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070A" w14:textId="77777777" w:rsidR="00C67CED" w:rsidRPr="00210E3E" w:rsidRDefault="00C67CED" w:rsidP="00C67CED">
      <w:pPr>
        <w:tabs>
          <w:tab w:val="left" w:pos="3570"/>
        </w:tabs>
        <w:jc w:val="right"/>
        <w:rPr>
          <w:sz w:val="22"/>
          <w:szCs w:val="22"/>
        </w:rPr>
      </w:pPr>
      <w:r w:rsidRPr="00210E3E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4</w:t>
      </w:r>
      <w:r w:rsidRPr="00210E3E">
        <w:rPr>
          <w:i/>
          <w:iCs/>
          <w:sz w:val="22"/>
          <w:szCs w:val="22"/>
        </w:rPr>
        <w:t xml:space="preserve"> do zap</w:t>
      </w:r>
      <w:r>
        <w:rPr>
          <w:i/>
          <w:iCs/>
          <w:sz w:val="22"/>
          <w:szCs w:val="22"/>
        </w:rPr>
        <w:t>roszenia</w:t>
      </w:r>
    </w:p>
    <w:p w14:paraId="2E56E333" w14:textId="77777777" w:rsidR="00C67CED" w:rsidRPr="00210E3E" w:rsidRDefault="00C67CED" w:rsidP="00C67CED">
      <w:pPr>
        <w:tabs>
          <w:tab w:val="left" w:pos="993"/>
        </w:tabs>
        <w:jc w:val="center"/>
        <w:rPr>
          <w:sz w:val="22"/>
          <w:szCs w:val="22"/>
        </w:rPr>
      </w:pPr>
    </w:p>
    <w:p w14:paraId="5656E9D4" w14:textId="77777777" w:rsidR="00C67CED" w:rsidRPr="00210E3E" w:rsidRDefault="00C67CED" w:rsidP="00C67CED">
      <w:pPr>
        <w:tabs>
          <w:tab w:val="left" w:pos="993"/>
        </w:tabs>
        <w:jc w:val="center"/>
        <w:rPr>
          <w:sz w:val="22"/>
          <w:szCs w:val="22"/>
        </w:rPr>
      </w:pPr>
    </w:p>
    <w:p w14:paraId="5F553CBC" w14:textId="77777777" w:rsidR="00C67CED" w:rsidRPr="00210E3E" w:rsidRDefault="00C67CED" w:rsidP="00C67CED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sz w:val="22"/>
          <w:szCs w:val="22"/>
        </w:rPr>
        <w:t>OŚWIADCZENIE</w:t>
      </w:r>
    </w:p>
    <w:p w14:paraId="6407E684" w14:textId="77777777" w:rsidR="00C67CED" w:rsidRPr="002E179C" w:rsidRDefault="00C67CED" w:rsidP="00C67CED">
      <w:pPr>
        <w:tabs>
          <w:tab w:val="left" w:pos="993"/>
        </w:tabs>
        <w:jc w:val="both"/>
        <w:rPr>
          <w:sz w:val="22"/>
          <w:szCs w:val="22"/>
        </w:rPr>
      </w:pPr>
    </w:p>
    <w:p w14:paraId="1E233736" w14:textId="28C84273" w:rsidR="00C67CED" w:rsidRPr="002E179C" w:rsidRDefault="00C67CED" w:rsidP="00C67CED">
      <w:pPr>
        <w:jc w:val="both"/>
        <w:rPr>
          <w:sz w:val="22"/>
          <w:szCs w:val="22"/>
        </w:rPr>
      </w:pPr>
      <w:r w:rsidRPr="002E179C">
        <w:rPr>
          <w:rFonts w:eastAsia="Times New Roman"/>
          <w:sz w:val="22"/>
          <w:szCs w:val="22"/>
        </w:rPr>
        <w:t xml:space="preserve">Jako Wykonawca: </w:t>
      </w:r>
      <w:r w:rsidRPr="00431349">
        <w:rPr>
          <w:rFonts w:eastAsia="Times New Roman"/>
          <w:color w:val="000000" w:themeColor="text1"/>
          <w:sz w:val="22"/>
          <w:szCs w:val="22"/>
        </w:rPr>
        <w:t xml:space="preserve">…………………………………………… (należy podać nazwę Wykonawcy) ubiegający się o zamówienie publiczne, którego przedmiotem jest </w:t>
      </w:r>
      <w:r w:rsidRPr="00431349">
        <w:rPr>
          <w:rFonts w:cs="Tahoma"/>
          <w:color w:val="000000" w:themeColor="text1"/>
          <w:sz w:val="22"/>
          <w:szCs w:val="22"/>
        </w:rPr>
        <w:t>opracowanie sprawozdania z badania rocznego sprawozdania finansowego SPR SPZOZ w Białej Podlaskiej za 2023 r.</w:t>
      </w:r>
      <w:r w:rsidRPr="00431349">
        <w:rPr>
          <w:rFonts w:eastAsia="Times New Roman"/>
          <w:bCs/>
          <w:color w:val="000000" w:themeColor="text1"/>
          <w:sz w:val="22"/>
          <w:szCs w:val="22"/>
        </w:rPr>
        <w:t xml:space="preserve"> (NZP.</w:t>
      </w:r>
      <w:r w:rsidR="002D5274">
        <w:rPr>
          <w:rFonts w:eastAsia="Times New Roman"/>
          <w:bCs/>
          <w:color w:val="000000" w:themeColor="text1"/>
          <w:sz w:val="22"/>
          <w:szCs w:val="22"/>
        </w:rPr>
        <w:t>416</w:t>
      </w:r>
      <w:r w:rsidRPr="00431349">
        <w:rPr>
          <w:rFonts w:eastAsia="Times New Roman"/>
          <w:bCs/>
          <w:color w:val="000000" w:themeColor="text1"/>
          <w:sz w:val="22"/>
          <w:szCs w:val="22"/>
        </w:rPr>
        <w:t>/2023)</w:t>
      </w:r>
      <w:r w:rsidRPr="00431349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431349">
        <w:rPr>
          <w:rFonts w:eastAsia="Times New Roman"/>
          <w:b/>
          <w:bCs/>
          <w:color w:val="000000" w:themeColor="text1"/>
          <w:sz w:val="22"/>
          <w:szCs w:val="22"/>
        </w:rPr>
        <w:t>oświadczam, że podlegam/ nie podlegam* wykluczeniu</w:t>
      </w:r>
      <w:r w:rsidRPr="00431349">
        <w:rPr>
          <w:rFonts w:eastAsia="Times New Roman"/>
          <w:color w:val="000000" w:themeColor="text1"/>
          <w:sz w:val="22"/>
          <w:szCs w:val="22"/>
        </w:rPr>
        <w:t xml:space="preserve"> z postępowania na podstawie art. 7 ust. 1 w związku z art. 7 ust. 9 ustawy z dnia 13 kwietnia 2022 r. o szczególnych rozwiązaniach w zakresie przeciwdziałania wspieraniu agresji na Ukrainę oraz służących ochronie bezpieczeństwa narodowego (t. jedn. Dz.U. z 2023 r. poz. 129 z późn. zm.), zwanej dalej „ustawą </w:t>
      </w:r>
      <w:r w:rsidRPr="002E179C">
        <w:rPr>
          <w:rFonts w:eastAsia="Times New Roman"/>
          <w:sz w:val="22"/>
          <w:szCs w:val="22"/>
        </w:rPr>
        <w:t>o przeciwdziałaniu”.</w:t>
      </w:r>
    </w:p>
    <w:p w14:paraId="4809E39D" w14:textId="77777777" w:rsidR="00C67CED" w:rsidRPr="002E179C" w:rsidRDefault="00C67CED" w:rsidP="00C67CED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2E179C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E6DE570" w14:textId="77777777" w:rsidR="00C67CED" w:rsidRPr="00210E3E" w:rsidRDefault="00C67CED" w:rsidP="00C67CED">
      <w:pPr>
        <w:widowControl/>
        <w:autoSpaceDE w:val="0"/>
        <w:rPr>
          <w:rFonts w:eastAsia="Times New Roman"/>
          <w:sz w:val="22"/>
          <w:szCs w:val="22"/>
        </w:rPr>
      </w:pPr>
    </w:p>
    <w:p w14:paraId="1907C6A4" w14:textId="77777777" w:rsidR="00C67CED" w:rsidRPr="00210E3E" w:rsidRDefault="00C67CED" w:rsidP="00C67CED">
      <w:pPr>
        <w:widowControl/>
        <w:autoSpaceDE w:val="0"/>
        <w:rPr>
          <w:rFonts w:eastAsia="Times New Roman"/>
          <w:sz w:val="22"/>
          <w:szCs w:val="22"/>
        </w:rPr>
      </w:pPr>
    </w:p>
    <w:p w14:paraId="5A5C49F5" w14:textId="77777777" w:rsidR="00C67CED" w:rsidRPr="00210E3E" w:rsidRDefault="00C67CED" w:rsidP="00C67CED">
      <w:pPr>
        <w:widowControl/>
        <w:autoSpaceDE w:val="0"/>
        <w:rPr>
          <w:rFonts w:eastAsia="Times New Roman"/>
          <w:sz w:val="18"/>
          <w:szCs w:val="22"/>
        </w:rPr>
      </w:pPr>
      <w:r w:rsidRPr="00210E3E">
        <w:rPr>
          <w:rFonts w:eastAsia="Times New Roman"/>
          <w:sz w:val="18"/>
          <w:szCs w:val="22"/>
        </w:rPr>
        <w:t>UWAGA!</w:t>
      </w:r>
    </w:p>
    <w:p w14:paraId="218E27AE" w14:textId="77777777" w:rsidR="00C67CED" w:rsidRPr="00210E3E" w:rsidRDefault="00C67CED" w:rsidP="00C67CED">
      <w:pPr>
        <w:widowControl/>
        <w:jc w:val="both"/>
        <w:rPr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</w:t>
      </w:r>
      <w:r w:rsidRPr="00210E3E">
        <w:rPr>
          <w:rFonts w:eastAsia="Times New Roman"/>
          <w:sz w:val="18"/>
          <w:szCs w:val="22"/>
        </w:rPr>
        <w:t>(t. jedn. Dz.U. z 2023 r. poz. 129 z późn. zm.)</w:t>
      </w:r>
      <w:r w:rsidRPr="00210E3E">
        <w:rPr>
          <w:rFonts w:eastAsia="Calibri"/>
          <w:sz w:val="18"/>
          <w:szCs w:val="22"/>
        </w:rPr>
        <w:t xml:space="preserve">, Zamawiający </w:t>
      </w:r>
      <w:r w:rsidRPr="00210E3E">
        <w:rPr>
          <w:rFonts w:eastAsia="Calibri"/>
          <w:b/>
          <w:bCs/>
          <w:sz w:val="18"/>
          <w:szCs w:val="22"/>
        </w:rPr>
        <w:t>wykluczy z postępowania</w:t>
      </w:r>
      <w:r w:rsidRPr="00210E3E">
        <w:rPr>
          <w:rFonts w:eastAsia="Calibri"/>
          <w:sz w:val="18"/>
          <w:szCs w:val="22"/>
        </w:rPr>
        <w:t>:</w:t>
      </w:r>
    </w:p>
    <w:p w14:paraId="6594F25C" w14:textId="77777777" w:rsidR="00C67CED" w:rsidRPr="00210E3E" w:rsidRDefault="00C67CED" w:rsidP="00C67CED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E229D73" w14:textId="77777777" w:rsidR="00C67CED" w:rsidRPr="00210E3E" w:rsidRDefault="00C67CED" w:rsidP="00C67CED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wykonawcę, którego beneficjentem rzeczywistym w rozumieniu ustawy z dnia 1 marca 2018 r. o przeciwdziałaniu praniu pieniędzy oraz finansowaniu terroryzmu (Dz.U. z 2022 r. </w:t>
      </w:r>
      <w:hyperlink r:id="rId5" w:history="1">
        <w:r w:rsidRPr="00210E3E">
          <w:rPr>
            <w:rFonts w:eastAsia="SimSun"/>
            <w:kern w:val="3"/>
            <w:sz w:val="18"/>
            <w:szCs w:val="22"/>
            <w:lang w:eastAsia="zh-CN" w:bidi="hi-IN"/>
          </w:rPr>
          <w:t>poz. 593</w:t>
        </w:r>
      </w:hyperlink>
      <w:r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6" w:history="1">
        <w:r w:rsidRPr="00210E3E">
          <w:rPr>
            <w:rFonts w:eastAsia="SimSun"/>
            <w:kern w:val="3"/>
            <w:sz w:val="18"/>
            <w:szCs w:val="22"/>
            <w:lang w:eastAsia="zh-CN" w:bidi="hi-IN"/>
          </w:rPr>
          <w:t>655</w:t>
        </w:r>
      </w:hyperlink>
      <w:r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7" w:history="1">
        <w:r w:rsidRPr="00210E3E">
          <w:rPr>
            <w:rFonts w:eastAsia="SimSun"/>
            <w:kern w:val="3"/>
            <w:sz w:val="18"/>
            <w:szCs w:val="22"/>
            <w:lang w:eastAsia="zh-CN" w:bidi="hi-IN"/>
          </w:rPr>
          <w:t>835</w:t>
        </w:r>
      </w:hyperlink>
      <w:r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8" w:history="1">
        <w:r w:rsidRPr="00210E3E">
          <w:rPr>
            <w:rFonts w:eastAsia="SimSun"/>
            <w:kern w:val="3"/>
            <w:sz w:val="18"/>
            <w:szCs w:val="22"/>
            <w:lang w:eastAsia="zh-CN" w:bidi="hi-IN"/>
          </w:rPr>
          <w:t>2180</w:t>
        </w:r>
      </w:hyperlink>
      <w:r w:rsidRPr="00210E3E">
        <w:rPr>
          <w:rFonts w:eastAsia="SimSun"/>
          <w:kern w:val="3"/>
          <w:sz w:val="18"/>
          <w:szCs w:val="22"/>
          <w:lang w:eastAsia="zh-CN" w:bidi="hi-IN"/>
        </w:rPr>
        <w:t xml:space="preserve"> i </w:t>
      </w:r>
      <w:hyperlink r:id="rId9" w:history="1">
        <w:r w:rsidRPr="00210E3E">
          <w:rPr>
            <w:rFonts w:eastAsia="SimSun"/>
            <w:kern w:val="3"/>
            <w:sz w:val="18"/>
            <w:szCs w:val="22"/>
            <w:lang w:eastAsia="zh-CN" w:bidi="hi-IN"/>
          </w:rPr>
          <w:t>2185</w:t>
        </w:r>
      </w:hyperlink>
      <w:r>
        <w:rPr>
          <w:rFonts w:eastAsia="Calibri"/>
          <w:sz w:val="18"/>
          <w:szCs w:val="22"/>
        </w:rPr>
        <w:t>) jest osoba wymieniona w </w:t>
      </w:r>
      <w:r w:rsidRPr="00210E3E">
        <w:rPr>
          <w:rFonts w:eastAsia="Calibri"/>
          <w:sz w:val="18"/>
          <w:szCs w:val="22"/>
        </w:rPr>
        <w:t xml:space="preserve"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0FEF914" w14:textId="77777777" w:rsidR="00C67CED" w:rsidRPr="00431349" w:rsidRDefault="00C67CED" w:rsidP="00C67CED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color w:val="000000" w:themeColor="text1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wykonawcę, </w:t>
      </w:r>
      <w:r w:rsidRPr="00431349">
        <w:rPr>
          <w:rFonts w:eastAsia="Calibri"/>
          <w:color w:val="000000" w:themeColor="text1"/>
          <w:sz w:val="18"/>
          <w:szCs w:val="22"/>
        </w:rPr>
        <w:t>którego jednostką dominującą w rozumieniu art. 3 ust. 1 pkt 37 ustawy z dnia 29 września 1994 r. o rachunkowości (Dz.U. z 2021 r. poz. 217, 2105 i 2106</w:t>
      </w:r>
      <w:r w:rsidRPr="00431349">
        <w:rPr>
          <w:rFonts w:eastAsia="SimSun"/>
          <w:color w:val="000000" w:themeColor="text1"/>
          <w:kern w:val="3"/>
          <w:sz w:val="18"/>
          <w:szCs w:val="22"/>
          <w:lang w:eastAsia="zh-CN" w:bidi="hi-IN"/>
        </w:rPr>
        <w:t xml:space="preserve"> oraz z 2022 r. poz. 1488</w:t>
      </w:r>
      <w:r w:rsidRPr="00431349">
        <w:rPr>
          <w:rFonts w:eastAsia="Calibri"/>
          <w:color w:val="000000" w:themeColor="text1"/>
          <w:sz w:val="18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0A645DD" w14:textId="77777777" w:rsidR="00C67CED" w:rsidRPr="00210E3E" w:rsidRDefault="00C67CED" w:rsidP="00C67CED">
      <w:pPr>
        <w:widowControl/>
        <w:ind w:left="348"/>
        <w:jc w:val="both"/>
        <w:rPr>
          <w:rFonts w:eastAsia="Calibri"/>
          <w:b/>
          <w:bCs/>
          <w:sz w:val="18"/>
          <w:szCs w:val="22"/>
        </w:rPr>
      </w:pPr>
      <w:bookmarkStart w:id="0" w:name="_Hlk105358365"/>
      <w:r w:rsidRPr="00431349">
        <w:rPr>
          <w:rFonts w:eastAsia="Calibri"/>
          <w:b/>
          <w:bCs/>
          <w:color w:val="000000" w:themeColor="text1"/>
          <w:sz w:val="18"/>
          <w:szCs w:val="22"/>
        </w:rPr>
        <w:t xml:space="preserve">Wykluczenie następuje na okres trwania okoliczności wskazanych </w:t>
      </w:r>
      <w:r w:rsidRPr="00210E3E">
        <w:rPr>
          <w:rFonts w:eastAsia="Calibri"/>
          <w:b/>
          <w:bCs/>
          <w:sz w:val="18"/>
          <w:szCs w:val="22"/>
        </w:rPr>
        <w:t>w pkt 1-3 powyżej.</w:t>
      </w:r>
    </w:p>
    <w:bookmarkEnd w:id="0"/>
    <w:p w14:paraId="45D301B5" w14:textId="77777777" w:rsidR="00C67CED" w:rsidRPr="00210E3E" w:rsidRDefault="00C67CED" w:rsidP="00C67CED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</w:p>
    <w:p w14:paraId="4AF54F1A" w14:textId="77777777" w:rsidR="00C67CED" w:rsidRPr="00210E3E" w:rsidRDefault="00C67CED" w:rsidP="00C67CED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…………………….. (miejscowość), dnia   ……. r.  </w:t>
      </w:r>
    </w:p>
    <w:p w14:paraId="3FE863D3" w14:textId="77777777" w:rsidR="00C67CED" w:rsidRPr="00210E3E" w:rsidRDefault="00C67CED" w:rsidP="00C67CED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514A6527" w14:textId="77777777" w:rsidR="00C67CED" w:rsidRPr="00210E3E" w:rsidRDefault="00C67CED" w:rsidP="00C67CED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 xml:space="preserve">     (podpis)</w:t>
      </w:r>
    </w:p>
    <w:p w14:paraId="2E17584B" w14:textId="77777777" w:rsidR="00C67CED" w:rsidRPr="00210E3E" w:rsidRDefault="00C67CED" w:rsidP="00C67CED">
      <w:pPr>
        <w:jc w:val="both"/>
        <w:rPr>
          <w:sz w:val="22"/>
          <w:szCs w:val="22"/>
        </w:rPr>
      </w:pPr>
      <w:r w:rsidRPr="00210E3E">
        <w:rPr>
          <w:sz w:val="22"/>
          <w:szCs w:val="22"/>
        </w:rPr>
        <w:t>Oświadczam, że wszystkie informacje podane w powyższych oświad</w:t>
      </w:r>
      <w:r>
        <w:rPr>
          <w:sz w:val="22"/>
          <w:szCs w:val="22"/>
        </w:rPr>
        <w:t>czeniach są aktualne i zgodne z </w:t>
      </w:r>
      <w:r w:rsidRPr="00210E3E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50A307E4" w14:textId="77777777" w:rsidR="00C67CED" w:rsidRPr="00210E3E" w:rsidRDefault="00C67CED" w:rsidP="00C67CED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</w:t>
      </w:r>
    </w:p>
    <w:p w14:paraId="19729D15" w14:textId="77777777" w:rsidR="00C67CED" w:rsidRPr="00210E3E" w:rsidRDefault="00C67CED" w:rsidP="00C67CED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…………………….. (miejscowość), dnia   ……. r. </w:t>
      </w:r>
    </w:p>
    <w:p w14:paraId="5D00EDA4" w14:textId="77777777" w:rsidR="00C67CED" w:rsidRPr="00210E3E" w:rsidRDefault="00C67CED" w:rsidP="00C67CED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07A9A391" w14:textId="77777777" w:rsidR="00C67CED" w:rsidRPr="00210E3E" w:rsidRDefault="00C67CED" w:rsidP="00C67CED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(podpis)</w:t>
      </w:r>
    </w:p>
    <w:p w14:paraId="11F4B63D" w14:textId="77777777" w:rsidR="00C67CED" w:rsidRDefault="00C67CED" w:rsidP="00C67CED">
      <w:pPr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73FFFD5A" w14:textId="77777777" w:rsidR="00C67CED" w:rsidRDefault="00C67CED" w:rsidP="00C67CED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3EA75291" w14:textId="77777777" w:rsidR="00C67CED" w:rsidRDefault="00C67CED" w:rsidP="00C67CED">
      <w:pPr>
        <w:jc w:val="both"/>
        <w:rPr>
          <w:rFonts w:cs="Tahoma"/>
          <w:sz w:val="22"/>
          <w:szCs w:val="22"/>
        </w:rPr>
      </w:pPr>
    </w:p>
    <w:p w14:paraId="34175BAB" w14:textId="77777777" w:rsidR="00C67CED" w:rsidRDefault="00C67CED" w:rsidP="00C67CED">
      <w:pPr>
        <w:jc w:val="both"/>
        <w:rPr>
          <w:rFonts w:cs="Tahoma"/>
          <w:sz w:val="22"/>
          <w:szCs w:val="22"/>
        </w:rPr>
      </w:pPr>
    </w:p>
    <w:p w14:paraId="7F248489" w14:textId="77777777" w:rsidR="00C67CED" w:rsidRDefault="00C67CED" w:rsidP="00C67CED">
      <w:pPr>
        <w:jc w:val="both"/>
        <w:rPr>
          <w:rFonts w:cs="Tahoma"/>
          <w:sz w:val="22"/>
          <w:szCs w:val="22"/>
        </w:rPr>
      </w:pPr>
    </w:p>
    <w:p w14:paraId="36FD7EAC" w14:textId="77777777" w:rsidR="00C67CED" w:rsidRDefault="00C67CED" w:rsidP="00C67CED">
      <w:pPr>
        <w:jc w:val="both"/>
        <w:rPr>
          <w:rFonts w:cs="Tahoma"/>
          <w:sz w:val="22"/>
          <w:szCs w:val="22"/>
        </w:rPr>
      </w:pPr>
    </w:p>
    <w:p w14:paraId="4574B45B" w14:textId="77777777" w:rsidR="001C12C0" w:rsidRDefault="001C12C0"/>
    <w:sectPr w:rsidR="001C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9049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D"/>
    <w:rsid w:val="001C12C0"/>
    <w:rsid w:val="002D5274"/>
    <w:rsid w:val="00C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FEA"/>
  <w15:chartTrackingRefBased/>
  <w15:docId w15:val="{5593A4F7-A0D1-467E-93BD-86B8416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bwgq3dkltqmfyc4nrvgmzdonzz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xgeytiltqmfyc4nrwgy3dcmjx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qmjthaztmltqmfyc4nrvgu3dgobt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4ytomzug44toltqmfyc4nrsg44donbs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mbwheydoltqmfyc4nrvgmztonby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3</cp:revision>
  <dcterms:created xsi:type="dcterms:W3CDTF">2023-07-19T09:43:00Z</dcterms:created>
  <dcterms:modified xsi:type="dcterms:W3CDTF">2023-07-19T11:09:00Z</dcterms:modified>
</cp:coreProperties>
</file>