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E35" w:rsidRDefault="003D1E35" w:rsidP="003D1E35">
      <w:pPr>
        <w:pStyle w:val="Default"/>
      </w:pPr>
    </w:p>
    <w:p w:rsidR="003D1E35" w:rsidRPr="00B95FC8" w:rsidRDefault="00B95FC8" w:rsidP="00B95FC8">
      <w:pPr>
        <w:pStyle w:val="Default"/>
        <w:jc w:val="center"/>
        <w:rPr>
          <w:b/>
          <w:color w:val="auto"/>
        </w:rPr>
      </w:pPr>
      <w:r w:rsidRPr="00B95FC8">
        <w:rPr>
          <w:b/>
          <w:color w:val="auto"/>
        </w:rPr>
        <w:t>Wymagania Eksploatacyjno-Techniczne – Załącznik nr 4b do SWZ</w:t>
      </w:r>
    </w:p>
    <w:p w:rsidR="003D1E35" w:rsidRDefault="003D1E35" w:rsidP="003D1E35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SPECYFIKACJA</w:t>
      </w:r>
    </w:p>
    <w:p w:rsidR="003D1E35" w:rsidRDefault="003D1E35" w:rsidP="003D1E35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DO PRZEPROWADZENIA POSTĘPOWANIA</w:t>
      </w:r>
    </w:p>
    <w:p w:rsidR="003D1E35" w:rsidRDefault="003D1E35" w:rsidP="003D1E35">
      <w:pPr>
        <w:pStyle w:val="Default"/>
        <w:jc w:val="center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O UDZIELENIE ZAMÓWIENIA PUBLICZNEGO</w:t>
      </w:r>
    </w:p>
    <w:p w:rsidR="003D1E35" w:rsidRDefault="003D1E35" w:rsidP="003D1E35">
      <w:pPr>
        <w:pStyle w:val="Default"/>
        <w:jc w:val="center"/>
        <w:rPr>
          <w:b/>
          <w:bCs/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>NA DOSTAWĘ ZESTAWÓW ROZBUDOWY FORTYFIKACYJNEJ</w:t>
      </w:r>
    </w:p>
    <w:p w:rsidR="003D1E35" w:rsidRDefault="003D1E35" w:rsidP="003D1E35">
      <w:pPr>
        <w:pStyle w:val="Default"/>
        <w:jc w:val="center"/>
        <w:rPr>
          <w:color w:val="auto"/>
          <w:sz w:val="23"/>
          <w:szCs w:val="23"/>
        </w:rPr>
      </w:pPr>
    </w:p>
    <w:p w:rsidR="003D1E35" w:rsidRDefault="003D1E35" w:rsidP="00DB0DCA">
      <w:pPr>
        <w:pStyle w:val="Default"/>
        <w:numPr>
          <w:ilvl w:val="0"/>
          <w:numId w:val="10"/>
        </w:numPr>
        <w:ind w:left="284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Niniejsza specyfikacja jest niezbędne do przeprowadzenia postępowania o udzielenie zamówienia publicznego zwane dalej danymi uzupełniającymi dotyczą dostawy wyrobów „</w:t>
      </w:r>
      <w:r>
        <w:rPr>
          <w:b/>
          <w:bCs/>
          <w:color w:val="auto"/>
          <w:sz w:val="23"/>
          <w:szCs w:val="23"/>
        </w:rPr>
        <w:t>Zestawy rozbudowy fortyfikacyjnej</w:t>
      </w:r>
      <w:r>
        <w:rPr>
          <w:color w:val="auto"/>
          <w:sz w:val="23"/>
          <w:szCs w:val="23"/>
        </w:rPr>
        <w:t xml:space="preserve">” </w:t>
      </w:r>
    </w:p>
    <w:p w:rsidR="003D1E35" w:rsidRDefault="003D1E35" w:rsidP="00684F6B">
      <w:pPr>
        <w:pStyle w:val="Default"/>
        <w:jc w:val="both"/>
        <w:rPr>
          <w:color w:val="auto"/>
          <w:sz w:val="23"/>
          <w:szCs w:val="23"/>
        </w:rPr>
      </w:pPr>
    </w:p>
    <w:p w:rsidR="003D1E35" w:rsidRDefault="003D1E35" w:rsidP="00684F6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Ze względu na standaryzację i unifikacji uzbrojenia i sprzętu wojskowego wyrób powinien spełniać wszystkie parametry podane w dalszej części specyfikacji i być równoważny </w:t>
      </w:r>
      <w:r w:rsidR="00684F6B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z funkcjonującymi już w SZ RP zestawami rozbudowy fortyfikacyjnej typu </w:t>
      </w:r>
      <w:r>
        <w:rPr>
          <w:b/>
          <w:bCs/>
          <w:color w:val="auto"/>
          <w:sz w:val="23"/>
          <w:szCs w:val="23"/>
        </w:rPr>
        <w:t xml:space="preserve">HESCO BASTION </w:t>
      </w:r>
      <w:r>
        <w:rPr>
          <w:color w:val="auto"/>
          <w:sz w:val="23"/>
          <w:szCs w:val="23"/>
        </w:rPr>
        <w:t xml:space="preserve">oraz pozwalać na ich wspólne z HESCO BASTION, bezkolizyjne łączenie </w:t>
      </w:r>
      <w:r w:rsidR="00684F6B">
        <w:rPr>
          <w:color w:val="auto"/>
          <w:sz w:val="23"/>
          <w:szCs w:val="23"/>
        </w:rPr>
        <w:br/>
      </w:r>
      <w:r>
        <w:rPr>
          <w:color w:val="auto"/>
          <w:sz w:val="23"/>
          <w:szCs w:val="23"/>
        </w:rPr>
        <w:t xml:space="preserve">i formowanie w zabudowie fortyfikacyjnej, w ilości: </w:t>
      </w:r>
    </w:p>
    <w:p w:rsidR="003D1E35" w:rsidRDefault="003D1E35" w:rsidP="00684F6B">
      <w:pPr>
        <w:pStyle w:val="Default"/>
        <w:spacing w:after="3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Zestaw rozbudowy fortyfikacyjnej typu MIL-1G</w:t>
      </w:r>
      <w:r w:rsidR="00C67D04">
        <w:rPr>
          <w:color w:val="auto"/>
          <w:sz w:val="23"/>
          <w:szCs w:val="23"/>
        </w:rPr>
        <w:t>:</w:t>
      </w:r>
      <w:r>
        <w:rPr>
          <w:color w:val="auto"/>
          <w:sz w:val="23"/>
          <w:szCs w:val="23"/>
        </w:rPr>
        <w:t xml:space="preserve"> </w:t>
      </w:r>
      <w:r w:rsidR="00582AA0">
        <w:rPr>
          <w:color w:val="auto"/>
          <w:sz w:val="23"/>
          <w:szCs w:val="23"/>
        </w:rPr>
        <w:t>5</w:t>
      </w:r>
      <w:r>
        <w:rPr>
          <w:color w:val="auto"/>
          <w:sz w:val="23"/>
          <w:szCs w:val="23"/>
        </w:rPr>
        <w:t xml:space="preserve">00 kpl. + w ramach opcji </w:t>
      </w:r>
      <w:r w:rsidR="00582AA0">
        <w:rPr>
          <w:color w:val="auto"/>
          <w:sz w:val="23"/>
          <w:szCs w:val="23"/>
        </w:rPr>
        <w:t>5</w:t>
      </w:r>
      <w:r>
        <w:rPr>
          <w:color w:val="auto"/>
          <w:sz w:val="23"/>
          <w:szCs w:val="23"/>
        </w:rPr>
        <w:t xml:space="preserve">00 kpl.; </w:t>
      </w:r>
    </w:p>
    <w:p w:rsidR="003D1E35" w:rsidRDefault="003D1E35" w:rsidP="00684F6B">
      <w:pPr>
        <w:pStyle w:val="Default"/>
        <w:spacing w:after="36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- Zestaw rozbudowy fortyfikacyjnej typu MIL-3G</w:t>
      </w:r>
      <w:r w:rsidR="00C67D04">
        <w:rPr>
          <w:color w:val="auto"/>
          <w:sz w:val="23"/>
          <w:szCs w:val="23"/>
        </w:rPr>
        <w:t>:</w:t>
      </w:r>
      <w:r>
        <w:rPr>
          <w:color w:val="auto"/>
          <w:sz w:val="23"/>
          <w:szCs w:val="23"/>
        </w:rPr>
        <w:t xml:space="preserve"> 50</w:t>
      </w:r>
      <w:r w:rsidR="00582AA0">
        <w:rPr>
          <w:color w:val="auto"/>
          <w:sz w:val="23"/>
          <w:szCs w:val="23"/>
        </w:rPr>
        <w:t>0</w:t>
      </w:r>
      <w:r>
        <w:rPr>
          <w:color w:val="auto"/>
          <w:sz w:val="23"/>
          <w:szCs w:val="23"/>
        </w:rPr>
        <w:t xml:space="preserve"> kpl. + w ramach opcji 50</w:t>
      </w:r>
      <w:r w:rsidR="00582AA0">
        <w:rPr>
          <w:color w:val="auto"/>
          <w:sz w:val="23"/>
          <w:szCs w:val="23"/>
        </w:rPr>
        <w:t>0 kpl.</w:t>
      </w:r>
    </w:p>
    <w:p w:rsidR="003D1E35" w:rsidRDefault="003D1E35" w:rsidP="00684F6B">
      <w:pPr>
        <w:pStyle w:val="Default"/>
        <w:jc w:val="both"/>
        <w:rPr>
          <w:color w:val="auto"/>
          <w:sz w:val="23"/>
          <w:szCs w:val="23"/>
        </w:rPr>
      </w:pPr>
    </w:p>
    <w:p w:rsidR="003D1E35" w:rsidRDefault="003D1E35" w:rsidP="00684F6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Ww. wyroby zostały wprowadzony na wyposażenie Sił Zbrojnych RP poleceniem Szefa GZL-P4 SG WP Nr 395 z dnia 28.12.2006 r.</w:t>
      </w:r>
      <w:r w:rsidR="00684F6B">
        <w:rPr>
          <w:color w:val="auto"/>
          <w:sz w:val="23"/>
          <w:szCs w:val="23"/>
        </w:rPr>
        <w:t xml:space="preserve"> z póź. zmianami wprowadzonymi poleceniem Szefa IWspSZ nr 61 z 01.06.2017r.</w:t>
      </w:r>
      <w:r>
        <w:rPr>
          <w:color w:val="auto"/>
          <w:sz w:val="23"/>
          <w:szCs w:val="23"/>
        </w:rPr>
        <w:t xml:space="preserve">; </w:t>
      </w:r>
    </w:p>
    <w:p w:rsidR="00684F6B" w:rsidRDefault="00684F6B" w:rsidP="00684F6B">
      <w:pPr>
        <w:pStyle w:val="Default"/>
        <w:jc w:val="both"/>
        <w:rPr>
          <w:color w:val="auto"/>
          <w:sz w:val="23"/>
          <w:szCs w:val="23"/>
        </w:rPr>
      </w:pPr>
    </w:p>
    <w:p w:rsidR="003D1E35" w:rsidRDefault="003D1E35" w:rsidP="00DB0DCA">
      <w:pPr>
        <w:pStyle w:val="Default"/>
        <w:numPr>
          <w:ilvl w:val="0"/>
          <w:numId w:val="10"/>
        </w:numPr>
        <w:ind w:left="284"/>
        <w:jc w:val="both"/>
        <w:rPr>
          <w:color w:val="auto"/>
          <w:sz w:val="23"/>
          <w:szCs w:val="23"/>
        </w:rPr>
      </w:pPr>
      <w:r>
        <w:rPr>
          <w:b/>
          <w:bCs/>
          <w:color w:val="auto"/>
          <w:sz w:val="23"/>
          <w:szCs w:val="23"/>
        </w:rPr>
        <w:t xml:space="preserve">Wymagania techniczne. </w:t>
      </w:r>
    </w:p>
    <w:p w:rsidR="003D1E35" w:rsidRDefault="003D1E35" w:rsidP="00684F6B">
      <w:pPr>
        <w:pStyle w:val="Default"/>
        <w:jc w:val="both"/>
        <w:rPr>
          <w:color w:val="auto"/>
          <w:sz w:val="23"/>
          <w:szCs w:val="23"/>
        </w:rPr>
      </w:pPr>
    </w:p>
    <w:p w:rsidR="003D1E35" w:rsidRDefault="003D1E35" w:rsidP="00684F6B">
      <w:pPr>
        <w:pStyle w:val="Default"/>
        <w:spacing w:after="20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2.1. Zestaw rozbudowy fortyfikacyjnej służy do ochrony balistycznej przed pociskami, wzmocnienia umocnień i rozbudowy fortyfikacyjnej. Może być stosowany do zabezpieczenia wałów przeciwpowodziowych i budowy barier w przypadku zagrożenia powodziowego. </w:t>
      </w:r>
    </w:p>
    <w:p w:rsidR="002F40DA" w:rsidRDefault="003D1E35" w:rsidP="002F40D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>2.2. Wyrób powinien być zaprojektowany do łatwego transportu i rozłożenia, jako efektywne narzędzie wielorakiego zastosowania przy budowie struktur ścianowych. Powinien być konstrukcją naziemną, wielokomorową zbudowaną z zgrzewanej siatki drucianej z drutu nierdzewnego</w:t>
      </w:r>
      <w:r w:rsidR="00705841">
        <w:rPr>
          <w:rStyle w:val="Odwoanieprzypisudolnego"/>
          <w:color w:val="auto"/>
          <w:sz w:val="23"/>
          <w:szCs w:val="23"/>
        </w:rPr>
        <w:footnoteReference w:id="1"/>
      </w:r>
      <w:r>
        <w:rPr>
          <w:b/>
          <w:bCs/>
          <w:color w:val="auto"/>
          <w:sz w:val="23"/>
          <w:szCs w:val="23"/>
        </w:rPr>
        <w:t xml:space="preserve">, </w:t>
      </w:r>
      <w:r>
        <w:rPr>
          <w:color w:val="auto"/>
          <w:sz w:val="23"/>
          <w:szCs w:val="23"/>
        </w:rPr>
        <w:t>specjalnej tkaniny</w:t>
      </w:r>
      <w:r w:rsidR="00705841">
        <w:rPr>
          <w:rStyle w:val="Odwoanieprzypisudolnego"/>
          <w:color w:val="auto"/>
          <w:sz w:val="23"/>
          <w:szCs w:val="23"/>
        </w:rPr>
        <w:footnoteReference w:id="2"/>
      </w:r>
      <w:r>
        <w:rPr>
          <w:b/>
          <w:bCs/>
          <w:color w:val="auto"/>
          <w:sz w:val="16"/>
          <w:szCs w:val="16"/>
        </w:rPr>
        <w:t xml:space="preserve"> </w:t>
      </w:r>
      <w:r>
        <w:rPr>
          <w:color w:val="auto"/>
          <w:sz w:val="23"/>
          <w:szCs w:val="23"/>
        </w:rPr>
        <w:t xml:space="preserve">i/lub prętów wspierających. Panele powinny mieć możliwość połączenia wzajemnie, co powinno pozwalać na tworzenie różnego kształtu struktur. Poszczególne komory konstrukcji powinny być wyłożone specjalnym materiałem </w:t>
      </w:r>
      <w:r w:rsidR="005365A2">
        <w:rPr>
          <w:color w:val="auto"/>
          <w:sz w:val="23"/>
          <w:szCs w:val="23"/>
        </w:rPr>
        <w:t>typu</w:t>
      </w:r>
      <w:r>
        <w:rPr>
          <w:color w:val="auto"/>
          <w:sz w:val="23"/>
          <w:szCs w:val="23"/>
        </w:rPr>
        <w:t xml:space="preserve"> GEOTEXTIL</w:t>
      </w:r>
      <w:r w:rsidR="005365A2">
        <w:rPr>
          <w:color w:val="auto"/>
          <w:sz w:val="23"/>
          <w:szCs w:val="23"/>
        </w:rPr>
        <w:t xml:space="preserve"> lub równoważny</w:t>
      </w:r>
      <w:r w:rsidR="00705841">
        <w:rPr>
          <w:color w:val="auto"/>
          <w:sz w:val="23"/>
          <w:szCs w:val="23"/>
          <w:vertAlign w:val="superscript"/>
        </w:rPr>
        <w:t>2</w:t>
      </w:r>
      <w:r>
        <w:rPr>
          <w:color w:val="auto"/>
          <w:sz w:val="23"/>
          <w:szCs w:val="23"/>
        </w:rPr>
        <w:t xml:space="preserve">. Materiał taki pozwala na wypełnienie konstrukcji różnymi rodzajami materiału budulcowego (piasek, żwir, kamienie, gruz itp.). W terenie zestaw powinien posiadać możliwość szybkiego rozłożenia jak i ponownego złożenia. </w:t>
      </w:r>
    </w:p>
    <w:p w:rsidR="003D1E35" w:rsidRDefault="003D1E35" w:rsidP="002F40DA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lastRenderedPageBreak/>
        <w:t xml:space="preserve">Po rozstawieniu konstrukcja powinna być gotowa do wypełnienia materiałem budulcowym. Wypełnienie komór powinno być możliwe za pomocą maszyn ziemnych (koparka, ładowarka) jak i przy pomocy łopat. Wyposażenie zestawu powinno umożliwiać opróżnienie komór (np. za pomocą dźwigu) nie powodując ich uszkodzenia. Pojedyncze zestawy powinny mieć możliwość połączenia ze sobą wertykalnie i horyzontalnie. </w:t>
      </w:r>
    </w:p>
    <w:p w:rsidR="003D1E35" w:rsidRDefault="003D1E35" w:rsidP="00684F6B">
      <w:pPr>
        <w:pStyle w:val="Default"/>
        <w:jc w:val="both"/>
        <w:rPr>
          <w:color w:val="auto"/>
          <w:sz w:val="23"/>
          <w:szCs w:val="23"/>
        </w:rPr>
      </w:pPr>
    </w:p>
    <w:p w:rsidR="003D1E35" w:rsidRDefault="003D1E35" w:rsidP="00684F6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2.3. Wyroby powinny spełniać wymogi techniczno – jakościowe określone w dokumentacji technicznej producenta. </w:t>
      </w:r>
    </w:p>
    <w:p w:rsidR="003D1E35" w:rsidRDefault="003D1E35" w:rsidP="00684F6B">
      <w:pPr>
        <w:pStyle w:val="Default"/>
        <w:jc w:val="both"/>
        <w:rPr>
          <w:color w:val="auto"/>
          <w:sz w:val="23"/>
          <w:szCs w:val="23"/>
        </w:rPr>
      </w:pPr>
      <w:bookmarkStart w:id="0" w:name="_GoBack"/>
      <w:bookmarkEnd w:id="0"/>
    </w:p>
    <w:p w:rsidR="003D1E35" w:rsidRDefault="003D1E35" w:rsidP="00684F6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2.4. Podstawowe parametry techniczne zestawów: </w:t>
      </w:r>
    </w:p>
    <w:p w:rsidR="003D1E35" w:rsidRDefault="003D1E35" w:rsidP="00684F6B">
      <w:pPr>
        <w:pStyle w:val="Default"/>
        <w:jc w:val="both"/>
        <w:rPr>
          <w:color w:val="auto"/>
          <w:sz w:val="23"/>
          <w:szCs w:val="23"/>
        </w:rPr>
      </w:pPr>
    </w:p>
    <w:p w:rsidR="003D1E35" w:rsidRDefault="003D1E35" w:rsidP="00684F6B">
      <w:pPr>
        <w:pStyle w:val="Default"/>
        <w:jc w:val="both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2.4.1. Zestawy rozbudowy fortyfikacyjnej typu MIL: </w:t>
      </w:r>
    </w:p>
    <w:p w:rsidR="00705841" w:rsidRDefault="00705841" w:rsidP="00684F6B">
      <w:pPr>
        <w:pStyle w:val="Default"/>
        <w:jc w:val="both"/>
        <w:rPr>
          <w:color w:val="auto"/>
          <w:sz w:val="23"/>
          <w:szCs w:val="23"/>
        </w:rPr>
      </w:pPr>
    </w:p>
    <w:tbl>
      <w:tblPr>
        <w:tblW w:w="9175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79"/>
        <w:gridCol w:w="1134"/>
        <w:gridCol w:w="1418"/>
        <w:gridCol w:w="1417"/>
        <w:gridCol w:w="1276"/>
        <w:gridCol w:w="1134"/>
        <w:gridCol w:w="1417"/>
      </w:tblGrid>
      <w:tr w:rsidR="00705841" w:rsidTr="00705841">
        <w:trPr>
          <w:trHeight w:val="594"/>
        </w:trPr>
        <w:tc>
          <w:tcPr>
            <w:tcW w:w="1379" w:type="dxa"/>
          </w:tcPr>
          <w:p w:rsidR="003D1E35" w:rsidRPr="00705841" w:rsidRDefault="003D1E35" w:rsidP="0070584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05841">
              <w:rPr>
                <w:b/>
                <w:sz w:val="22"/>
                <w:szCs w:val="22"/>
              </w:rPr>
              <w:t>NAZWA ZESTAWU</w:t>
            </w:r>
          </w:p>
        </w:tc>
        <w:tc>
          <w:tcPr>
            <w:tcW w:w="1134" w:type="dxa"/>
          </w:tcPr>
          <w:p w:rsidR="003D1E35" w:rsidRPr="00705841" w:rsidRDefault="003D1E35" w:rsidP="0070584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05841">
              <w:rPr>
                <w:b/>
                <w:sz w:val="22"/>
                <w:szCs w:val="22"/>
              </w:rPr>
              <w:t>Długość</w:t>
            </w:r>
          </w:p>
          <w:p w:rsidR="003D1E35" w:rsidRPr="00705841" w:rsidRDefault="003D1E35" w:rsidP="0070584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05841">
              <w:rPr>
                <w:b/>
                <w:sz w:val="22"/>
                <w:szCs w:val="22"/>
              </w:rPr>
              <w:t>[m]</w:t>
            </w:r>
          </w:p>
        </w:tc>
        <w:tc>
          <w:tcPr>
            <w:tcW w:w="1418" w:type="dxa"/>
          </w:tcPr>
          <w:p w:rsidR="003D1E35" w:rsidRPr="00705841" w:rsidRDefault="003D1E35" w:rsidP="0070584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05841">
              <w:rPr>
                <w:b/>
                <w:sz w:val="22"/>
                <w:szCs w:val="22"/>
              </w:rPr>
              <w:t>Szerokość</w:t>
            </w:r>
          </w:p>
          <w:p w:rsidR="003D1E35" w:rsidRPr="00705841" w:rsidRDefault="003D1E35" w:rsidP="0070584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05841">
              <w:rPr>
                <w:b/>
                <w:sz w:val="22"/>
                <w:szCs w:val="22"/>
              </w:rPr>
              <w:t>[m]</w:t>
            </w:r>
          </w:p>
        </w:tc>
        <w:tc>
          <w:tcPr>
            <w:tcW w:w="1417" w:type="dxa"/>
          </w:tcPr>
          <w:p w:rsidR="003D1E35" w:rsidRPr="00705841" w:rsidRDefault="003D1E35" w:rsidP="0070584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05841">
              <w:rPr>
                <w:b/>
                <w:sz w:val="22"/>
                <w:szCs w:val="22"/>
              </w:rPr>
              <w:t>Wysokość</w:t>
            </w:r>
          </w:p>
          <w:p w:rsidR="003D1E35" w:rsidRPr="00705841" w:rsidRDefault="003D1E35" w:rsidP="0070584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05841">
              <w:rPr>
                <w:b/>
                <w:sz w:val="22"/>
                <w:szCs w:val="22"/>
              </w:rPr>
              <w:t>[m]</w:t>
            </w:r>
          </w:p>
        </w:tc>
        <w:tc>
          <w:tcPr>
            <w:tcW w:w="1276" w:type="dxa"/>
          </w:tcPr>
          <w:p w:rsidR="003D1E35" w:rsidRPr="00705841" w:rsidRDefault="003D1E35" w:rsidP="0070584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05841">
              <w:rPr>
                <w:b/>
                <w:sz w:val="22"/>
                <w:szCs w:val="22"/>
              </w:rPr>
              <w:t>Waga zestawu [kg]</w:t>
            </w:r>
          </w:p>
        </w:tc>
        <w:tc>
          <w:tcPr>
            <w:tcW w:w="1134" w:type="dxa"/>
          </w:tcPr>
          <w:p w:rsidR="003D1E35" w:rsidRPr="00705841" w:rsidRDefault="003D1E35" w:rsidP="0070584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05841">
              <w:rPr>
                <w:b/>
                <w:sz w:val="22"/>
                <w:szCs w:val="22"/>
              </w:rPr>
              <w:t>Ilość</w:t>
            </w:r>
          </w:p>
          <w:p w:rsidR="003D1E35" w:rsidRPr="00705841" w:rsidRDefault="003D1E35" w:rsidP="0070584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05841">
              <w:rPr>
                <w:b/>
                <w:sz w:val="22"/>
                <w:szCs w:val="22"/>
              </w:rPr>
              <w:t>komór (szt)</w:t>
            </w:r>
          </w:p>
        </w:tc>
        <w:tc>
          <w:tcPr>
            <w:tcW w:w="1417" w:type="dxa"/>
          </w:tcPr>
          <w:p w:rsidR="003D1E35" w:rsidRPr="00705841" w:rsidRDefault="003D1E35" w:rsidP="00705841">
            <w:pPr>
              <w:pStyle w:val="Default"/>
              <w:jc w:val="center"/>
              <w:rPr>
                <w:b/>
              </w:rPr>
            </w:pPr>
            <w:r w:rsidRPr="00705841">
              <w:rPr>
                <w:b/>
              </w:rPr>
              <w:t>Tolerancja</w:t>
            </w:r>
          </w:p>
          <w:p w:rsidR="003D1E35" w:rsidRPr="00705841" w:rsidRDefault="003D1E35" w:rsidP="00705841">
            <w:pPr>
              <w:pStyle w:val="Default"/>
              <w:jc w:val="center"/>
              <w:rPr>
                <w:b/>
                <w:sz w:val="22"/>
                <w:szCs w:val="22"/>
              </w:rPr>
            </w:pPr>
            <w:r w:rsidRPr="00705841">
              <w:rPr>
                <w:b/>
                <w:sz w:val="22"/>
                <w:szCs w:val="22"/>
              </w:rPr>
              <w:t>do</w:t>
            </w:r>
          </w:p>
        </w:tc>
      </w:tr>
      <w:tr w:rsidR="00705841" w:rsidTr="00705841">
        <w:trPr>
          <w:trHeight w:val="112"/>
        </w:trPr>
        <w:tc>
          <w:tcPr>
            <w:tcW w:w="1379" w:type="dxa"/>
          </w:tcPr>
          <w:p w:rsidR="003D1E35" w:rsidRDefault="003D1E35" w:rsidP="00684F6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Mil 1G </w:t>
            </w:r>
          </w:p>
        </w:tc>
        <w:tc>
          <w:tcPr>
            <w:tcW w:w="1134" w:type="dxa"/>
          </w:tcPr>
          <w:p w:rsidR="003D1E35" w:rsidRDefault="003D1E35" w:rsidP="007058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9-11</w:t>
            </w:r>
          </w:p>
        </w:tc>
        <w:tc>
          <w:tcPr>
            <w:tcW w:w="1418" w:type="dxa"/>
          </w:tcPr>
          <w:p w:rsidR="003D1E35" w:rsidRDefault="003D1E35" w:rsidP="007058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1,0-1,2</w:t>
            </w:r>
          </w:p>
        </w:tc>
        <w:tc>
          <w:tcPr>
            <w:tcW w:w="1417" w:type="dxa"/>
          </w:tcPr>
          <w:p w:rsidR="003D1E35" w:rsidRDefault="003D1E35" w:rsidP="007058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1,3-1,5</w:t>
            </w:r>
          </w:p>
        </w:tc>
        <w:tc>
          <w:tcPr>
            <w:tcW w:w="1276" w:type="dxa"/>
          </w:tcPr>
          <w:p w:rsidR="003D1E35" w:rsidRDefault="003D1E35" w:rsidP="00705841">
            <w:pPr>
              <w:pStyle w:val="Default"/>
              <w:jc w:val="center"/>
            </w:pPr>
            <w:r>
              <w:t>145-160</w:t>
            </w:r>
          </w:p>
        </w:tc>
        <w:tc>
          <w:tcPr>
            <w:tcW w:w="1134" w:type="dxa"/>
          </w:tcPr>
          <w:p w:rsidR="003D1E35" w:rsidRDefault="003D1E35" w:rsidP="007058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8-10</w:t>
            </w:r>
          </w:p>
        </w:tc>
        <w:tc>
          <w:tcPr>
            <w:tcW w:w="1417" w:type="dxa"/>
          </w:tcPr>
          <w:p w:rsidR="003D1E35" w:rsidRDefault="003D1E35" w:rsidP="007058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5%</w:t>
            </w:r>
          </w:p>
        </w:tc>
      </w:tr>
      <w:tr w:rsidR="00705841" w:rsidTr="00705841">
        <w:trPr>
          <w:trHeight w:val="112"/>
        </w:trPr>
        <w:tc>
          <w:tcPr>
            <w:tcW w:w="1379" w:type="dxa"/>
          </w:tcPr>
          <w:p w:rsidR="003D1E35" w:rsidRDefault="003D1E35" w:rsidP="00684F6B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Mil 3G </w:t>
            </w:r>
          </w:p>
        </w:tc>
        <w:tc>
          <w:tcPr>
            <w:tcW w:w="1134" w:type="dxa"/>
          </w:tcPr>
          <w:p w:rsidR="003D1E35" w:rsidRDefault="003D1E35" w:rsidP="007058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9-11</w:t>
            </w:r>
          </w:p>
        </w:tc>
        <w:tc>
          <w:tcPr>
            <w:tcW w:w="1418" w:type="dxa"/>
          </w:tcPr>
          <w:p w:rsidR="003D1E35" w:rsidRDefault="003D1E35" w:rsidP="007058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1,0-1,2</w:t>
            </w:r>
          </w:p>
        </w:tc>
        <w:tc>
          <w:tcPr>
            <w:tcW w:w="1417" w:type="dxa"/>
          </w:tcPr>
          <w:p w:rsidR="003D1E35" w:rsidRDefault="003D1E35" w:rsidP="007058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1,0-1,2</w:t>
            </w:r>
          </w:p>
        </w:tc>
        <w:tc>
          <w:tcPr>
            <w:tcW w:w="1276" w:type="dxa"/>
          </w:tcPr>
          <w:p w:rsidR="003D1E35" w:rsidRDefault="003D1E35" w:rsidP="007058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105-120</w:t>
            </w:r>
          </w:p>
        </w:tc>
        <w:tc>
          <w:tcPr>
            <w:tcW w:w="1134" w:type="dxa"/>
          </w:tcPr>
          <w:p w:rsidR="003D1E35" w:rsidRDefault="003D1E35" w:rsidP="007058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8-10</w:t>
            </w:r>
          </w:p>
        </w:tc>
        <w:tc>
          <w:tcPr>
            <w:tcW w:w="1417" w:type="dxa"/>
          </w:tcPr>
          <w:p w:rsidR="003D1E35" w:rsidRDefault="003D1E35" w:rsidP="00705841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5%</w:t>
            </w:r>
          </w:p>
        </w:tc>
      </w:tr>
    </w:tbl>
    <w:p w:rsidR="007E0C7D" w:rsidRDefault="00116814" w:rsidP="00684F6B">
      <w:pPr>
        <w:jc w:val="both"/>
      </w:pPr>
    </w:p>
    <w:p w:rsidR="00705841" w:rsidRDefault="00705841" w:rsidP="00DB0DCA">
      <w:pPr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14FF5">
        <w:rPr>
          <w:rFonts w:ascii="Arial" w:hAnsi="Arial" w:cs="Arial"/>
        </w:rPr>
        <w:t>Kolor zestawów w</w:t>
      </w:r>
      <w:r>
        <w:rPr>
          <w:rFonts w:ascii="Arial" w:hAnsi="Arial" w:cs="Arial"/>
        </w:rPr>
        <w:t>edług</w:t>
      </w:r>
      <w:r w:rsidRPr="00514FF5">
        <w:rPr>
          <w:rFonts w:ascii="Arial" w:hAnsi="Arial" w:cs="Arial"/>
        </w:rPr>
        <w:t xml:space="preserve"> specyfikacji</w:t>
      </w:r>
      <w:r>
        <w:rPr>
          <w:rFonts w:ascii="Arial" w:hAnsi="Arial" w:cs="Arial"/>
        </w:rPr>
        <w:t>:</w:t>
      </w:r>
    </w:p>
    <w:p w:rsidR="00DB0DCA" w:rsidRPr="00DB0DCA" w:rsidRDefault="00705841" w:rsidP="00DB0DCA">
      <w:pPr>
        <w:ind w:left="1276"/>
        <w:jc w:val="both"/>
        <w:rPr>
          <w:rFonts w:ascii="Arial" w:hAnsi="Arial" w:cs="Arial"/>
          <w:color w:val="000000"/>
        </w:rPr>
      </w:pPr>
      <w:r w:rsidRPr="00B6223C">
        <w:rPr>
          <w:rFonts w:ascii="Arial" w:hAnsi="Arial" w:cs="Arial"/>
          <w:color w:val="000000"/>
        </w:rPr>
        <w:t xml:space="preserve">–  </w:t>
      </w:r>
      <w:r w:rsidRPr="00B6223C">
        <w:rPr>
          <w:rFonts w:ascii="Arial" w:hAnsi="Arial" w:cs="Arial"/>
          <w:b/>
          <w:color w:val="000000"/>
        </w:rPr>
        <w:t>RAL 6011</w:t>
      </w:r>
      <w:r w:rsidRPr="00B6223C">
        <w:rPr>
          <w:rFonts w:ascii="Arial" w:hAnsi="Arial" w:cs="Arial"/>
          <w:color w:val="000000"/>
        </w:rPr>
        <w:t xml:space="preserve"> (zielony; reseda green) dla zamówienia podstawowego; </w:t>
      </w:r>
    </w:p>
    <w:p w:rsidR="00DB0DCA" w:rsidRDefault="00DB0DCA" w:rsidP="00DB0DCA">
      <w:pPr>
        <w:numPr>
          <w:ilvl w:val="1"/>
          <w:numId w:val="5"/>
        </w:numPr>
        <w:tabs>
          <w:tab w:val="clear" w:pos="720"/>
        </w:tabs>
        <w:spacing w:after="0" w:line="240" w:lineRule="auto"/>
        <w:ind w:left="709"/>
        <w:jc w:val="both"/>
        <w:rPr>
          <w:rFonts w:ascii="Arial" w:hAnsi="Arial" w:cs="Arial"/>
        </w:rPr>
      </w:pPr>
      <w:r w:rsidRPr="00326980">
        <w:rPr>
          <w:rFonts w:ascii="Arial" w:hAnsi="Arial" w:cs="Arial"/>
        </w:rPr>
        <w:t>Wyrób powinien zachowywać parametry techniczne podczas wykorzyst</w:t>
      </w:r>
      <w:r>
        <w:rPr>
          <w:rFonts w:ascii="Arial" w:hAnsi="Arial" w:cs="Arial"/>
        </w:rPr>
        <w:t xml:space="preserve">ywania go </w:t>
      </w:r>
      <w:r w:rsidRPr="00326980">
        <w:rPr>
          <w:rFonts w:ascii="Arial" w:hAnsi="Arial" w:cs="Arial"/>
        </w:rPr>
        <w:t>w różnorodnych warunkach klimatycznych (</w:t>
      </w:r>
      <w:smartTag w:uri="urn:schemas-microsoft-com:office:smarttags" w:element="metricconverter">
        <w:smartTagPr>
          <w:attr w:name="ProductID" w:val="-300C"/>
        </w:smartTagPr>
        <w:r w:rsidRPr="00326980">
          <w:rPr>
            <w:rFonts w:ascii="Arial" w:hAnsi="Arial" w:cs="Arial"/>
          </w:rPr>
          <w:t>-30</w:t>
        </w:r>
        <w:r w:rsidRPr="00326980">
          <w:rPr>
            <w:rFonts w:ascii="Arial" w:hAnsi="Arial" w:cs="Arial"/>
            <w:vertAlign w:val="superscript"/>
          </w:rPr>
          <w:t>0</w:t>
        </w:r>
        <w:r w:rsidRPr="00326980">
          <w:rPr>
            <w:rFonts w:ascii="Arial" w:hAnsi="Arial" w:cs="Arial"/>
          </w:rPr>
          <w:t>C</w:t>
        </w:r>
      </w:smartTag>
      <w:r w:rsidRPr="00326980">
        <w:rPr>
          <w:rFonts w:ascii="Arial" w:hAnsi="Arial" w:cs="Arial"/>
        </w:rPr>
        <w:t xml:space="preserve"> do + </w:t>
      </w:r>
      <w:smartTag w:uri="urn:schemas-microsoft-com:office:smarttags" w:element="metricconverter">
        <w:smartTagPr>
          <w:attr w:name="ProductID" w:val="550C"/>
        </w:smartTagPr>
        <w:r w:rsidRPr="00326980">
          <w:rPr>
            <w:rFonts w:ascii="Arial" w:hAnsi="Arial" w:cs="Arial"/>
          </w:rPr>
          <w:t>55</w:t>
        </w:r>
        <w:r w:rsidRPr="00326980">
          <w:rPr>
            <w:rFonts w:ascii="Arial" w:hAnsi="Arial" w:cs="Arial"/>
            <w:vertAlign w:val="superscript"/>
          </w:rPr>
          <w:t>0</w:t>
        </w:r>
        <w:r w:rsidRPr="00326980">
          <w:rPr>
            <w:rFonts w:ascii="Arial" w:hAnsi="Arial" w:cs="Arial"/>
          </w:rPr>
          <w:t>C</w:t>
        </w:r>
      </w:smartTag>
      <w:r w:rsidRPr="00326980">
        <w:rPr>
          <w:rFonts w:ascii="Arial" w:hAnsi="Arial" w:cs="Arial"/>
        </w:rPr>
        <w:t>); konstrukcja powinna zapewniać wielokrotne użycia.</w:t>
      </w:r>
    </w:p>
    <w:p w:rsidR="00705841" w:rsidRDefault="00705841" w:rsidP="00DB0DCA">
      <w:pPr>
        <w:numPr>
          <w:ilvl w:val="1"/>
          <w:numId w:val="5"/>
        </w:numPr>
        <w:tabs>
          <w:tab w:val="clear" w:pos="720"/>
        </w:tabs>
        <w:spacing w:after="0" w:line="240" w:lineRule="auto"/>
        <w:ind w:left="709"/>
        <w:jc w:val="both"/>
        <w:rPr>
          <w:rFonts w:ascii="Arial" w:hAnsi="Arial" w:cs="Arial"/>
        </w:rPr>
      </w:pPr>
      <w:r w:rsidRPr="00326980">
        <w:rPr>
          <w:rFonts w:ascii="Arial" w:hAnsi="Arial" w:cs="Arial"/>
        </w:rPr>
        <w:t xml:space="preserve">Okres żywotności wyrobu – 20 lat. </w:t>
      </w:r>
    </w:p>
    <w:p w:rsidR="00705841" w:rsidRPr="00326980" w:rsidRDefault="00705841" w:rsidP="00DB0DCA">
      <w:pPr>
        <w:numPr>
          <w:ilvl w:val="1"/>
          <w:numId w:val="5"/>
        </w:numPr>
        <w:tabs>
          <w:tab w:val="clear" w:pos="720"/>
        </w:tabs>
        <w:spacing w:after="0" w:line="240" w:lineRule="auto"/>
        <w:ind w:left="709"/>
        <w:jc w:val="both"/>
        <w:rPr>
          <w:rFonts w:ascii="Arial" w:hAnsi="Arial" w:cs="Arial"/>
        </w:rPr>
      </w:pPr>
      <w:r w:rsidRPr="00326980">
        <w:rPr>
          <w:rFonts w:ascii="Arial" w:hAnsi="Arial" w:cs="Arial"/>
        </w:rPr>
        <w:t xml:space="preserve">Za wyjątkiem czyszczenia i prostych czynności sprawdzających zestaw nie powinien wymagać żadnej dodatkowej obsługi. W ramach obsług okresowych OO-1 powinien wymagać przeglądu ogólnego, czyszczenia i smarowania elementów łączących oraz wymiany elementów zużytych. </w:t>
      </w:r>
      <w:r w:rsidRPr="00326980">
        <w:rPr>
          <w:rFonts w:ascii="Arial" w:hAnsi="Arial" w:cs="Arial"/>
          <w:bCs/>
        </w:rPr>
        <w:t xml:space="preserve">Nie przewiduje się wykonywania obsług technicznych wyższego rzędu. </w:t>
      </w:r>
    </w:p>
    <w:p w:rsidR="00705841" w:rsidRPr="00502871" w:rsidRDefault="00705841" w:rsidP="00705841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05841" w:rsidRPr="00AC43BC" w:rsidRDefault="00705841" w:rsidP="00DB0DCA">
      <w:pPr>
        <w:pStyle w:val="Default"/>
        <w:numPr>
          <w:ilvl w:val="0"/>
          <w:numId w:val="10"/>
        </w:numPr>
        <w:ind w:left="284"/>
        <w:jc w:val="both"/>
        <w:rPr>
          <w:b/>
        </w:rPr>
      </w:pPr>
      <w:r w:rsidRPr="00AC43BC">
        <w:rPr>
          <w:b/>
        </w:rPr>
        <w:t>Wymagania dotyczące ochrony informacji niejawnych</w:t>
      </w:r>
    </w:p>
    <w:p w:rsidR="00705841" w:rsidRDefault="00705841" w:rsidP="00705841">
      <w:pPr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Nie dotyczy</w:t>
      </w:r>
    </w:p>
    <w:p w:rsidR="00705841" w:rsidRPr="004264E8" w:rsidRDefault="00705841" w:rsidP="00705841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705841" w:rsidRDefault="00705841" w:rsidP="00DB0DCA">
      <w:pPr>
        <w:pStyle w:val="Default"/>
        <w:numPr>
          <w:ilvl w:val="0"/>
          <w:numId w:val="10"/>
        </w:numPr>
        <w:ind w:left="284"/>
        <w:jc w:val="both"/>
        <w:rPr>
          <w:b/>
        </w:rPr>
      </w:pPr>
      <w:r w:rsidRPr="00EC3F65">
        <w:rPr>
          <w:b/>
        </w:rPr>
        <w:t>Wymagania</w:t>
      </w:r>
      <w:r w:rsidRPr="00AC43BC">
        <w:rPr>
          <w:b/>
        </w:rPr>
        <w:t xml:space="preserve"> co do oceny zgodności wyrobu</w:t>
      </w:r>
      <w:r>
        <w:rPr>
          <w:b/>
        </w:rPr>
        <w:t>.</w:t>
      </w:r>
    </w:p>
    <w:p w:rsidR="00705841" w:rsidRPr="003F327F" w:rsidRDefault="00705841" w:rsidP="003F327F">
      <w:pPr>
        <w:numPr>
          <w:ilvl w:val="1"/>
          <w:numId w:val="7"/>
        </w:numPr>
        <w:spacing w:after="0" w:line="240" w:lineRule="auto"/>
        <w:ind w:left="1276"/>
        <w:jc w:val="both"/>
        <w:rPr>
          <w:rFonts w:ascii="Arial" w:hAnsi="Arial" w:cs="Arial"/>
          <w:b/>
        </w:rPr>
      </w:pPr>
      <w:r w:rsidRPr="00326980">
        <w:rPr>
          <w:rFonts w:ascii="Arial" w:hAnsi="Arial" w:cs="Arial"/>
        </w:rPr>
        <w:t>Wyrób został zaliczony do grupy 1</w:t>
      </w:r>
      <w:r w:rsidR="00DB0DCA">
        <w:rPr>
          <w:rFonts w:ascii="Arial" w:hAnsi="Arial" w:cs="Arial"/>
        </w:rPr>
        <w:t>7</w:t>
      </w:r>
      <w:r w:rsidRPr="00326980">
        <w:rPr>
          <w:rFonts w:ascii="Arial" w:hAnsi="Arial" w:cs="Arial"/>
        </w:rPr>
        <w:t>, poz.</w:t>
      </w:r>
      <w:r w:rsidR="00DB0DCA">
        <w:rPr>
          <w:rFonts w:ascii="Arial" w:hAnsi="Arial" w:cs="Arial"/>
        </w:rPr>
        <w:t>34</w:t>
      </w:r>
      <w:r w:rsidRPr="00326980">
        <w:rPr>
          <w:rFonts w:ascii="Arial" w:hAnsi="Arial" w:cs="Arial"/>
        </w:rPr>
        <w:t xml:space="preserve"> „Polowe konstrukcje fortyfikacyjne”                      i zgodnie z </w:t>
      </w:r>
      <w:r w:rsidR="00DB0DCA">
        <w:rPr>
          <w:rFonts w:ascii="Arial" w:hAnsi="Arial" w:cs="Arial"/>
        </w:rPr>
        <w:t>rozporządzeniem Ministra Obrony Narodowej z 08.06.2020 r.</w:t>
      </w:r>
      <w:r w:rsidR="00DB0DCA" w:rsidRPr="003F327F">
        <w:rPr>
          <w:rFonts w:ascii="Arial" w:hAnsi="Arial" w:cs="Arial"/>
        </w:rPr>
        <w:t xml:space="preserve"> zmieniającego </w:t>
      </w:r>
      <w:r w:rsidRPr="003F327F">
        <w:rPr>
          <w:rFonts w:ascii="Arial" w:hAnsi="Arial" w:cs="Arial"/>
        </w:rPr>
        <w:t>rozporządzenie Ministra Obrony Narodowej z dnia 11 stycznia 2013 r</w:t>
      </w:r>
      <w:r w:rsidR="003F327F" w:rsidRPr="003F327F">
        <w:rPr>
          <w:rFonts w:ascii="Arial" w:hAnsi="Arial" w:cs="Arial"/>
        </w:rPr>
        <w:t>.</w:t>
      </w:r>
      <w:r w:rsidRPr="003F327F">
        <w:rPr>
          <w:rFonts w:ascii="Arial" w:hAnsi="Arial" w:cs="Arial"/>
        </w:rPr>
        <w:t xml:space="preserve"> w sprawie szczegółowego </w:t>
      </w:r>
      <w:r w:rsidR="003F327F">
        <w:rPr>
          <w:rFonts w:ascii="Arial" w:hAnsi="Arial" w:cs="Arial"/>
        </w:rPr>
        <w:t>wykazu wyrobów podlegających ocenie zgodności oraz sposobu i trybu przeprowadzenia oceny zgodności wyrobów przeznaczonych na potrzeby obronności państwa i</w:t>
      </w:r>
      <w:r w:rsidRPr="003F327F">
        <w:rPr>
          <w:rFonts w:ascii="Arial" w:hAnsi="Arial" w:cs="Arial"/>
        </w:rPr>
        <w:t xml:space="preserve"> podlega ocenie zgodności </w:t>
      </w:r>
      <w:r w:rsidR="003F327F">
        <w:rPr>
          <w:rFonts w:ascii="Arial" w:hAnsi="Arial" w:cs="Arial"/>
        </w:rPr>
        <w:br/>
      </w:r>
      <w:r w:rsidRPr="003F327F">
        <w:rPr>
          <w:rFonts w:ascii="Arial" w:hAnsi="Arial" w:cs="Arial"/>
        </w:rPr>
        <w:t>w trybie I (pierwszym).</w:t>
      </w:r>
    </w:p>
    <w:p w:rsidR="00705841" w:rsidRPr="00785CA5" w:rsidRDefault="00705841" w:rsidP="00705841">
      <w:pPr>
        <w:numPr>
          <w:ilvl w:val="1"/>
          <w:numId w:val="7"/>
        </w:numPr>
        <w:spacing w:after="0" w:line="240" w:lineRule="auto"/>
        <w:ind w:left="1276"/>
        <w:jc w:val="both"/>
        <w:rPr>
          <w:rFonts w:ascii="Arial" w:hAnsi="Arial" w:cs="Arial"/>
          <w:b/>
        </w:rPr>
      </w:pPr>
      <w:r w:rsidRPr="00326980">
        <w:rPr>
          <w:rFonts w:ascii="Arial" w:hAnsi="Arial" w:cs="Arial"/>
        </w:rPr>
        <w:t>Wykonawca zobowiązany jest do wystawienia i dołączenia do dostarczanych wyrobów deklaracji zgodności OiB, zgodnie z art. 8 pkt</w:t>
      </w:r>
      <w:r w:rsidR="003F327F">
        <w:rPr>
          <w:rFonts w:ascii="Arial" w:hAnsi="Arial" w:cs="Arial"/>
        </w:rPr>
        <w:t>.</w:t>
      </w:r>
      <w:r w:rsidRPr="00326980">
        <w:rPr>
          <w:rFonts w:ascii="Arial" w:hAnsi="Arial" w:cs="Arial"/>
        </w:rPr>
        <w:t xml:space="preserve"> 12 i art. 11  pkt</w:t>
      </w:r>
      <w:r w:rsidR="003F327F">
        <w:rPr>
          <w:rFonts w:ascii="Arial" w:hAnsi="Arial" w:cs="Arial"/>
        </w:rPr>
        <w:t>.</w:t>
      </w:r>
      <w:r w:rsidRPr="00326980">
        <w:rPr>
          <w:rFonts w:ascii="Arial" w:hAnsi="Arial" w:cs="Arial"/>
        </w:rPr>
        <w:t xml:space="preserve"> 4 ustawy z dnia 17 listopada 2006</w:t>
      </w:r>
      <w:r w:rsidR="003F327F">
        <w:rPr>
          <w:rFonts w:ascii="Arial" w:hAnsi="Arial" w:cs="Arial"/>
        </w:rPr>
        <w:t xml:space="preserve"> </w:t>
      </w:r>
      <w:r w:rsidRPr="00326980">
        <w:rPr>
          <w:rFonts w:ascii="Arial" w:hAnsi="Arial" w:cs="Arial"/>
        </w:rPr>
        <w:t xml:space="preserve">r. o systemie zgodności wyrobów przeznaczonych </w:t>
      </w:r>
      <w:r>
        <w:rPr>
          <w:rFonts w:ascii="Arial" w:hAnsi="Arial" w:cs="Arial"/>
        </w:rPr>
        <w:br/>
      </w:r>
      <w:r w:rsidRPr="00326980">
        <w:rPr>
          <w:rFonts w:ascii="Arial" w:hAnsi="Arial" w:cs="Arial"/>
        </w:rPr>
        <w:t>na potrzeby obronności i bezpieczeństwa państwa (Dz.U. z 20</w:t>
      </w:r>
      <w:r w:rsidR="003F327F">
        <w:rPr>
          <w:rFonts w:ascii="Arial" w:hAnsi="Arial" w:cs="Arial"/>
        </w:rPr>
        <w:t xml:space="preserve">18 </w:t>
      </w:r>
      <w:r w:rsidRPr="00326980">
        <w:rPr>
          <w:rFonts w:ascii="Arial" w:hAnsi="Arial" w:cs="Arial"/>
        </w:rPr>
        <w:t xml:space="preserve">r. </w:t>
      </w:r>
      <w:r>
        <w:rPr>
          <w:rFonts w:ascii="Arial" w:hAnsi="Arial" w:cs="Arial"/>
        </w:rPr>
        <w:br/>
      </w:r>
      <w:r w:rsidRPr="00326980">
        <w:rPr>
          <w:rFonts w:ascii="Arial" w:hAnsi="Arial" w:cs="Arial"/>
        </w:rPr>
        <w:t>poz. 1</w:t>
      </w:r>
      <w:r w:rsidR="003F327F">
        <w:rPr>
          <w:rFonts w:ascii="Arial" w:hAnsi="Arial" w:cs="Arial"/>
        </w:rPr>
        <w:t>14</w:t>
      </w:r>
      <w:r w:rsidRPr="00326980">
        <w:rPr>
          <w:rFonts w:ascii="Arial" w:hAnsi="Arial" w:cs="Arial"/>
        </w:rPr>
        <w:t>).</w:t>
      </w:r>
    </w:p>
    <w:p w:rsidR="00705841" w:rsidRPr="00326980" w:rsidRDefault="00705841" w:rsidP="00705841">
      <w:pPr>
        <w:ind w:left="1276"/>
        <w:jc w:val="both"/>
        <w:rPr>
          <w:rFonts w:ascii="Arial" w:hAnsi="Arial" w:cs="Arial"/>
          <w:b/>
        </w:rPr>
      </w:pPr>
    </w:p>
    <w:p w:rsidR="00705841" w:rsidRPr="00AC43BC" w:rsidRDefault="00705841" w:rsidP="003F327F">
      <w:pPr>
        <w:pStyle w:val="Default"/>
        <w:numPr>
          <w:ilvl w:val="0"/>
          <w:numId w:val="10"/>
        </w:numPr>
        <w:ind w:left="284"/>
        <w:jc w:val="both"/>
        <w:rPr>
          <w:b/>
        </w:rPr>
      </w:pPr>
      <w:r w:rsidRPr="00037530">
        <w:rPr>
          <w:b/>
        </w:rPr>
        <w:t>Wymagania</w:t>
      </w:r>
      <w:r w:rsidRPr="00AC43BC">
        <w:rPr>
          <w:b/>
        </w:rPr>
        <w:t xml:space="preserve"> w zakresie certyfikacji</w:t>
      </w:r>
    </w:p>
    <w:p w:rsidR="00705841" w:rsidRPr="003F327F" w:rsidRDefault="003F327F" w:rsidP="003F327F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>Nie dotyczy</w:t>
      </w:r>
    </w:p>
    <w:p w:rsidR="00705841" w:rsidRPr="003F327F" w:rsidRDefault="00705841" w:rsidP="003F327F">
      <w:pPr>
        <w:pStyle w:val="Default"/>
        <w:numPr>
          <w:ilvl w:val="0"/>
          <w:numId w:val="10"/>
        </w:numPr>
        <w:ind w:left="284"/>
        <w:jc w:val="both"/>
        <w:rPr>
          <w:b/>
        </w:rPr>
      </w:pPr>
      <w:r w:rsidRPr="00E56318">
        <w:rPr>
          <w:b/>
        </w:rPr>
        <w:lastRenderedPageBreak/>
        <w:t>Wymagania</w:t>
      </w:r>
      <w:r w:rsidRPr="00AC43BC">
        <w:rPr>
          <w:b/>
        </w:rPr>
        <w:t xml:space="preserve"> w zakresie jakości wyrobu.  </w:t>
      </w:r>
    </w:p>
    <w:p w:rsidR="00705841" w:rsidRDefault="00705841" w:rsidP="00705841">
      <w:pPr>
        <w:numPr>
          <w:ilvl w:val="1"/>
          <w:numId w:val="8"/>
        </w:numPr>
        <w:spacing w:after="0" w:line="240" w:lineRule="auto"/>
        <w:ind w:left="1134" w:hanging="708"/>
        <w:jc w:val="both"/>
        <w:rPr>
          <w:rFonts w:ascii="Arial" w:hAnsi="Arial" w:cs="Arial"/>
          <w:color w:val="000000"/>
        </w:rPr>
      </w:pPr>
      <w:r w:rsidRPr="006C19A1">
        <w:rPr>
          <w:rFonts w:ascii="Arial" w:hAnsi="Arial" w:cs="Arial"/>
          <w:color w:val="000000"/>
        </w:rPr>
        <w:t xml:space="preserve">Wszystkie wymagania jakościowe zawarte w </w:t>
      </w:r>
      <w:r w:rsidR="003F327F">
        <w:rPr>
          <w:rFonts w:ascii="Arial" w:hAnsi="Arial" w:cs="Arial"/>
          <w:color w:val="000000"/>
        </w:rPr>
        <w:t>specyfikacji</w:t>
      </w:r>
      <w:r w:rsidRPr="006C19A1">
        <w:rPr>
          <w:rFonts w:ascii="Arial" w:hAnsi="Arial" w:cs="Arial"/>
          <w:color w:val="000000"/>
        </w:rPr>
        <w:t xml:space="preserve"> podlegają ocenie jakości </w:t>
      </w:r>
      <w:r>
        <w:rPr>
          <w:rFonts w:ascii="Arial" w:hAnsi="Arial" w:cs="Arial"/>
          <w:color w:val="000000"/>
        </w:rPr>
        <w:br/>
      </w:r>
      <w:r w:rsidRPr="006C19A1">
        <w:rPr>
          <w:rFonts w:ascii="Arial" w:hAnsi="Arial" w:cs="Arial"/>
          <w:color w:val="000000"/>
        </w:rPr>
        <w:t>w ramach odbioru wojskowego realizowane przez Rejonowe</w:t>
      </w:r>
      <w:r>
        <w:rPr>
          <w:rFonts w:ascii="Arial" w:hAnsi="Arial" w:cs="Arial"/>
          <w:color w:val="000000"/>
        </w:rPr>
        <w:t xml:space="preserve"> Przedstawicielstwo Wojskowe </w:t>
      </w:r>
      <w:r w:rsidRPr="006C19A1">
        <w:rPr>
          <w:rFonts w:ascii="Arial" w:hAnsi="Arial" w:cs="Arial"/>
          <w:color w:val="000000"/>
        </w:rPr>
        <w:t xml:space="preserve">(RPW) </w:t>
      </w:r>
      <w:r>
        <w:rPr>
          <w:rFonts w:ascii="Arial" w:hAnsi="Arial" w:cs="Arial"/>
          <w:color w:val="000000"/>
        </w:rPr>
        <w:t>zgodnie z wymaganiami  AQAP 2131</w:t>
      </w:r>
      <w:r w:rsidRPr="006C19A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oraz wymaganiami </w:t>
      </w:r>
      <w:r w:rsidRPr="006C19A1">
        <w:rPr>
          <w:rFonts w:ascii="Arial" w:hAnsi="Arial" w:cs="Arial"/>
          <w:color w:val="000000"/>
        </w:rPr>
        <w:t>zawartymi</w:t>
      </w:r>
      <w:r>
        <w:rPr>
          <w:rFonts w:ascii="Arial" w:hAnsi="Arial" w:cs="Arial"/>
          <w:color w:val="000000"/>
        </w:rPr>
        <w:t xml:space="preserve"> </w:t>
      </w:r>
      <w:r w:rsidRPr="006C19A1">
        <w:rPr>
          <w:rFonts w:ascii="Arial" w:hAnsi="Arial" w:cs="Arial"/>
          <w:color w:val="000000"/>
        </w:rPr>
        <w:t>w NO-06-A105</w:t>
      </w:r>
      <w:r w:rsidR="002E4DC2">
        <w:rPr>
          <w:rFonts w:ascii="Arial" w:hAnsi="Arial" w:cs="Arial"/>
          <w:color w:val="000000"/>
        </w:rPr>
        <w:t>:2021</w:t>
      </w:r>
      <w:r w:rsidRPr="006C19A1">
        <w:rPr>
          <w:rFonts w:ascii="Arial" w:hAnsi="Arial" w:cs="Arial"/>
          <w:color w:val="000000"/>
        </w:rPr>
        <w:t xml:space="preserve"> </w:t>
      </w:r>
      <w:r w:rsidR="002E4DC2">
        <w:rPr>
          <w:rFonts w:ascii="Arial" w:hAnsi="Arial" w:cs="Arial"/>
          <w:color w:val="000000"/>
        </w:rPr>
        <w:t>i</w:t>
      </w:r>
      <w:r w:rsidRPr="006C19A1">
        <w:rPr>
          <w:rFonts w:ascii="Arial" w:hAnsi="Arial" w:cs="Arial"/>
          <w:color w:val="000000"/>
        </w:rPr>
        <w:t xml:space="preserve"> klauzul</w:t>
      </w:r>
      <w:r>
        <w:rPr>
          <w:rFonts w:ascii="Arial" w:hAnsi="Arial" w:cs="Arial"/>
          <w:color w:val="000000"/>
        </w:rPr>
        <w:t>ą</w:t>
      </w:r>
      <w:r w:rsidRPr="006C19A1">
        <w:rPr>
          <w:rFonts w:ascii="Arial" w:hAnsi="Arial" w:cs="Arial"/>
          <w:color w:val="000000"/>
        </w:rPr>
        <w:t xml:space="preserve"> jakościow</w:t>
      </w:r>
      <w:r>
        <w:rPr>
          <w:rFonts w:ascii="Arial" w:hAnsi="Arial" w:cs="Arial"/>
          <w:color w:val="000000"/>
        </w:rPr>
        <w:t>ą.</w:t>
      </w:r>
    </w:p>
    <w:p w:rsidR="00705841" w:rsidRDefault="00705841" w:rsidP="00705841">
      <w:pPr>
        <w:numPr>
          <w:ilvl w:val="1"/>
          <w:numId w:val="8"/>
        </w:numPr>
        <w:spacing w:after="0" w:line="240" w:lineRule="auto"/>
        <w:ind w:left="1134" w:hanging="708"/>
        <w:jc w:val="both"/>
        <w:rPr>
          <w:rFonts w:ascii="Arial" w:hAnsi="Arial" w:cs="Arial"/>
          <w:color w:val="000000"/>
        </w:rPr>
      </w:pPr>
      <w:r w:rsidRPr="006C19A1">
        <w:rPr>
          <w:rFonts w:ascii="Arial" w:hAnsi="Arial" w:cs="Arial"/>
          <w:color w:val="000000"/>
        </w:rPr>
        <w:t xml:space="preserve">Wykonawca zapewni dostęp przedstawicielowi RPW do specyfikacji technicznej, dokumentacji technicznej producenta wyrobu i/lub dokumentów potwierdzających zgodność przedmiotu zamówienia i jego wykonania z niniejszymi </w:t>
      </w:r>
      <w:r>
        <w:rPr>
          <w:rFonts w:ascii="Arial" w:hAnsi="Arial" w:cs="Arial"/>
          <w:color w:val="000000"/>
        </w:rPr>
        <w:t>warunkami taktyczno-technicznymi</w:t>
      </w:r>
      <w:r w:rsidRPr="006C19A1">
        <w:rPr>
          <w:rFonts w:ascii="Arial" w:hAnsi="Arial" w:cs="Arial"/>
          <w:color w:val="000000"/>
        </w:rPr>
        <w:t xml:space="preserve">. </w:t>
      </w:r>
    </w:p>
    <w:p w:rsidR="00705841" w:rsidRDefault="00705841" w:rsidP="00705841">
      <w:pPr>
        <w:numPr>
          <w:ilvl w:val="1"/>
          <w:numId w:val="8"/>
        </w:numPr>
        <w:spacing w:after="0" w:line="240" w:lineRule="auto"/>
        <w:ind w:left="1134" w:hanging="708"/>
        <w:jc w:val="both"/>
        <w:rPr>
          <w:rFonts w:ascii="Arial" w:hAnsi="Arial" w:cs="Arial"/>
          <w:color w:val="000000"/>
        </w:rPr>
      </w:pPr>
      <w:r w:rsidRPr="006C19A1">
        <w:rPr>
          <w:rFonts w:ascii="Arial" w:hAnsi="Arial" w:cs="Arial"/>
          <w:color w:val="000000"/>
        </w:rPr>
        <w:t>Wykonawcy powinna być znana treść wszystkich dokumentów przywołanych                    w niniejsz</w:t>
      </w:r>
      <w:r w:rsidR="002E4DC2">
        <w:rPr>
          <w:rFonts w:ascii="Arial" w:hAnsi="Arial" w:cs="Arial"/>
          <w:color w:val="000000"/>
        </w:rPr>
        <w:t xml:space="preserve">ej specyfikacji </w:t>
      </w:r>
      <w:r w:rsidRPr="006C19A1">
        <w:rPr>
          <w:rFonts w:ascii="Arial" w:hAnsi="Arial" w:cs="Arial"/>
          <w:color w:val="000000"/>
        </w:rPr>
        <w:t>oraz zasady nadzorowania przez RPW  realizacji umowy.</w:t>
      </w:r>
    </w:p>
    <w:p w:rsidR="00705841" w:rsidRPr="006C19A1" w:rsidRDefault="00705841" w:rsidP="00705841">
      <w:pPr>
        <w:ind w:left="709"/>
        <w:rPr>
          <w:rFonts w:ascii="Arial" w:hAnsi="Arial" w:cs="Arial"/>
          <w:color w:val="000000"/>
        </w:rPr>
      </w:pPr>
    </w:p>
    <w:p w:rsidR="00705841" w:rsidRPr="00E677A9" w:rsidRDefault="00705841" w:rsidP="002E4DC2">
      <w:pPr>
        <w:pStyle w:val="Default"/>
        <w:numPr>
          <w:ilvl w:val="0"/>
          <w:numId w:val="10"/>
        </w:numPr>
        <w:ind w:left="284"/>
        <w:jc w:val="both"/>
        <w:rPr>
          <w:b/>
        </w:rPr>
      </w:pPr>
      <w:r w:rsidRPr="00E677A9">
        <w:rPr>
          <w:b/>
        </w:rPr>
        <w:t>Wymagania gwarancyjne oraz wymagania w zakresie serwisowania.</w:t>
      </w:r>
    </w:p>
    <w:p w:rsidR="00705841" w:rsidRPr="00850CCF" w:rsidRDefault="00705841" w:rsidP="00705841">
      <w:pPr>
        <w:numPr>
          <w:ilvl w:val="1"/>
          <w:numId w:val="6"/>
        </w:numPr>
        <w:tabs>
          <w:tab w:val="clear" w:pos="720"/>
        </w:tabs>
        <w:spacing w:after="0" w:line="240" w:lineRule="auto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O</w:t>
      </w:r>
      <w:r w:rsidRPr="00B91820">
        <w:rPr>
          <w:rFonts w:ascii="Arial" w:hAnsi="Arial" w:cs="Arial"/>
        </w:rPr>
        <w:t xml:space="preserve">kres gwarancji </w:t>
      </w:r>
      <w:r>
        <w:rPr>
          <w:rFonts w:ascii="Arial" w:hAnsi="Arial" w:cs="Arial"/>
        </w:rPr>
        <w:t>minimum</w:t>
      </w:r>
      <w:r w:rsidR="002E4DC2">
        <w:rPr>
          <w:rFonts w:ascii="Arial" w:hAnsi="Arial" w:cs="Arial"/>
        </w:rPr>
        <w:t xml:space="preserve"> </w:t>
      </w:r>
      <w:r w:rsidRPr="00B91820">
        <w:rPr>
          <w:rFonts w:ascii="Arial" w:hAnsi="Arial" w:cs="Arial"/>
        </w:rPr>
        <w:t xml:space="preserve">10 lat od daty przekazania wyrobów </w:t>
      </w:r>
      <w:r>
        <w:rPr>
          <w:rFonts w:ascii="Arial" w:hAnsi="Arial" w:cs="Arial"/>
        </w:rPr>
        <w:t>Odbiorcy.</w:t>
      </w:r>
    </w:p>
    <w:p w:rsidR="00705841" w:rsidRPr="00850CCF" w:rsidRDefault="00705841" w:rsidP="00705841">
      <w:pPr>
        <w:numPr>
          <w:ilvl w:val="1"/>
          <w:numId w:val="6"/>
        </w:numPr>
        <w:tabs>
          <w:tab w:val="clear" w:pos="720"/>
        </w:tabs>
        <w:spacing w:after="0" w:line="240" w:lineRule="auto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W</w:t>
      </w:r>
      <w:r w:rsidRPr="00B91820">
        <w:rPr>
          <w:rFonts w:ascii="Arial" w:hAnsi="Arial" w:cs="Arial"/>
        </w:rPr>
        <w:t xml:space="preserve"> przypadku zgłoszenia przez </w:t>
      </w:r>
      <w:r>
        <w:rPr>
          <w:rFonts w:ascii="Arial" w:hAnsi="Arial" w:cs="Arial"/>
        </w:rPr>
        <w:t>Odbiorcę lub docelowego U</w:t>
      </w:r>
      <w:r w:rsidRPr="00B91820">
        <w:rPr>
          <w:rFonts w:ascii="Arial" w:hAnsi="Arial" w:cs="Arial"/>
        </w:rPr>
        <w:t>żytkownika uzasadnionej</w:t>
      </w:r>
      <w:r w:rsidRPr="00B91820">
        <w:rPr>
          <w:rFonts w:ascii="Arial" w:hAnsi="Arial" w:cs="Arial"/>
          <w:color w:val="FF0000"/>
        </w:rPr>
        <w:t xml:space="preserve"> </w:t>
      </w:r>
      <w:r w:rsidRPr="00B91820">
        <w:rPr>
          <w:rFonts w:ascii="Arial" w:hAnsi="Arial" w:cs="Arial"/>
        </w:rPr>
        <w:t>reklamacji na</w:t>
      </w:r>
      <w:r>
        <w:rPr>
          <w:rFonts w:ascii="Arial" w:hAnsi="Arial" w:cs="Arial"/>
        </w:rPr>
        <w:t xml:space="preserve"> wyrób dostawca</w:t>
      </w:r>
      <w:r w:rsidRPr="00B91820">
        <w:rPr>
          <w:rFonts w:ascii="Arial" w:hAnsi="Arial" w:cs="Arial"/>
        </w:rPr>
        <w:t xml:space="preserve"> jest zobowiązany do wymiany wadliwych zestawów na nowe</w:t>
      </w:r>
      <w:r>
        <w:rPr>
          <w:rFonts w:ascii="Arial" w:hAnsi="Arial" w:cs="Arial"/>
        </w:rPr>
        <w:t>.</w:t>
      </w:r>
    </w:p>
    <w:p w:rsidR="00705841" w:rsidRPr="00850CCF" w:rsidRDefault="00705841" w:rsidP="00705841">
      <w:pPr>
        <w:numPr>
          <w:ilvl w:val="1"/>
          <w:numId w:val="6"/>
        </w:numPr>
        <w:tabs>
          <w:tab w:val="clear" w:pos="720"/>
        </w:tabs>
        <w:spacing w:after="0" w:line="240" w:lineRule="auto"/>
        <w:ind w:left="1134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G</w:t>
      </w:r>
      <w:r w:rsidRPr="00B91820">
        <w:rPr>
          <w:rFonts w:ascii="Arial" w:hAnsi="Arial" w:cs="Arial"/>
        </w:rPr>
        <w:t>warantowany okres składowania w opakowan</w:t>
      </w:r>
      <w:r>
        <w:rPr>
          <w:rFonts w:ascii="Arial" w:hAnsi="Arial" w:cs="Arial"/>
        </w:rPr>
        <w:t xml:space="preserve">iach fabrycznych w warunkach </w:t>
      </w:r>
      <w:r w:rsidRPr="00B91820">
        <w:rPr>
          <w:rFonts w:ascii="Arial" w:hAnsi="Arial" w:cs="Arial"/>
        </w:rPr>
        <w:t>magazynowych - minimum 10 lat;</w:t>
      </w:r>
    </w:p>
    <w:p w:rsidR="00705841" w:rsidRPr="003478E8" w:rsidRDefault="00705841" w:rsidP="00705841">
      <w:pPr>
        <w:ind w:left="360"/>
        <w:jc w:val="both"/>
        <w:rPr>
          <w:color w:val="000000"/>
        </w:rPr>
      </w:pPr>
    </w:p>
    <w:p w:rsidR="00705841" w:rsidRPr="00BA5A00" w:rsidRDefault="00705841" w:rsidP="002E4DC2">
      <w:pPr>
        <w:pStyle w:val="Default"/>
        <w:numPr>
          <w:ilvl w:val="0"/>
          <w:numId w:val="10"/>
        </w:numPr>
        <w:ind w:left="284"/>
        <w:jc w:val="both"/>
        <w:rPr>
          <w:b/>
        </w:rPr>
      </w:pPr>
      <w:r w:rsidRPr="006F5B3F">
        <w:rPr>
          <w:b/>
        </w:rPr>
        <w:t>Wymagania</w:t>
      </w:r>
      <w:r>
        <w:rPr>
          <w:b/>
        </w:rPr>
        <w:t xml:space="preserve"> dotyczące kodyfikacji.</w:t>
      </w:r>
    </w:p>
    <w:p w:rsidR="00705841" w:rsidRDefault="00705841" w:rsidP="00705841">
      <w:p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8.1. Wyrób wraz z częściami zamiennymi, materiałami eksploatacyjnymi, konserwacyjnymi i narzędziami podlega kodyfikacji zgodnie z zasadami Systemu Kodyfikacyjnego NATO (NCS-NATO Codification System). </w:t>
      </w:r>
    </w:p>
    <w:p w:rsidR="00705841" w:rsidRDefault="00705841" w:rsidP="00705841">
      <w:p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8.2. Wykonawca zobowiązany jest do dokonania identyfikacji wyrobu i jego sklasyfikowania według National Stock Number (nr NSN).</w:t>
      </w:r>
    </w:p>
    <w:p w:rsidR="00705841" w:rsidRDefault="00705841" w:rsidP="004C670C">
      <w:pPr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8.3. Odbiorcą danych, niezbędnych do nadania nr NSN, jest Wojskowe Centrum Normalizacji Jakości i Kodyfikacji, ul. Kr</w:t>
      </w:r>
      <w:r w:rsidR="004C670C">
        <w:rPr>
          <w:rFonts w:ascii="Arial" w:hAnsi="Arial" w:cs="Arial"/>
        </w:rPr>
        <w:t>ajewskiego 1A, 00-909 Warszawa.</w:t>
      </w:r>
    </w:p>
    <w:p w:rsidR="00705841" w:rsidRPr="00B6223C" w:rsidRDefault="00705841" w:rsidP="004C670C">
      <w:pPr>
        <w:ind w:left="709"/>
        <w:jc w:val="both"/>
        <w:rPr>
          <w:rFonts w:ascii="Arial" w:hAnsi="Arial" w:cs="Arial"/>
          <w:color w:val="000000"/>
        </w:rPr>
      </w:pPr>
      <w:r w:rsidRPr="00B6223C">
        <w:rPr>
          <w:rFonts w:ascii="Arial" w:hAnsi="Arial" w:cs="Arial"/>
          <w:color w:val="000000"/>
        </w:rPr>
        <w:t>Obecnie funkcjonujące, sklasyfikowane zgodnie z systemem klasyfikacji NATO, zestawy rozbudowy fortyfikacyjnej posiadają nw. nume</w:t>
      </w:r>
      <w:r w:rsidR="004C670C">
        <w:rPr>
          <w:rFonts w:ascii="Arial" w:hAnsi="Arial" w:cs="Arial"/>
          <w:color w:val="000000"/>
        </w:rPr>
        <w:t>ry NSN:</w:t>
      </w:r>
    </w:p>
    <w:p w:rsidR="00705841" w:rsidRPr="00B6223C" w:rsidRDefault="00705841" w:rsidP="002E4DC2">
      <w:pPr>
        <w:ind w:left="720"/>
        <w:jc w:val="both"/>
        <w:rPr>
          <w:rFonts w:ascii="Arial" w:hAnsi="Arial" w:cs="Arial"/>
          <w:color w:val="000000"/>
        </w:rPr>
      </w:pPr>
      <w:r w:rsidRPr="00B6223C">
        <w:rPr>
          <w:rFonts w:ascii="Arial" w:hAnsi="Arial" w:cs="Arial"/>
          <w:color w:val="000000"/>
          <w:u w:val="single"/>
        </w:rPr>
        <w:t>Zestaw typu MIL1:</w:t>
      </w:r>
      <w:r w:rsidRPr="00B6223C">
        <w:rPr>
          <w:rFonts w:ascii="Arial" w:hAnsi="Arial" w:cs="Arial"/>
          <w:color w:val="000000"/>
        </w:rPr>
        <w:tab/>
        <w:t xml:space="preserve">  - kolor zielony:  </w:t>
      </w:r>
      <w:r w:rsidRPr="00B6223C">
        <w:rPr>
          <w:rFonts w:ascii="Arial" w:hAnsi="Arial" w:cs="Arial"/>
          <w:color w:val="000000"/>
        </w:rPr>
        <w:tab/>
        <w:t>5680-99-001-9396;</w:t>
      </w:r>
    </w:p>
    <w:p w:rsidR="00705841" w:rsidRPr="002E4DC2" w:rsidRDefault="00705841" w:rsidP="002E4DC2">
      <w:pPr>
        <w:ind w:left="720"/>
        <w:jc w:val="both"/>
        <w:rPr>
          <w:rFonts w:ascii="Arial" w:hAnsi="Arial" w:cs="Arial"/>
          <w:color w:val="FF0000"/>
        </w:rPr>
      </w:pPr>
      <w:r w:rsidRPr="00B6223C">
        <w:rPr>
          <w:rFonts w:ascii="Arial" w:hAnsi="Arial" w:cs="Arial"/>
          <w:color w:val="000000"/>
          <w:u w:val="single"/>
        </w:rPr>
        <w:t>Zestaw typu MIL3:</w:t>
      </w:r>
      <w:r w:rsidRPr="00B6223C">
        <w:rPr>
          <w:rFonts w:ascii="Arial" w:hAnsi="Arial" w:cs="Arial"/>
          <w:color w:val="000000"/>
        </w:rPr>
        <w:tab/>
        <w:t xml:space="preserve"> - kolor zielony:  </w:t>
      </w:r>
      <w:r w:rsidRPr="00B6223C">
        <w:rPr>
          <w:rFonts w:ascii="Arial" w:hAnsi="Arial" w:cs="Arial"/>
          <w:color w:val="000000"/>
        </w:rPr>
        <w:tab/>
        <w:t>5680-99-001-9398;</w:t>
      </w:r>
    </w:p>
    <w:p w:rsidR="00705841" w:rsidRPr="00CD58BC" w:rsidRDefault="00705841" w:rsidP="002E4DC2">
      <w:pPr>
        <w:pStyle w:val="Default"/>
        <w:numPr>
          <w:ilvl w:val="0"/>
          <w:numId w:val="10"/>
        </w:numPr>
        <w:ind w:left="284"/>
        <w:jc w:val="both"/>
        <w:rPr>
          <w:b/>
        </w:rPr>
      </w:pPr>
      <w:r w:rsidRPr="00CD58BC">
        <w:rPr>
          <w:b/>
        </w:rPr>
        <w:t xml:space="preserve">Wymagania w zakresie dozoru technicznego. </w:t>
      </w:r>
    </w:p>
    <w:p w:rsidR="00705841" w:rsidRPr="004C670C" w:rsidRDefault="004C670C" w:rsidP="004C670C">
      <w:pPr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Nie dotyczy.</w:t>
      </w:r>
    </w:p>
    <w:p w:rsidR="00705841" w:rsidRPr="004264E8" w:rsidRDefault="00705841" w:rsidP="002E4DC2">
      <w:pPr>
        <w:pStyle w:val="Default"/>
        <w:numPr>
          <w:ilvl w:val="0"/>
          <w:numId w:val="10"/>
        </w:numPr>
        <w:ind w:left="284"/>
        <w:jc w:val="both"/>
        <w:rPr>
          <w:b/>
        </w:rPr>
      </w:pPr>
      <w:r w:rsidRPr="004264E8">
        <w:rPr>
          <w:b/>
        </w:rPr>
        <w:t xml:space="preserve">Wymagania w zakresie metrologii. </w:t>
      </w:r>
    </w:p>
    <w:p w:rsidR="00705841" w:rsidRPr="004C670C" w:rsidRDefault="004C670C" w:rsidP="004C670C">
      <w:pPr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Nie dotyczy.</w:t>
      </w:r>
    </w:p>
    <w:p w:rsidR="00705841" w:rsidRPr="004264E8" w:rsidRDefault="00705841" w:rsidP="002E4DC2">
      <w:pPr>
        <w:pStyle w:val="Default"/>
        <w:numPr>
          <w:ilvl w:val="0"/>
          <w:numId w:val="10"/>
        </w:numPr>
        <w:ind w:left="284"/>
        <w:jc w:val="both"/>
        <w:rPr>
          <w:b/>
        </w:rPr>
      </w:pPr>
      <w:r w:rsidRPr="004264E8">
        <w:rPr>
          <w:b/>
        </w:rPr>
        <w:t xml:space="preserve">Wymagania dotyczące ochrony środowiska. </w:t>
      </w:r>
    </w:p>
    <w:p w:rsidR="00705841" w:rsidRPr="004C670C" w:rsidRDefault="00705841" w:rsidP="004C670C">
      <w:pPr>
        <w:ind w:left="720"/>
        <w:jc w:val="both"/>
        <w:rPr>
          <w:rFonts w:ascii="Arial" w:hAnsi="Arial" w:cs="Arial"/>
          <w:color w:val="000000"/>
        </w:rPr>
      </w:pPr>
      <w:r w:rsidRPr="003478E8">
        <w:rPr>
          <w:rFonts w:ascii="Arial" w:hAnsi="Arial" w:cs="Arial"/>
          <w:color w:val="000000"/>
        </w:rPr>
        <w:t>Nie dotyczy.</w:t>
      </w:r>
      <w:r>
        <w:rPr>
          <w:rFonts w:ascii="Arial" w:hAnsi="Arial" w:cs="Arial"/>
          <w:color w:val="000000"/>
        </w:rPr>
        <w:t xml:space="preserve"> </w:t>
      </w:r>
    </w:p>
    <w:p w:rsidR="00705841" w:rsidRDefault="00705841" w:rsidP="002E4DC2">
      <w:pPr>
        <w:pStyle w:val="Default"/>
        <w:numPr>
          <w:ilvl w:val="0"/>
          <w:numId w:val="10"/>
        </w:numPr>
        <w:ind w:left="284"/>
        <w:jc w:val="both"/>
        <w:rPr>
          <w:b/>
        </w:rPr>
      </w:pPr>
      <w:r w:rsidRPr="004264E8">
        <w:rPr>
          <w:b/>
        </w:rPr>
        <w:t>Wymagania w zakresie uprawnień wymaganych od wykonawców przy realizacji umowy, w tym koncesji, pozwoleń certyfikatów.</w:t>
      </w:r>
    </w:p>
    <w:p w:rsidR="00705841" w:rsidRPr="00785CA5" w:rsidRDefault="00705841" w:rsidP="004C670C">
      <w:pPr>
        <w:spacing w:after="120"/>
        <w:ind w:left="357" w:firstLine="346"/>
        <w:jc w:val="both"/>
        <w:rPr>
          <w:rFonts w:ascii="Arial" w:hAnsi="Arial" w:cs="Arial"/>
          <w:color w:val="000000"/>
        </w:rPr>
      </w:pPr>
      <w:r w:rsidRPr="00FD792E">
        <w:rPr>
          <w:rFonts w:ascii="Arial" w:hAnsi="Arial" w:cs="Arial"/>
          <w:color w:val="000000"/>
        </w:rPr>
        <w:t>Nie dotyczy.</w:t>
      </w:r>
    </w:p>
    <w:p w:rsidR="00705841" w:rsidRPr="00084BD0" w:rsidRDefault="00705841" w:rsidP="002E4DC2">
      <w:pPr>
        <w:pStyle w:val="Default"/>
        <w:numPr>
          <w:ilvl w:val="0"/>
          <w:numId w:val="10"/>
        </w:numPr>
        <w:ind w:left="284"/>
        <w:jc w:val="both"/>
        <w:rPr>
          <w:b/>
        </w:rPr>
      </w:pPr>
      <w:r w:rsidRPr="00084BD0">
        <w:rPr>
          <w:b/>
        </w:rPr>
        <w:t>Terminy dostaw.</w:t>
      </w:r>
    </w:p>
    <w:p w:rsidR="00705841" w:rsidRPr="004C670C" w:rsidRDefault="00582AA0" w:rsidP="00705841">
      <w:pPr>
        <w:numPr>
          <w:ilvl w:val="0"/>
          <w:numId w:val="2"/>
        </w:numPr>
        <w:tabs>
          <w:tab w:val="clear" w:pos="794"/>
        </w:tabs>
        <w:spacing w:after="0" w:line="240" w:lineRule="auto"/>
        <w:ind w:left="108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zgodnie z umową</w:t>
      </w:r>
      <w:r w:rsidR="00705841" w:rsidRPr="004C670C">
        <w:rPr>
          <w:rFonts w:ascii="Arial" w:hAnsi="Arial" w:cs="Arial"/>
        </w:rPr>
        <w:t>;</w:t>
      </w:r>
    </w:p>
    <w:p w:rsidR="00705841" w:rsidRPr="000F5AE3" w:rsidRDefault="00705841" w:rsidP="00705841">
      <w:pPr>
        <w:rPr>
          <w:rFonts w:ascii="Arial" w:hAnsi="Arial" w:cs="Arial"/>
          <w:sz w:val="12"/>
          <w:szCs w:val="12"/>
        </w:rPr>
      </w:pPr>
    </w:p>
    <w:p w:rsidR="00705841" w:rsidRPr="005315CA" w:rsidRDefault="00705841" w:rsidP="002E4DC2">
      <w:pPr>
        <w:pStyle w:val="Default"/>
        <w:numPr>
          <w:ilvl w:val="0"/>
          <w:numId w:val="10"/>
        </w:numPr>
        <w:ind w:left="284"/>
        <w:jc w:val="both"/>
        <w:rPr>
          <w:b/>
        </w:rPr>
      </w:pPr>
      <w:r w:rsidRPr="005315CA">
        <w:rPr>
          <w:b/>
        </w:rPr>
        <w:t xml:space="preserve">Miejsce dostawy. </w:t>
      </w:r>
    </w:p>
    <w:p w:rsidR="00705841" w:rsidRPr="00806D80" w:rsidRDefault="00705841" w:rsidP="00806D80">
      <w:pPr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14.1. Wyrób dostarczy na własny koszt wykonawca do Odbiorcy</w:t>
      </w:r>
      <w:r w:rsidR="00806D80">
        <w:rPr>
          <w:rFonts w:ascii="Arial" w:hAnsi="Arial" w:cs="Arial"/>
        </w:rPr>
        <w:t>:</w:t>
      </w:r>
    </w:p>
    <w:p w:rsidR="00705841" w:rsidRPr="00C97677" w:rsidRDefault="00705841" w:rsidP="00705841">
      <w:pPr>
        <w:spacing w:line="276" w:lineRule="auto"/>
        <w:ind w:left="567"/>
        <w:jc w:val="both"/>
        <w:rPr>
          <w:rFonts w:ascii="Arial" w:hAnsi="Arial" w:cs="Arial"/>
          <w:color w:val="000000"/>
        </w:rPr>
      </w:pPr>
      <w:r w:rsidRPr="00C97677">
        <w:rPr>
          <w:rFonts w:ascii="Arial" w:hAnsi="Arial" w:cs="Arial"/>
          <w:b/>
          <w:color w:val="000000"/>
          <w:spacing w:val="-4"/>
        </w:rPr>
        <w:t>3</w:t>
      </w:r>
      <w:r>
        <w:rPr>
          <w:rFonts w:ascii="Arial" w:hAnsi="Arial" w:cs="Arial"/>
          <w:b/>
          <w:color w:val="000000"/>
          <w:spacing w:val="-4"/>
        </w:rPr>
        <w:t xml:space="preserve"> </w:t>
      </w:r>
      <w:r w:rsidRPr="00C97677">
        <w:rPr>
          <w:rFonts w:ascii="Arial" w:hAnsi="Arial" w:cs="Arial"/>
          <w:b/>
          <w:color w:val="000000"/>
          <w:spacing w:val="-4"/>
        </w:rPr>
        <w:t>RBLog Kraków – Skład Materiałowy Dęblin, 08-530 Dęblin</w:t>
      </w:r>
    </w:p>
    <w:p w:rsidR="00705841" w:rsidRPr="00C97677" w:rsidRDefault="00705841" w:rsidP="00705841">
      <w:pPr>
        <w:spacing w:line="276" w:lineRule="auto"/>
        <w:ind w:left="2124"/>
        <w:jc w:val="both"/>
        <w:rPr>
          <w:rFonts w:ascii="Arial" w:hAnsi="Arial" w:cs="Arial"/>
          <w:b/>
          <w:color w:val="000000"/>
          <w:spacing w:val="-4"/>
        </w:rPr>
      </w:pPr>
      <w:r w:rsidRPr="00C97677">
        <w:rPr>
          <w:rFonts w:ascii="Arial" w:hAnsi="Arial" w:cs="Arial"/>
          <w:b/>
          <w:color w:val="000000"/>
          <w:spacing w:val="-4"/>
        </w:rPr>
        <w:t xml:space="preserve">     </w:t>
      </w:r>
      <w:r>
        <w:rPr>
          <w:rFonts w:ascii="Arial" w:hAnsi="Arial" w:cs="Arial"/>
          <w:b/>
          <w:color w:val="000000"/>
          <w:spacing w:val="-4"/>
        </w:rPr>
        <w:t xml:space="preserve">   </w:t>
      </w:r>
      <w:r w:rsidRPr="00C97677">
        <w:rPr>
          <w:rFonts w:ascii="Arial" w:hAnsi="Arial" w:cs="Arial"/>
          <w:b/>
          <w:color w:val="000000"/>
          <w:spacing w:val="-4"/>
        </w:rPr>
        <w:t>ul. Saperów 3,  tel. 261 551 510,   fax: 261 551 520</w:t>
      </w:r>
    </w:p>
    <w:p w:rsidR="00705841" w:rsidRPr="00806D80" w:rsidRDefault="00705841" w:rsidP="00806D80">
      <w:pPr>
        <w:spacing w:line="276" w:lineRule="auto"/>
        <w:ind w:left="1068"/>
        <w:jc w:val="both"/>
        <w:rPr>
          <w:rFonts w:ascii="Arial" w:hAnsi="Arial" w:cs="Arial"/>
          <w:b/>
          <w:color w:val="000000"/>
          <w:spacing w:val="-4"/>
        </w:rPr>
      </w:pPr>
      <w:r w:rsidRPr="00C97677">
        <w:rPr>
          <w:rFonts w:ascii="Arial" w:hAnsi="Arial" w:cs="Arial"/>
          <w:b/>
          <w:color w:val="000000"/>
          <w:spacing w:val="-4"/>
        </w:rPr>
        <w:tab/>
      </w:r>
      <w:r w:rsidRPr="00C97677">
        <w:rPr>
          <w:rFonts w:ascii="Arial" w:hAnsi="Arial" w:cs="Arial"/>
          <w:b/>
          <w:color w:val="000000"/>
          <w:spacing w:val="-4"/>
        </w:rPr>
        <w:tab/>
        <w:t xml:space="preserve">     </w:t>
      </w:r>
      <w:r>
        <w:rPr>
          <w:rFonts w:ascii="Arial" w:hAnsi="Arial" w:cs="Arial"/>
          <w:b/>
          <w:color w:val="000000"/>
          <w:spacing w:val="-4"/>
        </w:rPr>
        <w:t xml:space="preserve">   </w:t>
      </w:r>
      <w:r w:rsidR="00806D80">
        <w:rPr>
          <w:rFonts w:ascii="Arial" w:hAnsi="Arial" w:cs="Arial"/>
          <w:b/>
          <w:color w:val="000000"/>
          <w:spacing w:val="-4"/>
        </w:rPr>
        <w:t>GLN – 5902768362022</w:t>
      </w:r>
    </w:p>
    <w:p w:rsidR="00705841" w:rsidRDefault="00705841" w:rsidP="002E4DC2">
      <w:pPr>
        <w:pStyle w:val="Default"/>
        <w:numPr>
          <w:ilvl w:val="0"/>
          <w:numId w:val="10"/>
        </w:numPr>
        <w:ind w:left="284"/>
        <w:jc w:val="both"/>
        <w:rPr>
          <w:b/>
        </w:rPr>
      </w:pPr>
      <w:r w:rsidRPr="00ED260F">
        <w:rPr>
          <w:b/>
        </w:rPr>
        <w:t xml:space="preserve">Inne wymagania. </w:t>
      </w:r>
    </w:p>
    <w:p w:rsidR="00705841" w:rsidRPr="00D21852" w:rsidRDefault="00705841" w:rsidP="00705841">
      <w:pPr>
        <w:numPr>
          <w:ilvl w:val="1"/>
          <w:numId w:val="3"/>
        </w:numPr>
        <w:tabs>
          <w:tab w:val="clear" w:pos="720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D21852">
        <w:rPr>
          <w:rFonts w:ascii="Arial" w:hAnsi="Arial" w:cs="Arial"/>
        </w:rPr>
        <w:t>Wyroby powinny być wyprodukowane w roku dostawy do Sił Zbrojnych RP.</w:t>
      </w:r>
    </w:p>
    <w:p w:rsidR="00705841" w:rsidRDefault="00705841" w:rsidP="00705841">
      <w:pPr>
        <w:numPr>
          <w:ilvl w:val="1"/>
          <w:numId w:val="3"/>
        </w:numPr>
        <w:tabs>
          <w:tab w:val="clear" w:pos="720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D21852">
        <w:rPr>
          <w:rFonts w:ascii="Arial" w:hAnsi="Arial" w:cs="Arial"/>
        </w:rPr>
        <w:t xml:space="preserve">W związku z koniecznością spełnienia wymagań norm: STANAG 2494, STANAG 2495, STANAG 4329, NO-02-A080: 2008, wyrób należy oznakować, stosownie do przepisów określonych w Decyzji Nr 3/MON Ministra Obrony Narodowej z dnia </w:t>
      </w:r>
      <w:r w:rsidRPr="00D21852">
        <w:rPr>
          <w:rFonts w:ascii="Arial" w:hAnsi="Arial" w:cs="Arial"/>
        </w:rPr>
        <w:br/>
        <w:t>3 stycznia 2014 r. w sprawie wytycznych określających wymagania w zakresie znakowania kodem kreskowym wyrobów dostarczonych do resortu obrony narodowej.</w:t>
      </w:r>
    </w:p>
    <w:p w:rsidR="004750E9" w:rsidRPr="00D21852" w:rsidRDefault="004750E9" w:rsidP="004750E9">
      <w:pPr>
        <w:numPr>
          <w:ilvl w:val="1"/>
          <w:numId w:val="3"/>
        </w:numPr>
        <w:tabs>
          <w:tab w:val="clear" w:pos="720"/>
        </w:tabs>
        <w:spacing w:after="0" w:line="240" w:lineRule="auto"/>
        <w:ind w:left="1134"/>
        <w:jc w:val="both"/>
        <w:rPr>
          <w:rFonts w:ascii="Arial" w:hAnsi="Arial" w:cs="Arial"/>
        </w:rPr>
      </w:pPr>
      <w:r w:rsidRPr="00D21852">
        <w:rPr>
          <w:rFonts w:ascii="Arial" w:hAnsi="Arial" w:cs="Arial"/>
        </w:rPr>
        <w:t>W celu spełnienia powyższych wymagań określa się:</w:t>
      </w:r>
    </w:p>
    <w:p w:rsidR="004750E9" w:rsidRPr="00FE7FEC" w:rsidRDefault="004750E9" w:rsidP="004750E9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b/>
        </w:rPr>
      </w:pPr>
      <w:r w:rsidRPr="00FE7FEC">
        <w:rPr>
          <w:rFonts w:ascii="Arial" w:hAnsi="Arial" w:cs="Arial"/>
          <w:b/>
        </w:rPr>
        <w:t xml:space="preserve">Wskazanie konieczności umieszczenia na etykiecie JIM dla wyrobu jednostkowego. </w:t>
      </w:r>
    </w:p>
    <w:p w:rsidR="004750E9" w:rsidRPr="00806D80" w:rsidRDefault="004750E9" w:rsidP="004750E9">
      <w:pPr>
        <w:ind w:left="720" w:firstLine="414"/>
        <w:jc w:val="both"/>
        <w:rPr>
          <w:rFonts w:ascii="Arial" w:hAnsi="Arial" w:cs="Arial"/>
        </w:rPr>
      </w:pPr>
      <w:r w:rsidRPr="00806D80">
        <w:rPr>
          <w:rFonts w:ascii="Arial" w:hAnsi="Arial" w:cs="Arial"/>
        </w:rPr>
        <w:t>Dane JIM powinny wynikać z treści umowy, tzn:</w:t>
      </w:r>
    </w:p>
    <w:p w:rsidR="004750E9" w:rsidRPr="00806D80" w:rsidRDefault="004750E9" w:rsidP="004750E9">
      <w:pPr>
        <w:ind w:left="720" w:firstLine="414"/>
        <w:jc w:val="both"/>
        <w:rPr>
          <w:rFonts w:ascii="Arial" w:hAnsi="Arial" w:cs="Arial"/>
        </w:rPr>
      </w:pPr>
      <w:r w:rsidRPr="00806D80">
        <w:rPr>
          <w:rFonts w:ascii="Arial" w:hAnsi="Arial" w:cs="Arial"/>
        </w:rPr>
        <w:t>JIM jest znany i został wpisany w teść umowy – nazwa zamawianego wyrobu;</w:t>
      </w:r>
    </w:p>
    <w:p w:rsidR="004750E9" w:rsidRPr="00806D80" w:rsidRDefault="004750E9" w:rsidP="004750E9">
      <w:pPr>
        <w:ind w:left="1134"/>
        <w:jc w:val="both"/>
        <w:rPr>
          <w:rFonts w:ascii="Arial" w:hAnsi="Arial" w:cs="Arial"/>
        </w:rPr>
      </w:pPr>
      <w:r w:rsidRPr="00806D80">
        <w:rPr>
          <w:rFonts w:ascii="Arial" w:hAnsi="Arial" w:cs="Arial"/>
        </w:rPr>
        <w:t xml:space="preserve">Nieznany JIM – dane JIM zostaną przekazane od odbiorcy do wykonawcy po </w:t>
      </w:r>
      <w:r w:rsidRPr="00806D80">
        <w:rPr>
          <w:rFonts w:ascii="Arial" w:hAnsi="Arial" w:cs="Arial"/>
        </w:rPr>
        <w:br/>
        <w:t>rozpatrzeniu tzw. „Karty wyrobu”;</w:t>
      </w:r>
    </w:p>
    <w:p w:rsidR="004750E9" w:rsidRPr="00FE7FEC" w:rsidRDefault="004750E9" w:rsidP="004750E9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b/>
        </w:rPr>
      </w:pPr>
      <w:r w:rsidRPr="00FE7FEC">
        <w:rPr>
          <w:rFonts w:ascii="Arial" w:hAnsi="Arial" w:cs="Arial"/>
          <w:b/>
        </w:rPr>
        <w:t>Wskazanie grupy materiałowej wg wytycznych określających wymagania w zakresie znakowania kodem kreskowym wyrobów dostarczanych do resortu obrony narodowej będących załącznikiem do decyzji Nr 3/MON Ministra Obrony Narodowej z d</w:t>
      </w:r>
      <w:r w:rsidR="00FE7FEC" w:rsidRPr="00FE7FEC">
        <w:rPr>
          <w:rFonts w:ascii="Arial" w:hAnsi="Arial" w:cs="Arial"/>
          <w:b/>
        </w:rPr>
        <w:t>nia 3 stycznia 2014 r.</w:t>
      </w:r>
      <w:r w:rsidRPr="00FE7FEC">
        <w:rPr>
          <w:rFonts w:ascii="Arial" w:hAnsi="Arial" w:cs="Arial"/>
          <w:b/>
        </w:rPr>
        <w:t xml:space="preserve"> zwanych dalej </w:t>
      </w:r>
      <w:r w:rsidR="00FE7FEC">
        <w:rPr>
          <w:rFonts w:ascii="Arial" w:hAnsi="Arial" w:cs="Arial"/>
          <w:b/>
        </w:rPr>
        <w:t>„W</w:t>
      </w:r>
      <w:r w:rsidRPr="00FE7FEC">
        <w:rPr>
          <w:rFonts w:ascii="Arial" w:hAnsi="Arial" w:cs="Arial"/>
          <w:b/>
        </w:rPr>
        <w:t>ytycznymi</w:t>
      </w:r>
      <w:r w:rsidR="00FE7FEC">
        <w:rPr>
          <w:rFonts w:ascii="Arial" w:hAnsi="Arial" w:cs="Arial"/>
          <w:b/>
        </w:rPr>
        <w:t>”</w:t>
      </w:r>
      <w:r w:rsidR="00FE7FEC" w:rsidRPr="00FE7FEC">
        <w:rPr>
          <w:rFonts w:ascii="Arial" w:hAnsi="Arial" w:cs="Arial"/>
          <w:b/>
        </w:rPr>
        <w:t xml:space="preserve"> oraz Decyzji zmieniającej Nr 89/MON Ministra Obrony narodowej z dnia 11 września 2023 r. zmieniającej decyzję w sprawie wytycznych określających wymagania w zakresie znakowania kodem kreskowym wyrobów dostarczonych do resortu obrony narodowej</w:t>
      </w:r>
      <w:r w:rsidRPr="00FE7FEC">
        <w:rPr>
          <w:rFonts w:ascii="Arial" w:hAnsi="Arial" w:cs="Arial"/>
          <w:b/>
        </w:rPr>
        <w:t>.</w:t>
      </w:r>
    </w:p>
    <w:p w:rsidR="004750E9" w:rsidRPr="00806D80" w:rsidRDefault="004750E9" w:rsidP="004750E9">
      <w:pPr>
        <w:ind w:left="1134" w:hanging="12"/>
        <w:jc w:val="both"/>
        <w:rPr>
          <w:rFonts w:ascii="Arial" w:hAnsi="Arial" w:cs="Arial"/>
        </w:rPr>
      </w:pPr>
      <w:r w:rsidRPr="00806D80">
        <w:rPr>
          <w:rFonts w:ascii="Arial" w:hAnsi="Arial" w:cs="Arial"/>
          <w:bCs/>
        </w:rPr>
        <w:t xml:space="preserve">Zestaw rozbudowy fortyfikacyjnej </w:t>
      </w:r>
      <w:r w:rsidRPr="00806D80">
        <w:rPr>
          <w:rFonts w:ascii="Arial" w:hAnsi="Arial" w:cs="Arial"/>
        </w:rPr>
        <w:t>przypisuje się do następującej - 5 grupy materiałowej – poz</w:t>
      </w:r>
      <w:r w:rsidR="00FE7FEC">
        <w:rPr>
          <w:rFonts w:ascii="Arial" w:hAnsi="Arial" w:cs="Arial"/>
        </w:rPr>
        <w:t>ostałe wyroby zgodnie z §1 ust 3 pkt. 7</w:t>
      </w:r>
      <w:r w:rsidRPr="00806D80">
        <w:rPr>
          <w:rFonts w:ascii="Arial" w:hAnsi="Arial" w:cs="Arial"/>
        </w:rPr>
        <w:t xml:space="preserve"> „Wytycznych…”;</w:t>
      </w:r>
    </w:p>
    <w:p w:rsidR="004750E9" w:rsidRPr="00FE7FEC" w:rsidRDefault="004750E9" w:rsidP="004750E9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b/>
        </w:rPr>
      </w:pPr>
      <w:r w:rsidRPr="00FE7FEC">
        <w:rPr>
          <w:rFonts w:ascii="Arial" w:hAnsi="Arial" w:cs="Arial"/>
          <w:b/>
        </w:rPr>
        <w:t>Wskazanie czasookresu przechowywania zasobów wg wytycznych.</w:t>
      </w:r>
    </w:p>
    <w:p w:rsidR="004750E9" w:rsidRPr="00806D80" w:rsidRDefault="004750E9" w:rsidP="004750E9">
      <w:pPr>
        <w:ind w:left="1134"/>
        <w:jc w:val="both"/>
        <w:rPr>
          <w:rFonts w:ascii="Arial" w:hAnsi="Arial" w:cs="Arial"/>
        </w:rPr>
      </w:pPr>
      <w:r w:rsidRPr="00806D80">
        <w:rPr>
          <w:rFonts w:ascii="Arial" w:hAnsi="Arial" w:cs="Arial"/>
        </w:rPr>
        <w:t xml:space="preserve">Dla </w:t>
      </w:r>
      <w:r w:rsidRPr="00806D80">
        <w:rPr>
          <w:rFonts w:ascii="Arial" w:hAnsi="Arial" w:cs="Arial"/>
          <w:bCs/>
        </w:rPr>
        <w:t xml:space="preserve">zestawów rozbudowy fortyfikacyjnej </w:t>
      </w:r>
      <w:r w:rsidRPr="00806D80">
        <w:rPr>
          <w:rFonts w:ascii="Arial" w:hAnsi="Arial" w:cs="Arial"/>
        </w:rPr>
        <w:t xml:space="preserve">należy stosować przepisy decyzji </w:t>
      </w:r>
      <w:r w:rsidRPr="00806D80">
        <w:rPr>
          <w:rFonts w:ascii="Arial" w:hAnsi="Arial" w:cs="Arial"/>
        </w:rPr>
        <w:br/>
        <w:t>Nr 3/MON jak dla wyrobów przechowywanych długoterminowo (do 120 miesięcy)</w:t>
      </w:r>
      <w:r w:rsidR="00FE7FEC">
        <w:rPr>
          <w:rFonts w:ascii="Arial" w:hAnsi="Arial" w:cs="Arial"/>
        </w:rPr>
        <w:t xml:space="preserve"> oraz </w:t>
      </w:r>
      <w:r w:rsidR="00FE7FEC" w:rsidRPr="00FE7FEC">
        <w:rPr>
          <w:rFonts w:ascii="Arial" w:hAnsi="Arial" w:cs="Arial"/>
        </w:rPr>
        <w:t>Decyzji zmieniającej Nr 89/MON Ministra Obrony narodowej z dnia 11 września 2023 r. zmieniającej decyzję w sprawie wytycznych określających wymagania w zakresie znakowania kodem kreskowym wyrobów dostarczonych do resortu obrony narodowej.</w:t>
      </w:r>
    </w:p>
    <w:p w:rsidR="004750E9" w:rsidRPr="00836638" w:rsidRDefault="004750E9" w:rsidP="004750E9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b/>
        </w:rPr>
      </w:pPr>
      <w:r w:rsidRPr="00836638">
        <w:rPr>
          <w:rFonts w:ascii="Arial" w:hAnsi="Arial" w:cs="Arial"/>
          <w:b/>
        </w:rPr>
        <w:t>Wskazanie form opakowaniowych, w jakich ma być dostarczony wyrób.</w:t>
      </w:r>
    </w:p>
    <w:p w:rsidR="004750E9" w:rsidRPr="00806D80" w:rsidRDefault="004750E9" w:rsidP="004750E9">
      <w:pPr>
        <w:ind w:left="1134"/>
        <w:jc w:val="both"/>
        <w:rPr>
          <w:rFonts w:ascii="Arial" w:hAnsi="Arial" w:cs="Arial"/>
        </w:rPr>
      </w:pPr>
      <w:r w:rsidRPr="00806D80">
        <w:rPr>
          <w:rFonts w:ascii="Arial" w:hAnsi="Arial" w:cs="Arial"/>
          <w:bCs/>
        </w:rPr>
        <w:t xml:space="preserve">Zestaw rozbudowy fortyfikacyjnej </w:t>
      </w:r>
      <w:r w:rsidRPr="00806D80">
        <w:rPr>
          <w:rFonts w:ascii="Arial" w:hAnsi="Arial" w:cs="Arial"/>
        </w:rPr>
        <w:t xml:space="preserve">należy dostarczyć w jednostkach handlowych </w:t>
      </w:r>
      <w:r w:rsidRPr="00806D80">
        <w:rPr>
          <w:rFonts w:ascii="Arial" w:hAnsi="Arial" w:cs="Arial"/>
        </w:rPr>
        <w:br/>
        <w:t>w opakowaniach detalicznych zbiorczych oraz jednostkach logistycznych zgodnie z wymaganiami w dokumentacji technicznej;</w:t>
      </w:r>
    </w:p>
    <w:p w:rsidR="004750E9" w:rsidRPr="00836638" w:rsidRDefault="004750E9" w:rsidP="004750E9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b/>
        </w:rPr>
      </w:pPr>
      <w:r w:rsidRPr="00836638">
        <w:rPr>
          <w:rFonts w:ascii="Arial" w:hAnsi="Arial" w:cs="Arial"/>
          <w:b/>
        </w:rPr>
        <w:t>Wskazanie sposobu oznakowania.</w:t>
      </w:r>
    </w:p>
    <w:p w:rsidR="004750E9" w:rsidRPr="00806D80" w:rsidRDefault="004750E9" w:rsidP="004750E9">
      <w:pPr>
        <w:ind w:left="1134"/>
        <w:jc w:val="both"/>
        <w:rPr>
          <w:rFonts w:ascii="Arial" w:hAnsi="Arial" w:cs="Arial"/>
        </w:rPr>
      </w:pPr>
      <w:r w:rsidRPr="00806D80">
        <w:rPr>
          <w:rFonts w:ascii="Arial" w:hAnsi="Arial" w:cs="Arial"/>
        </w:rPr>
        <w:t xml:space="preserve">Dla </w:t>
      </w:r>
      <w:r w:rsidRPr="00806D80">
        <w:rPr>
          <w:rFonts w:ascii="Arial" w:hAnsi="Arial" w:cs="Arial"/>
          <w:bCs/>
        </w:rPr>
        <w:t xml:space="preserve">zestawów rozbudowy fortyfikacyjnej </w:t>
      </w:r>
      <w:r w:rsidRPr="00806D80">
        <w:rPr>
          <w:rFonts w:ascii="Arial" w:hAnsi="Arial" w:cs="Arial"/>
        </w:rPr>
        <w:t xml:space="preserve">w wyżej wymienionych </w:t>
      </w:r>
      <w:r w:rsidRPr="00806D80">
        <w:rPr>
          <w:rFonts w:ascii="Arial" w:hAnsi="Arial" w:cs="Arial"/>
        </w:rPr>
        <w:br/>
        <w:t>formach opakowania stosuje się zas</w:t>
      </w:r>
      <w:r w:rsidR="00836638">
        <w:rPr>
          <w:rFonts w:ascii="Arial" w:hAnsi="Arial" w:cs="Arial"/>
        </w:rPr>
        <w:t>ady znakowania określone w § 3-10</w:t>
      </w:r>
      <w:r w:rsidRPr="00806D80">
        <w:rPr>
          <w:rFonts w:ascii="Arial" w:hAnsi="Arial" w:cs="Arial"/>
        </w:rPr>
        <w:t xml:space="preserve"> „Wytycznych…”, stosownie do grupy materiałowej określonej powyżej w ppkt. b;</w:t>
      </w:r>
    </w:p>
    <w:p w:rsidR="004750E9" w:rsidRPr="00836638" w:rsidRDefault="004750E9" w:rsidP="004750E9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b/>
        </w:rPr>
      </w:pPr>
      <w:r w:rsidRPr="00836638">
        <w:rPr>
          <w:rFonts w:ascii="Arial" w:hAnsi="Arial" w:cs="Arial"/>
          <w:b/>
        </w:rPr>
        <w:t>Sposób oznaczenia wyrobów etykietami z kodem kreskowym.</w:t>
      </w:r>
    </w:p>
    <w:p w:rsidR="004750E9" w:rsidRPr="00D21852" w:rsidRDefault="004750E9" w:rsidP="004750E9">
      <w:pPr>
        <w:ind w:left="1134"/>
        <w:jc w:val="both"/>
        <w:rPr>
          <w:rFonts w:ascii="Arial" w:hAnsi="Arial" w:cs="Arial"/>
        </w:rPr>
      </w:pPr>
      <w:r w:rsidRPr="00D21852">
        <w:rPr>
          <w:rFonts w:ascii="Arial" w:hAnsi="Arial" w:cs="Arial"/>
        </w:rPr>
        <w:lastRenderedPageBreak/>
        <w:t xml:space="preserve">Dla </w:t>
      </w:r>
      <w:r>
        <w:rPr>
          <w:rFonts w:ascii="Arial" w:hAnsi="Arial" w:cs="Arial"/>
          <w:bCs/>
        </w:rPr>
        <w:t>z</w:t>
      </w:r>
      <w:r w:rsidRPr="00FD792E">
        <w:rPr>
          <w:rFonts w:ascii="Arial" w:hAnsi="Arial" w:cs="Arial"/>
          <w:bCs/>
        </w:rPr>
        <w:t>estaw</w:t>
      </w:r>
      <w:r>
        <w:rPr>
          <w:rFonts w:ascii="Arial" w:hAnsi="Arial" w:cs="Arial"/>
          <w:bCs/>
        </w:rPr>
        <w:t>ów</w:t>
      </w:r>
      <w:r w:rsidRPr="00FD792E">
        <w:rPr>
          <w:rFonts w:ascii="Arial" w:hAnsi="Arial" w:cs="Arial"/>
          <w:bCs/>
        </w:rPr>
        <w:t xml:space="preserve"> rozbudowy fortyfikacyjnej </w:t>
      </w:r>
      <w:r w:rsidRPr="00D21852">
        <w:rPr>
          <w:rFonts w:ascii="Arial" w:hAnsi="Arial" w:cs="Arial"/>
        </w:rPr>
        <w:t xml:space="preserve">należy stosować wymagania i zasady </w:t>
      </w:r>
      <w:r>
        <w:rPr>
          <w:rFonts w:ascii="Arial" w:hAnsi="Arial" w:cs="Arial"/>
        </w:rPr>
        <w:br/>
      </w:r>
      <w:r w:rsidRPr="00D21852">
        <w:rPr>
          <w:rFonts w:ascii="Arial" w:hAnsi="Arial" w:cs="Arial"/>
        </w:rPr>
        <w:t>dotyczące interpretacji, orientacji, wymiarów oraz barw symboli kodów kreskowych określone w standardach GS1 oraz normach ISO/IEC;</w:t>
      </w:r>
    </w:p>
    <w:p w:rsidR="004750E9" w:rsidRPr="00836638" w:rsidRDefault="004750E9" w:rsidP="004750E9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b/>
        </w:rPr>
      </w:pPr>
      <w:r w:rsidRPr="00836638">
        <w:rPr>
          <w:rFonts w:ascii="Arial" w:hAnsi="Arial" w:cs="Arial"/>
          <w:b/>
        </w:rPr>
        <w:t xml:space="preserve">Wskazanie konieczności umieszczenia na etykiecie NSN. </w:t>
      </w:r>
    </w:p>
    <w:p w:rsidR="004750E9" w:rsidRPr="00806D80" w:rsidRDefault="004750E9" w:rsidP="004750E9">
      <w:pPr>
        <w:ind w:left="1134"/>
        <w:jc w:val="both"/>
        <w:rPr>
          <w:rFonts w:ascii="Arial" w:hAnsi="Arial" w:cs="Arial"/>
        </w:rPr>
      </w:pPr>
      <w:r w:rsidRPr="00806D80">
        <w:rPr>
          <w:rFonts w:ascii="Arial" w:hAnsi="Arial" w:cs="Arial"/>
        </w:rPr>
        <w:t xml:space="preserve">Na etykiecie należy umieścić nr NSN wg wskazań zgodnie z pkt 8 danych </w:t>
      </w:r>
      <w:r w:rsidRPr="00806D80">
        <w:rPr>
          <w:rFonts w:ascii="Arial" w:hAnsi="Arial" w:cs="Arial"/>
        </w:rPr>
        <w:br/>
        <w:t>uzupełniających;</w:t>
      </w:r>
    </w:p>
    <w:p w:rsidR="004750E9" w:rsidRPr="00836638" w:rsidRDefault="004750E9" w:rsidP="004750E9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b/>
        </w:rPr>
      </w:pPr>
      <w:r w:rsidRPr="00836638">
        <w:rPr>
          <w:rFonts w:ascii="Arial" w:hAnsi="Arial" w:cs="Arial"/>
          <w:b/>
        </w:rPr>
        <w:t>Wskazanie identyfikatorów odbiorców GLN (jeżeli są znani i posiadają przydzielone numery GLN w systemie GS1).</w:t>
      </w:r>
    </w:p>
    <w:p w:rsidR="004750E9" w:rsidRPr="00806D80" w:rsidRDefault="004750E9" w:rsidP="004750E9">
      <w:pPr>
        <w:ind w:left="1134"/>
        <w:jc w:val="both"/>
        <w:rPr>
          <w:rFonts w:ascii="Arial" w:hAnsi="Arial" w:cs="Arial"/>
        </w:rPr>
      </w:pPr>
      <w:r w:rsidRPr="00806D80">
        <w:rPr>
          <w:rFonts w:ascii="Arial" w:hAnsi="Arial" w:cs="Arial"/>
        </w:rPr>
        <w:t xml:space="preserve">Na jednostkach logistycznych należy umieścić GLN odbiorców wg wykazu zgodnie </w:t>
      </w:r>
      <w:r w:rsidRPr="00806D80">
        <w:rPr>
          <w:rFonts w:ascii="Arial" w:hAnsi="Arial" w:cs="Arial"/>
        </w:rPr>
        <w:br/>
        <w:t>z pkt 14 danych uzupełniających.</w:t>
      </w:r>
    </w:p>
    <w:p w:rsidR="004750E9" w:rsidRPr="00836638" w:rsidRDefault="004750E9" w:rsidP="004750E9">
      <w:pPr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Arial" w:hAnsi="Arial" w:cs="Arial"/>
          <w:b/>
        </w:rPr>
      </w:pPr>
      <w:r w:rsidRPr="00836638">
        <w:rPr>
          <w:rFonts w:ascii="Arial" w:hAnsi="Arial" w:cs="Arial"/>
          <w:b/>
        </w:rPr>
        <w:t>Zamawiający zobowiąże Wykonawcę do przekazania do wszystkich odbiorców oraz do:</w:t>
      </w:r>
    </w:p>
    <w:p w:rsidR="004750E9" w:rsidRPr="00806D80" w:rsidRDefault="004750E9" w:rsidP="004750E9">
      <w:pPr>
        <w:ind w:left="1134"/>
        <w:jc w:val="both"/>
        <w:rPr>
          <w:rFonts w:ascii="Arial" w:hAnsi="Arial" w:cs="Arial"/>
        </w:rPr>
      </w:pPr>
      <w:r w:rsidRPr="00806D80">
        <w:rPr>
          <w:rFonts w:ascii="Arial" w:hAnsi="Arial" w:cs="Arial"/>
        </w:rPr>
        <w:t xml:space="preserve">Zarządu Inżynierii Wojskowej, ul. Dymińska 13, 01-909 Warszawa, </w:t>
      </w:r>
      <w:r w:rsidRPr="00806D80">
        <w:rPr>
          <w:rFonts w:ascii="Arial" w:hAnsi="Arial" w:cs="Arial"/>
        </w:rPr>
        <w:br/>
        <w:t>tel. 261 875 300; fax: 261 875 301, w terminie określonym w pkt 13 danych uzupełniających, wypełnionej „Karty wyrobu” w postaci elektronicznej (format MS Excel), stanowiącej załącznik nr 6 do wytycznych określających wymagania w zakresie znakowania kodem kreskowym wyrobów dostarczanych do resortu obrony narodowej będących załącznikiem do decyzji Nr 3/MON Ministra Obrony Narodowej z dn</w:t>
      </w:r>
      <w:r w:rsidR="00836638">
        <w:rPr>
          <w:rFonts w:ascii="Arial" w:hAnsi="Arial" w:cs="Arial"/>
        </w:rPr>
        <w:t xml:space="preserve">ia 3 stycznia 2014 r. oraz </w:t>
      </w:r>
      <w:r w:rsidR="00836638" w:rsidRPr="00836638">
        <w:rPr>
          <w:rFonts w:ascii="Arial" w:hAnsi="Arial" w:cs="Arial"/>
        </w:rPr>
        <w:t>Decyzji zmieniającej Nr 89/MON Ministra Obrony narodowej z dnia 11 września 2023 r. zmieniającej decyzję w sprawie wytycznych określających wymagania w zakresie znakowania kodem kreskowym wyrobów dostarczonych do resortu obrony narodowej.</w:t>
      </w:r>
    </w:p>
    <w:p w:rsidR="004750E9" w:rsidRPr="00203D8C" w:rsidRDefault="004750E9" w:rsidP="004750E9">
      <w:pPr>
        <w:numPr>
          <w:ilvl w:val="1"/>
          <w:numId w:val="3"/>
        </w:numPr>
        <w:spacing w:after="100" w:afterAutospacing="1" w:line="240" w:lineRule="auto"/>
        <w:ind w:left="1134" w:hanging="708"/>
        <w:jc w:val="both"/>
        <w:rPr>
          <w:rFonts w:ascii="Arial" w:hAnsi="Arial" w:cs="Arial"/>
        </w:rPr>
      </w:pPr>
      <w:r w:rsidRPr="00203D8C">
        <w:rPr>
          <w:rFonts w:ascii="Arial" w:hAnsi="Arial" w:cs="Arial"/>
        </w:rPr>
        <w:t>Do każdego zbiorczego opakowania w</w:t>
      </w:r>
      <w:r>
        <w:rPr>
          <w:rFonts w:ascii="Arial" w:hAnsi="Arial" w:cs="Arial"/>
        </w:rPr>
        <w:t xml:space="preserve">yrobu ( np. 1 kpl. dokum. na </w:t>
      </w:r>
      <w:r w:rsidRPr="005C6CCD">
        <w:rPr>
          <w:rFonts w:ascii="Arial" w:hAnsi="Arial" w:cs="Arial"/>
        </w:rPr>
        <w:t>5-10 zestawów, w zależności od spaletyzowanej ilości) Wykonawca powinien dołączyć</w:t>
      </w:r>
      <w:r w:rsidRPr="00203D8C">
        <w:rPr>
          <w:rFonts w:ascii="Arial" w:hAnsi="Arial" w:cs="Arial"/>
        </w:rPr>
        <w:t xml:space="preserve"> dokumentację zawierającą instrukcję użytkowania, konserwacji i przechowywania, katalog części zamiennych (elementów wyposażenia) wykonaną w wydaniu książkowym </w:t>
      </w:r>
      <w:r w:rsidR="00836638">
        <w:rPr>
          <w:rFonts w:ascii="Arial" w:hAnsi="Arial" w:cs="Arial"/>
        </w:rPr>
        <w:t xml:space="preserve">oraz na nośniku komputerowym CD-ROM lub nośniku typu pendrive </w:t>
      </w:r>
      <w:r w:rsidRPr="00203D8C">
        <w:rPr>
          <w:rFonts w:ascii="Arial" w:hAnsi="Arial" w:cs="Arial"/>
        </w:rPr>
        <w:t xml:space="preserve">w języku polskim </w:t>
      </w:r>
      <w:r w:rsidR="00836638">
        <w:rPr>
          <w:rFonts w:ascii="Arial" w:hAnsi="Arial" w:cs="Arial"/>
        </w:rPr>
        <w:t xml:space="preserve">i angielskim </w:t>
      </w:r>
      <w:r w:rsidRPr="00203D8C">
        <w:rPr>
          <w:rFonts w:ascii="Arial" w:hAnsi="Arial" w:cs="Arial"/>
        </w:rPr>
        <w:t>oraz karty gwarancyjne z numerami zestawów i</w:t>
      </w:r>
      <w:r>
        <w:rPr>
          <w:rFonts w:ascii="Arial" w:hAnsi="Arial" w:cs="Arial"/>
        </w:rPr>
        <w:t> </w:t>
      </w:r>
      <w:r w:rsidRPr="00203D8C">
        <w:rPr>
          <w:rFonts w:ascii="Arial" w:hAnsi="Arial" w:cs="Arial"/>
        </w:rPr>
        <w:t>wzorem protokołu reklamacji i opisem sposobu postepowania w</w:t>
      </w:r>
      <w:r w:rsidR="00836638">
        <w:rPr>
          <w:rFonts w:ascii="Arial" w:hAnsi="Arial" w:cs="Arial"/>
        </w:rPr>
        <w:t> </w:t>
      </w:r>
      <w:r w:rsidRPr="00203D8C">
        <w:rPr>
          <w:rFonts w:ascii="Arial" w:hAnsi="Arial" w:cs="Arial"/>
        </w:rPr>
        <w:t>przypadku reklamacji.</w:t>
      </w:r>
    </w:p>
    <w:p w:rsidR="004750E9" w:rsidRPr="00203D8C" w:rsidRDefault="004750E9" w:rsidP="004750E9">
      <w:pPr>
        <w:numPr>
          <w:ilvl w:val="1"/>
          <w:numId w:val="3"/>
        </w:numPr>
        <w:tabs>
          <w:tab w:val="clear" w:pos="720"/>
        </w:tabs>
        <w:spacing w:after="0" w:line="240" w:lineRule="auto"/>
        <w:ind w:left="1134" w:hanging="708"/>
        <w:jc w:val="both"/>
        <w:rPr>
          <w:rFonts w:ascii="Arial" w:hAnsi="Arial" w:cs="Arial"/>
        </w:rPr>
      </w:pPr>
      <w:r w:rsidRPr="00203D8C">
        <w:rPr>
          <w:rFonts w:ascii="Arial" w:hAnsi="Arial" w:cs="Arial"/>
        </w:rPr>
        <w:t>Dodatkowo 1 komplet dokumentacji na nośniku CD</w:t>
      </w:r>
      <w:r w:rsidR="00FE7FEC">
        <w:rPr>
          <w:rFonts w:ascii="Arial" w:hAnsi="Arial" w:cs="Arial"/>
        </w:rPr>
        <w:t xml:space="preserve"> lub nośniku typu pendrive</w:t>
      </w:r>
      <w:r w:rsidRPr="00203D8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należy przesłać do</w:t>
      </w:r>
      <w:r w:rsidRPr="00203D8C">
        <w:rPr>
          <w:rFonts w:ascii="Arial" w:hAnsi="Arial" w:cs="Arial"/>
        </w:rPr>
        <w:t>:</w:t>
      </w:r>
    </w:p>
    <w:p w:rsidR="004750E9" w:rsidRPr="00203D8C" w:rsidRDefault="004750E9" w:rsidP="004750E9">
      <w:pPr>
        <w:numPr>
          <w:ilvl w:val="0"/>
          <w:numId w:val="9"/>
        </w:numPr>
        <w:spacing w:after="0" w:line="240" w:lineRule="auto"/>
        <w:ind w:hanging="295"/>
        <w:jc w:val="both"/>
        <w:rPr>
          <w:rFonts w:ascii="Arial" w:hAnsi="Arial" w:cs="Arial"/>
        </w:rPr>
      </w:pPr>
      <w:r w:rsidRPr="00203D8C">
        <w:rPr>
          <w:rFonts w:ascii="Arial" w:hAnsi="Arial" w:cs="Arial"/>
        </w:rPr>
        <w:t xml:space="preserve">Zarządu Inżynierii Wojskowej, </w:t>
      </w:r>
      <w:r w:rsidRPr="001D6009">
        <w:rPr>
          <w:rFonts w:ascii="Arial" w:hAnsi="Arial" w:cs="Arial"/>
        </w:rPr>
        <w:t>ul. Żwirki i Wigury 9/13</w:t>
      </w:r>
      <w:r>
        <w:rPr>
          <w:rFonts w:ascii="Arial" w:hAnsi="Arial" w:cs="Arial"/>
        </w:rPr>
        <w:t xml:space="preserve">, 00-909 </w:t>
      </w:r>
      <w:r w:rsidRPr="001D6009">
        <w:rPr>
          <w:rFonts w:ascii="Arial" w:hAnsi="Arial" w:cs="Arial"/>
        </w:rPr>
        <w:t>Warszawa</w:t>
      </w:r>
      <w:r w:rsidRPr="00203D8C">
        <w:rPr>
          <w:rFonts w:ascii="Arial" w:hAnsi="Arial" w:cs="Arial"/>
        </w:rPr>
        <w:t xml:space="preserve">,  </w:t>
      </w:r>
      <w:r w:rsidRPr="00203D8C">
        <w:rPr>
          <w:rFonts w:ascii="Arial" w:hAnsi="Arial" w:cs="Arial"/>
        </w:rPr>
        <w:br/>
        <w:t>tel. 261</w:t>
      </w:r>
      <w:r>
        <w:rPr>
          <w:rFonts w:ascii="Arial" w:hAnsi="Arial" w:cs="Arial"/>
        </w:rPr>
        <w:t> </w:t>
      </w:r>
      <w:r w:rsidRPr="00203D8C">
        <w:rPr>
          <w:rFonts w:ascii="Arial" w:hAnsi="Arial" w:cs="Arial"/>
        </w:rPr>
        <w:t>8</w:t>
      </w:r>
      <w:r>
        <w:rPr>
          <w:rFonts w:ascii="Arial" w:hAnsi="Arial" w:cs="Arial"/>
        </w:rPr>
        <w:t>48 432</w:t>
      </w:r>
      <w:r w:rsidRPr="00203D8C">
        <w:rPr>
          <w:rFonts w:ascii="Arial" w:hAnsi="Arial" w:cs="Arial"/>
        </w:rPr>
        <w:t>; fax: 261 8</w:t>
      </w:r>
      <w:r>
        <w:rPr>
          <w:rFonts w:ascii="Arial" w:hAnsi="Arial" w:cs="Arial"/>
        </w:rPr>
        <w:t>26 030;</w:t>
      </w:r>
    </w:p>
    <w:p w:rsidR="00705841" w:rsidRPr="00FE7FEC" w:rsidRDefault="004750E9" w:rsidP="00FE7FEC">
      <w:pPr>
        <w:numPr>
          <w:ilvl w:val="0"/>
          <w:numId w:val="9"/>
        </w:numPr>
        <w:spacing w:after="100" w:afterAutospacing="1" w:line="240" w:lineRule="auto"/>
        <w:ind w:left="1418" w:hanging="284"/>
        <w:jc w:val="both"/>
        <w:rPr>
          <w:rFonts w:ascii="Arial" w:hAnsi="Arial" w:cs="Arial"/>
        </w:rPr>
      </w:pPr>
      <w:r w:rsidRPr="00203D8C">
        <w:rPr>
          <w:rFonts w:ascii="Arial" w:hAnsi="Arial" w:cs="Arial"/>
        </w:rPr>
        <w:t xml:space="preserve">Szefostwo Eksploatacji Sprzętu Inżynieryjnego i OPBMR Inspektoratu Wsparcia Sil Zbrojnych, 85-915 Bydgoszcz, ul. Dwernickiego 1, </w:t>
      </w:r>
      <w:r>
        <w:rPr>
          <w:rFonts w:ascii="Arial" w:hAnsi="Arial" w:cs="Arial"/>
        </w:rPr>
        <w:br/>
      </w:r>
      <w:r w:rsidRPr="00203D8C">
        <w:rPr>
          <w:rFonts w:ascii="Arial" w:hAnsi="Arial" w:cs="Arial"/>
        </w:rPr>
        <w:t>tel. 261 416</w:t>
      </w:r>
      <w:r>
        <w:rPr>
          <w:rFonts w:ascii="Arial" w:hAnsi="Arial" w:cs="Arial"/>
        </w:rPr>
        <w:t> </w:t>
      </w:r>
      <w:r w:rsidRPr="00203D8C">
        <w:rPr>
          <w:rFonts w:ascii="Arial" w:hAnsi="Arial" w:cs="Arial"/>
        </w:rPr>
        <w:t>9</w:t>
      </w:r>
      <w:r w:rsidR="00FE7FEC">
        <w:rPr>
          <w:rFonts w:ascii="Arial" w:hAnsi="Arial" w:cs="Arial"/>
        </w:rPr>
        <w:t>60</w:t>
      </w:r>
      <w:r w:rsidRPr="00FE7FEC">
        <w:rPr>
          <w:rFonts w:ascii="Arial" w:hAnsi="Arial" w:cs="Arial"/>
        </w:rPr>
        <w:t>.</w:t>
      </w:r>
    </w:p>
    <w:sectPr w:rsidR="00705841" w:rsidRPr="00FE7FE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814" w:rsidRDefault="00116814" w:rsidP="003D1E35">
      <w:pPr>
        <w:spacing w:after="0" w:line="240" w:lineRule="auto"/>
      </w:pPr>
      <w:r>
        <w:separator/>
      </w:r>
    </w:p>
  </w:endnote>
  <w:endnote w:type="continuationSeparator" w:id="0">
    <w:p w:rsidR="00116814" w:rsidRDefault="00116814" w:rsidP="003D1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998120611"/>
      <w:docPartObj>
        <w:docPartGallery w:val="Page Numbers (Bottom of Page)"/>
        <w:docPartUnique/>
      </w:docPartObj>
    </w:sdtPr>
    <w:sdtEndPr/>
    <w:sdtContent>
      <w:p w:rsidR="004C670C" w:rsidRDefault="004C670C" w:rsidP="00502929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B95FC8" w:rsidRPr="00B95FC8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 w:rsidR="00502929">
          <w:rPr>
            <w:rFonts w:asciiTheme="majorHAnsi" w:eastAsiaTheme="majorEastAsia" w:hAnsiTheme="majorHAnsi" w:cstheme="majorBidi"/>
            <w:sz w:val="28"/>
            <w:szCs w:val="28"/>
          </w:rPr>
          <w:t>/4</w:t>
        </w:r>
      </w:p>
    </w:sdtContent>
  </w:sdt>
  <w:p w:rsidR="004C670C" w:rsidRDefault="004C67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814" w:rsidRDefault="00116814" w:rsidP="003D1E35">
      <w:pPr>
        <w:spacing w:after="0" w:line="240" w:lineRule="auto"/>
      </w:pPr>
      <w:r>
        <w:separator/>
      </w:r>
    </w:p>
  </w:footnote>
  <w:footnote w:type="continuationSeparator" w:id="0">
    <w:p w:rsidR="00116814" w:rsidRDefault="00116814" w:rsidP="003D1E35">
      <w:pPr>
        <w:spacing w:after="0" w:line="240" w:lineRule="auto"/>
      </w:pPr>
      <w:r>
        <w:continuationSeparator/>
      </w:r>
    </w:p>
  </w:footnote>
  <w:footnote w:id="1">
    <w:p w:rsidR="00705841" w:rsidRDefault="00705841" w:rsidP="00705841">
      <w:pPr>
        <w:pStyle w:val="Default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bCs/>
          <w:i/>
          <w:iCs/>
          <w:sz w:val="20"/>
          <w:szCs w:val="20"/>
        </w:rPr>
        <w:t xml:space="preserve">siatka druciana </w:t>
      </w:r>
      <w:r>
        <w:rPr>
          <w:sz w:val="20"/>
          <w:szCs w:val="20"/>
        </w:rPr>
        <w:t xml:space="preserve">– wykonana ze stali zgodnej z PN-EN 10218-2:2012, PN-EN 10244-2:2010 oraz PN-EN ISO 16120-2:2012, nierdzewnej, twardo ciągnionej o niskiej zawartości węgla i wytrzymałej na ścinanie (minimum 65% wytrzymałości drutu na rozciąganie). Drut powleczony stopem aluminiowo cynkowym (95% Cynku/5% Aluminium, tolerancja +/- 2%) o średnicy 3,95 mm +/- 0,05 mm </w:t>
      </w:r>
      <w:r>
        <w:rPr>
          <w:sz w:val="20"/>
          <w:szCs w:val="20"/>
        </w:rPr>
        <w:br/>
        <w:t>i wytrzym</w:t>
      </w:r>
      <w:r w:rsidR="00582AA0">
        <w:rPr>
          <w:sz w:val="20"/>
          <w:szCs w:val="20"/>
        </w:rPr>
        <w:t>ałości na rozciąganie minimum 59</w:t>
      </w:r>
      <w:r>
        <w:rPr>
          <w:sz w:val="20"/>
          <w:szCs w:val="20"/>
        </w:rPr>
        <w:t>0 N/mm</w:t>
      </w:r>
      <w:r>
        <w:rPr>
          <w:sz w:val="13"/>
          <w:szCs w:val="13"/>
        </w:rPr>
        <w:t>2</w:t>
      </w:r>
      <w:r>
        <w:rPr>
          <w:sz w:val="20"/>
          <w:szCs w:val="20"/>
        </w:rPr>
        <w:t xml:space="preserve">. </w:t>
      </w:r>
    </w:p>
    <w:p w:rsidR="00705841" w:rsidRDefault="00705841">
      <w:pPr>
        <w:pStyle w:val="Tekstprzypisudolnego"/>
      </w:pPr>
    </w:p>
  </w:footnote>
  <w:footnote w:id="2">
    <w:p w:rsidR="00705841" w:rsidRDefault="00705841" w:rsidP="00705841">
      <w:pPr>
        <w:pStyle w:val="Default"/>
        <w:jc w:val="both"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b/>
          <w:bCs/>
          <w:i/>
          <w:iCs/>
          <w:sz w:val="20"/>
          <w:szCs w:val="20"/>
        </w:rPr>
        <w:t xml:space="preserve">specjalna tkanina </w:t>
      </w:r>
      <w:r w:rsidR="005365A2">
        <w:rPr>
          <w:b/>
          <w:bCs/>
          <w:i/>
          <w:iCs/>
          <w:sz w:val="20"/>
          <w:szCs w:val="20"/>
        </w:rPr>
        <w:t>o parametrach równoważności</w:t>
      </w:r>
      <w:r>
        <w:rPr>
          <w:b/>
          <w:bCs/>
          <w:i/>
          <w:iCs/>
          <w:sz w:val="20"/>
          <w:szCs w:val="20"/>
        </w:rPr>
        <w:t xml:space="preserve"> </w:t>
      </w:r>
      <w:r>
        <w:rPr>
          <w:sz w:val="20"/>
          <w:szCs w:val="20"/>
        </w:rPr>
        <w:t>- geowłóknina o gęstości minimum 200g/m</w:t>
      </w:r>
      <w:r>
        <w:rPr>
          <w:sz w:val="13"/>
          <w:szCs w:val="13"/>
        </w:rPr>
        <w:t xml:space="preserve">2 </w:t>
      </w:r>
      <w:r>
        <w:rPr>
          <w:sz w:val="20"/>
          <w:szCs w:val="20"/>
        </w:rPr>
        <w:t>i grubości minimum 1mm, odporna na degradacje spowodowaną promieniowaniem UV (minimum 65%) oraz odporna względem biologicznych i chemicznych środowisk spotykanych w glebie i utlenianie (minimum 75%). Wykazująca równe właściwości w różnych warunkach klimatycznych, odporna na niskie i wysokie temperatury otoczenia (minimum od -30</w:t>
      </w:r>
      <w:r w:rsidR="004C670C">
        <w:rPr>
          <w:sz w:val="20"/>
          <w:szCs w:val="20"/>
          <w:vertAlign w:val="superscript"/>
        </w:rPr>
        <w:t>°</w:t>
      </w:r>
      <w:r w:rsidR="004C670C">
        <w:rPr>
          <w:sz w:val="20"/>
          <w:szCs w:val="20"/>
        </w:rPr>
        <w:t>C do +50</w:t>
      </w:r>
      <w:r w:rsidR="004C670C">
        <w:rPr>
          <w:sz w:val="20"/>
          <w:szCs w:val="20"/>
          <w:vertAlign w:val="superscript"/>
        </w:rPr>
        <w:t>°</w:t>
      </w:r>
      <w:r>
        <w:rPr>
          <w:sz w:val="20"/>
          <w:szCs w:val="20"/>
        </w:rPr>
        <w:t xml:space="preserve">C), pozwalająca się formować i utrzymująca stabilność wymiarową względem siebie. </w:t>
      </w:r>
    </w:p>
    <w:p w:rsidR="00705841" w:rsidRDefault="00705841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5FC8" w:rsidRPr="00B95FC8" w:rsidRDefault="00B95FC8" w:rsidP="00B95FC8">
    <w:pPr>
      <w:pStyle w:val="Default"/>
      <w:jc w:val="right"/>
      <w:rPr>
        <w:color w:val="auto"/>
        <w:sz w:val="18"/>
      </w:rPr>
    </w:pPr>
    <w:r w:rsidRPr="00B95FC8">
      <w:rPr>
        <w:color w:val="auto"/>
        <w:sz w:val="18"/>
      </w:rPr>
      <w:t>Wymagania Eksploatacyjno-Techniczne – Załącznik nr 4b do SWZ</w:t>
    </w:r>
    <w:r w:rsidRPr="00B95FC8">
      <w:rPr>
        <w:color w:val="auto"/>
        <w:sz w:val="18"/>
      </w:rPr>
      <w:t xml:space="preserve"> – zadanie nr 2 – Sprawa nr 61/2025/D</w:t>
    </w:r>
  </w:p>
  <w:p w:rsidR="00B95FC8" w:rsidRDefault="00B95F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3746C"/>
    <w:multiLevelType w:val="hybridMultilevel"/>
    <w:tmpl w:val="BC44F73A"/>
    <w:lvl w:ilvl="0" w:tplc="079A0054">
      <w:start w:val="1"/>
      <w:numFmt w:val="bullet"/>
      <w:lvlText w:val=""/>
      <w:lvlJc w:val="left"/>
      <w:pPr>
        <w:tabs>
          <w:tab w:val="num" w:pos="794"/>
        </w:tabs>
        <w:ind w:left="57" w:firstLine="0"/>
      </w:pPr>
      <w:rPr>
        <w:rFonts w:ascii="Symbol" w:hAnsi="Symbol" w:hint="default"/>
        <w:b w:val="0"/>
      </w:rPr>
    </w:lvl>
    <w:lvl w:ilvl="1" w:tplc="3D788524">
      <w:start w:val="1"/>
      <w:numFmt w:val="bullet"/>
      <w:lvlText w:val=""/>
      <w:lvlJc w:val="left"/>
      <w:pPr>
        <w:tabs>
          <w:tab w:val="num" w:pos="3124"/>
        </w:tabs>
        <w:ind w:left="1080" w:firstLine="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22822"/>
    <w:multiLevelType w:val="multilevel"/>
    <w:tmpl w:val="20467C08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07A859AF"/>
    <w:multiLevelType w:val="hybridMultilevel"/>
    <w:tmpl w:val="CE38B69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7BE0A56"/>
    <w:multiLevelType w:val="hybridMultilevel"/>
    <w:tmpl w:val="7D4C5A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B403AB"/>
    <w:multiLevelType w:val="multilevel"/>
    <w:tmpl w:val="F876737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i w:val="0"/>
        <w:color w:val="00000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color w:val="000000"/>
      </w:rPr>
    </w:lvl>
  </w:abstractNum>
  <w:abstractNum w:abstractNumId="5" w15:restartNumberingAfterBreak="0">
    <w:nsid w:val="29DA3F7A"/>
    <w:multiLevelType w:val="multilevel"/>
    <w:tmpl w:val="DFDA5A1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6" w15:restartNumberingAfterBreak="0">
    <w:nsid w:val="2D87588C"/>
    <w:multiLevelType w:val="multilevel"/>
    <w:tmpl w:val="69E4D048"/>
    <w:lvl w:ilvl="0">
      <w:start w:val="15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39F703DB"/>
    <w:multiLevelType w:val="hybridMultilevel"/>
    <w:tmpl w:val="17BA871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02146A7"/>
    <w:multiLevelType w:val="multilevel"/>
    <w:tmpl w:val="5DDE6E5A"/>
    <w:lvl w:ilvl="0">
      <w:start w:val="7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75952304"/>
    <w:multiLevelType w:val="hybridMultilevel"/>
    <w:tmpl w:val="9760CB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8000DF38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  <w:b/>
        <w:sz w:val="16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8"/>
  </w:num>
  <w:num w:numId="7">
    <w:abstractNumId w:val="4"/>
  </w:num>
  <w:num w:numId="8">
    <w:abstractNumId w:val="5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35"/>
    <w:rsid w:val="00116814"/>
    <w:rsid w:val="001179B1"/>
    <w:rsid w:val="001467EB"/>
    <w:rsid w:val="002E4DC2"/>
    <w:rsid w:val="002F40DA"/>
    <w:rsid w:val="003802BB"/>
    <w:rsid w:val="003D1E35"/>
    <w:rsid w:val="003F327F"/>
    <w:rsid w:val="004750E9"/>
    <w:rsid w:val="004C670C"/>
    <w:rsid w:val="00502929"/>
    <w:rsid w:val="005365A2"/>
    <w:rsid w:val="00582AA0"/>
    <w:rsid w:val="00684F6B"/>
    <w:rsid w:val="00705841"/>
    <w:rsid w:val="00806D80"/>
    <w:rsid w:val="00836638"/>
    <w:rsid w:val="009A7D08"/>
    <w:rsid w:val="00AB4F7C"/>
    <w:rsid w:val="00AC4114"/>
    <w:rsid w:val="00B95FC8"/>
    <w:rsid w:val="00B97058"/>
    <w:rsid w:val="00C67D04"/>
    <w:rsid w:val="00CC1F27"/>
    <w:rsid w:val="00CE1834"/>
    <w:rsid w:val="00DB0DCA"/>
    <w:rsid w:val="00FE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8EFA41B"/>
  <w15:chartTrackingRefBased/>
  <w15:docId w15:val="{A2B6C658-D4AD-4EBF-A391-E0AFB6DC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D1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1E35"/>
  </w:style>
  <w:style w:type="paragraph" w:styleId="Stopka">
    <w:name w:val="footer"/>
    <w:basedOn w:val="Normalny"/>
    <w:link w:val="StopkaZnak"/>
    <w:uiPriority w:val="99"/>
    <w:unhideWhenUsed/>
    <w:rsid w:val="003D1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1E35"/>
  </w:style>
  <w:style w:type="paragraph" w:customStyle="1" w:styleId="Default">
    <w:name w:val="Default"/>
    <w:rsid w:val="003D1E3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58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584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0584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40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40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704EF-F895-437C-9061-E8476B9713C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DBA35E99-7805-40B6-A9CD-0FAA16DE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1676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Biłgorajski Krzysztof</dc:creator>
  <cp:keywords/>
  <dc:description/>
  <cp:lastModifiedBy>Zborowski Kamil</cp:lastModifiedBy>
  <cp:revision>2</cp:revision>
  <cp:lastPrinted>2025-03-19T08:00:00Z</cp:lastPrinted>
  <dcterms:created xsi:type="dcterms:W3CDTF">2025-03-19T10:20:00Z</dcterms:created>
  <dcterms:modified xsi:type="dcterms:W3CDTF">2025-03-19T10:20:00Z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e865cf5c-7ac5-4024-9d64-fb04d5414357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s5636:Creator type=author">
    <vt:lpwstr>Biłgorajski Krzysztof</vt:lpwstr>
  </property>
  <property fmtid="{D5CDD505-2E9C-101B-9397-08002B2CF9AE}" pid="7" name="s5636:Creator type=organization">
    <vt:lpwstr>MILNET-Z</vt:lpwstr>
  </property>
  <property fmtid="{D5CDD505-2E9C-101B-9397-08002B2CF9AE}" pid="8" name="bjClsUserRVM">
    <vt:lpwstr>[]</vt:lpwstr>
  </property>
  <property fmtid="{D5CDD505-2E9C-101B-9397-08002B2CF9AE}" pid="9" name="bjSaver">
    <vt:lpwstr>3Gab5RAR5exlIcisQEgrMrKeoRxRMN+S</vt:lpwstr>
  </property>
  <property fmtid="{D5CDD505-2E9C-101B-9397-08002B2CF9AE}" pid="10" name="s5636:Creator type=IP">
    <vt:lpwstr>10.80.28.206</vt:lpwstr>
  </property>
  <property fmtid="{D5CDD505-2E9C-101B-9397-08002B2CF9AE}" pid="11" name="bjPortionMark">
    <vt:lpwstr>[]</vt:lpwstr>
  </property>
</Properties>
</file>