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2B52" w14:textId="4DACF61D" w:rsidR="00262CDF" w:rsidRPr="00E92168" w:rsidRDefault="00262CDF" w:rsidP="005D714F">
      <w:pPr>
        <w:pStyle w:val="Nagwek1"/>
        <w:rPr>
          <w:rFonts w:asciiTheme="minorHAnsi" w:hAnsiTheme="minorHAnsi" w:cstheme="minorHAnsi"/>
          <w:sz w:val="24"/>
          <w:szCs w:val="24"/>
        </w:rPr>
      </w:pPr>
    </w:p>
    <w:p w14:paraId="2B7B9DC4" w14:textId="77777777" w:rsidR="00262CDF" w:rsidRPr="00E92168" w:rsidRDefault="00883514" w:rsidP="00E92168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  <w:t>KARTA GWARANCYJNA</w:t>
      </w:r>
    </w:p>
    <w:p w14:paraId="40602BCA" w14:textId="77777777" w:rsidR="00262CDF" w:rsidRPr="00E92168" w:rsidRDefault="00883514" w:rsidP="00E92168">
      <w:pPr>
        <w:spacing w:after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określająca uprawnienia Za</w:t>
      </w:r>
      <w:r w:rsidR="003725CD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mawiającego z tytułu gwarancji</w:t>
      </w:r>
    </w:p>
    <w:p w14:paraId="447CB814" w14:textId="77777777" w:rsidR="00262CDF" w:rsidRPr="00E92168" w:rsidRDefault="00262CDF" w:rsidP="00E92168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FAEACFB" w14:textId="77777777" w:rsidR="00262CDF" w:rsidRPr="00E92168" w:rsidRDefault="003725CD" w:rsidP="00E92168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Gwarantem będącym Wykonawca umowy nr……………..............z dnia…………</w:t>
      </w:r>
      <w:r w:rsidR="002E006B" w:rsidRPr="00E921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………</w:t>
      </w:r>
    </w:p>
    <w:p w14:paraId="6B2F1197" w14:textId="77777777" w:rsidR="00262CDF" w:rsidRPr="00E92168" w:rsidRDefault="003725CD" w:rsidP="00E92168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jest</w:t>
      </w:r>
      <w:r w:rsidR="00883514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………………………………………………………………………………………</w:t>
      </w:r>
      <w:r w:rsidR="002E006B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</w:t>
      </w:r>
    </w:p>
    <w:p w14:paraId="07C2CA2A" w14:textId="77777777" w:rsidR="00262CDF" w:rsidRPr="00E92168" w:rsidRDefault="00262CDF" w:rsidP="00E92168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56D26DEB" w14:textId="77777777" w:rsidR="00262CDF" w:rsidRPr="00E92168" w:rsidRDefault="003725CD" w:rsidP="00E92168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Uprawnionym z tytułu gwarancji jest:</w:t>
      </w:r>
    </w:p>
    <w:p w14:paraId="61CFC735" w14:textId="77777777" w:rsidR="00262CDF" w:rsidRPr="00E92168" w:rsidRDefault="00883514" w:rsidP="00E92168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Izba Administracji Skarbowej w Zielonej Górze, ul. Sikorskiego 2, 65-454 Zielona Góra</w:t>
      </w:r>
    </w:p>
    <w:p w14:paraId="7B1A193D" w14:textId="77777777" w:rsidR="00262CDF" w:rsidRPr="00E92168" w:rsidRDefault="00262CDF" w:rsidP="00E92168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334722F6" w14:textId="77777777" w:rsidR="00E44C82" w:rsidRPr="00E92168" w:rsidRDefault="00E44C82" w:rsidP="00E92168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4B14FD20" w14:textId="77777777" w:rsidR="00E44C82" w:rsidRPr="00E92168" w:rsidRDefault="00E44C82" w:rsidP="00E92168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Gwarancją Wykonawcy objęte są roboty budowlane</w:t>
      </w:r>
      <w:r w:rsidR="00DC4F5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DC4F59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wraz z </w:t>
      </w:r>
      <w:r w:rsidR="00D1504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zamontowan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ą</w:t>
      </w:r>
      <w:r w:rsidR="00D1504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armatur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ą</w:t>
      </w:r>
      <w:r w:rsidR="00D1504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sanitarną oraz 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pozostałym wyposażeniem </w:t>
      </w:r>
      <w:r w:rsidR="004223D3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szczególności w odniesieniu do usterek, uszkodzeń, niedokładności, wad jakiegokolwiek rodzaju mających swoją przyczynę w niewłaściwym wykonaniu przedmiotu zamówienia i ujawnionych w okresie gwarancji.</w:t>
      </w:r>
      <w:r w:rsidR="00CD664E" w:rsidRPr="00CD664E">
        <w:rPr>
          <w:rFonts w:asciiTheme="minorHAnsi" w:eastAsia="SimSun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 </w:t>
      </w:r>
      <w:r w:rsidR="00CD664E" w:rsidRPr="00CD664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Okres gwarancyjny rozpoczyna bieg od daty podpisania protokołu odbioru końcowego.</w:t>
      </w:r>
    </w:p>
    <w:p w14:paraId="7F3F9295" w14:textId="77777777" w:rsidR="004223D3" w:rsidRPr="00E92168" w:rsidRDefault="004223D3" w:rsidP="00E92168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Gwarancją Wykonawcy objęty jest cały przedmiot zamówienia, bez względu na to, czy został wykonany przez Wykonawcę, czy przez osoby trzecie, którymi posłużył się on przy wykonywaniu przedmiotu zamówienia.</w:t>
      </w:r>
    </w:p>
    <w:p w14:paraId="44E755CA" w14:textId="77777777" w:rsidR="004223D3" w:rsidRPr="00E92168" w:rsidRDefault="004223D3" w:rsidP="00E92168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Gwarancja udzielona przez Wykonawcę obejmuje:</w:t>
      </w:r>
    </w:p>
    <w:p w14:paraId="79D3035E" w14:textId="77777777" w:rsidR="004223D3" w:rsidRPr="00E92168" w:rsidRDefault="004223D3" w:rsidP="00E92168">
      <w:pPr>
        <w:pStyle w:val="Akapitzlist"/>
        <w:numPr>
          <w:ilvl w:val="0"/>
          <w:numId w:val="21"/>
        </w:numPr>
        <w:tabs>
          <w:tab w:val="left" w:pos="851"/>
        </w:tabs>
        <w:spacing w:after="0" w:line="23" w:lineRule="atLeast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całość wykonanych robót budowlanych 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wraz z zamontowaną armaturą sanitarną oraz pozostałym wyposażeniem</w:t>
      </w:r>
      <w:r w:rsidR="00DC4F59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</w:t>
      </w: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ramach niniejszej umowy,</w:t>
      </w:r>
    </w:p>
    <w:p w14:paraId="2F3516F3" w14:textId="77777777" w:rsidR="00E44C82" w:rsidRPr="00E92168" w:rsidRDefault="004223D3" w:rsidP="00E92168">
      <w:pPr>
        <w:pStyle w:val="Akapitzlist"/>
        <w:numPr>
          <w:ilvl w:val="0"/>
          <w:numId w:val="21"/>
        </w:numPr>
        <w:tabs>
          <w:tab w:val="left" w:pos="851"/>
        </w:tabs>
        <w:spacing w:after="0" w:line="23" w:lineRule="atLeast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usuwanie wszelkich wad i usterek tkwiących w rzeczy w momencie wykonania robót jak i powstałych w okresie gwarancji, na własny koszt.</w:t>
      </w:r>
    </w:p>
    <w:p w14:paraId="22BE2E0A" w14:textId="77777777" w:rsidR="003725CD" w:rsidRPr="00E92168" w:rsidRDefault="003307EB" w:rsidP="00E92168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Warunki gwarancji jakości:</w:t>
      </w:r>
    </w:p>
    <w:p w14:paraId="74F8ED3A" w14:textId="77777777" w:rsidR="003307EB" w:rsidRPr="00E92168" w:rsidRDefault="003307EB" w:rsidP="00E92168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Wykonawca oświadcza, że objęty niniejszą kartą gwarancyjną przedmiot gwarancji został wykonany zgodnie z Umową, zasadami wiedzy technicznej i przepisami </w:t>
      </w:r>
      <w:proofErr w:type="spellStart"/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techniczno</w:t>
      </w:r>
      <w:proofErr w:type="spellEnd"/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–budowlanymi,</w:t>
      </w:r>
    </w:p>
    <w:p w14:paraId="0CB1C1BC" w14:textId="77777777" w:rsidR="004223D3" w:rsidRDefault="003307EB" w:rsidP="00E92168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Okres gwarancji jakości na </w:t>
      </w:r>
      <w:r w:rsidR="004223D3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</w:t>
      </w:r>
      <w:r w:rsid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oboty budowlane </w:t>
      </w:r>
      <w:r w:rsidR="002E006B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wyn</w:t>
      </w:r>
      <w:r w:rsidR="004223D3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osi 5 lat </w:t>
      </w: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od daty </w:t>
      </w:r>
      <w:r w:rsidR="004223D3"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podpisania protokołu odbioru końcowego</w:t>
      </w:r>
      <w:r w:rsid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,</w:t>
      </w:r>
    </w:p>
    <w:p w14:paraId="1A61FFEC" w14:textId="77777777" w:rsidR="006802AA" w:rsidRPr="002D2052" w:rsidRDefault="006802AA" w:rsidP="00E92168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Okres gwarancji na</w:t>
      </w:r>
      <w:r w:rsidR="00BC4DDB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zamontowan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ą</w:t>
      </w:r>
      <w:r w:rsidR="007E017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armaturę sanitarną</w:t>
      </w:r>
      <w:r w:rsidR="007E017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</w:t>
      </w:r>
      <w:r w:rsidR="00684993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oraz pozostałe wyposażenie</w:t>
      </w:r>
      <w:r w:rsidR="007E017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wynosi </w:t>
      </w:r>
      <w:r w:rsidR="00DC4F59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24 miesiące</w:t>
      </w:r>
      <w:r w:rsidR="007E017E" w:rsidRPr="002D205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, chyba że producent oferuje dłuższy okres gwarancji,</w:t>
      </w:r>
    </w:p>
    <w:p w14:paraId="3CA3C42C" w14:textId="77777777" w:rsidR="004223D3" w:rsidRPr="00E92168" w:rsidRDefault="003307EB" w:rsidP="00E92168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216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okresie gwarancji jakości, Wykonawca zobowiązany jest do nieodpłatnego usuwania wad ujawnionych po odbiorze końcowym.</w:t>
      </w:r>
    </w:p>
    <w:p w14:paraId="71A991BD" w14:textId="77777777" w:rsidR="00E92168" w:rsidRPr="00E92168" w:rsidRDefault="00E92168" w:rsidP="00E92168">
      <w:pPr>
        <w:pStyle w:val="Akapitzlist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Wykonawca zapewni możliwość zgłaszania wad i usterek. Zgłoszenia będą dokonywane pisemnie lub pocztą elektroniczną na adres e-mail: …………………………………..</w:t>
      </w:r>
    </w:p>
    <w:p w14:paraId="114903FD" w14:textId="77777777" w:rsidR="00E92168" w:rsidRPr="00E92168" w:rsidRDefault="00E92168" w:rsidP="001302FD">
      <w:pPr>
        <w:pStyle w:val="Akapitzlist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 xml:space="preserve">Żadne postanowienia umowy nie ograniczają ani nie wykluczają w żaden sposób odpowiedzialności Wykonawcy wobec Zamawiającego z tytułu rękojmi, za wady fizyczne lub prawne, wynikającej </w:t>
      </w:r>
      <w:r w:rsidR="001302FD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z postanowień kodeksu cywilnego</w:t>
      </w:r>
      <w:r w:rsidR="001302FD" w:rsidRPr="001302FD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 xml:space="preserve">, przy czym okres odpowiedzialności </w:t>
      </w:r>
      <w:r w:rsidR="001302FD" w:rsidRPr="001302FD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lastRenderedPageBreak/>
        <w:t>Wykonawcy z tytułu rękojmi za wady jest równy  okresowi gwarancji wskazanemu w § 9 ust. 1 umowy.</w:t>
      </w:r>
    </w:p>
    <w:p w14:paraId="392AABFF" w14:textId="77777777" w:rsidR="00E92168" w:rsidRPr="00E92168" w:rsidRDefault="00E92168" w:rsidP="00E92168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714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Wykonawca jest odpowiedzialny względem Zamawiającego za wszelkie wady zmniejszające wartość lub użyteczność przedmiotu zamówienia, jak też świadczące o jego wykonaniu niezgodnie z dokumentacją stanowiącą załączniki do niniejszej umowy oraz z uzgodnieniami stron w toku wykonania przedmiotu zamówienia.</w:t>
      </w:r>
    </w:p>
    <w:p w14:paraId="35151A1F" w14:textId="77777777" w:rsidR="00E92168" w:rsidRPr="00E92168" w:rsidRDefault="00E92168" w:rsidP="00E92168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714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Wykonawca odpowiada względem Zamawiającego z tytułu rękojmi za wady fizyczne i prawne prac objętych umową stwierdzone w toku czynności odbioru końcowego oraz w okresie rękojmi.</w:t>
      </w:r>
    </w:p>
    <w:p w14:paraId="0597F1DB" w14:textId="77777777" w:rsidR="00E92168" w:rsidRPr="00E92168" w:rsidRDefault="00E92168" w:rsidP="00E92168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714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 xml:space="preserve">W przypadku stwierdzenia przez Zamawiającego usterek w wykonanych robotach Zamawiający wezwie Wykonawcę do niezwłocznego usunięcia tych usterek. Wykonawca przystąpi do usunięcia usterek, na swój koszt, ryzyko i niebezpieczeństwo, w terminie </w:t>
      </w:r>
      <w:r w:rsidR="001302FD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ustalonym przez strony i zaakceptowanym przez Zamawiającego</w:t>
      </w: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 xml:space="preserve"> od dnia zgłoszenia wady lub usterki.</w:t>
      </w:r>
    </w:p>
    <w:p w14:paraId="312602D3" w14:textId="77777777" w:rsidR="001302FD" w:rsidRPr="001302FD" w:rsidRDefault="001302FD" w:rsidP="001302FD">
      <w:pPr>
        <w:pStyle w:val="Akapitzlist"/>
        <w:numPr>
          <w:ilvl w:val="0"/>
          <w:numId w:val="6"/>
        </w:numPr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1302FD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Wykonawca zobowiązuje się usunąć na swój koszt wszystkie wady i usterki które ujawniły się w okresie gwarancji i rękojmi w możliwie jak najkrótszym czasie. Termin usunięcia usterek i wad będzie wynosił do 14 dni roboczych od dnia otrzymania przez Wykonawcę zgłoszenia, o którym mowa w ust. 4 powyżej.</w:t>
      </w:r>
    </w:p>
    <w:p w14:paraId="1A472F32" w14:textId="77777777" w:rsidR="001302FD" w:rsidRPr="001302FD" w:rsidRDefault="001302FD" w:rsidP="001302FD">
      <w:pPr>
        <w:pStyle w:val="Akapitzlist"/>
        <w:numPr>
          <w:ilvl w:val="0"/>
          <w:numId w:val="6"/>
        </w:numPr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1302FD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 xml:space="preserve">W przypadku jeśli Wykonawca nie usunie usterek lub nie rozpocznie ich usuwania, Zamawiający będzie miał prawo dokonać naprawy na koszt i ryzyko Wykonawcy, zatrudniając własnych specjalistów lub specjalistów strony trzeciej, bez utraty praw wynikających z gwarancji czy rękojmi, ale po uprzednim bezskutecznym wezwaniu pisemnym i nie podjęciu przez Wykonawcę napraw w wyznaczonym terminie, bez konieczności uzyskania przez Zamawiającego upoważnienia sądowego w tym zakresie. W przypadku rozbieżnej oceny przyczyn usterek rozstrzygająca będzie opinia biegłego rzeczoznawcy powołanego przez Zamawiającego. Koszty wykonania zastępczego pokrywa Wykonawca. </w:t>
      </w:r>
    </w:p>
    <w:p w14:paraId="37EA6323" w14:textId="77777777" w:rsidR="00E92168" w:rsidRPr="00E92168" w:rsidRDefault="00E92168" w:rsidP="00E92168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714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</w:pPr>
      <w:r w:rsidRPr="00E92168">
        <w:rPr>
          <w:rFonts w:asciiTheme="minorHAnsi" w:eastAsia="SimSun" w:hAnsiTheme="minorHAnsi" w:cstheme="minorHAnsi"/>
          <w:kern w:val="2"/>
          <w:sz w:val="24"/>
          <w:szCs w:val="24"/>
          <w:lang w:eastAsia="zh-CN" w:bidi="hi-IN"/>
        </w:rPr>
        <w:t>Wykonawca ponosi odpowiedzialność w pełnej wysokości za szkody poniesione przez Zamawiającego z tytułu wadliwie wykonanych robót.</w:t>
      </w:r>
    </w:p>
    <w:p w14:paraId="35EA049E" w14:textId="77777777" w:rsidR="004223D3" w:rsidRDefault="004223D3" w:rsidP="004223D3">
      <w:pPr>
        <w:shd w:val="clear" w:color="auto" w:fill="FFFFFF"/>
        <w:tabs>
          <w:tab w:val="left" w:pos="360"/>
        </w:tabs>
        <w:spacing w:after="0"/>
        <w:ind w:right="6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6DBFDF23" w14:textId="77777777" w:rsidR="004223D3" w:rsidRDefault="004223D3" w:rsidP="004223D3">
      <w:pPr>
        <w:shd w:val="clear" w:color="auto" w:fill="FFFFFF"/>
        <w:tabs>
          <w:tab w:val="left" w:pos="360"/>
        </w:tabs>
        <w:spacing w:after="0"/>
        <w:ind w:right="6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74E03554" w14:textId="77777777" w:rsidR="004223D3" w:rsidRDefault="004223D3" w:rsidP="004223D3">
      <w:pPr>
        <w:shd w:val="clear" w:color="auto" w:fill="FFFFFF"/>
        <w:tabs>
          <w:tab w:val="left" w:pos="360"/>
        </w:tabs>
        <w:spacing w:after="0"/>
        <w:ind w:right="6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586ABBD8" w14:textId="77777777" w:rsidR="007002A5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11B52FB4" w14:textId="77777777" w:rsidR="007002A5" w:rsidRPr="007002A5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6EF3C4E2" w14:textId="77777777" w:rsidR="00262CDF" w:rsidRDefault="00262CDF" w:rsidP="007002A5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18D510A8" w14:textId="77777777" w:rsidR="00262CDF" w:rsidRDefault="00262CDF" w:rsidP="007002A5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40ECCEEE" w14:textId="77777777" w:rsidR="00262CDF" w:rsidRDefault="00262CDF" w:rsidP="007002A5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zh-CN"/>
        </w:rPr>
      </w:pPr>
    </w:p>
    <w:p w14:paraId="57CB4864" w14:textId="77777777" w:rsidR="00262CDF" w:rsidRPr="00C620FD" w:rsidRDefault="00E92168" w:rsidP="00E92168">
      <w:pPr>
        <w:tabs>
          <w:tab w:val="left" w:pos="5865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zh-CN"/>
        </w:rPr>
        <w:tab/>
      </w:r>
      <w:r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………………………………………..</w:t>
      </w:r>
    </w:p>
    <w:p w14:paraId="2CA50C8E" w14:textId="77777777" w:rsidR="00262CDF" w:rsidRPr="00C620FD" w:rsidRDefault="007002A5" w:rsidP="007002A5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E92168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883514" w:rsidRPr="00C620F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(Gwarant)</w:t>
      </w:r>
    </w:p>
    <w:p w14:paraId="52DF7076" w14:textId="77777777" w:rsidR="00262CDF" w:rsidRPr="00C620FD" w:rsidRDefault="00262CDF" w:rsidP="007002A5">
      <w:pPr>
        <w:jc w:val="both"/>
        <w:rPr>
          <w:rFonts w:asciiTheme="minorHAnsi" w:hAnsiTheme="minorHAnsi" w:cstheme="minorHAnsi"/>
        </w:rPr>
      </w:pPr>
    </w:p>
    <w:p w14:paraId="60EA46A4" w14:textId="77777777" w:rsidR="007002A5" w:rsidRPr="00C620FD" w:rsidRDefault="007002A5">
      <w:pPr>
        <w:jc w:val="both"/>
        <w:rPr>
          <w:rFonts w:asciiTheme="minorHAnsi" w:hAnsiTheme="minorHAnsi" w:cstheme="minorHAnsi"/>
        </w:rPr>
      </w:pPr>
    </w:p>
    <w:sectPr w:rsidR="007002A5" w:rsidRPr="00C620FD">
      <w:pgSz w:w="12240" w:h="15840"/>
      <w:pgMar w:top="1486" w:right="979" w:bottom="1486" w:left="139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FD2C" w14:textId="77777777" w:rsidR="00D35BF9" w:rsidRDefault="00D35BF9" w:rsidP="00B8133E">
      <w:pPr>
        <w:spacing w:after="0" w:line="240" w:lineRule="auto"/>
      </w:pPr>
      <w:r>
        <w:separator/>
      </w:r>
    </w:p>
  </w:endnote>
  <w:endnote w:type="continuationSeparator" w:id="0">
    <w:p w14:paraId="758A52F3" w14:textId="77777777" w:rsidR="00D35BF9" w:rsidRDefault="00D35BF9" w:rsidP="00B8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4F160" w14:textId="77777777" w:rsidR="00D35BF9" w:rsidRDefault="00D35BF9" w:rsidP="00B8133E">
      <w:pPr>
        <w:spacing w:after="0" w:line="240" w:lineRule="auto"/>
      </w:pPr>
      <w:r>
        <w:separator/>
      </w:r>
    </w:p>
  </w:footnote>
  <w:footnote w:type="continuationSeparator" w:id="0">
    <w:p w14:paraId="55AF04D9" w14:textId="77777777" w:rsidR="00D35BF9" w:rsidRDefault="00D35BF9" w:rsidP="00B8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D8A"/>
    <w:multiLevelType w:val="hybridMultilevel"/>
    <w:tmpl w:val="51A81EA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3DEA"/>
    <w:multiLevelType w:val="hybridMultilevel"/>
    <w:tmpl w:val="0786E48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90623F7"/>
    <w:multiLevelType w:val="hybridMultilevel"/>
    <w:tmpl w:val="9BD233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0864CC"/>
    <w:multiLevelType w:val="hybridMultilevel"/>
    <w:tmpl w:val="16200FB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1E5312FF"/>
    <w:multiLevelType w:val="hybridMultilevel"/>
    <w:tmpl w:val="EC9CCBF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E5B3DDD"/>
    <w:multiLevelType w:val="hybridMultilevel"/>
    <w:tmpl w:val="BD04E4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BE1F40"/>
    <w:multiLevelType w:val="multilevel"/>
    <w:tmpl w:val="3B349BC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67024"/>
    <w:multiLevelType w:val="hybridMultilevel"/>
    <w:tmpl w:val="19AAD5E6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8" w15:restartNumberingAfterBreak="0">
    <w:nsid w:val="451568C0"/>
    <w:multiLevelType w:val="multilevel"/>
    <w:tmpl w:val="A97EB8E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7E6C32"/>
    <w:multiLevelType w:val="hybridMultilevel"/>
    <w:tmpl w:val="D8166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208F1"/>
    <w:multiLevelType w:val="hybridMultilevel"/>
    <w:tmpl w:val="58D8E0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D1E2BF8"/>
    <w:multiLevelType w:val="multilevel"/>
    <w:tmpl w:val="0D3C34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9A6D33"/>
    <w:multiLevelType w:val="hybridMultilevel"/>
    <w:tmpl w:val="052E283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0DB7A65"/>
    <w:multiLevelType w:val="hybridMultilevel"/>
    <w:tmpl w:val="413C1AD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65D3C85"/>
    <w:multiLevelType w:val="multilevel"/>
    <w:tmpl w:val="D72E8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95A7A53"/>
    <w:multiLevelType w:val="hybridMultilevel"/>
    <w:tmpl w:val="3194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16F70"/>
    <w:multiLevelType w:val="hybridMultilevel"/>
    <w:tmpl w:val="D7E2B37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73E971B7"/>
    <w:multiLevelType w:val="hybridMultilevel"/>
    <w:tmpl w:val="AD96E5C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B293873"/>
    <w:multiLevelType w:val="hybridMultilevel"/>
    <w:tmpl w:val="8A12359C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7BE9635F"/>
    <w:multiLevelType w:val="multilevel"/>
    <w:tmpl w:val="B7C0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ahoma"/>
        <w:b w:val="0"/>
        <w:bCs w:val="0"/>
        <w:color w:val="00000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strike w:val="0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EAC55DF"/>
    <w:multiLevelType w:val="multilevel"/>
    <w:tmpl w:val="23EA287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4"/>
  </w:num>
  <w:num w:numId="5">
    <w:abstractNumId w:val="10"/>
  </w:num>
  <w:num w:numId="6">
    <w:abstractNumId w:val="9"/>
  </w:num>
  <w:num w:numId="7">
    <w:abstractNumId w:val="2"/>
  </w:num>
  <w:num w:numId="8">
    <w:abstractNumId w:val="16"/>
  </w:num>
  <w:num w:numId="9">
    <w:abstractNumId w:val="12"/>
  </w:num>
  <w:num w:numId="10">
    <w:abstractNumId w:val="4"/>
  </w:num>
  <w:num w:numId="11">
    <w:abstractNumId w:val="1"/>
  </w:num>
  <w:num w:numId="12">
    <w:abstractNumId w:val="18"/>
  </w:num>
  <w:num w:numId="13">
    <w:abstractNumId w:val="15"/>
  </w:num>
  <w:num w:numId="14">
    <w:abstractNumId w:val="0"/>
  </w:num>
  <w:num w:numId="15">
    <w:abstractNumId w:val="5"/>
  </w:num>
  <w:num w:numId="16">
    <w:abstractNumId w:val="3"/>
  </w:num>
  <w:num w:numId="17">
    <w:abstractNumId w:val="13"/>
  </w:num>
  <w:num w:numId="18">
    <w:abstractNumId w:val="7"/>
  </w:num>
  <w:num w:numId="19">
    <w:abstractNumId w:val="19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CDF"/>
    <w:rsid w:val="00090E21"/>
    <w:rsid w:val="001302FD"/>
    <w:rsid w:val="001C6664"/>
    <w:rsid w:val="00262CDF"/>
    <w:rsid w:val="002D2052"/>
    <w:rsid w:val="002E006B"/>
    <w:rsid w:val="0032286A"/>
    <w:rsid w:val="003307EB"/>
    <w:rsid w:val="003725CD"/>
    <w:rsid w:val="004223D3"/>
    <w:rsid w:val="00533B3D"/>
    <w:rsid w:val="00563C6A"/>
    <w:rsid w:val="005D714F"/>
    <w:rsid w:val="00611BF9"/>
    <w:rsid w:val="006802AA"/>
    <w:rsid w:val="00684993"/>
    <w:rsid w:val="007002A5"/>
    <w:rsid w:val="007E017E"/>
    <w:rsid w:val="00845C4D"/>
    <w:rsid w:val="00883514"/>
    <w:rsid w:val="00920D1C"/>
    <w:rsid w:val="00951117"/>
    <w:rsid w:val="00957088"/>
    <w:rsid w:val="009A3C3E"/>
    <w:rsid w:val="00B8133E"/>
    <w:rsid w:val="00BC4DDB"/>
    <w:rsid w:val="00C236B0"/>
    <w:rsid w:val="00C620FD"/>
    <w:rsid w:val="00C72CDC"/>
    <w:rsid w:val="00CD664E"/>
    <w:rsid w:val="00D1504E"/>
    <w:rsid w:val="00D35BF9"/>
    <w:rsid w:val="00D91EB0"/>
    <w:rsid w:val="00DC4F59"/>
    <w:rsid w:val="00E44C82"/>
    <w:rsid w:val="00E92168"/>
    <w:rsid w:val="00EB598B"/>
    <w:rsid w:val="00F57229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1B236A"/>
  <w15:docId w15:val="{EF812F75-00AF-4515-8410-8025031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286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3286"/>
    <w:rPr>
      <w:rFonts w:ascii="Segoe UI" w:eastAsia="Calibri" w:hAnsi="Segoe UI" w:cs="Segoe UI"/>
      <w:color w:val="00000A"/>
      <w:sz w:val="18"/>
      <w:szCs w:val="18"/>
    </w:rPr>
  </w:style>
  <w:style w:type="character" w:customStyle="1" w:styleId="Teksttreci2Pogrubienie">
    <w:name w:val="Tekst treści (2) + Pogrubienie"/>
    <w:basedOn w:val="Domylnaczcionkaakapitu"/>
    <w:qFormat/>
    <w:rsid w:val="004638E6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semiHidden/>
    <w:unhideWhenUsed/>
    <w:rsid w:val="00D932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32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treci21">
    <w:name w:val="Tekst treści (2)1"/>
    <w:basedOn w:val="Normalny"/>
    <w:qFormat/>
    <w:rsid w:val="004638E6"/>
    <w:pPr>
      <w:widowControl w:val="0"/>
      <w:shd w:val="clear" w:color="auto" w:fill="FFFFFF"/>
      <w:suppressAutoHyphens w:val="0"/>
      <w:spacing w:before="240" w:line="264" w:lineRule="exact"/>
      <w:ind w:hanging="680"/>
    </w:pPr>
    <w:rPr>
      <w:rFonts w:ascii="Times New Roman" w:eastAsia="Times New Roman" w:hAnsi="Times New Roman"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0D63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9216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92168"/>
    <w:rPr>
      <w:color w:val="00000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92168"/>
    <w:pPr>
      <w:widowControl w:val="0"/>
      <w:suppressAutoHyphens w:val="0"/>
      <w:spacing w:after="0" w:line="240" w:lineRule="auto"/>
    </w:pPr>
    <w:rPr>
      <w:rFonts w:asciiTheme="minorHAnsi" w:eastAsiaTheme="minorHAnsi" w:hAnsiTheme="minorHAnsi" w:cstheme="minorBidi"/>
      <w:color w:val="00000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E92168"/>
    <w:rPr>
      <w:rFonts w:ascii="Calibri" w:eastAsia="Calibri" w:hAnsi="Calibri" w:cs="Times New Roman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Marciniak Wioleta</dc:creator>
  <cp:lastModifiedBy>Kowalik Karolina</cp:lastModifiedBy>
  <cp:revision>7</cp:revision>
  <cp:lastPrinted>2020-01-31T08:47:00Z</cp:lastPrinted>
  <dcterms:created xsi:type="dcterms:W3CDTF">2023-06-26T10:26:00Z</dcterms:created>
  <dcterms:modified xsi:type="dcterms:W3CDTF">2024-04-26T13:26:00Z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UxC4dwLulzfINJ8nQH+xvX5LNGipWa4BRSZhPgxsCvnJH0ZXRVUOpoO4FLlyRMJNArbVAz4SvSE7eUnuwjIUiQ==</vt:lpwstr>
  </property>
  <property fmtid="{D5CDD505-2E9C-101B-9397-08002B2CF9AE}" pid="10" name="MFClassificationDate">
    <vt:lpwstr>2022-04-12T14:39:23.3942097+02:00</vt:lpwstr>
  </property>
  <property fmtid="{D5CDD505-2E9C-101B-9397-08002B2CF9AE}" pid="11" name="MFClassifiedBySID">
    <vt:lpwstr>UxC4dwLulzfINJ8nQH+xvX5LNGipWa4BRSZhPgxsCvm42mrIC/DSDv0ggS+FjUN/2v1BBotkLlY5aAiEhoi6uWHVx1rIRlV+FXPAcGdvzdnNg1qVqgfvGn/qK+tTuukE</vt:lpwstr>
  </property>
  <property fmtid="{D5CDD505-2E9C-101B-9397-08002B2CF9AE}" pid="12" name="MFGRNItemId">
    <vt:lpwstr>GRN-b1ebaf45-1c10-4331-b4cf-ebe18c67e0ef</vt:lpwstr>
  </property>
  <property fmtid="{D5CDD505-2E9C-101B-9397-08002B2CF9AE}" pid="13" name="MFHash">
    <vt:lpwstr>nbKt4mMuJpAeFPa9+3CkTtvFgDDD1hhtJSXbSuR8IjU=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