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5CC7" w14:textId="06D1F4E6" w:rsidR="00036274" w:rsidRDefault="00036274" w:rsidP="00036274">
      <w:pPr>
        <w:widowControl w:val="0"/>
        <w:tabs>
          <w:tab w:val="left" w:pos="426"/>
        </w:tabs>
        <w:spacing w:after="0" w:line="360" w:lineRule="auto"/>
        <w:ind w:left="720" w:hanging="360"/>
        <w:jc w:val="right"/>
      </w:pPr>
      <w:r>
        <w:t>Załącznik nr 5 do SWZ</w:t>
      </w:r>
    </w:p>
    <w:p w14:paraId="75DBC027" w14:textId="77777777" w:rsidR="00036274" w:rsidRDefault="00036274" w:rsidP="00B8175A">
      <w:pPr>
        <w:widowControl w:val="0"/>
        <w:tabs>
          <w:tab w:val="left" w:pos="426"/>
        </w:tabs>
        <w:spacing w:after="0" w:line="360" w:lineRule="auto"/>
        <w:ind w:left="720" w:hanging="360"/>
        <w:jc w:val="both"/>
      </w:pPr>
    </w:p>
    <w:p w14:paraId="41A99924" w14:textId="77777777" w:rsidR="00036274" w:rsidRDefault="00036274" w:rsidP="00B8175A">
      <w:pPr>
        <w:widowControl w:val="0"/>
        <w:tabs>
          <w:tab w:val="left" w:pos="426"/>
        </w:tabs>
        <w:spacing w:after="0" w:line="360" w:lineRule="auto"/>
        <w:ind w:left="720" w:hanging="360"/>
        <w:jc w:val="both"/>
      </w:pPr>
    </w:p>
    <w:p w14:paraId="3B6BF2BC" w14:textId="09A83DE6" w:rsidR="00DE594A" w:rsidRPr="00036274" w:rsidRDefault="00720CB3" w:rsidP="00036274">
      <w:pPr>
        <w:pStyle w:val="Akapitzlist"/>
        <w:widowControl w:val="0"/>
        <w:numPr>
          <w:ilvl w:val="0"/>
          <w:numId w:val="2"/>
        </w:numPr>
        <w:tabs>
          <w:tab w:val="left" w:pos="426"/>
        </w:tabs>
        <w:spacing w:after="0" w:line="360" w:lineRule="auto"/>
        <w:jc w:val="both"/>
        <w:rPr>
          <w:rFonts w:ascii="Arial" w:eastAsia="Arial" w:hAnsi="Arial" w:cs="Arial"/>
        </w:rPr>
      </w:pPr>
      <w:r w:rsidRPr="00036274">
        <w:rPr>
          <w:rFonts w:ascii="Arial" w:eastAsia="Arial" w:hAnsi="Arial" w:cs="Arial"/>
        </w:rPr>
        <w:t>Przedmiot zamówienia obejmuje</w:t>
      </w:r>
      <w:r w:rsidR="00B8175A" w:rsidRPr="00036274">
        <w:rPr>
          <w:rFonts w:ascii="Arial" w:eastAsia="Arial" w:hAnsi="Arial" w:cs="Arial"/>
        </w:rPr>
        <w:t xml:space="preserve"> </w:t>
      </w:r>
      <w:r w:rsidRPr="00036274">
        <w:rPr>
          <w:rFonts w:ascii="Arial" w:eastAsia="Arial" w:hAnsi="Arial" w:cs="Arial"/>
        </w:rPr>
        <w:t>świadczenie dostaw oleju napędowego do celów opałowych na  potrzeby Leśnego Ośrodka Edukacyjnego (LOE) w Jedlni Letnisko, Siczki 1A.</w:t>
      </w:r>
    </w:p>
    <w:p w14:paraId="374BF934" w14:textId="73689F0B" w:rsidR="00DE594A" w:rsidRPr="00B8175A" w:rsidRDefault="00720CB3" w:rsidP="00B8175A">
      <w:pPr>
        <w:tabs>
          <w:tab w:val="left" w:pos="426"/>
        </w:tabs>
        <w:suppressAutoHyphens/>
        <w:spacing w:after="0" w:line="360" w:lineRule="auto"/>
        <w:ind w:left="567"/>
        <w:jc w:val="both"/>
        <w:rPr>
          <w:rFonts w:ascii="Arial" w:eastAsia="Arial" w:hAnsi="Arial" w:cs="Arial"/>
        </w:rPr>
      </w:pPr>
      <w:r w:rsidRPr="00B8175A">
        <w:rPr>
          <w:rFonts w:ascii="Arial" w:eastAsia="Arial" w:hAnsi="Arial" w:cs="Arial"/>
        </w:rPr>
        <w:t xml:space="preserve"> Szczegółowy opis realizacji dostaw</w:t>
      </w:r>
      <w:r w:rsidR="00B8175A">
        <w:rPr>
          <w:rFonts w:ascii="Arial" w:eastAsia="Arial" w:hAnsi="Arial" w:cs="Arial"/>
        </w:rPr>
        <w:t>:</w:t>
      </w:r>
    </w:p>
    <w:p w14:paraId="78A410BC" w14:textId="0F2A8FE2" w:rsidR="00DE594A" w:rsidRPr="00B8175A" w:rsidRDefault="00B8175A" w:rsidP="00B8175A">
      <w:pPr>
        <w:tabs>
          <w:tab w:val="left" w:pos="426"/>
        </w:tabs>
        <w:suppressAutoHyphens/>
        <w:spacing w:after="0" w:line="360" w:lineRule="auto"/>
        <w:ind w:left="567"/>
        <w:jc w:val="both"/>
        <w:rPr>
          <w:rFonts w:ascii="Arial" w:eastAsia="Arial" w:hAnsi="Arial" w:cs="Arial"/>
        </w:rPr>
      </w:pPr>
      <w:r>
        <w:rPr>
          <w:rFonts w:ascii="Arial" w:eastAsia="Arial" w:hAnsi="Arial" w:cs="Arial"/>
        </w:rPr>
        <w:t>1</w:t>
      </w:r>
      <w:r w:rsidR="00720CB3" w:rsidRPr="00B8175A">
        <w:rPr>
          <w:rFonts w:ascii="Arial" w:eastAsia="Arial" w:hAnsi="Arial" w:cs="Arial"/>
        </w:rPr>
        <w:t>)   Wymagania jakościowe</w:t>
      </w:r>
      <w:r>
        <w:rPr>
          <w:rFonts w:ascii="Arial" w:eastAsia="Arial" w:hAnsi="Arial" w:cs="Arial"/>
        </w:rPr>
        <w:t>:</w:t>
      </w:r>
    </w:p>
    <w:p w14:paraId="4922FC20"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Olej napędowy do celów opałowych powinien spełniać następujące wymogi:</w:t>
      </w:r>
    </w:p>
    <w:p w14:paraId="5E2F2CF8"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wartość opałowa</w:t>
      </w:r>
      <w:r w:rsidRPr="00B8175A">
        <w:rPr>
          <w:rFonts w:ascii="Arial" w:eastAsia="Arial" w:hAnsi="Arial" w:cs="Arial"/>
        </w:rPr>
        <w:tab/>
      </w:r>
      <w:r w:rsidRPr="00B8175A">
        <w:rPr>
          <w:rFonts w:ascii="Arial" w:eastAsia="Arial" w:hAnsi="Arial" w:cs="Arial"/>
        </w:rPr>
        <w:tab/>
      </w:r>
      <w:r w:rsidRPr="00B8175A">
        <w:rPr>
          <w:rFonts w:ascii="Arial" w:eastAsia="Arial" w:hAnsi="Arial" w:cs="Arial"/>
        </w:rPr>
        <w:tab/>
        <w:t>-</w:t>
      </w:r>
      <w:r w:rsidRPr="00B8175A">
        <w:rPr>
          <w:rFonts w:ascii="Arial" w:eastAsia="Arial" w:hAnsi="Arial" w:cs="Arial"/>
        </w:rPr>
        <w:tab/>
        <w:t>nie niższa niż 42,6 MJ/kg,</w:t>
      </w:r>
    </w:p>
    <w:p w14:paraId="52DCFBA9"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zawartość siarki</w:t>
      </w:r>
      <w:r w:rsidRPr="00B8175A">
        <w:rPr>
          <w:rFonts w:ascii="Arial" w:eastAsia="Arial" w:hAnsi="Arial" w:cs="Arial"/>
        </w:rPr>
        <w:tab/>
      </w:r>
      <w:r w:rsidRPr="00B8175A">
        <w:rPr>
          <w:rFonts w:ascii="Arial" w:eastAsia="Arial" w:hAnsi="Arial" w:cs="Arial"/>
        </w:rPr>
        <w:tab/>
      </w:r>
      <w:r w:rsidRPr="00B8175A">
        <w:rPr>
          <w:rFonts w:ascii="Arial" w:eastAsia="Arial" w:hAnsi="Arial" w:cs="Arial"/>
        </w:rPr>
        <w:tab/>
        <w:t>-</w:t>
      </w:r>
      <w:r w:rsidRPr="00B8175A">
        <w:rPr>
          <w:rFonts w:ascii="Arial" w:eastAsia="Arial" w:hAnsi="Arial" w:cs="Arial"/>
        </w:rPr>
        <w:tab/>
        <w:t>nie więcej niż 0,1% ,</w:t>
      </w:r>
    </w:p>
    <w:p w14:paraId="02AF6CDF"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gęstość w temp. 15°C</w:t>
      </w:r>
      <w:r w:rsidRPr="00B8175A">
        <w:rPr>
          <w:rFonts w:ascii="Arial" w:eastAsia="Arial" w:hAnsi="Arial" w:cs="Arial"/>
        </w:rPr>
        <w:tab/>
      </w:r>
      <w:r w:rsidRPr="00B8175A">
        <w:rPr>
          <w:rFonts w:ascii="Arial" w:eastAsia="Arial" w:hAnsi="Arial" w:cs="Arial"/>
        </w:rPr>
        <w:tab/>
        <w:t>-</w:t>
      </w:r>
      <w:r w:rsidRPr="00B8175A">
        <w:rPr>
          <w:rFonts w:ascii="Arial" w:eastAsia="Arial" w:hAnsi="Arial" w:cs="Arial"/>
        </w:rPr>
        <w:tab/>
        <w:t>nie wyższa niż 860 kg/m</w:t>
      </w:r>
      <w:r w:rsidRPr="00B8175A">
        <w:rPr>
          <w:rFonts w:ascii="Arial" w:eastAsia="Arial" w:hAnsi="Arial" w:cs="Arial"/>
          <w:vertAlign w:val="superscript"/>
        </w:rPr>
        <w:t>3</w:t>
      </w:r>
      <w:r w:rsidRPr="00B8175A">
        <w:rPr>
          <w:rFonts w:ascii="Arial" w:eastAsia="Arial" w:hAnsi="Arial" w:cs="Arial"/>
        </w:rPr>
        <w:t>,</w:t>
      </w:r>
    </w:p>
    <w:p w14:paraId="1EF05EC3"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temperatura płynięcia</w:t>
      </w:r>
      <w:r w:rsidRPr="00B8175A">
        <w:rPr>
          <w:rFonts w:ascii="Arial" w:eastAsia="Arial" w:hAnsi="Arial" w:cs="Arial"/>
        </w:rPr>
        <w:tab/>
      </w:r>
      <w:r w:rsidRPr="00B8175A">
        <w:rPr>
          <w:rFonts w:ascii="Arial" w:eastAsia="Arial" w:hAnsi="Arial" w:cs="Arial"/>
        </w:rPr>
        <w:tab/>
        <w:t>-</w:t>
      </w:r>
      <w:r w:rsidRPr="00B8175A">
        <w:rPr>
          <w:rFonts w:ascii="Arial" w:eastAsia="Arial" w:hAnsi="Arial" w:cs="Arial"/>
        </w:rPr>
        <w:tab/>
        <w:t>nie niższa niż - 20°C,</w:t>
      </w:r>
    </w:p>
    <w:p w14:paraId="067017B7"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zawartość wody</w:t>
      </w:r>
      <w:r w:rsidRPr="00B8175A">
        <w:rPr>
          <w:rFonts w:ascii="Arial" w:eastAsia="Arial" w:hAnsi="Arial" w:cs="Arial"/>
        </w:rPr>
        <w:tab/>
      </w:r>
      <w:r w:rsidRPr="00B8175A">
        <w:rPr>
          <w:rFonts w:ascii="Arial" w:eastAsia="Arial" w:hAnsi="Arial" w:cs="Arial"/>
        </w:rPr>
        <w:tab/>
      </w:r>
      <w:r w:rsidRPr="00B8175A">
        <w:rPr>
          <w:rFonts w:ascii="Arial" w:eastAsia="Arial" w:hAnsi="Arial" w:cs="Arial"/>
        </w:rPr>
        <w:tab/>
        <w:t>-</w:t>
      </w:r>
      <w:r w:rsidRPr="00B8175A">
        <w:rPr>
          <w:rFonts w:ascii="Arial" w:eastAsia="Arial" w:hAnsi="Arial" w:cs="Arial"/>
        </w:rPr>
        <w:tab/>
        <w:t>nie więcej niż 200 (mg/kg),</w:t>
      </w:r>
    </w:p>
    <w:p w14:paraId="154A8CCB" w14:textId="77777777" w:rsidR="00DE594A" w:rsidRPr="00B8175A" w:rsidRDefault="00720CB3" w:rsidP="00B8175A">
      <w:pPr>
        <w:tabs>
          <w:tab w:val="left" w:pos="993"/>
        </w:tabs>
        <w:suppressAutoHyphens/>
        <w:spacing w:after="0" w:line="360" w:lineRule="auto"/>
        <w:ind w:left="993" w:hanging="426"/>
        <w:jc w:val="both"/>
        <w:rPr>
          <w:rFonts w:ascii="Arial" w:eastAsia="Arial" w:hAnsi="Arial" w:cs="Arial"/>
        </w:rPr>
      </w:pPr>
      <w:r w:rsidRPr="00B8175A">
        <w:rPr>
          <w:rFonts w:ascii="Arial" w:eastAsia="Arial" w:hAnsi="Arial" w:cs="Arial"/>
        </w:rPr>
        <w:tab/>
        <w:t>- całkowita zawartość zanieczyszczeń -</w:t>
      </w:r>
      <w:r w:rsidRPr="00B8175A">
        <w:rPr>
          <w:rFonts w:ascii="Arial" w:eastAsia="Arial" w:hAnsi="Arial" w:cs="Arial"/>
        </w:rPr>
        <w:tab/>
        <w:t>nie więcej niż 24 mg/kg.</w:t>
      </w:r>
    </w:p>
    <w:p w14:paraId="6807FBE5" w14:textId="2FB5EC7A" w:rsidR="00DE594A" w:rsidRP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2</w:t>
      </w:r>
      <w:r w:rsidR="00720CB3" w:rsidRPr="00B8175A">
        <w:rPr>
          <w:rFonts w:ascii="Arial" w:eastAsia="Arial" w:hAnsi="Arial" w:cs="Arial"/>
        </w:rPr>
        <w:t xml:space="preserve">) Dostarczony olej opałowy musi odpowiadać pod względem jakości zgodnie </w:t>
      </w:r>
      <w:r w:rsidR="00720CB3" w:rsidRPr="00B8175A">
        <w:rPr>
          <w:rFonts w:ascii="Arial" w:eastAsia="Arial" w:hAnsi="Arial" w:cs="Arial"/>
        </w:rPr>
        <w:br/>
        <w:t>z obowiązującą normą PN-C-96024:2001. oraz Rozporządzenia Ministra Gospodarki z dnia 04 stycznia 2007 roku w sprawie wymagań jakościowych dotyczących zawartości siarki dla olejów oraz rodzajów instalacji.</w:t>
      </w:r>
    </w:p>
    <w:p w14:paraId="15576A38" w14:textId="75A66C61" w:rsidR="00DE594A" w:rsidRP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3</w:t>
      </w:r>
      <w:r w:rsidR="00720CB3" w:rsidRPr="00B8175A">
        <w:rPr>
          <w:rFonts w:ascii="Arial" w:eastAsia="Arial" w:hAnsi="Arial" w:cs="Arial"/>
        </w:rPr>
        <w:t>)    Częstotliwość i sposób realizacji :</w:t>
      </w:r>
    </w:p>
    <w:p w14:paraId="55929AA5" w14:textId="5A7CA193" w:rsidR="00DE594A" w:rsidRP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ab/>
      </w:r>
      <w:r>
        <w:rPr>
          <w:rFonts w:ascii="Arial" w:eastAsia="Arial" w:hAnsi="Arial" w:cs="Arial"/>
        </w:rPr>
        <w:tab/>
      </w:r>
      <w:r w:rsidR="00720CB3" w:rsidRPr="00B8175A">
        <w:rPr>
          <w:rFonts w:ascii="Arial" w:eastAsia="Arial" w:hAnsi="Arial" w:cs="Arial"/>
        </w:rPr>
        <w:t>a)   Wykonawca dostarczy  olej opałowy  własnym transportem do siedziby Zamawiającego.</w:t>
      </w:r>
    </w:p>
    <w:p w14:paraId="74437D89" w14:textId="0774185C" w:rsidR="00DE594A" w:rsidRPr="00B8175A" w:rsidRDefault="00B8175A" w:rsidP="00B8175A">
      <w:pPr>
        <w:widowControl w:val="0"/>
        <w:tabs>
          <w:tab w:val="left" w:pos="283"/>
          <w:tab w:val="left" w:pos="993"/>
        </w:tabs>
        <w:spacing w:after="0" w:line="360" w:lineRule="auto"/>
        <w:ind w:left="993" w:hanging="426"/>
        <w:jc w:val="both"/>
        <w:rPr>
          <w:rFonts w:ascii="Arial" w:eastAsia="Times New Roman" w:hAnsi="Arial" w:cs="Arial"/>
          <w:b/>
        </w:rPr>
      </w:pPr>
      <w:r>
        <w:rPr>
          <w:rFonts w:ascii="Arial" w:eastAsia="Arial" w:hAnsi="Arial" w:cs="Arial"/>
        </w:rPr>
        <w:tab/>
      </w:r>
      <w:r>
        <w:rPr>
          <w:rFonts w:ascii="Arial" w:eastAsia="Arial" w:hAnsi="Arial" w:cs="Arial"/>
        </w:rPr>
        <w:tab/>
      </w:r>
      <w:r w:rsidR="00720CB3" w:rsidRPr="00B8175A">
        <w:rPr>
          <w:rFonts w:ascii="Arial" w:eastAsia="Arial" w:hAnsi="Arial" w:cs="Arial"/>
        </w:rPr>
        <w:t xml:space="preserve">b) Dostawa przedmiotu zamówienia polegać będzie na uzależnionym od potrzeb realizowaniu bieżących zamówień Zamawiającego w okresie obowiązywania umowy. </w:t>
      </w:r>
      <w:r w:rsidR="00720CB3" w:rsidRPr="00B8175A">
        <w:rPr>
          <w:rFonts w:ascii="Arial" w:eastAsia="Times New Roman" w:hAnsi="Arial" w:cs="Arial"/>
        </w:rPr>
        <w:t>Orientacyjna ilość zamawianego oleju wynosi</w:t>
      </w:r>
      <w:r w:rsidR="00720CB3" w:rsidRPr="00B8175A">
        <w:rPr>
          <w:rFonts w:ascii="Arial" w:eastAsia="Times New Roman" w:hAnsi="Arial" w:cs="Arial"/>
          <w:b/>
        </w:rPr>
        <w:t xml:space="preserve">: </w:t>
      </w:r>
      <w:r w:rsidR="00343A02" w:rsidRPr="00B8175A">
        <w:rPr>
          <w:rFonts w:ascii="Arial" w:eastAsia="Times New Roman" w:hAnsi="Arial" w:cs="Arial"/>
          <w:b/>
        </w:rPr>
        <w:t>56</w:t>
      </w:r>
      <w:r>
        <w:rPr>
          <w:rFonts w:ascii="Arial" w:eastAsia="Times New Roman" w:hAnsi="Arial" w:cs="Arial"/>
          <w:b/>
        </w:rPr>
        <w:t> </w:t>
      </w:r>
      <w:r w:rsidR="00720CB3" w:rsidRPr="00B8175A">
        <w:rPr>
          <w:rFonts w:ascii="Arial" w:eastAsia="Times New Roman" w:hAnsi="Arial" w:cs="Arial"/>
          <w:b/>
        </w:rPr>
        <w:t>000</w:t>
      </w:r>
      <w:r>
        <w:rPr>
          <w:rFonts w:ascii="Arial" w:eastAsia="Times New Roman" w:hAnsi="Arial" w:cs="Arial"/>
          <w:b/>
        </w:rPr>
        <w:t>l.</w:t>
      </w:r>
    </w:p>
    <w:p w14:paraId="5C33E98D" w14:textId="217F8F46" w:rsidR="00DE594A" w:rsidRP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ab/>
      </w:r>
      <w:r>
        <w:rPr>
          <w:rFonts w:ascii="Arial" w:eastAsia="Arial" w:hAnsi="Arial" w:cs="Arial"/>
        </w:rPr>
        <w:tab/>
      </w:r>
      <w:r w:rsidR="00720CB3" w:rsidRPr="00B8175A">
        <w:rPr>
          <w:rFonts w:ascii="Arial" w:eastAsia="Arial" w:hAnsi="Arial" w:cs="Arial"/>
        </w:rPr>
        <w:t>c) Wykonawca zobowiązany jest do realizacji każdego zamówienia zgłoszonego za pośrednictwem poczty elektronicznej lub telefonicznie przez zamawiającego, w ciągu maksymalnie 24 godzin od godziny zgłoszenia zapotrzebowania.</w:t>
      </w:r>
    </w:p>
    <w:p w14:paraId="4E93BEEE" w14:textId="42697E08" w:rsidR="00DE594A" w:rsidRP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ab/>
      </w:r>
      <w:r>
        <w:rPr>
          <w:rFonts w:ascii="Arial" w:eastAsia="Arial" w:hAnsi="Arial" w:cs="Arial"/>
        </w:rPr>
        <w:tab/>
      </w:r>
      <w:r w:rsidR="00720CB3" w:rsidRPr="00B8175A">
        <w:rPr>
          <w:rFonts w:ascii="Arial" w:eastAsia="Arial" w:hAnsi="Arial" w:cs="Arial"/>
        </w:rPr>
        <w:t>d)  Jednorazowo dostarczony będzie olej opałowy w ilości 6 - 12 tys. litrów, według przesyłanych zamówień przez Zamawiającego. Ilości dostarczanego oleju opałowego fakturowane będą w temperaturze rzeczywistej, według wskazań urządzeń pomiarowych (przepływomierzy)</w:t>
      </w:r>
      <w:r>
        <w:rPr>
          <w:rFonts w:ascii="Arial" w:eastAsia="Arial" w:hAnsi="Arial" w:cs="Arial"/>
        </w:rPr>
        <w:t xml:space="preserve"> </w:t>
      </w:r>
      <w:r w:rsidR="00720CB3" w:rsidRPr="00B8175A">
        <w:rPr>
          <w:rFonts w:ascii="Arial" w:eastAsia="Arial" w:hAnsi="Arial" w:cs="Arial"/>
        </w:rPr>
        <w:t xml:space="preserve">z samochodów dostawczych (cystern) w czasie tankowania oleju. </w:t>
      </w:r>
    </w:p>
    <w:p w14:paraId="06C75B68" w14:textId="3FADF3FB" w:rsidR="00B8175A" w:rsidRDefault="00B8175A" w:rsidP="00B8175A">
      <w:pPr>
        <w:tabs>
          <w:tab w:val="left" w:pos="993"/>
        </w:tabs>
        <w:suppressAutoHyphens/>
        <w:spacing w:after="0" w:line="360" w:lineRule="auto"/>
        <w:ind w:left="993" w:hanging="426"/>
        <w:jc w:val="both"/>
        <w:rPr>
          <w:rFonts w:ascii="Arial" w:eastAsia="Arial" w:hAnsi="Arial" w:cs="Arial"/>
        </w:rPr>
      </w:pPr>
      <w:r>
        <w:rPr>
          <w:rFonts w:ascii="Arial" w:eastAsia="Arial" w:hAnsi="Arial" w:cs="Arial"/>
        </w:rPr>
        <w:tab/>
      </w:r>
      <w:r>
        <w:rPr>
          <w:rFonts w:ascii="Arial" w:eastAsia="Arial" w:hAnsi="Arial" w:cs="Arial"/>
        </w:rPr>
        <w:tab/>
      </w:r>
      <w:r w:rsidR="00720CB3" w:rsidRPr="00B8175A">
        <w:rPr>
          <w:rFonts w:ascii="Arial" w:eastAsia="Arial" w:hAnsi="Arial" w:cs="Arial"/>
        </w:rPr>
        <w:t xml:space="preserve">e)  Dostawa do Zamawiającego będzie się odbywała w godzinach: od 7.00 do 14.00 </w:t>
      </w:r>
      <w:r>
        <w:rPr>
          <w:rFonts w:ascii="Arial" w:eastAsia="Arial" w:hAnsi="Arial" w:cs="Arial"/>
        </w:rPr>
        <w:t xml:space="preserve"> </w:t>
      </w:r>
      <w:r w:rsidR="00720CB3" w:rsidRPr="00B8175A">
        <w:rPr>
          <w:rFonts w:ascii="Arial" w:eastAsia="Arial" w:hAnsi="Arial" w:cs="Arial"/>
        </w:rPr>
        <w:t>z wyłączeniem dostaw w niedzielę i dni świąteczne.</w:t>
      </w:r>
    </w:p>
    <w:p w14:paraId="46C8C49E" w14:textId="77777777" w:rsidR="00B8175A" w:rsidRDefault="00B8175A" w:rsidP="00B8175A">
      <w:pPr>
        <w:tabs>
          <w:tab w:val="left" w:pos="993"/>
        </w:tabs>
        <w:suppressAutoHyphens/>
        <w:spacing w:after="0" w:line="360" w:lineRule="auto"/>
        <w:ind w:left="993" w:hanging="426"/>
        <w:jc w:val="both"/>
        <w:rPr>
          <w:rFonts w:ascii="Arial" w:eastAsia="Arial" w:hAnsi="Arial" w:cs="Arial"/>
        </w:rPr>
      </w:pPr>
    </w:p>
    <w:p w14:paraId="16E0DD52" w14:textId="77777777" w:rsidR="00B8175A" w:rsidRDefault="00B8175A" w:rsidP="00B8175A">
      <w:pPr>
        <w:tabs>
          <w:tab w:val="left" w:pos="993"/>
        </w:tabs>
        <w:suppressAutoHyphens/>
        <w:spacing w:after="0" w:line="360" w:lineRule="auto"/>
        <w:ind w:left="993" w:hanging="426"/>
        <w:jc w:val="both"/>
        <w:rPr>
          <w:rFonts w:ascii="Arial" w:eastAsia="Arial" w:hAnsi="Arial" w:cs="Arial"/>
        </w:rPr>
      </w:pPr>
    </w:p>
    <w:p w14:paraId="082FB0B2" w14:textId="77777777" w:rsidR="00B8175A" w:rsidRDefault="00B8175A" w:rsidP="00B8175A">
      <w:pPr>
        <w:tabs>
          <w:tab w:val="left" w:pos="993"/>
        </w:tabs>
        <w:suppressAutoHyphens/>
        <w:spacing w:after="0" w:line="360" w:lineRule="auto"/>
        <w:ind w:left="993" w:hanging="426"/>
        <w:jc w:val="both"/>
        <w:rPr>
          <w:rFonts w:ascii="Arial" w:eastAsia="Arial" w:hAnsi="Arial" w:cs="Arial"/>
        </w:rPr>
      </w:pPr>
    </w:p>
    <w:p w14:paraId="310DD49D" w14:textId="77777777" w:rsidR="00B8175A" w:rsidRDefault="00B8175A" w:rsidP="00B8175A">
      <w:pPr>
        <w:tabs>
          <w:tab w:val="left" w:pos="993"/>
        </w:tabs>
        <w:suppressAutoHyphens/>
        <w:spacing w:after="0" w:line="360" w:lineRule="auto"/>
        <w:ind w:left="993" w:hanging="426"/>
        <w:jc w:val="both"/>
        <w:rPr>
          <w:rFonts w:ascii="Arial" w:eastAsia="Arial" w:hAnsi="Arial" w:cs="Arial"/>
        </w:rPr>
      </w:pPr>
    </w:p>
    <w:p w14:paraId="2845A5F1" w14:textId="12FBDD61" w:rsidR="00B8175A" w:rsidRDefault="00720CB3" w:rsidP="00B8175A">
      <w:pPr>
        <w:pStyle w:val="Akapitzlist"/>
        <w:numPr>
          <w:ilvl w:val="0"/>
          <w:numId w:val="2"/>
        </w:numPr>
        <w:tabs>
          <w:tab w:val="left" w:pos="993"/>
        </w:tabs>
        <w:suppressAutoHyphens/>
        <w:spacing w:after="0" w:line="360" w:lineRule="auto"/>
        <w:jc w:val="both"/>
        <w:rPr>
          <w:rFonts w:ascii="Arial" w:eastAsia="Arial" w:hAnsi="Arial" w:cs="Arial"/>
        </w:rPr>
      </w:pPr>
      <w:r w:rsidRPr="00B8175A">
        <w:rPr>
          <w:rFonts w:ascii="Arial" w:eastAsia="Arial" w:hAnsi="Arial" w:cs="Arial"/>
        </w:rPr>
        <w:t>KOD CPV 09135100-5 – olej opałowy</w:t>
      </w:r>
    </w:p>
    <w:p w14:paraId="4376CE75" w14:textId="77777777" w:rsidR="00B8175A" w:rsidRPr="00B8175A" w:rsidRDefault="00B8175A" w:rsidP="00B8175A">
      <w:pPr>
        <w:tabs>
          <w:tab w:val="left" w:pos="993"/>
        </w:tabs>
        <w:suppressAutoHyphens/>
        <w:spacing w:after="0" w:line="360" w:lineRule="auto"/>
        <w:jc w:val="both"/>
        <w:rPr>
          <w:rFonts w:ascii="Arial" w:eastAsia="Arial" w:hAnsi="Arial" w:cs="Arial"/>
        </w:rPr>
      </w:pPr>
    </w:p>
    <w:p w14:paraId="0652DF25" w14:textId="77777777" w:rsidR="00B8175A" w:rsidRPr="00B8175A" w:rsidRDefault="00720CB3" w:rsidP="00B8175A">
      <w:pPr>
        <w:pStyle w:val="Akapitzlist"/>
        <w:numPr>
          <w:ilvl w:val="0"/>
          <w:numId w:val="2"/>
        </w:numPr>
        <w:tabs>
          <w:tab w:val="left" w:pos="993"/>
        </w:tabs>
        <w:suppressAutoHyphens/>
        <w:spacing w:after="0" w:line="360" w:lineRule="auto"/>
        <w:jc w:val="both"/>
        <w:rPr>
          <w:rFonts w:ascii="Arial" w:eastAsia="Arial" w:hAnsi="Arial" w:cs="Arial"/>
        </w:rPr>
      </w:pPr>
      <w:r w:rsidRPr="00B8175A">
        <w:rPr>
          <w:rFonts w:ascii="Arial" w:eastAsia="Arial" w:hAnsi="Arial" w:cs="Arial"/>
          <w:bCs/>
        </w:rPr>
        <w:t>Zamawiający w uzasadnionych przypadkach przewiduje możliwość redukcji przedmiotu zamówienia o 20 %.</w:t>
      </w:r>
      <w:r w:rsidRPr="00B8175A">
        <w:rPr>
          <w:rFonts w:ascii="Arial" w:eastAsia="Arial" w:hAnsi="Arial" w:cs="Arial"/>
          <w:bCs/>
          <w:u w:val="single"/>
        </w:rPr>
        <w:t xml:space="preserve"> </w:t>
      </w:r>
    </w:p>
    <w:p w14:paraId="34473C39" w14:textId="77777777" w:rsidR="00B8175A" w:rsidRPr="00B8175A" w:rsidRDefault="00B8175A" w:rsidP="00B8175A">
      <w:pPr>
        <w:pStyle w:val="Akapitzlist"/>
        <w:rPr>
          <w:rFonts w:ascii="Arial" w:eastAsia="Arial" w:hAnsi="Arial" w:cs="Arial"/>
          <w:bCs/>
        </w:rPr>
      </w:pPr>
    </w:p>
    <w:p w14:paraId="76BA37FB" w14:textId="77777777" w:rsidR="00B8175A" w:rsidRPr="00B8175A" w:rsidRDefault="00720CB3" w:rsidP="00B8175A">
      <w:pPr>
        <w:pStyle w:val="Akapitzlist"/>
        <w:numPr>
          <w:ilvl w:val="0"/>
          <w:numId w:val="2"/>
        </w:numPr>
        <w:tabs>
          <w:tab w:val="left" w:pos="993"/>
        </w:tabs>
        <w:suppressAutoHyphens/>
        <w:spacing w:after="0" w:line="360" w:lineRule="auto"/>
        <w:jc w:val="both"/>
        <w:rPr>
          <w:rFonts w:ascii="Arial" w:eastAsia="Arial" w:hAnsi="Arial" w:cs="Arial"/>
        </w:rPr>
      </w:pPr>
      <w:r w:rsidRPr="00B8175A">
        <w:rPr>
          <w:rFonts w:ascii="Arial" w:eastAsia="Arial" w:hAnsi="Arial" w:cs="Arial"/>
          <w:bCs/>
        </w:rPr>
        <w:t>Zamawiający jest uprawniony zlecić Wykonawcy dodatkowy zakres rzeczowy obejmujący  dostawy analogiczne, jak opisane w opisie przedmiotu zamówienia. Zamawiający nie jest zobowiązany do zlecenia dostaw objętych przedmiotem Opcji, a Wykonawcy nie służy roszczenie o ich zlecenie.   Dostawy będące przedmiotem Opcji mogą zostać zlecone na wartość do 30 % wartości przedmiotu zamówienia określonej zgodnie ze wzorem umowy.</w:t>
      </w:r>
    </w:p>
    <w:p w14:paraId="61028E45" w14:textId="77777777" w:rsidR="00B8175A" w:rsidRPr="00B8175A" w:rsidRDefault="00B8175A" w:rsidP="00B8175A">
      <w:pPr>
        <w:pStyle w:val="Akapitzlist"/>
        <w:rPr>
          <w:rFonts w:ascii="Arial" w:eastAsia="Arial" w:hAnsi="Arial" w:cs="Arial"/>
        </w:rPr>
      </w:pPr>
    </w:p>
    <w:p w14:paraId="47FFE972" w14:textId="6172CFE4" w:rsidR="00DE594A" w:rsidRPr="00B8175A" w:rsidRDefault="00720CB3" w:rsidP="00B8175A">
      <w:pPr>
        <w:pStyle w:val="Akapitzlist"/>
        <w:numPr>
          <w:ilvl w:val="0"/>
          <w:numId w:val="2"/>
        </w:numPr>
        <w:tabs>
          <w:tab w:val="left" w:pos="993"/>
        </w:tabs>
        <w:suppressAutoHyphens/>
        <w:spacing w:after="0" w:line="360" w:lineRule="auto"/>
        <w:jc w:val="both"/>
        <w:rPr>
          <w:rFonts w:ascii="Arial" w:eastAsia="Arial" w:hAnsi="Arial" w:cs="Arial"/>
        </w:rPr>
      </w:pPr>
      <w:r w:rsidRPr="00B8175A">
        <w:rPr>
          <w:rFonts w:ascii="Arial" w:eastAsia="Arial" w:hAnsi="Arial" w:cs="Arial"/>
        </w:rPr>
        <w:t>Ewentualne podane w opisach nazwy własne nie mają na celu naruszenie art. 29 i 7 oraz 30 ust. 4 ustawy z dnia 29 stycznia 2004 r. Prawo zamówień publicznych (t. j. Dz. U. z 2015 roku, poz. 2164 oraz z 2016 r. poz. 831, 996 i 1020), a mają jedynie za zadanie sprecyzowanie oczekiwań jakościowych i technologicznych Zamawiającego. Zamawiający dopuszcza rozwiązania równoważne pod warunkiem spełnienia tego samego poziomu jakościowego. Wszystkie ewentualne nazwy własne i marki handlowe zawarte w SWZ oraz dokumentacji projektowej, zostały użyte w celu sprecyzowania oczekiwań jakościowych Zamawiającego. Równoważne produkty muszą być dopuszczone do obrotu i stosowania zgodnie z obowiązującym prawem. Wykonawca, który powołuje się na rozwiązania równoważne opisane przez Zamawiającego, jest zobowiązany wykazać, że oferowane przez niego dostawy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p w14:paraId="3FAB8B0A" w14:textId="77777777" w:rsidR="00DE594A" w:rsidRDefault="00DE594A">
      <w:pPr>
        <w:suppressAutoHyphens/>
        <w:spacing w:after="200" w:line="276" w:lineRule="auto"/>
        <w:rPr>
          <w:rFonts w:ascii="Calibri" w:eastAsia="Calibri" w:hAnsi="Calibri" w:cs="Calibri"/>
        </w:rPr>
      </w:pPr>
    </w:p>
    <w:sectPr w:rsidR="00DE59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7D54"/>
    <w:multiLevelType w:val="hybridMultilevel"/>
    <w:tmpl w:val="2A124D80"/>
    <w:lvl w:ilvl="0" w:tplc="0415000F">
      <w:start w:val="3"/>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233E9F"/>
    <w:multiLevelType w:val="multilevel"/>
    <w:tmpl w:val="425419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48218C"/>
    <w:multiLevelType w:val="hybridMultilevel"/>
    <w:tmpl w:val="125CD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0328724">
    <w:abstractNumId w:val="1"/>
  </w:num>
  <w:num w:numId="2" w16cid:durableId="371199176">
    <w:abstractNumId w:val="2"/>
  </w:num>
  <w:num w:numId="3" w16cid:durableId="991522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A"/>
    <w:rsid w:val="00036274"/>
    <w:rsid w:val="00343A02"/>
    <w:rsid w:val="003441B8"/>
    <w:rsid w:val="006E7985"/>
    <w:rsid w:val="00720CB3"/>
    <w:rsid w:val="00B8175A"/>
    <w:rsid w:val="00DE59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105B"/>
  <w15:docId w15:val="{08EFAAC0-4899-4D08-A9E0-225CC1FA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1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3210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Bernarda  Zegarek</dc:creator>
  <cp:lastModifiedBy>Alicja Wieczorek (Nadleśnictwo Radom)</cp:lastModifiedBy>
  <cp:revision>3</cp:revision>
  <dcterms:created xsi:type="dcterms:W3CDTF">2023-12-18T13:55:00Z</dcterms:created>
  <dcterms:modified xsi:type="dcterms:W3CDTF">2023-12-28T13:00:00Z</dcterms:modified>
</cp:coreProperties>
</file>