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B36" w14:textId="67D966BC" w:rsidR="00340ED2" w:rsidRDefault="00340ED2" w:rsidP="00340ED2">
      <w:pPr>
        <w:spacing w:before="120" w:after="200" w:line="276" w:lineRule="auto"/>
        <w:rPr>
          <w:rFonts w:ascii="Verdana" w:hAnsi="Verdana"/>
          <w:sz w:val="20"/>
          <w:szCs w:val="20"/>
        </w:rPr>
      </w:pPr>
      <w:r w:rsidRPr="00340ED2">
        <w:rPr>
          <w:rFonts w:ascii="Verdana" w:hAnsi="Verdana"/>
          <w:sz w:val="20"/>
          <w:szCs w:val="20"/>
        </w:rPr>
        <w:t xml:space="preserve">Nr ref. </w:t>
      </w:r>
      <w:r w:rsidRPr="00340ED2">
        <w:rPr>
          <w:rFonts w:ascii="Verdana" w:hAnsi="Verdana"/>
          <w:b/>
          <w:sz w:val="20"/>
          <w:szCs w:val="20"/>
        </w:rPr>
        <w:t>CZ-272-2/22</w:t>
      </w:r>
    </w:p>
    <w:p w14:paraId="45E24CBE" w14:textId="4C994D94" w:rsidR="001E29B6" w:rsidRPr="001E29B6" w:rsidRDefault="001E29B6" w:rsidP="001E29B6">
      <w:pPr>
        <w:spacing w:before="120" w:after="200" w:line="276" w:lineRule="auto"/>
        <w:jc w:val="right"/>
        <w:rPr>
          <w:rFonts w:ascii="Verdana" w:hAnsi="Verdana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>Załącznik nr 3 do SWZ</w:t>
      </w:r>
    </w:p>
    <w:p w14:paraId="15A701D2" w14:textId="77777777" w:rsidR="001E29B6" w:rsidRPr="001E29B6" w:rsidRDefault="001E29B6" w:rsidP="001E29B6">
      <w:pPr>
        <w:widowControl w:val="0"/>
        <w:autoSpaceDE w:val="0"/>
        <w:autoSpaceDN w:val="0"/>
        <w:adjustRightInd w:val="0"/>
        <w:spacing w:before="120"/>
        <w:jc w:val="right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42FDA53D" w14:textId="6154CEBD" w:rsidR="001E29B6" w:rsidRPr="001E29B6" w:rsidRDefault="001E29B6" w:rsidP="001E29B6">
      <w:pPr>
        <w:spacing w:after="200" w:line="48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Nazwa i adres Wykonawcy:</w:t>
      </w:r>
    </w:p>
    <w:p w14:paraId="17B8E7BC" w14:textId="01277233" w:rsidR="001E29B6" w:rsidRPr="001E29B6" w:rsidRDefault="001E29B6" w:rsidP="001E29B6">
      <w:pPr>
        <w:spacing w:after="200" w:line="480" w:lineRule="auto"/>
        <w:ind w:right="5954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B9ED138" w14:textId="0D8C1C0E" w:rsidR="001E29B6" w:rsidRPr="001E29B6" w:rsidRDefault="001E29B6" w:rsidP="001E29B6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E29B6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14:paraId="06CD147C" w14:textId="426CB0C1" w:rsidR="001E29B6" w:rsidRPr="001E29B6" w:rsidRDefault="001E29B6" w:rsidP="001E29B6">
      <w:pPr>
        <w:spacing w:after="20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składane na podstawie art. 125 ustawy z dnia 11 września 2019 r. Prawo zamówień publicznych</w:t>
      </w:r>
      <w:r>
        <w:rPr>
          <w:rFonts w:ascii="Verdana" w:hAnsi="Verdana" w:cs="Arial"/>
          <w:b/>
          <w:sz w:val="20"/>
          <w:szCs w:val="20"/>
        </w:rPr>
        <w:t xml:space="preserve"> </w:t>
      </w:r>
      <w:bookmarkStart w:id="0" w:name="_Hlk97715061"/>
      <w:r>
        <w:rPr>
          <w:rFonts w:ascii="Verdana" w:hAnsi="Verdana" w:cs="Arial"/>
          <w:b/>
          <w:sz w:val="20"/>
          <w:szCs w:val="20"/>
        </w:rPr>
        <w:t>(Dz. U. z 2021 r. poz. 1129)</w:t>
      </w:r>
      <w:r w:rsidRPr="001E29B6">
        <w:rPr>
          <w:rFonts w:ascii="Verdana" w:hAnsi="Verdana" w:cs="Arial"/>
          <w:b/>
          <w:sz w:val="20"/>
          <w:szCs w:val="20"/>
        </w:rPr>
        <w:br/>
        <w:t>(</w:t>
      </w:r>
      <w:r w:rsidR="00031ABB">
        <w:rPr>
          <w:rFonts w:ascii="Verdana" w:hAnsi="Verdana" w:cs="Arial"/>
          <w:b/>
          <w:sz w:val="20"/>
          <w:szCs w:val="20"/>
        </w:rPr>
        <w:t xml:space="preserve">zwaną </w:t>
      </w:r>
      <w:r w:rsidRPr="001E29B6">
        <w:rPr>
          <w:rFonts w:ascii="Verdana" w:hAnsi="Verdana" w:cs="Arial"/>
          <w:b/>
          <w:sz w:val="20"/>
          <w:szCs w:val="20"/>
        </w:rPr>
        <w:t>dalej jako:</w:t>
      </w:r>
      <w:r>
        <w:rPr>
          <w:rFonts w:ascii="Verdana" w:hAnsi="Verdana" w:cs="Arial"/>
          <w:b/>
          <w:sz w:val="20"/>
          <w:szCs w:val="20"/>
        </w:rPr>
        <w:t xml:space="preserve"> ustaw</w:t>
      </w:r>
      <w:r w:rsidR="00031ABB">
        <w:rPr>
          <w:rFonts w:ascii="Verdana" w:hAnsi="Verdana" w:cs="Arial"/>
          <w:b/>
          <w:sz w:val="20"/>
          <w:szCs w:val="20"/>
        </w:rPr>
        <w:t>ą</w:t>
      </w:r>
      <w:r w:rsidRPr="001E29B6">
        <w:rPr>
          <w:rFonts w:ascii="Verdana" w:hAnsi="Verdana" w:cs="Arial"/>
          <w:b/>
          <w:sz w:val="20"/>
          <w:szCs w:val="20"/>
        </w:rPr>
        <w:t xml:space="preserve"> Pzp) </w:t>
      </w:r>
      <w:bookmarkEnd w:id="0"/>
    </w:p>
    <w:p w14:paraId="049782F0" w14:textId="77777777" w:rsidR="001E29B6" w:rsidRPr="001E29B6" w:rsidRDefault="001E29B6" w:rsidP="001E29B6">
      <w:pPr>
        <w:spacing w:after="200" w:line="36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 xml:space="preserve">Przystępując do udziału w postępowaniu </w:t>
      </w:r>
      <w:bookmarkStart w:id="1" w:name="_Hlk516157636"/>
      <w:r w:rsidRPr="001E29B6">
        <w:rPr>
          <w:rFonts w:ascii="Verdana" w:hAnsi="Verdana" w:cs="Arial"/>
          <w:b/>
          <w:sz w:val="20"/>
          <w:szCs w:val="20"/>
        </w:rPr>
        <w:t>na:</w:t>
      </w:r>
    </w:p>
    <w:p w14:paraId="4386D2E8" w14:textId="087B967F" w:rsidR="001E29B6" w:rsidRPr="001E29B6" w:rsidRDefault="001E29B6" w:rsidP="001E29B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bookmarkStart w:id="2" w:name="_Hlk41898323"/>
      <w:bookmarkStart w:id="3" w:name="_Hlk41898877"/>
      <w:bookmarkEnd w:id="1"/>
      <w:r w:rsidRPr="001E29B6">
        <w:rPr>
          <w:rFonts w:ascii="Verdana" w:hAnsi="Verdana" w:cs="Calibri"/>
          <w:sz w:val="20"/>
          <w:szCs w:val="20"/>
        </w:rPr>
        <w:t xml:space="preserve"> </w:t>
      </w:r>
      <w:bookmarkStart w:id="4" w:name="_Hlk65668206"/>
      <w:bookmarkStart w:id="5" w:name="_Hlk44675969"/>
      <w:bookmarkEnd w:id="2"/>
      <w:r w:rsidRPr="001E29B6">
        <w:rPr>
          <w:rFonts w:ascii="Verdana" w:hAnsi="Verdana" w:cs="Calibri"/>
          <w:b/>
          <w:sz w:val="20"/>
          <w:szCs w:val="20"/>
        </w:rPr>
        <w:t>Dostawę zespołu urządzeń do badań górotworu metodami geofizycznymi do Laboratorium Geofizyki Inżynierskiej</w:t>
      </w:r>
    </w:p>
    <w:bookmarkEnd w:id="3"/>
    <w:bookmarkEnd w:id="4"/>
    <w:bookmarkEnd w:id="5"/>
    <w:p w14:paraId="47359043" w14:textId="77777777" w:rsidR="001E29B6" w:rsidRPr="001E29B6" w:rsidRDefault="001E29B6" w:rsidP="001E29B6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Verdana" w:hAnsi="Verdana"/>
          <w:sz w:val="20"/>
          <w:szCs w:val="20"/>
        </w:rPr>
      </w:pPr>
      <w:r w:rsidRPr="001E29B6">
        <w:rPr>
          <w:rFonts w:ascii="Verdana" w:hAnsi="Verdana" w:cs="Calibri"/>
          <w:sz w:val="20"/>
          <w:szCs w:val="20"/>
        </w:rPr>
        <w:t xml:space="preserve">pod rygorem odpowiedzialności karnej, </w:t>
      </w:r>
      <w:r w:rsidRPr="001E29B6">
        <w:rPr>
          <w:rFonts w:ascii="Verdana" w:hAnsi="Verdana"/>
          <w:sz w:val="20"/>
          <w:szCs w:val="20"/>
        </w:rPr>
        <w:t>działając w imieniu Wykonawcy oświadczam, że:</w:t>
      </w:r>
    </w:p>
    <w:p w14:paraId="3BDA8E9B" w14:textId="77777777" w:rsidR="0028642B" w:rsidRPr="00340ED2" w:rsidRDefault="001E29B6" w:rsidP="001E29B6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 xml:space="preserve">nie zachodzą / zachodzą* względem Wykonawcy podstawy do wykluczenia z postępowania </w:t>
      </w:r>
      <w:r w:rsidRPr="00340ED2">
        <w:rPr>
          <w:rFonts w:ascii="Verdana" w:hAnsi="Verdana"/>
          <w:sz w:val="20"/>
          <w:szCs w:val="20"/>
        </w:rPr>
        <w:t xml:space="preserve">określone w art. </w:t>
      </w:r>
      <w:bookmarkStart w:id="6" w:name="_Hlk65665699"/>
      <w:r w:rsidRPr="00340ED2">
        <w:rPr>
          <w:rFonts w:ascii="Verdana" w:hAnsi="Verdana"/>
          <w:sz w:val="20"/>
          <w:szCs w:val="20"/>
        </w:rPr>
        <w:t>art. 108 ust. 1 ustawy Pzp</w:t>
      </w:r>
      <w:r w:rsidR="0028642B" w:rsidRPr="00340ED2">
        <w:rPr>
          <w:rFonts w:ascii="Verdana" w:hAnsi="Verdana"/>
          <w:sz w:val="20"/>
          <w:szCs w:val="20"/>
        </w:rPr>
        <w:t xml:space="preserve"> tj.</w:t>
      </w:r>
    </w:p>
    <w:p w14:paraId="773BF99D" w14:textId="7AA4E5F1" w:rsidR="0028642B" w:rsidRPr="00340ED2" w:rsidRDefault="0028642B" w:rsidP="0028642B">
      <w:pPr>
        <w:pStyle w:val="Akapitzlist"/>
        <w:numPr>
          <w:ilvl w:val="0"/>
          <w:numId w:val="29"/>
        </w:numPr>
        <w:shd w:val="clear" w:color="auto" w:fill="FFFFFF"/>
        <w:spacing w:before="120" w:line="312" w:lineRule="auto"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 xml:space="preserve"> będącego osobą fizyczną, którego prawomocnie skazano za przestępstwo:</w:t>
      </w:r>
    </w:p>
    <w:p w14:paraId="52E3E89B" w14:textId="77777777" w:rsidR="0028642B" w:rsidRPr="00340ED2" w:rsidRDefault="0028642B" w:rsidP="0028642B">
      <w:pPr>
        <w:numPr>
          <w:ilvl w:val="0"/>
          <w:numId w:val="30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udziału w zorganizowanej grupie przestępczej albo związku mającym na celu popełnienie przestępstwa lub przestępstwa skarbowego, o którym mowa w </w:t>
      </w:r>
      <w:hyperlink r:id="rId8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258</w:t>
        </w:r>
      </w:hyperlink>
      <w:r w:rsidRPr="00340ED2">
        <w:rPr>
          <w:rFonts w:ascii="Verdana" w:hAnsi="Verdana" w:cs="Calibri"/>
          <w:sz w:val="20"/>
          <w:szCs w:val="20"/>
        </w:rPr>
        <w:t> Kodeksu karnego;</w:t>
      </w:r>
    </w:p>
    <w:p w14:paraId="0C5F63CB" w14:textId="77777777" w:rsidR="0028642B" w:rsidRPr="00340ED2" w:rsidRDefault="0028642B" w:rsidP="0028642B">
      <w:pPr>
        <w:numPr>
          <w:ilvl w:val="0"/>
          <w:numId w:val="30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handlu ludźmi, o którym mowa w </w:t>
      </w:r>
      <w:hyperlink r:id="rId9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189a</w:t>
        </w:r>
      </w:hyperlink>
      <w:r w:rsidRPr="00340ED2">
        <w:rPr>
          <w:rFonts w:ascii="Verdana" w:hAnsi="Verdana" w:cs="Calibri"/>
          <w:sz w:val="20"/>
          <w:szCs w:val="20"/>
        </w:rPr>
        <w:t> Kodeksu karnego;</w:t>
      </w:r>
    </w:p>
    <w:p w14:paraId="42842249" w14:textId="77777777" w:rsidR="0028642B" w:rsidRPr="00340ED2" w:rsidRDefault="0028642B" w:rsidP="0028642B">
      <w:pPr>
        <w:numPr>
          <w:ilvl w:val="0"/>
          <w:numId w:val="30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o którym mowa w </w:t>
      </w:r>
      <w:hyperlink r:id="rId10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228-230a</w:t>
        </w:r>
      </w:hyperlink>
      <w:r w:rsidRPr="00340ED2">
        <w:rPr>
          <w:rFonts w:ascii="Verdana" w:hAnsi="Verdana" w:cs="Calibri"/>
          <w:sz w:val="20"/>
          <w:szCs w:val="20"/>
        </w:rPr>
        <w:t>, </w:t>
      </w:r>
      <w:hyperlink r:id="rId11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250a</w:t>
        </w:r>
      </w:hyperlink>
      <w:r w:rsidRPr="00340ED2">
        <w:rPr>
          <w:rFonts w:ascii="Verdana" w:hAnsi="Verdana" w:cs="Calibri"/>
          <w:sz w:val="20"/>
          <w:szCs w:val="20"/>
        </w:rPr>
        <w:t> Kodeksu karnego, w </w:t>
      </w:r>
      <w:hyperlink r:id="rId12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46-48</w:t>
        </w:r>
      </w:hyperlink>
      <w:r w:rsidRPr="00340ED2">
        <w:rPr>
          <w:rFonts w:ascii="Verdana" w:hAnsi="Verdana" w:cs="Calibri"/>
          <w:sz w:val="20"/>
          <w:szCs w:val="20"/>
        </w:rPr>
        <w:t> ustawy z dnia 25 czerwca 2010 r. o sporcie (Dz.U. z 2020 r. </w:t>
      </w:r>
      <w:hyperlink r:id="rId13" w:history="1">
        <w:r w:rsidRPr="00340ED2">
          <w:rPr>
            <w:rFonts w:ascii="Verdana" w:hAnsi="Verdana" w:cs="Calibri"/>
            <w:sz w:val="20"/>
            <w:szCs w:val="20"/>
            <w:u w:val="single"/>
          </w:rPr>
          <w:t>poz. 1133</w:t>
        </w:r>
      </w:hyperlink>
      <w:r w:rsidRPr="00340ED2">
        <w:rPr>
          <w:rFonts w:ascii="Verdana" w:hAnsi="Verdana" w:cs="Calibri"/>
          <w:sz w:val="20"/>
          <w:szCs w:val="20"/>
        </w:rPr>
        <w:t> oraz z 2021 r. </w:t>
      </w:r>
      <w:hyperlink r:id="rId14" w:history="1">
        <w:r w:rsidRPr="00340ED2">
          <w:rPr>
            <w:rFonts w:ascii="Verdana" w:hAnsi="Verdana" w:cs="Calibri"/>
            <w:sz w:val="20"/>
            <w:szCs w:val="20"/>
            <w:u w:val="single"/>
          </w:rPr>
          <w:t>poz. 2054</w:t>
        </w:r>
      </w:hyperlink>
      <w:r w:rsidRPr="00340ED2">
        <w:rPr>
          <w:rFonts w:ascii="Verdana" w:hAnsi="Verdana" w:cs="Calibri"/>
          <w:sz w:val="20"/>
          <w:szCs w:val="20"/>
        </w:rPr>
        <w:t>) lub w </w:t>
      </w:r>
      <w:hyperlink r:id="rId15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54 ust. 1-4</w:t>
        </w:r>
      </w:hyperlink>
      <w:r w:rsidRPr="00340ED2">
        <w:rPr>
          <w:rFonts w:ascii="Verdana" w:hAnsi="Verdana" w:cs="Calibri"/>
          <w:sz w:val="20"/>
          <w:szCs w:val="20"/>
        </w:rPr>
        <w:t> ustawy z dnia 12 maja 2011 r. o refundacji leków, środków spożywczych specjalnego przeznaczenia żywieniowego oraz wyrobów medycznych (Dz.U. z 2021 r. </w:t>
      </w:r>
      <w:hyperlink r:id="rId16" w:history="1">
        <w:r w:rsidRPr="00340ED2">
          <w:rPr>
            <w:rFonts w:ascii="Verdana" w:hAnsi="Verdana" w:cs="Calibri"/>
            <w:sz w:val="20"/>
            <w:szCs w:val="20"/>
            <w:u w:val="single"/>
          </w:rPr>
          <w:t>poz. 523</w:t>
        </w:r>
      </w:hyperlink>
      <w:r w:rsidRPr="00340ED2">
        <w:rPr>
          <w:rFonts w:ascii="Verdana" w:hAnsi="Verdana" w:cs="Calibri"/>
          <w:sz w:val="20"/>
          <w:szCs w:val="20"/>
        </w:rPr>
        <w:t>, </w:t>
      </w:r>
      <w:hyperlink r:id="rId17" w:history="1">
        <w:r w:rsidRPr="00340ED2">
          <w:rPr>
            <w:rFonts w:ascii="Verdana" w:hAnsi="Verdana" w:cs="Calibri"/>
            <w:sz w:val="20"/>
            <w:szCs w:val="20"/>
            <w:u w:val="single"/>
          </w:rPr>
          <w:t>1292</w:t>
        </w:r>
      </w:hyperlink>
      <w:r w:rsidRPr="00340ED2">
        <w:rPr>
          <w:rFonts w:ascii="Verdana" w:hAnsi="Verdana" w:cs="Calibri"/>
          <w:sz w:val="20"/>
          <w:szCs w:val="20"/>
        </w:rPr>
        <w:t>, </w:t>
      </w:r>
      <w:hyperlink r:id="rId18" w:history="1">
        <w:r w:rsidRPr="00340ED2">
          <w:rPr>
            <w:rFonts w:ascii="Verdana" w:hAnsi="Verdana" w:cs="Calibri"/>
            <w:sz w:val="20"/>
            <w:szCs w:val="20"/>
            <w:u w:val="single"/>
          </w:rPr>
          <w:t>1559</w:t>
        </w:r>
      </w:hyperlink>
      <w:r w:rsidRPr="00340ED2">
        <w:rPr>
          <w:rFonts w:ascii="Verdana" w:hAnsi="Verdana" w:cs="Calibri"/>
          <w:sz w:val="20"/>
          <w:szCs w:val="20"/>
        </w:rPr>
        <w:t> i </w:t>
      </w:r>
      <w:hyperlink r:id="rId19" w:history="1">
        <w:r w:rsidRPr="00340ED2">
          <w:rPr>
            <w:rFonts w:ascii="Verdana" w:hAnsi="Verdana" w:cs="Calibri"/>
            <w:sz w:val="20"/>
            <w:szCs w:val="20"/>
            <w:u w:val="single"/>
          </w:rPr>
          <w:t>2054</w:t>
        </w:r>
      </w:hyperlink>
      <w:r w:rsidRPr="00340ED2">
        <w:rPr>
          <w:rFonts w:ascii="Verdana" w:hAnsi="Verdana" w:cs="Calibri"/>
          <w:sz w:val="20"/>
          <w:szCs w:val="20"/>
        </w:rPr>
        <w:t>);</w:t>
      </w:r>
    </w:p>
    <w:p w14:paraId="6224258E" w14:textId="77777777" w:rsidR="0028642B" w:rsidRPr="00340ED2" w:rsidRDefault="0028642B" w:rsidP="0028642B">
      <w:pPr>
        <w:numPr>
          <w:ilvl w:val="0"/>
          <w:numId w:val="30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finansowania przestępstwa o charakterze terrorystycznym, o którym mowa w </w:t>
      </w:r>
      <w:hyperlink r:id="rId20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165a</w:t>
        </w:r>
      </w:hyperlink>
      <w:r w:rsidRPr="00340ED2">
        <w:rPr>
          <w:rFonts w:ascii="Verdana" w:hAnsi="Verdana" w:cs="Calibri"/>
          <w:sz w:val="20"/>
          <w:szCs w:val="20"/>
        </w:rPr>
        <w:t> Kodeksu karnego, lub przestępstwo udaremniania lub utrudniania stwierdzenia przestępnego pochodzenia pieniędzy lub ukrywania ich pochodzenia, o którym mowa w </w:t>
      </w:r>
      <w:hyperlink r:id="rId21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299</w:t>
        </w:r>
      </w:hyperlink>
      <w:r w:rsidRPr="00340ED2">
        <w:rPr>
          <w:rFonts w:ascii="Verdana" w:hAnsi="Verdana" w:cs="Calibri"/>
          <w:sz w:val="20"/>
          <w:szCs w:val="20"/>
        </w:rPr>
        <w:t> Kodeksu karnego;</w:t>
      </w:r>
    </w:p>
    <w:p w14:paraId="1FC1AD07" w14:textId="77777777" w:rsidR="0028642B" w:rsidRPr="00340ED2" w:rsidRDefault="0028642B" w:rsidP="0028642B">
      <w:pPr>
        <w:numPr>
          <w:ilvl w:val="0"/>
          <w:numId w:val="30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o charakterze terrorystycznym, o którym mowa w </w:t>
      </w:r>
      <w:hyperlink r:id="rId22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115 § 20</w:t>
        </w:r>
      </w:hyperlink>
      <w:r w:rsidRPr="00340ED2">
        <w:rPr>
          <w:rFonts w:ascii="Verdana" w:hAnsi="Verdana" w:cs="Calibri"/>
          <w:sz w:val="20"/>
          <w:szCs w:val="20"/>
        </w:rPr>
        <w:t> Kodeksu karnego, lub mające na celu popełnienie tego przestępstwa;</w:t>
      </w:r>
    </w:p>
    <w:p w14:paraId="6417A35B" w14:textId="77777777" w:rsidR="0028642B" w:rsidRPr="00340ED2" w:rsidRDefault="0028642B" w:rsidP="0028642B">
      <w:pPr>
        <w:numPr>
          <w:ilvl w:val="0"/>
          <w:numId w:val="30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powierzenia wykonywania pracy małoletniemu cudzoziemcowi, o którym mowa w </w:t>
      </w:r>
      <w:hyperlink r:id="rId23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9 ust. 2</w:t>
        </w:r>
      </w:hyperlink>
      <w:r w:rsidRPr="00340ED2">
        <w:rPr>
          <w:rFonts w:ascii="Verdana" w:hAnsi="Verdana" w:cs="Calibri"/>
          <w:sz w:val="20"/>
          <w:szCs w:val="20"/>
        </w:rPr>
        <w:t xml:space="preserve"> ustawy z dnia 15 czerwca 2012 r. o skutkach powierzania </w:t>
      </w:r>
      <w:r w:rsidRPr="00340ED2">
        <w:rPr>
          <w:rFonts w:ascii="Verdana" w:hAnsi="Verdana" w:cs="Calibri"/>
          <w:sz w:val="20"/>
          <w:szCs w:val="20"/>
        </w:rPr>
        <w:lastRenderedPageBreak/>
        <w:t>wykonywania pracy cudzoziemcom przebywającym wbrew przepisom na terytorium Rzeczypospolitej Polskiej (Dz.U. </w:t>
      </w:r>
      <w:hyperlink r:id="rId24" w:history="1">
        <w:r w:rsidRPr="00340ED2">
          <w:rPr>
            <w:rFonts w:ascii="Verdana" w:hAnsi="Verdana" w:cs="Calibri"/>
            <w:sz w:val="20"/>
            <w:szCs w:val="20"/>
            <w:u w:val="single"/>
          </w:rPr>
          <w:t>poz. 769</w:t>
        </w:r>
      </w:hyperlink>
      <w:r w:rsidRPr="00340ED2">
        <w:rPr>
          <w:rFonts w:ascii="Verdana" w:hAnsi="Verdana" w:cs="Calibri"/>
          <w:sz w:val="20"/>
          <w:szCs w:val="20"/>
        </w:rPr>
        <w:t> oraz z 2020 r. </w:t>
      </w:r>
      <w:hyperlink r:id="rId25" w:history="1">
        <w:r w:rsidRPr="00340ED2">
          <w:rPr>
            <w:rFonts w:ascii="Verdana" w:hAnsi="Verdana" w:cs="Calibri"/>
            <w:sz w:val="20"/>
            <w:szCs w:val="20"/>
            <w:u w:val="single"/>
          </w:rPr>
          <w:t>poz. 2023</w:t>
        </w:r>
      </w:hyperlink>
      <w:r w:rsidRPr="00340ED2">
        <w:rPr>
          <w:rFonts w:ascii="Verdana" w:hAnsi="Verdana" w:cs="Calibri"/>
          <w:sz w:val="20"/>
          <w:szCs w:val="20"/>
        </w:rPr>
        <w:t>);</w:t>
      </w:r>
    </w:p>
    <w:p w14:paraId="79E2D4A3" w14:textId="77777777" w:rsidR="0028642B" w:rsidRPr="00340ED2" w:rsidRDefault="0028642B" w:rsidP="0028642B">
      <w:pPr>
        <w:numPr>
          <w:ilvl w:val="0"/>
          <w:numId w:val="30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przeciwko obrotowi gospodarczemu, o których mowa w </w:t>
      </w:r>
      <w:hyperlink r:id="rId26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296-307</w:t>
        </w:r>
      </w:hyperlink>
      <w:r w:rsidRPr="00340ED2">
        <w:rPr>
          <w:rFonts w:ascii="Verdana" w:hAnsi="Verdana" w:cs="Calibri"/>
          <w:sz w:val="20"/>
          <w:szCs w:val="20"/>
        </w:rPr>
        <w:t> Kodeksu karnego, przestępstwo oszustwa, o którym mowa w </w:t>
      </w:r>
      <w:hyperlink r:id="rId27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286</w:t>
        </w:r>
      </w:hyperlink>
      <w:r w:rsidRPr="00340ED2">
        <w:rPr>
          <w:rFonts w:ascii="Verdana" w:hAnsi="Verdana" w:cs="Calibri"/>
          <w:sz w:val="20"/>
          <w:szCs w:val="20"/>
        </w:rPr>
        <w:t> Kodeksu karnego, przestępstwo przeciwko wiarygodności dokumentów, o których mowa w </w:t>
      </w:r>
      <w:hyperlink r:id="rId28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270-277d</w:t>
        </w:r>
      </w:hyperlink>
      <w:r w:rsidRPr="00340ED2">
        <w:rPr>
          <w:rFonts w:ascii="Verdana" w:hAnsi="Verdana" w:cs="Calibri"/>
          <w:sz w:val="20"/>
          <w:szCs w:val="20"/>
        </w:rPr>
        <w:t> Kodeksu karnego, lub przestępstwo skarbowe;</w:t>
      </w:r>
    </w:p>
    <w:p w14:paraId="0E0477B7" w14:textId="77777777" w:rsidR="0028642B" w:rsidRPr="00340ED2" w:rsidRDefault="0028642B" w:rsidP="0028642B">
      <w:pPr>
        <w:numPr>
          <w:ilvl w:val="0"/>
          <w:numId w:val="30"/>
        </w:numPr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o którym mowa w </w:t>
      </w:r>
      <w:hyperlink r:id="rId29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9 ust. 1 i 3</w:t>
        </w:r>
      </w:hyperlink>
      <w:r w:rsidRPr="00340ED2">
        <w:rPr>
          <w:rFonts w:ascii="Verdana" w:hAnsi="Verdana" w:cs="Calibri"/>
          <w:sz w:val="20"/>
          <w:szCs w:val="20"/>
        </w:rPr>
        <w:t> lub </w:t>
      </w:r>
      <w:hyperlink r:id="rId30" w:history="1">
        <w:r w:rsidRPr="00340ED2">
          <w:rPr>
            <w:rFonts w:ascii="Verdana" w:hAnsi="Verdana" w:cs="Calibri"/>
            <w:sz w:val="20"/>
            <w:szCs w:val="20"/>
            <w:u w:val="single"/>
          </w:rPr>
          <w:t>art. 10</w:t>
        </w:r>
      </w:hyperlink>
      <w:r w:rsidRPr="00340ED2">
        <w:rPr>
          <w:rFonts w:ascii="Verdana" w:hAnsi="Verdana" w:cs="Calibri"/>
          <w:sz w:val="20"/>
          <w:szCs w:val="20"/>
        </w:rPr>
        <w:t> ustawy z dnia 15 czerwca 2012 r. o skutkach powierzania wykonywania pracy cudzoziemcom przebywającym wbrew przepisom na terytorium Rzeczypospolitej Polskiej</w:t>
      </w:r>
    </w:p>
    <w:p w14:paraId="5C715CC1" w14:textId="77777777" w:rsidR="0028642B" w:rsidRPr="00340ED2" w:rsidRDefault="0028642B" w:rsidP="0028642B">
      <w:pPr>
        <w:shd w:val="clear" w:color="auto" w:fill="FFFFFF"/>
        <w:spacing w:before="120" w:line="312" w:lineRule="auto"/>
        <w:ind w:left="1080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- lub za odpowiedni czyn zabroniony określony w przepisach prawa obcego,</w:t>
      </w:r>
    </w:p>
    <w:p w14:paraId="04003793" w14:textId="77777777" w:rsidR="0028642B" w:rsidRPr="00340ED2" w:rsidRDefault="0028642B" w:rsidP="0028642B">
      <w:pPr>
        <w:numPr>
          <w:ilvl w:val="0"/>
          <w:numId w:val="29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1,</w:t>
      </w:r>
    </w:p>
    <w:p w14:paraId="1760C59E" w14:textId="77777777" w:rsidR="0028642B" w:rsidRPr="00340ED2" w:rsidRDefault="0028642B" w:rsidP="0028642B">
      <w:pPr>
        <w:numPr>
          <w:ilvl w:val="0"/>
          <w:numId w:val="29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689EF40" w14:textId="77777777" w:rsidR="0028642B" w:rsidRPr="00340ED2" w:rsidRDefault="0028642B" w:rsidP="0028642B">
      <w:pPr>
        <w:numPr>
          <w:ilvl w:val="0"/>
          <w:numId w:val="29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wobec którego prawomocnie orzeczono zakaz ubiegania się o zamówienia publiczne,</w:t>
      </w:r>
    </w:p>
    <w:p w14:paraId="24AC5493" w14:textId="325BFA88" w:rsidR="0028642B" w:rsidRPr="00340ED2" w:rsidRDefault="0028642B" w:rsidP="0028642B">
      <w:pPr>
        <w:numPr>
          <w:ilvl w:val="0"/>
          <w:numId w:val="29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 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3ECE0109" w14:textId="69E65E69" w:rsidR="001E29B6" w:rsidRPr="008F361A" w:rsidRDefault="0028642B" w:rsidP="008F361A">
      <w:pPr>
        <w:numPr>
          <w:ilvl w:val="0"/>
          <w:numId w:val="29"/>
        </w:numPr>
        <w:shd w:val="clear" w:color="auto" w:fill="FFFFFF"/>
        <w:spacing w:before="120" w:line="312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340ED2">
        <w:rPr>
          <w:rFonts w:ascii="Verdana" w:hAnsi="Verdana" w:cs="Calibri"/>
          <w:sz w:val="20"/>
          <w:szCs w:val="20"/>
        </w:rPr>
        <w:t>jeżeli, w przypadkach, o których mowa w </w:t>
      </w:r>
      <w:hyperlink r:id="rId31" w:history="1">
        <w:r w:rsidRPr="00340ED2">
          <w:rPr>
            <w:rStyle w:val="Hipercze"/>
            <w:rFonts w:ascii="Verdana" w:hAnsi="Verdana" w:cs="Calibri"/>
            <w:color w:val="auto"/>
            <w:sz w:val="20"/>
            <w:szCs w:val="20"/>
          </w:rPr>
          <w:t>art. 85 ust. 1</w:t>
        </w:r>
      </w:hyperlink>
      <w:r w:rsidRPr="00340ED2">
        <w:rPr>
          <w:rFonts w:ascii="Verdana" w:hAnsi="Verdana" w:cs="Calibri"/>
          <w:sz w:val="20"/>
          <w:szCs w:val="20"/>
        </w:rPr>
        <w:t xml:space="preserve"> ustawy </w:t>
      </w:r>
      <w:r w:rsidRPr="008F361A">
        <w:rPr>
          <w:rFonts w:ascii="Verdana" w:hAnsi="Verdana" w:cs="Calibri"/>
          <w:sz w:val="20"/>
          <w:szCs w:val="20"/>
        </w:rPr>
        <w:t>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58F5FEE" w14:textId="0558D740" w:rsidR="0089311B" w:rsidRDefault="0089311B" w:rsidP="002931EF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jest:</w:t>
      </w:r>
    </w:p>
    <w:p w14:paraId="7EF2894A" w14:textId="77777777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1)</w:t>
      </w:r>
      <w:r w:rsidRPr="0089311B">
        <w:rPr>
          <w:rFonts w:ascii="Verdana" w:hAnsi="Verdana"/>
          <w:sz w:val="20"/>
          <w:szCs w:val="20"/>
        </w:rPr>
        <w:tab/>
        <w:t xml:space="preserve">wymieniony w wykazach określonych w rozporządzeniu 765/2006 i rozporządzeniu 269/2014 albo wpisany na listę na podstawie decyzji w sprawie wpisu na listę rozstrzygającej o zastosowaniu środka, o którym mowa w art. 1 pkt. 3 ustawy z dnia </w:t>
      </w:r>
      <w:r w:rsidRPr="0089311B">
        <w:rPr>
          <w:rFonts w:ascii="Verdana" w:hAnsi="Verdana"/>
          <w:sz w:val="20"/>
          <w:szCs w:val="20"/>
        </w:rPr>
        <w:lastRenderedPageBreak/>
        <w:t>13 kwietnia 2022 r. o szczególnych rozwiązaniach w zakresie przeciwdziałania wspieraniu agresji na Ukrainę oraz służących ochronie bezpieczeństwa narodowego;</w:t>
      </w:r>
    </w:p>
    <w:p w14:paraId="3989E095" w14:textId="465D4A05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2)</w:t>
      </w:r>
      <w:r w:rsidRPr="0089311B">
        <w:rPr>
          <w:rFonts w:ascii="Verdana" w:hAnsi="Verdana"/>
          <w:sz w:val="20"/>
          <w:szCs w:val="20"/>
        </w:rPr>
        <w:tab/>
        <w:t>wykonawc</w:t>
      </w:r>
      <w:r w:rsidR="00494450">
        <w:rPr>
          <w:rFonts w:ascii="Verdana" w:hAnsi="Verdana"/>
          <w:sz w:val="20"/>
          <w:szCs w:val="20"/>
        </w:rPr>
        <w:t>ą</w:t>
      </w:r>
      <w:r w:rsidRPr="0089311B">
        <w:rPr>
          <w:rFonts w:ascii="Verdana" w:hAnsi="Verdana"/>
          <w:sz w:val="20"/>
          <w:szCs w:val="20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</w:t>
      </w:r>
    </w:p>
    <w:p w14:paraId="3A11700D" w14:textId="4818346E" w:rsid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3)</w:t>
      </w:r>
      <w:r w:rsidRPr="0089311B">
        <w:rPr>
          <w:rFonts w:ascii="Verdana" w:hAnsi="Verdana"/>
          <w:sz w:val="20"/>
          <w:szCs w:val="20"/>
        </w:rPr>
        <w:tab/>
        <w:t>wykonawc</w:t>
      </w:r>
      <w:r w:rsidR="00494450">
        <w:rPr>
          <w:rFonts w:ascii="Verdana" w:hAnsi="Verdana"/>
          <w:sz w:val="20"/>
          <w:szCs w:val="20"/>
        </w:rPr>
        <w:t>ą</w:t>
      </w:r>
      <w:r w:rsidRPr="0089311B">
        <w:rPr>
          <w:rFonts w:ascii="Verdana" w:hAnsi="Verdana"/>
          <w:sz w:val="20"/>
          <w:szCs w:val="20"/>
        </w:rPr>
        <w:t>, którego jednostką dominującą w rozumieniu art. 3 ust. 1 pkt. 37 ustawy z dnia 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20"/>
          <w:szCs w:val="20"/>
        </w:rPr>
        <w:t>.</w:t>
      </w:r>
    </w:p>
    <w:p w14:paraId="4481F34C" w14:textId="261A0478" w:rsidR="001E29B6" w:rsidRPr="0089311B" w:rsidRDefault="001E29B6" w:rsidP="0089311B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 w:rsidRPr="008F361A">
        <w:rPr>
          <w:rFonts w:ascii="Verdana" w:hAnsi="Verdana"/>
          <w:sz w:val="20"/>
          <w:szCs w:val="20"/>
        </w:rPr>
        <w:t>Oświadczam, że zachodzą w stosunku do mnie podstawy wykluczenia z postępowania na podstawie art. …………. ustawy Pzp. Jednocześnie oświadczam, że w związku z ww. okolicznością, na podstawie art. 110 ust. 2 ustawy Pzp</w:t>
      </w:r>
      <w:r w:rsidRPr="001E29B6">
        <w:rPr>
          <w:rFonts w:ascii="Verdana" w:hAnsi="Verdan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bookmarkEnd w:id="6"/>
    </w:p>
    <w:p w14:paraId="485F765D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</w:p>
    <w:p w14:paraId="114C99C4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  <w:r w:rsidRPr="001E29B6">
        <w:rPr>
          <w:rFonts w:ascii="Verdana" w:hAnsi="Verdana"/>
          <w:i/>
          <w:sz w:val="20"/>
          <w:szCs w:val="20"/>
        </w:rPr>
        <w:t>* niepotrzebne skreślić</w:t>
      </w:r>
    </w:p>
    <w:p w14:paraId="42B3AEB9" w14:textId="77777777" w:rsidR="001E29B6" w:rsidRPr="001E29B6" w:rsidRDefault="001E29B6" w:rsidP="001E29B6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704100C" w14:textId="51E23AF6" w:rsidR="00340ED2" w:rsidRPr="001E29B6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 xml:space="preserve">…………….……………………………. </w:t>
      </w:r>
      <w:r w:rsidRPr="001E29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E29B6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7F126ABF" w14:textId="4376AF51" w:rsidR="00340ED2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</w:p>
    <w:p w14:paraId="565B8C36" w14:textId="030C3884" w:rsidR="001E29B6" w:rsidRPr="001E29B6" w:rsidRDefault="001E29B6" w:rsidP="00340ED2">
      <w:pPr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</w:r>
      <w:r w:rsidR="00340ED2">
        <w:rPr>
          <w:rFonts w:ascii="Verdana" w:hAnsi="Verdana" w:cs="Arial"/>
          <w:sz w:val="20"/>
          <w:szCs w:val="20"/>
        </w:rPr>
        <w:tab/>
        <w:t xml:space="preserve">     </w:t>
      </w:r>
      <w:r w:rsidRPr="001E29B6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111EE510" w14:textId="53FA894B" w:rsidR="001E29B6" w:rsidRPr="00340ED2" w:rsidRDefault="00340ED2" w:rsidP="00340ED2">
      <w:pPr>
        <w:ind w:left="3969"/>
        <w:jc w:val="center"/>
        <w:rPr>
          <w:rFonts w:ascii="Verdana" w:hAnsi="Verdana" w:cs="Arial"/>
          <w:b/>
          <w:i/>
          <w:iCs/>
          <w:sz w:val="20"/>
          <w:szCs w:val="20"/>
        </w:rPr>
      </w:pPr>
      <w:r>
        <w:rPr>
          <w:rFonts w:ascii="Verdana" w:hAnsi="Verdana" w:cs="Arial"/>
          <w:b/>
          <w:i/>
          <w:iCs/>
          <w:sz w:val="20"/>
          <w:szCs w:val="20"/>
        </w:rPr>
        <w:t xml:space="preserve">  </w:t>
      </w:r>
      <w:r w:rsidR="001E29B6" w:rsidRPr="00340ED2">
        <w:rPr>
          <w:rFonts w:ascii="Verdana" w:hAnsi="Verdana" w:cs="Arial"/>
          <w:b/>
          <w:i/>
          <w:iCs/>
          <w:sz w:val="20"/>
          <w:szCs w:val="20"/>
        </w:rPr>
        <w:t>(kwalifikowany podpis elektroniczny/podpis osobisty/podpis zaufany)</w:t>
      </w:r>
    </w:p>
    <w:p w14:paraId="11EB9A38" w14:textId="77777777" w:rsidR="00340ED2" w:rsidRDefault="00340ED2" w:rsidP="00340ED2">
      <w:pPr>
        <w:spacing w:after="200"/>
        <w:ind w:firstLine="708"/>
        <w:jc w:val="both"/>
        <w:rPr>
          <w:rFonts w:ascii="Verdana" w:hAnsi="Verdana" w:cs="Arial"/>
          <w:i/>
          <w:iCs/>
          <w:sz w:val="18"/>
          <w:szCs w:val="20"/>
        </w:rPr>
      </w:pPr>
    </w:p>
    <w:p w14:paraId="059A0707" w14:textId="77777777" w:rsidR="00340ED2" w:rsidRDefault="00340ED2" w:rsidP="00340ED2">
      <w:pPr>
        <w:spacing w:after="200"/>
        <w:ind w:firstLine="708"/>
        <w:jc w:val="both"/>
        <w:rPr>
          <w:rFonts w:ascii="Verdana" w:hAnsi="Verdana" w:cs="Arial"/>
          <w:i/>
          <w:iCs/>
          <w:sz w:val="18"/>
          <w:szCs w:val="20"/>
        </w:rPr>
      </w:pPr>
    </w:p>
    <w:p w14:paraId="52757028" w14:textId="77777777" w:rsidR="00340ED2" w:rsidRDefault="00340ED2" w:rsidP="00340ED2">
      <w:pPr>
        <w:spacing w:after="200"/>
        <w:ind w:firstLine="708"/>
        <w:jc w:val="both"/>
        <w:rPr>
          <w:rFonts w:ascii="Verdana" w:hAnsi="Verdana" w:cs="Arial"/>
          <w:i/>
          <w:iCs/>
          <w:sz w:val="18"/>
          <w:szCs w:val="20"/>
        </w:rPr>
      </w:pPr>
    </w:p>
    <w:p w14:paraId="1B642A7F" w14:textId="010C5DC1" w:rsidR="00340ED2" w:rsidRPr="00340ED2" w:rsidRDefault="001E29B6" w:rsidP="00340ED2">
      <w:pPr>
        <w:spacing w:after="200"/>
        <w:ind w:firstLine="708"/>
        <w:jc w:val="both"/>
        <w:rPr>
          <w:rFonts w:ascii="Verdana" w:hAnsi="Verdana" w:cs="Arial"/>
          <w:i/>
          <w:iCs/>
          <w:sz w:val="18"/>
          <w:szCs w:val="20"/>
        </w:rPr>
      </w:pPr>
      <w:r w:rsidRPr="00340ED2">
        <w:rPr>
          <w:rFonts w:ascii="Verdana" w:hAnsi="Verdana" w:cs="Arial"/>
          <w:i/>
          <w:iCs/>
          <w:sz w:val="18"/>
          <w:szCs w:val="20"/>
        </w:rPr>
        <w:t>UWAGA:</w:t>
      </w:r>
    </w:p>
    <w:p w14:paraId="5D115330" w14:textId="77777777" w:rsidR="001E29B6" w:rsidRPr="00340ED2" w:rsidRDefault="001E29B6" w:rsidP="00340ED2">
      <w:pPr>
        <w:numPr>
          <w:ilvl w:val="0"/>
          <w:numId w:val="28"/>
        </w:numPr>
        <w:spacing w:after="200"/>
        <w:jc w:val="both"/>
        <w:rPr>
          <w:rFonts w:ascii="Verdana" w:hAnsi="Verdana" w:cs="Arial"/>
          <w:i/>
          <w:iCs/>
          <w:sz w:val="18"/>
          <w:szCs w:val="20"/>
        </w:rPr>
      </w:pPr>
      <w:r w:rsidRPr="00340ED2">
        <w:rPr>
          <w:rFonts w:ascii="Verdana" w:hAnsi="Verdana" w:cs="Arial"/>
          <w:i/>
          <w:iCs/>
          <w:sz w:val="18"/>
          <w:szCs w:val="20"/>
        </w:rPr>
        <w:t>w przypadku gdy spełnione są przesłanki wykluczenia wykonawca wskazuje te przesłanki. Należy również dołączyć informacje dot. samooczyszczenia tj wynikające z art. 110 ustawy Pzp,</w:t>
      </w:r>
    </w:p>
    <w:p w14:paraId="38FEB022" w14:textId="4D5B7399" w:rsidR="001E29B6" w:rsidRPr="009E5132" w:rsidRDefault="001E29B6" w:rsidP="009E5132">
      <w:pPr>
        <w:numPr>
          <w:ilvl w:val="0"/>
          <w:numId w:val="28"/>
        </w:numPr>
        <w:spacing w:after="20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lastRenderedPageBreak/>
        <w:t xml:space="preserve">w przypadku </w:t>
      </w:r>
      <w:r w:rsidR="002931EF">
        <w:rPr>
          <w:rFonts w:ascii="Verdana" w:hAnsi="Verdana" w:cs="Arial"/>
          <w:i/>
          <w:iCs/>
          <w:sz w:val="20"/>
          <w:szCs w:val="20"/>
        </w:rPr>
        <w:t>wykonawców wspólnie ubiegających się o zamówienie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oświadczeni</w:t>
      </w:r>
      <w:r w:rsidR="002931EF">
        <w:rPr>
          <w:rFonts w:ascii="Verdana" w:hAnsi="Verdana" w:cs="Arial"/>
          <w:i/>
          <w:iCs/>
          <w:sz w:val="20"/>
          <w:szCs w:val="20"/>
        </w:rPr>
        <w:t>a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składa każdy z wykonawców występujących wspólnie lub pełnomocnik w ich imieniu, co powinno być odnotowane w oświadczeniu</w:t>
      </w:r>
      <w:r w:rsidR="009E5132">
        <w:rPr>
          <w:rFonts w:ascii="Verdana" w:hAnsi="Verdana" w:cs="Arial"/>
          <w:i/>
          <w:iCs/>
          <w:sz w:val="20"/>
          <w:szCs w:val="20"/>
        </w:rPr>
        <w:t>.</w:t>
      </w:r>
      <w:r w:rsidRPr="009E5132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1DB7D59B" w14:textId="77777777" w:rsidR="001E29B6" w:rsidRPr="001E29B6" w:rsidRDefault="001E29B6" w:rsidP="001E29B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DB912D1" w14:textId="3CAFD531" w:rsidR="00566BB7" w:rsidRPr="001E29B6" w:rsidRDefault="00566BB7" w:rsidP="00556797">
      <w:pPr>
        <w:rPr>
          <w:rFonts w:ascii="Verdana" w:hAnsi="Verdana"/>
          <w:sz w:val="20"/>
          <w:szCs w:val="20"/>
        </w:rPr>
      </w:pPr>
    </w:p>
    <w:sectPr w:rsidR="00566BB7" w:rsidRPr="001E29B6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CDC9" w14:textId="77777777" w:rsidR="00FE19B8" w:rsidRDefault="00FE19B8" w:rsidP="00E76D7E">
      <w:r>
        <w:separator/>
      </w:r>
    </w:p>
  </w:endnote>
  <w:endnote w:type="continuationSeparator" w:id="0">
    <w:p w14:paraId="06AE2D9E" w14:textId="77777777" w:rsidR="00FE19B8" w:rsidRDefault="00FE19B8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5329" w14:textId="77777777" w:rsidR="00FE19B8" w:rsidRDefault="00FE19B8" w:rsidP="00E76D7E">
      <w:r>
        <w:separator/>
      </w:r>
    </w:p>
  </w:footnote>
  <w:footnote w:type="continuationSeparator" w:id="0">
    <w:p w14:paraId="1A10370C" w14:textId="77777777" w:rsidR="00FE19B8" w:rsidRDefault="00FE19B8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19A"/>
    <w:multiLevelType w:val="hybridMultilevel"/>
    <w:tmpl w:val="2BE45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49CE"/>
    <w:multiLevelType w:val="hybridMultilevel"/>
    <w:tmpl w:val="2080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FE5"/>
    <w:multiLevelType w:val="hybridMultilevel"/>
    <w:tmpl w:val="90826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95F9F"/>
    <w:multiLevelType w:val="hybridMultilevel"/>
    <w:tmpl w:val="5C6AD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C20B6"/>
    <w:multiLevelType w:val="hybridMultilevel"/>
    <w:tmpl w:val="064C0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2411B6"/>
    <w:multiLevelType w:val="hybridMultilevel"/>
    <w:tmpl w:val="67FE0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6146"/>
    <w:multiLevelType w:val="hybridMultilevel"/>
    <w:tmpl w:val="7E0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1384067">
    <w:abstractNumId w:val="6"/>
  </w:num>
  <w:num w:numId="2" w16cid:durableId="2041127149">
    <w:abstractNumId w:val="9"/>
  </w:num>
  <w:num w:numId="3" w16cid:durableId="655189401">
    <w:abstractNumId w:val="21"/>
  </w:num>
  <w:num w:numId="4" w16cid:durableId="1099255213">
    <w:abstractNumId w:val="20"/>
  </w:num>
  <w:num w:numId="5" w16cid:durableId="2128111872">
    <w:abstractNumId w:val="26"/>
  </w:num>
  <w:num w:numId="6" w16cid:durableId="550265802">
    <w:abstractNumId w:val="16"/>
  </w:num>
  <w:num w:numId="7" w16cid:durableId="1032341574">
    <w:abstractNumId w:val="3"/>
  </w:num>
  <w:num w:numId="8" w16cid:durableId="80438935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8082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4487275">
    <w:abstractNumId w:val="19"/>
  </w:num>
  <w:num w:numId="11" w16cid:durableId="730691174">
    <w:abstractNumId w:val="17"/>
  </w:num>
  <w:num w:numId="12" w16cid:durableId="1151751792">
    <w:abstractNumId w:val="0"/>
  </w:num>
  <w:num w:numId="13" w16cid:durableId="48841145">
    <w:abstractNumId w:val="5"/>
  </w:num>
  <w:num w:numId="14" w16cid:durableId="192810324">
    <w:abstractNumId w:val="25"/>
  </w:num>
  <w:num w:numId="15" w16cid:durableId="562524345">
    <w:abstractNumId w:val="24"/>
  </w:num>
  <w:num w:numId="16" w16cid:durableId="1470826096">
    <w:abstractNumId w:val="2"/>
  </w:num>
  <w:num w:numId="17" w16cid:durableId="358285733">
    <w:abstractNumId w:val="1"/>
  </w:num>
  <w:num w:numId="18" w16cid:durableId="2004896164">
    <w:abstractNumId w:val="11"/>
  </w:num>
  <w:num w:numId="19" w16cid:durableId="1937444220">
    <w:abstractNumId w:val="4"/>
  </w:num>
  <w:num w:numId="20" w16cid:durableId="728186657">
    <w:abstractNumId w:val="10"/>
  </w:num>
  <w:num w:numId="21" w16cid:durableId="581183803">
    <w:abstractNumId w:val="8"/>
  </w:num>
  <w:num w:numId="22" w16cid:durableId="1117793653">
    <w:abstractNumId w:val="13"/>
  </w:num>
  <w:num w:numId="23" w16cid:durableId="246231054">
    <w:abstractNumId w:val="23"/>
  </w:num>
  <w:num w:numId="24" w16cid:durableId="1566455248">
    <w:abstractNumId w:val="14"/>
  </w:num>
  <w:num w:numId="25" w16cid:durableId="754058165">
    <w:abstractNumId w:val="18"/>
  </w:num>
  <w:num w:numId="26" w16cid:durableId="257522354">
    <w:abstractNumId w:val="7"/>
  </w:num>
  <w:num w:numId="27" w16cid:durableId="155269392">
    <w:abstractNumId w:val="12"/>
  </w:num>
  <w:num w:numId="28" w16cid:durableId="2018144224">
    <w:abstractNumId w:val="27"/>
  </w:num>
  <w:num w:numId="29" w16cid:durableId="968626409">
    <w:abstractNumId w:val="22"/>
  </w:num>
  <w:num w:numId="30" w16cid:durableId="13459792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rQ0tzQ3MzczsTBR0lEKTi0uzszPAykwrAUA3CAs0CwAAAA="/>
  </w:docVars>
  <w:rsids>
    <w:rsidRoot w:val="006F3442"/>
    <w:rsid w:val="00013292"/>
    <w:rsid w:val="00031ABB"/>
    <w:rsid w:val="000519FF"/>
    <w:rsid w:val="00061571"/>
    <w:rsid w:val="0008251D"/>
    <w:rsid w:val="000A2EA6"/>
    <w:rsid w:val="000C53F5"/>
    <w:rsid w:val="000E2C21"/>
    <w:rsid w:val="001321E6"/>
    <w:rsid w:val="00162945"/>
    <w:rsid w:val="0016495E"/>
    <w:rsid w:val="001834DF"/>
    <w:rsid w:val="001A2851"/>
    <w:rsid w:val="001A43B0"/>
    <w:rsid w:val="001C72D3"/>
    <w:rsid w:val="001E29B6"/>
    <w:rsid w:val="001E7791"/>
    <w:rsid w:val="00227213"/>
    <w:rsid w:val="0024615D"/>
    <w:rsid w:val="002834C3"/>
    <w:rsid w:val="0028642B"/>
    <w:rsid w:val="002931EF"/>
    <w:rsid w:val="002A3896"/>
    <w:rsid w:val="002B45BF"/>
    <w:rsid w:val="002B6642"/>
    <w:rsid w:val="002B7C18"/>
    <w:rsid w:val="002C1FC2"/>
    <w:rsid w:val="002F0D5D"/>
    <w:rsid w:val="002F701F"/>
    <w:rsid w:val="00303A5C"/>
    <w:rsid w:val="00304784"/>
    <w:rsid w:val="00340ED2"/>
    <w:rsid w:val="003445D8"/>
    <w:rsid w:val="00360CFC"/>
    <w:rsid w:val="00361D5B"/>
    <w:rsid w:val="00367099"/>
    <w:rsid w:val="0038345D"/>
    <w:rsid w:val="003A6D53"/>
    <w:rsid w:val="003D5419"/>
    <w:rsid w:val="003E52C5"/>
    <w:rsid w:val="003F55E8"/>
    <w:rsid w:val="00401065"/>
    <w:rsid w:val="00423F71"/>
    <w:rsid w:val="00430289"/>
    <w:rsid w:val="00436054"/>
    <w:rsid w:val="00442ABD"/>
    <w:rsid w:val="004441F1"/>
    <w:rsid w:val="0044612B"/>
    <w:rsid w:val="00494450"/>
    <w:rsid w:val="00494AFE"/>
    <w:rsid w:val="00494D8F"/>
    <w:rsid w:val="004973CE"/>
    <w:rsid w:val="004C6B88"/>
    <w:rsid w:val="004E4781"/>
    <w:rsid w:val="005224B3"/>
    <w:rsid w:val="00556797"/>
    <w:rsid w:val="00566BB7"/>
    <w:rsid w:val="0058257D"/>
    <w:rsid w:val="00590A19"/>
    <w:rsid w:val="005B0102"/>
    <w:rsid w:val="005F5357"/>
    <w:rsid w:val="00610175"/>
    <w:rsid w:val="00631541"/>
    <w:rsid w:val="0065450B"/>
    <w:rsid w:val="00670F69"/>
    <w:rsid w:val="006931FE"/>
    <w:rsid w:val="006B73F4"/>
    <w:rsid w:val="006F3442"/>
    <w:rsid w:val="006F3A1D"/>
    <w:rsid w:val="00712554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811117"/>
    <w:rsid w:val="00813751"/>
    <w:rsid w:val="008570FE"/>
    <w:rsid w:val="00860265"/>
    <w:rsid w:val="008635EC"/>
    <w:rsid w:val="0087102B"/>
    <w:rsid w:val="00872CB8"/>
    <w:rsid w:val="00880A14"/>
    <w:rsid w:val="0089311B"/>
    <w:rsid w:val="008B70F9"/>
    <w:rsid w:val="008C3FB9"/>
    <w:rsid w:val="008E07F2"/>
    <w:rsid w:val="008F361A"/>
    <w:rsid w:val="009051DD"/>
    <w:rsid w:val="00926C7C"/>
    <w:rsid w:val="00933BC6"/>
    <w:rsid w:val="009345C9"/>
    <w:rsid w:val="00995CF0"/>
    <w:rsid w:val="009E5132"/>
    <w:rsid w:val="009F0D40"/>
    <w:rsid w:val="009F3DC2"/>
    <w:rsid w:val="009F5B99"/>
    <w:rsid w:val="009F6DD5"/>
    <w:rsid w:val="00A0506D"/>
    <w:rsid w:val="00A3294B"/>
    <w:rsid w:val="00A329E6"/>
    <w:rsid w:val="00A37C05"/>
    <w:rsid w:val="00A51FAA"/>
    <w:rsid w:val="00A62D09"/>
    <w:rsid w:val="00A962B5"/>
    <w:rsid w:val="00AA2063"/>
    <w:rsid w:val="00AB10A4"/>
    <w:rsid w:val="00AB2003"/>
    <w:rsid w:val="00AB3E1F"/>
    <w:rsid w:val="00AB5E4D"/>
    <w:rsid w:val="00AB6FA1"/>
    <w:rsid w:val="00AC4367"/>
    <w:rsid w:val="00B02F60"/>
    <w:rsid w:val="00B04809"/>
    <w:rsid w:val="00B2109D"/>
    <w:rsid w:val="00B22228"/>
    <w:rsid w:val="00B271DC"/>
    <w:rsid w:val="00B35C46"/>
    <w:rsid w:val="00B35C57"/>
    <w:rsid w:val="00B44658"/>
    <w:rsid w:val="00B55290"/>
    <w:rsid w:val="00B7688A"/>
    <w:rsid w:val="00BC5053"/>
    <w:rsid w:val="00BE6054"/>
    <w:rsid w:val="00BF3A1A"/>
    <w:rsid w:val="00C33848"/>
    <w:rsid w:val="00C5087C"/>
    <w:rsid w:val="00C831B4"/>
    <w:rsid w:val="00C95B1A"/>
    <w:rsid w:val="00CB2522"/>
    <w:rsid w:val="00CD45EC"/>
    <w:rsid w:val="00CE455E"/>
    <w:rsid w:val="00D21D9E"/>
    <w:rsid w:val="00D4601B"/>
    <w:rsid w:val="00D652C1"/>
    <w:rsid w:val="00D66A5D"/>
    <w:rsid w:val="00D70191"/>
    <w:rsid w:val="00D7527E"/>
    <w:rsid w:val="00D87E10"/>
    <w:rsid w:val="00DA1292"/>
    <w:rsid w:val="00DC4953"/>
    <w:rsid w:val="00DF056B"/>
    <w:rsid w:val="00E00B9C"/>
    <w:rsid w:val="00E26496"/>
    <w:rsid w:val="00E30364"/>
    <w:rsid w:val="00E60E78"/>
    <w:rsid w:val="00E661DE"/>
    <w:rsid w:val="00E76D7E"/>
    <w:rsid w:val="00EA310D"/>
    <w:rsid w:val="00EA52E6"/>
    <w:rsid w:val="00EB1B0A"/>
    <w:rsid w:val="00EB4833"/>
    <w:rsid w:val="00EB5C2F"/>
    <w:rsid w:val="00EE455B"/>
    <w:rsid w:val="00EF345F"/>
    <w:rsid w:val="00F1026C"/>
    <w:rsid w:val="00F25271"/>
    <w:rsid w:val="00F50E0A"/>
    <w:rsid w:val="00F62539"/>
    <w:rsid w:val="00F72103"/>
    <w:rsid w:val="00F86C85"/>
    <w:rsid w:val="00FA4171"/>
    <w:rsid w:val="00FB5ACB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link w:val="Teksttreci20"/>
    <w:rsid w:val="00566B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BB7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42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xgy2doltqmfyc4njvgm4tknjrgy" TargetMode="External"/><Relationship Id="rId13" Type="http://schemas.openxmlformats.org/officeDocument/2006/relationships/hyperlink" Target="https://sip.legalis.pl/document-view.seam?documentId=mfrxilrtg4ytkmrrgu4tkltqmfyc4njug44tanbwhe" TargetMode="External"/><Relationship Id="rId18" Type="http://schemas.openxmlformats.org/officeDocument/2006/relationships/hyperlink" Target="https://sip.legalis.pl/document-view.seam?documentId=mfrxilrtg4ytmnjzha3tqltqmfyc4nrqga3tqmzzgm" TargetMode="External"/><Relationship Id="rId26" Type="http://schemas.openxmlformats.org/officeDocument/2006/relationships/hyperlink" Target="https://sip.legalis.pl/document-view.seam?documentId=mfrxilrtg4ytkmzxgy2doltqmfyc4njvgm4tknrxg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4ytkmzxgy2doltqmfyc4njvgm4tknrzg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kmrrgu4tkltqmfyc4njug44taobzha" TargetMode="External"/><Relationship Id="rId17" Type="http://schemas.openxmlformats.org/officeDocument/2006/relationships/hyperlink" Target="https://sip.legalis.pl/document-view.seam?documentId=mfrxilrtg4ytmnjqgy2dgltqmfyc4njzgy4dsmzyge" TargetMode="External"/><Relationship Id="rId25" Type="http://schemas.openxmlformats.org/officeDocument/2006/relationships/hyperlink" Target="https://sip.legalis.pl/document-view.seam?documentId=mfrxilrtg4ytknrtgiydqltqmfyc4njwgqytenzrg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mmjsga3tcltqmfyc4njyge3dinzwha" TargetMode="External"/><Relationship Id="rId20" Type="http://schemas.openxmlformats.org/officeDocument/2006/relationships/hyperlink" Target="https://sip.legalis.pl/document-view.seam?documentId=mfrxilrtg4ytkmzxgy2doltqmfyc4njvgm4tkmjsha" TargetMode="External"/><Relationship Id="rId29" Type="http://schemas.openxmlformats.org/officeDocument/2006/relationships/hyperlink" Target="https://sip.legalis.pl/document-view.seam?documentId=mfrxilrtg4ytmnrxhezdiltqmfyc4nrqgqydsmjrg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zxgy2doltqmfyc4njvgm4tknbygu" TargetMode="External"/><Relationship Id="rId24" Type="http://schemas.openxmlformats.org/officeDocument/2006/relationships/hyperlink" Target="https://sip.legalis.pl/document-view.seam?documentId=mfrxilrtg4ytmnrxhezdiltqmfyc4nrqgqydsmbxgq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mmjsga3tcltqmfyc4njyge3dknrthe" TargetMode="External"/><Relationship Id="rId23" Type="http://schemas.openxmlformats.org/officeDocument/2006/relationships/hyperlink" Target="https://sip.legalis.pl/document-view.seam?documentId=mfrxilrtg4ytmnrxhezdiltqmfyc4nrqgqydsmjrge" TargetMode="External"/><Relationship Id="rId28" Type="http://schemas.openxmlformats.org/officeDocument/2006/relationships/hyperlink" Target="https://sip.legalis.pl/document-view.seam?documentId=mfrxilrtg4ytkmzxgy2doltqmfyc4njvgm4tknjxha" TargetMode="External"/><Relationship Id="rId10" Type="http://schemas.openxmlformats.org/officeDocument/2006/relationships/hyperlink" Target="https://sip.legalis.pl/document-view.seam?documentId=mfrxilrtg4ytkmzxgy2doltqmfyc4njvgm4tkmzygi" TargetMode="External"/><Relationship Id="rId19" Type="http://schemas.openxmlformats.org/officeDocument/2006/relationships/hyperlink" Target="https://sip.legalis.pl/document-view.seam?documentId=mfrxilrtg4ytmobtheztsltqmfyc4nrrga2tqnjxge" TargetMode="External"/><Relationship Id="rId31" Type="http://schemas.openxmlformats.org/officeDocument/2006/relationships/hyperlink" Target="https://sip.legalis.pl/document-view.seam?documentId=mfrxilrtg4ytimjzhe4tiltqmfyc4njrga4damzy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zxgy2doltqmfyc4njvgm4tkmrsge" TargetMode="External"/><Relationship Id="rId14" Type="http://schemas.openxmlformats.org/officeDocument/2006/relationships/hyperlink" Target="https://sip.legalis.pl/document-view.seam?documentId=mfrxilrtg4ytmobtheztsltqmfyc4nrrga2tqnjxge" TargetMode="External"/><Relationship Id="rId22" Type="http://schemas.openxmlformats.org/officeDocument/2006/relationships/hyperlink" Target="https://sip.legalis.pl/document-view.seam?documentId=mfrxilrtg4ytkmzxgy2doltqmfyc4njvgm4tiobygq" TargetMode="External"/><Relationship Id="rId27" Type="http://schemas.openxmlformats.org/officeDocument/2006/relationships/hyperlink" Target="https://sip.legalis.pl/document-view.seam?documentId=mfrxilrtg4ytkmzxgy2doltqmfyc4njvgm4tknrtgy" TargetMode="External"/><Relationship Id="rId30" Type="http://schemas.openxmlformats.org/officeDocument/2006/relationships/hyperlink" Target="https://sip.legalis.pl/document-view.seam?documentId=mfrxilrtg4ytmnrxhezdiltqmfyc4nrqgqydsmjrg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21C7-6329-4141-AB0F-C7F43875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</cp:lastModifiedBy>
  <cp:revision>3</cp:revision>
  <cp:lastPrinted>2020-07-09T07:46:00Z</cp:lastPrinted>
  <dcterms:created xsi:type="dcterms:W3CDTF">2022-05-09T14:29:00Z</dcterms:created>
  <dcterms:modified xsi:type="dcterms:W3CDTF">2022-05-10T12:24:00Z</dcterms:modified>
</cp:coreProperties>
</file>