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5C" w:rsidRDefault="002012C7" w:rsidP="009148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3</w:t>
      </w:r>
    </w:p>
    <w:p w:rsidR="00C2332F" w:rsidRPr="00652C6B" w:rsidRDefault="00E910A8" w:rsidP="002012C7">
      <w:pPr>
        <w:rPr>
          <w:rFonts w:ascii="Times New Roman" w:hAnsi="Times New Roman"/>
        </w:rPr>
      </w:pPr>
      <w:r w:rsidRPr="00F93B80">
        <w:rPr>
          <w:rFonts w:ascii="Calibri" w:hAnsi="Calibri" w:cs="Tahoma"/>
          <w:iCs/>
          <w:sz w:val="20"/>
          <w:szCs w:val="20"/>
        </w:rPr>
        <w:t>III.242.</w:t>
      </w:r>
      <w:r w:rsidR="00381F7B">
        <w:rPr>
          <w:rFonts w:ascii="Calibri" w:hAnsi="Calibri" w:cs="Tahoma"/>
          <w:iCs/>
          <w:sz w:val="20"/>
          <w:szCs w:val="20"/>
        </w:rPr>
        <w:t>8</w:t>
      </w:r>
      <w:r w:rsidRPr="00F93B80">
        <w:rPr>
          <w:rFonts w:ascii="Calibri" w:hAnsi="Calibri" w:cs="Tahoma"/>
          <w:iCs/>
          <w:sz w:val="20"/>
          <w:szCs w:val="20"/>
        </w:rPr>
        <w:t>.2021</w:t>
      </w:r>
    </w:p>
    <w:p w:rsidR="00D338CE" w:rsidRPr="00381F7B" w:rsidRDefault="0091485C" w:rsidP="00381F7B">
      <w:pPr>
        <w:jc w:val="center"/>
        <w:rPr>
          <w:rFonts w:ascii="Times New Roman" w:hAnsi="Times New Roman"/>
          <w:b/>
          <w:sz w:val="28"/>
          <w:szCs w:val="28"/>
        </w:rPr>
      </w:pPr>
      <w:r w:rsidRPr="00652C6B">
        <w:rPr>
          <w:rFonts w:ascii="Times New Roman" w:hAnsi="Times New Roman"/>
          <w:b/>
          <w:sz w:val="28"/>
          <w:szCs w:val="28"/>
        </w:rPr>
        <w:t>Specyfikacja techniczna</w:t>
      </w: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Część </w:t>
      </w:r>
      <w:r w:rsidR="00381F7B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zamówienia</w:t>
      </w:r>
    </w:p>
    <w:p w:rsidR="00E910A8" w:rsidRDefault="00E910A8" w:rsidP="00E910A8">
      <w:pPr>
        <w:pStyle w:val="Tre"/>
        <w:spacing w:line="288" w:lineRule="auto"/>
        <w:rPr>
          <w:b/>
          <w:bCs/>
        </w:rPr>
      </w:pPr>
      <w:r>
        <w:t xml:space="preserve">Przedmiotem zamówienia jest dostawa bezprzewodowego </w:t>
      </w:r>
      <w:r>
        <w:rPr>
          <w:b/>
          <w:bCs/>
        </w:rPr>
        <w:t>sygnalizatora „</w:t>
      </w:r>
      <w:r>
        <w:rPr>
          <w:b/>
          <w:bCs/>
          <w:lang w:val="en-US"/>
        </w:rPr>
        <w:t>Tally</w:t>
      </w:r>
      <w:r>
        <w:rPr>
          <w:b/>
          <w:bCs/>
        </w:rPr>
        <w:t>”</w:t>
      </w:r>
      <w:r>
        <w:t xml:space="preserve"> dla system</w:t>
      </w:r>
      <w:r>
        <w:rPr>
          <w:lang w:val="es-ES_tradnl"/>
        </w:rPr>
        <w:t>ó</w:t>
      </w:r>
      <w:r>
        <w:rPr>
          <w:lang w:val="en-US"/>
        </w:rPr>
        <w:t>w ATEM</w:t>
      </w:r>
      <w:r>
        <w:t xml:space="preserve"> -</w:t>
      </w:r>
      <w:r>
        <w:rPr>
          <w:b/>
          <w:bCs/>
        </w:rPr>
        <w:t xml:space="preserve"> ilość 4 szt.</w:t>
      </w: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tbl>
      <w:tblPr>
        <w:tblStyle w:val="TableNormal"/>
        <w:tblW w:w="86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724"/>
        <w:gridCol w:w="2977"/>
        <w:gridCol w:w="2977"/>
      </w:tblGrid>
      <w:tr w:rsidR="00D338CE" w:rsidTr="00D338CE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1"/>
            </w:pPr>
            <w:r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1"/>
            </w:pPr>
            <w:r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81F7B" w:rsidRDefault="00D338CE" w:rsidP="00381F7B">
            <w:pPr>
              <w:spacing w:line="276" w:lineRule="auto"/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81F7B">
              <w:rPr>
                <w:rFonts w:ascii="Arial" w:hAnsi="Arial" w:cs="Arial"/>
                <w:b/>
              </w:rPr>
              <w:t>PARATMETR OFEROWANY</w:t>
            </w:r>
          </w:p>
          <w:p w:rsidR="00381F7B" w:rsidRPr="00381F7B" w:rsidRDefault="00381F7B" w:rsidP="00381F7B">
            <w:pPr>
              <w:spacing w:line="276" w:lineRule="auto"/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(WYPEŁNIA WYKONAWCA)</w:t>
            </w:r>
          </w:p>
        </w:tc>
      </w:tr>
      <w:tr w:rsidR="00381F7B" w:rsidTr="00D338CE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E910A8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E910A8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„Sygnalizator Tally”</w:t>
            </w:r>
          </w:p>
          <w:p w:rsidR="00381F7B" w:rsidRDefault="00381F7B" w:rsidP="00E910A8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 ofercie wymagane jest podanie modelu, symbolu oraz producenta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81F7B" w:rsidRDefault="00381F7B" w:rsidP="00381F7B">
            <w:pPr>
              <w:ind w:left="-70"/>
              <w:rPr>
                <w:rFonts w:ascii="Arial" w:hAnsi="Arial" w:cs="Arial"/>
                <w:b/>
              </w:rPr>
            </w:pPr>
          </w:p>
        </w:tc>
      </w:tr>
      <w:tr w:rsidR="00D338CE" w:rsidTr="00D338CE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2"/>
            </w:pPr>
            <w:bookmarkStart w:id="0" w:name="_GoBack" w:colFirst="2" w:colLast="2"/>
            <w:r>
              <w:rPr>
                <w:rFonts w:eastAsia="Arial Unicode MS" w:cs="Arial Unicode MS"/>
              </w:rPr>
              <w:t>Komunikacja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2"/>
            </w:pPr>
            <w:r>
              <w:rPr>
                <w:rFonts w:eastAsia="Arial Unicode MS" w:cs="Arial Unicode MS"/>
              </w:rPr>
              <w:t>Sieć WiFi 802.11 b/g/n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8CE" w:rsidRDefault="00D338CE" w:rsidP="00E910A8">
            <w:pPr>
              <w:pStyle w:val="Styltabeli2"/>
              <w:rPr>
                <w:rFonts w:eastAsia="Arial Unicode MS" w:cs="Arial Unicode MS"/>
              </w:rPr>
            </w:pPr>
          </w:p>
        </w:tc>
      </w:tr>
      <w:tr w:rsidR="00D338CE" w:rsidTr="00D338CE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2"/>
            </w:pPr>
            <w:r>
              <w:rPr>
                <w:rFonts w:eastAsia="Arial Unicode MS" w:cs="Arial Unicode MS"/>
              </w:rPr>
              <w:t>Pasmo pracy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338CE" w:rsidRDefault="00D338CE" w:rsidP="00E910A8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WiFi : 2.4 Ghz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338CE" w:rsidRDefault="00D338CE" w:rsidP="00E910A8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338CE" w:rsidTr="00D338CE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2"/>
            </w:pPr>
            <w:r>
              <w:rPr>
                <w:rFonts w:eastAsia="Arial Unicode MS" w:cs="Arial Unicode MS"/>
              </w:rPr>
              <w:t>Zasilanie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2"/>
            </w:pPr>
            <w:r>
              <w:rPr>
                <w:rFonts w:eastAsia="Arial Unicode MS" w:cs="Arial Unicode MS"/>
              </w:rPr>
              <w:t>Baterie AAA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8CE" w:rsidRDefault="00D338CE" w:rsidP="00E910A8">
            <w:pPr>
              <w:pStyle w:val="Styltabeli2"/>
              <w:rPr>
                <w:rFonts w:eastAsia="Arial Unicode MS" w:cs="Arial Unicode MS"/>
              </w:rPr>
            </w:pPr>
          </w:p>
        </w:tc>
      </w:tr>
      <w:tr w:rsidR="00D338CE" w:rsidTr="00D338CE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2"/>
            </w:pPr>
            <w:r>
              <w:rPr>
                <w:rFonts w:eastAsia="Arial Unicode MS" w:cs="Arial Unicode MS"/>
              </w:rPr>
              <w:t>Wewnętrzna pamięć flash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D338CE" w:rsidRDefault="00D338CE" w:rsidP="00E910A8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16MB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D338CE" w:rsidRDefault="00D338CE" w:rsidP="00E910A8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bookmarkEnd w:id="0"/>
    </w:tbl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Część </w:t>
      </w:r>
      <w:r w:rsidR="00381F7B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zamówienia</w:t>
      </w:r>
    </w:p>
    <w:p w:rsidR="00E910A8" w:rsidRDefault="00E910A8" w:rsidP="00E910A8">
      <w:pPr>
        <w:pStyle w:val="Tre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Przedmiotem zamówienia jest dostawa </w:t>
      </w:r>
      <w:r>
        <w:rPr>
          <w:rFonts w:ascii="Arial" w:hAnsi="Arial"/>
          <w:b/>
          <w:bCs/>
        </w:rPr>
        <w:t>Monitora</w:t>
      </w:r>
      <w:r>
        <w:rPr>
          <w:rFonts w:ascii="Arial" w:hAnsi="Arial"/>
        </w:rPr>
        <w:t xml:space="preserve"> komputerowego z ekranem z podświetleniem LED o przekątnej 23.8’' Monitor powinien posiadać f</w:t>
      </w:r>
      <w:r>
        <w:rPr>
          <w:rFonts w:ascii="Arial" w:hAnsi="Arial"/>
          <w:lang w:val="it-IT"/>
        </w:rPr>
        <w:t xml:space="preserve">iltr </w:t>
      </w:r>
      <w:r>
        <w:rPr>
          <w:rFonts w:ascii="Arial" w:hAnsi="Arial"/>
        </w:rPr>
        <w:t>światła niebieskiego, Flicker Free, HDCP, organizer kabla, OSD, regulacja kąta obrotu, regulacja kąta pochylenia, regulacja wysokoś</w:t>
      </w:r>
      <w:r>
        <w:rPr>
          <w:rFonts w:ascii="Arial" w:hAnsi="Arial"/>
          <w:lang w:val="it-IT"/>
        </w:rPr>
        <w:t xml:space="preserve">ci, </w:t>
      </w:r>
      <w:r>
        <w:rPr>
          <w:rFonts w:ascii="Arial" w:hAnsi="Arial"/>
        </w:rPr>
        <w:t>t</w:t>
      </w:r>
      <w:r>
        <w:rPr>
          <w:rFonts w:ascii="Arial" w:hAnsi="Arial"/>
          <w:lang w:val="en-US"/>
        </w:rPr>
        <w:t xml:space="preserve">echnologia Low Blue Light, </w:t>
      </w:r>
      <w:r>
        <w:rPr>
          <w:rFonts w:ascii="Arial" w:hAnsi="Arial"/>
        </w:rPr>
        <w:t xml:space="preserve">wąska ramka, wyjście na słuchawki. - </w:t>
      </w:r>
      <w:r>
        <w:rPr>
          <w:rFonts w:ascii="Arial" w:hAnsi="Arial"/>
          <w:b/>
          <w:bCs/>
        </w:rPr>
        <w:t>Ilość 2 szt.</w:t>
      </w:r>
    </w:p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tbl>
      <w:tblPr>
        <w:tblStyle w:val="TableNormal"/>
        <w:tblW w:w="83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41"/>
        <w:gridCol w:w="2977"/>
        <w:gridCol w:w="2977"/>
      </w:tblGrid>
      <w:tr w:rsidR="00D338CE" w:rsidTr="00D338CE">
        <w:trPr>
          <w:trHeight w:val="295"/>
          <w:tblHeader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1"/>
            </w:pPr>
            <w:r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1"/>
            </w:pPr>
            <w:r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81F7B" w:rsidRDefault="00D338CE" w:rsidP="00381F7B">
            <w:pPr>
              <w:spacing w:line="276" w:lineRule="auto"/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81F7B">
              <w:rPr>
                <w:rFonts w:ascii="Arial" w:hAnsi="Arial" w:cs="Arial"/>
                <w:b/>
              </w:rPr>
              <w:t>PARATMETR OFEROWANY</w:t>
            </w:r>
          </w:p>
          <w:p w:rsidR="00D338CE" w:rsidRPr="00381F7B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ascii="Arial" w:hAnsi="Arial" w:cs="Arial"/>
                <w:b w:val="0"/>
              </w:rPr>
              <w:t xml:space="preserve">  </w:t>
            </w:r>
            <w:r w:rsidRPr="00381F7B">
              <w:rPr>
                <w:rFonts w:ascii="Arial" w:hAnsi="Arial" w:cs="Arial"/>
              </w:rPr>
              <w:t>(WYPEŁNIA WYKONAWCA)</w:t>
            </w:r>
          </w:p>
        </w:tc>
      </w:tr>
      <w:tr w:rsidR="00381F7B" w:rsidTr="00D338CE">
        <w:trPr>
          <w:trHeight w:val="295"/>
          <w:tblHeader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„Monitor”</w:t>
            </w:r>
          </w:p>
          <w:p w:rsidR="00381F7B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 ofercie wymagane jest podanie modelu, symbolu oraz producenta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81F7B" w:rsidRDefault="00381F7B" w:rsidP="00381F7B">
            <w:pPr>
              <w:ind w:left="-70"/>
              <w:rPr>
                <w:rFonts w:ascii="Arial" w:hAnsi="Arial" w:cs="Arial"/>
                <w:b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311"/>
        </w:trPr>
        <w:tc>
          <w:tcPr>
            <w:tcW w:w="24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Przekątna ekranu [cal]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ascii="Arial Unicode MS" w:eastAsia="Arial Unicode MS" w:hAnsi="Arial Unicode MS" w:cs="Arial Unicode MS"/>
              </w:rPr>
              <w:t>23.8</w:t>
            </w:r>
            <w:r>
              <w:rPr>
                <w:rFonts w:eastAsia="Arial Unicode MS" w:cs="Arial Unicode MS"/>
              </w:rPr>
              <w:t>”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Styltabeli2"/>
              <w:rPr>
                <w:rFonts w:ascii="Arial Unicode MS" w:eastAsia="Arial Unicode MS" w:hAnsi="Arial Unicode MS" w:cs="Arial Unicode MS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Rozdzielczość ekranu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1920 x 1080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Ekran obrotowy (pivot)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Styltabeli2"/>
              <w:rPr>
                <w:rFonts w:eastAsia="Arial Unicode MS" w:cs="Arial Unicode MS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Proporcje ekranu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16:9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Podświetlenie ekranu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LED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Częstotliwość odświeżania obrazu [Hz]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Powłoka matrycy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Matowa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Rodzaj matrycy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IPS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Czas reakcji matrycy [ms]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Jasność ekranu [cd/m2]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250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Kontrast statyczny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1000:1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Liczba wyświetlanych kolorów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16.7 mln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Wielkość plamki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0.2745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Kąt widzenia w pionie / w poziomie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178 (pion), 178 (poziom)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Głośniki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2 x 1 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481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Możliwość zawieszenia na ścianie Standard VESA [mm]100 x 100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Złącze USB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Wejście DVI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Złącze DisplayPort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Wejście HDMI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Wyjście liniowe audio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Wymiary nie przekraczające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47.36 x 23.3 x 53.78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</w:p>
    <w:p w:rsidR="00E910A8" w:rsidRDefault="00E910A8" w:rsidP="00E910A8">
      <w:pPr>
        <w:pStyle w:val="Tre"/>
        <w:spacing w:line="288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Część </w:t>
      </w:r>
      <w:r w:rsidR="00381F7B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zamówienia</w:t>
      </w:r>
    </w:p>
    <w:p w:rsidR="00E910A8" w:rsidRDefault="00E910A8" w:rsidP="00E910A8">
      <w:pPr>
        <w:pStyle w:val="Tre"/>
        <w:spacing w:line="288" w:lineRule="auto"/>
      </w:pPr>
      <w:r>
        <w:t xml:space="preserve">Przedmiotem zamówienia jest dostawa </w:t>
      </w:r>
      <w:r>
        <w:rPr>
          <w:b/>
          <w:bCs/>
        </w:rPr>
        <w:t>3 kabli SDI,</w:t>
      </w:r>
      <w:r>
        <w:t xml:space="preserve"> elastyczny i giętki z rdzeniem wykonany z linki, o długościach 60m, 40m, 30m, każdy na osobnym bębnie transportowym oraz </w:t>
      </w:r>
      <w:r>
        <w:rPr>
          <w:b/>
          <w:bCs/>
        </w:rPr>
        <w:t>2 kabli HDMI 2.0 optycznych</w:t>
      </w:r>
      <w:r>
        <w:t xml:space="preserve"> o długościach 20m każdy.</w:t>
      </w:r>
    </w:p>
    <w:p w:rsidR="00E910A8" w:rsidRDefault="00E910A8" w:rsidP="00E910A8">
      <w:pPr>
        <w:pStyle w:val="Tre"/>
        <w:spacing w:line="288" w:lineRule="auto"/>
        <w:rPr>
          <w:b/>
          <w:bCs/>
        </w:rPr>
      </w:pPr>
    </w:p>
    <w:tbl>
      <w:tblPr>
        <w:tblStyle w:val="TableNormal"/>
        <w:tblW w:w="10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91"/>
        <w:gridCol w:w="3402"/>
        <w:gridCol w:w="3402"/>
      </w:tblGrid>
      <w:tr w:rsidR="00D338CE" w:rsidTr="00D338CE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1"/>
            </w:pPr>
            <w:r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8CE" w:rsidRDefault="00D338CE" w:rsidP="00E910A8">
            <w:pPr>
              <w:pStyle w:val="Styltabeli1"/>
            </w:pPr>
            <w:r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81F7B" w:rsidRDefault="00D338CE" w:rsidP="00381F7B">
            <w:pPr>
              <w:spacing w:line="276" w:lineRule="auto"/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81F7B">
              <w:rPr>
                <w:rFonts w:ascii="Arial" w:hAnsi="Arial" w:cs="Arial"/>
                <w:b/>
              </w:rPr>
              <w:t>PARATMETR OFEROWANY</w:t>
            </w:r>
          </w:p>
          <w:p w:rsidR="00D338CE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ascii="Arial" w:hAnsi="Arial" w:cs="Arial"/>
                <w:b w:val="0"/>
              </w:rPr>
              <w:t xml:space="preserve">  </w:t>
            </w:r>
            <w:r w:rsidRPr="00381F7B">
              <w:rPr>
                <w:rFonts w:ascii="Arial" w:hAnsi="Arial" w:cs="Arial"/>
              </w:rPr>
              <w:t>(WYPEŁNIA WYKONAWCA)</w:t>
            </w:r>
          </w:p>
        </w:tc>
      </w:tr>
      <w:tr w:rsidR="00381F7B" w:rsidTr="00D338CE">
        <w:trPr>
          <w:trHeight w:val="295"/>
          <w:tblHeader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TYP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„Kabel SDI/KABEL HDMI 2.0 OPTYCZNY”</w:t>
            </w:r>
          </w:p>
          <w:p w:rsidR="00381F7B" w:rsidRDefault="00381F7B" w:rsidP="00381F7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 ofercie wymagane jest podanie modelu, symbolu oraz producenta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381F7B" w:rsidRDefault="00381F7B" w:rsidP="00381F7B">
            <w:pPr>
              <w:ind w:left="-70"/>
              <w:rPr>
                <w:rFonts w:ascii="Arial" w:hAnsi="Arial" w:cs="Arial"/>
                <w:b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Obsługiwana rozdzielczość kabla HDMI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do 4096×2160 p60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Styltabeli2"/>
              <w:rPr>
                <w:rFonts w:eastAsia="Arial Unicode MS" w:cs="Arial Unicode MS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Głębia kolorów (Color Depth) kabla HDMI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48-bitów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Maksymalna przepustowość kabla HDMI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18 Gbit/s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Maksymalne pasmo sygnału kabla HDMI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600 Mhz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481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Kabla HDMI wyposażony w systemy i obsługujący formaty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</w:pPr>
            <w:r>
              <w:rPr>
                <w:rFonts w:ascii="Arial" w:hAnsi="Arial"/>
                <w:sz w:val="20"/>
                <w:szCs w:val="20"/>
              </w:rPr>
              <w:t>4K / 4:4:4 / HDCP 2.2/HDR10/EDID/CEC/DDC/ARC/3D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ind w:left="500" w:hanging="50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295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Kabel SDI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</w:pPr>
            <w:r>
              <w:rPr>
                <w:rFonts w:ascii="Arial" w:hAnsi="Arial"/>
                <w:sz w:val="20"/>
                <w:szCs w:val="20"/>
              </w:rPr>
              <w:t>na złączach Canare BNC na BNC (75 Ohm)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381F7B" w:rsidRDefault="00381F7B" w:rsidP="00381F7B">
            <w:pPr>
              <w:pStyle w:val="Domylne"/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81F7B" w:rsidTr="00D338CE">
        <w:tblPrEx>
          <w:shd w:val="clear" w:color="auto" w:fill="auto"/>
        </w:tblPrEx>
        <w:trPr>
          <w:trHeight w:val="660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F7B" w:rsidRDefault="00381F7B" w:rsidP="00381F7B">
            <w:pPr>
              <w:pStyle w:val="Styltabeli2"/>
            </w:pPr>
            <w:r>
              <w:rPr>
                <w:rFonts w:eastAsia="Arial Unicode MS" w:cs="Arial Unicode MS"/>
              </w:rPr>
              <w:t>Kabel SDI - Transmisja sygnału na maksymalną długość: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1F7B" w:rsidRDefault="00381F7B" w:rsidP="00381F7B">
            <w:pPr>
              <w:pStyle w:val="Domylne"/>
              <w:spacing w:before="0" w:line="240" w:lineRule="auto"/>
            </w:pPr>
            <w:r>
              <w:rPr>
                <w:rFonts w:ascii="Arial" w:hAnsi="Arial"/>
                <w:sz w:val="20"/>
                <w:szCs w:val="20"/>
              </w:rPr>
              <w:t>HD-SDI - 1.5Gb/s - 720p, 1080i (SMPTE 292M) na odległość 100m, 3G-SDI - 2.970 Gb/s - 1080p60 (SMPTE 424M) na odległość 60m.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F7B" w:rsidRDefault="00381F7B" w:rsidP="00381F7B">
            <w:pPr>
              <w:pStyle w:val="Domylne"/>
              <w:spacing w:before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910A8" w:rsidRDefault="00E910A8" w:rsidP="00E910A8">
      <w:pPr>
        <w:pStyle w:val="Tre"/>
        <w:spacing w:line="288" w:lineRule="auto"/>
      </w:pPr>
    </w:p>
    <w:p w:rsidR="00E910A8" w:rsidRDefault="00E910A8" w:rsidP="00E910A8">
      <w:pPr>
        <w:pStyle w:val="Tre"/>
        <w:spacing w:line="288" w:lineRule="auto"/>
      </w:pPr>
    </w:p>
    <w:p w:rsidR="00AA067C" w:rsidRDefault="00AA067C" w:rsidP="00E910A8">
      <w:pPr>
        <w:pStyle w:val="Tre"/>
        <w:spacing w:line="288" w:lineRule="auto"/>
      </w:pPr>
    </w:p>
    <w:p w:rsidR="00AA067C" w:rsidRDefault="00AA067C" w:rsidP="00E910A8">
      <w:pPr>
        <w:pStyle w:val="Tre"/>
        <w:spacing w:line="288" w:lineRule="auto"/>
      </w:pPr>
    </w:p>
    <w:p w:rsidR="00AA067C" w:rsidRDefault="00AA067C" w:rsidP="00E910A8">
      <w:pPr>
        <w:pStyle w:val="Tre"/>
        <w:spacing w:line="288" w:lineRule="auto"/>
      </w:pPr>
    </w:p>
    <w:p w:rsidR="004D03BA" w:rsidRPr="00B83E72" w:rsidRDefault="004D03BA" w:rsidP="00D338CE">
      <w:pPr>
        <w:rPr>
          <w:rFonts w:ascii="Arial" w:hAnsi="Arial" w:cs="Arial"/>
          <w:sz w:val="18"/>
        </w:rPr>
      </w:pPr>
    </w:p>
    <w:p w:rsidR="00E910A8" w:rsidRDefault="00E910A8" w:rsidP="00E910A8">
      <w:pPr>
        <w:pStyle w:val="Tre"/>
        <w:spacing w:line="288" w:lineRule="auto"/>
      </w:pPr>
    </w:p>
    <w:p w:rsidR="008610F5" w:rsidRDefault="008610F5" w:rsidP="003C5399">
      <w:pPr>
        <w:spacing w:after="0" w:line="360" w:lineRule="auto"/>
        <w:jc w:val="right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:rsidR="007969EE" w:rsidRDefault="008610F5" w:rsidP="008610F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b/>
          <w:color w:val="FF0000"/>
        </w:rPr>
        <w:t>podpisem zaufanym lub podpisem osobisty</w:t>
      </w:r>
    </w:p>
    <w:sectPr w:rsidR="007969EE" w:rsidSect="00904E91">
      <w:headerReference w:type="default" r:id="rId8"/>
      <w:footerReference w:type="default" r:id="rId9"/>
      <w:pgSz w:w="12240" w:h="15840"/>
      <w:pgMar w:top="1417" w:right="1417" w:bottom="1417" w:left="1417" w:header="737" w:footer="17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A8" w:rsidRDefault="00E910A8" w:rsidP="00D35CBE">
      <w:pPr>
        <w:spacing w:after="0" w:line="240" w:lineRule="auto"/>
      </w:pPr>
      <w:r>
        <w:separator/>
      </w:r>
    </w:p>
  </w:endnote>
  <w:endnote w:type="continuationSeparator" w:id="0">
    <w:p w:rsidR="00E910A8" w:rsidRDefault="00E910A8" w:rsidP="00D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879838"/>
      <w:docPartObj>
        <w:docPartGallery w:val="Page Numbers (Bottom of Page)"/>
        <w:docPartUnique/>
      </w:docPartObj>
    </w:sdtPr>
    <w:sdtEndPr/>
    <w:sdtContent>
      <w:p w:rsidR="00E910A8" w:rsidRDefault="00E910A8" w:rsidP="00EA26F1">
        <w:pPr>
          <w:pStyle w:val="Stopka"/>
        </w:pPr>
        <w:r>
          <w:rPr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395751</wp:posOffset>
              </wp:positionH>
              <wp:positionV relativeFrom="page">
                <wp:posOffset>9560616</wp:posOffset>
              </wp:positionV>
              <wp:extent cx="7023735" cy="194310"/>
              <wp:effectExtent l="0" t="0" r="5715" b="0"/>
              <wp:wrapNone/>
              <wp:docPr id="3" name="Obraz 3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910A8" w:rsidRDefault="00E910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38">
          <w:rPr>
            <w:noProof/>
          </w:rPr>
          <w:t>1</w:t>
        </w:r>
        <w:r>
          <w:fldChar w:fldCharType="end"/>
        </w:r>
      </w:p>
    </w:sdtContent>
  </w:sdt>
  <w:p w:rsidR="00E910A8" w:rsidRDefault="00E91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A8" w:rsidRDefault="00E910A8" w:rsidP="00D35CBE">
      <w:pPr>
        <w:spacing w:after="0" w:line="240" w:lineRule="auto"/>
      </w:pPr>
      <w:r>
        <w:separator/>
      </w:r>
    </w:p>
  </w:footnote>
  <w:footnote w:type="continuationSeparator" w:id="0">
    <w:p w:rsidR="00E910A8" w:rsidRDefault="00E910A8" w:rsidP="00D3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AA067C" w:rsidRDefault="00AA067C" w:rsidP="00AA067C">
    <w:pPr>
      <w:pStyle w:val="Nagwek"/>
      <w:rPr>
        <w:rFonts w:cs="Arial"/>
        <w:sz w:val="18"/>
      </w:rPr>
    </w:pPr>
  </w:p>
  <w:p w:rsidR="00E910A8" w:rsidRPr="00AA067C" w:rsidRDefault="00AA067C" w:rsidP="00AA067C">
    <w:pPr>
      <w:pStyle w:val="Nagwek"/>
      <w:rPr>
        <w:rFonts w:cs="Arial"/>
        <w:sz w:val="18"/>
      </w:rPr>
    </w:pPr>
    <w:r>
      <w:rPr>
        <w:noProof/>
        <w:sz w:val="24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3AD"/>
    <w:multiLevelType w:val="hybridMultilevel"/>
    <w:tmpl w:val="0534FB5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2763C"/>
    <w:multiLevelType w:val="hybridMultilevel"/>
    <w:tmpl w:val="3BC8B0B4"/>
    <w:lvl w:ilvl="0" w:tplc="763E9BC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DA34F90"/>
    <w:multiLevelType w:val="hybridMultilevel"/>
    <w:tmpl w:val="059C8AF4"/>
    <w:lvl w:ilvl="0" w:tplc="763E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DB1619"/>
    <w:multiLevelType w:val="hybridMultilevel"/>
    <w:tmpl w:val="F73EAED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E425D"/>
    <w:multiLevelType w:val="hybridMultilevel"/>
    <w:tmpl w:val="4C6E9F6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B7E3E"/>
    <w:multiLevelType w:val="hybridMultilevel"/>
    <w:tmpl w:val="CF28B70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0F00"/>
    <w:multiLevelType w:val="hybridMultilevel"/>
    <w:tmpl w:val="43F09E1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B6E40"/>
    <w:multiLevelType w:val="hybridMultilevel"/>
    <w:tmpl w:val="D36ECCC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E"/>
    <w:rsid w:val="00011197"/>
    <w:rsid w:val="00040665"/>
    <w:rsid w:val="00070801"/>
    <w:rsid w:val="000D445C"/>
    <w:rsid w:val="0017451B"/>
    <w:rsid w:val="001841C9"/>
    <w:rsid w:val="002012C7"/>
    <w:rsid w:val="0030299D"/>
    <w:rsid w:val="003758D8"/>
    <w:rsid w:val="00381F7B"/>
    <w:rsid w:val="003C5399"/>
    <w:rsid w:val="00461FD2"/>
    <w:rsid w:val="004667DB"/>
    <w:rsid w:val="00494A38"/>
    <w:rsid w:val="004D03BA"/>
    <w:rsid w:val="005F37A3"/>
    <w:rsid w:val="0060327B"/>
    <w:rsid w:val="00652C6B"/>
    <w:rsid w:val="006B0B7E"/>
    <w:rsid w:val="006B375B"/>
    <w:rsid w:val="006E0F7A"/>
    <w:rsid w:val="0072748F"/>
    <w:rsid w:val="007351ED"/>
    <w:rsid w:val="007969EE"/>
    <w:rsid w:val="00796CFA"/>
    <w:rsid w:val="00852DAF"/>
    <w:rsid w:val="008610F5"/>
    <w:rsid w:val="00904E91"/>
    <w:rsid w:val="0091485C"/>
    <w:rsid w:val="00A03C80"/>
    <w:rsid w:val="00AA067C"/>
    <w:rsid w:val="00B83E72"/>
    <w:rsid w:val="00C2332F"/>
    <w:rsid w:val="00C61877"/>
    <w:rsid w:val="00CA0CDA"/>
    <w:rsid w:val="00D338CE"/>
    <w:rsid w:val="00D35CBE"/>
    <w:rsid w:val="00E0612A"/>
    <w:rsid w:val="00E24AD8"/>
    <w:rsid w:val="00E31616"/>
    <w:rsid w:val="00E31D77"/>
    <w:rsid w:val="00E910A8"/>
    <w:rsid w:val="00EA26F1"/>
    <w:rsid w:val="00EB1505"/>
    <w:rsid w:val="00EB4895"/>
    <w:rsid w:val="00F6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DDC40737-D234-4985-9F1C-8431ADD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35CBE"/>
  </w:style>
  <w:style w:type="paragraph" w:styleId="Stopka">
    <w:name w:val="footer"/>
    <w:basedOn w:val="Normalny"/>
    <w:link w:val="Stopka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BE"/>
  </w:style>
  <w:style w:type="table" w:customStyle="1" w:styleId="TableNormal">
    <w:name w:val="Table Normal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2915-B86A-4D70-A224-7C9B974C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Lukasz Krawiec AD</cp:lastModifiedBy>
  <cp:revision>2</cp:revision>
  <dcterms:created xsi:type="dcterms:W3CDTF">2021-05-31T11:16:00Z</dcterms:created>
  <dcterms:modified xsi:type="dcterms:W3CDTF">2021-05-31T11:16:00Z</dcterms:modified>
</cp:coreProperties>
</file>