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15BFB913"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0526F8">
        <w:rPr>
          <w:rFonts w:ascii="Adagio_Slab" w:hAnsi="Adagio_Slab" w:cs="Arial"/>
          <w:b/>
          <w:bCs/>
        </w:rPr>
        <w:t>część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3CD80181"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0526F8" w:rsidRPr="000526F8">
        <w:rPr>
          <w:rFonts w:ascii="Adagio_Slab" w:hAnsi="Adagio_Slab" w:cs="Arial"/>
          <w:b/>
          <w:color w:val="0000FF"/>
        </w:rPr>
        <w:t xml:space="preserve">Dostawa sprzętu komputerowego dla Instytutu Techniki Cieplnej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0526F8">
        <w:rPr>
          <w:rFonts w:ascii="Adagio_Slab" w:hAnsi="Adagio_Slab" w:cs="Arial"/>
          <w:b/>
          <w:bCs/>
          <w:color w:val="0033CC"/>
        </w:rPr>
        <w:t>2</w:t>
      </w:r>
      <w:r w:rsidR="003E2CFE">
        <w:rPr>
          <w:rFonts w:ascii="Adagio_Slab" w:hAnsi="Adagio_Slab" w:cs="Arial"/>
          <w:b/>
          <w:bCs/>
          <w:color w:val="0033CC"/>
        </w:rPr>
        <w:t>0</w:t>
      </w:r>
      <w:r w:rsidR="001F2080">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162B4904"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3"/>
      <w:r w:rsidR="000526F8" w:rsidRPr="000526F8">
        <w:rPr>
          <w:rFonts w:ascii="Adagio_Slab" w:hAnsi="Adagio_Slab" w:cs="Arial"/>
          <w:b/>
          <w:color w:val="0000FF"/>
          <w:sz w:val="20"/>
          <w:szCs w:val="20"/>
        </w:rPr>
        <w:t xml:space="preserve">Dostawa sprzętu komputerowego dla Instytutu Techniki Cieplnej Wydziału Mechanicznego Energetyki i Lotnictwa Politechniki Warszawskiej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0526F8">
        <w:rPr>
          <w:rFonts w:ascii="Adagio_Slab" w:hAnsi="Adagio_Slab"/>
          <w:color w:val="0000FF"/>
          <w:sz w:val="20"/>
          <w:szCs w:val="20"/>
        </w:rPr>
        <w:t>2</w:t>
      </w:r>
      <w:r w:rsidR="003E2CFE">
        <w:rPr>
          <w:rFonts w:ascii="Adagio_Slab" w:hAnsi="Adagio_Slab"/>
          <w:color w:val="0000FF"/>
          <w:sz w:val="20"/>
          <w:szCs w:val="20"/>
        </w:rPr>
        <w:t>0</w:t>
      </w:r>
      <w:r w:rsidR="001F2080">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3E80B6F7" w:rsidR="00464E64" w:rsidRPr="00464E64" w:rsidRDefault="001F2080"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64029F48" w:rsidR="008C000B" w:rsidRPr="00742290" w:rsidRDefault="00D57F7D" w:rsidP="00BB3D45">
            <w:pPr>
              <w:jc w:val="center"/>
              <w:rPr>
                <w:rFonts w:ascii="Calibri" w:hAnsi="Calibri" w:cs="Calibri"/>
                <w:b/>
                <w:bCs/>
                <w:i/>
                <w:iCs/>
                <w:color w:val="000000"/>
                <w:sz w:val="16"/>
                <w:szCs w:val="16"/>
              </w:rPr>
            </w:pPr>
            <w:r w:rsidRPr="00742290">
              <w:rPr>
                <w:rFonts w:ascii="Calibri" w:hAnsi="Calibri" w:cs="Calibri"/>
                <w:b/>
                <w:bCs/>
                <w:i/>
                <w:iCs/>
                <w:color w:val="000000"/>
                <w:sz w:val="16"/>
                <w:szCs w:val="16"/>
              </w:rPr>
              <w:t xml:space="preserve">Komputer </w:t>
            </w:r>
            <w:r w:rsidR="000526F8" w:rsidRPr="00742290">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742290"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0F0C7638" w:rsidR="008C000B" w:rsidRPr="00742290" w:rsidRDefault="008C000B" w:rsidP="00BB3D45">
            <w:pPr>
              <w:jc w:val="center"/>
              <w:rPr>
                <w:rFonts w:ascii="Calibri" w:hAnsi="Calibri" w:cs="Calibri"/>
                <w:b/>
                <w:bCs/>
                <w:i/>
                <w:iCs/>
                <w:color w:val="000000"/>
                <w:sz w:val="16"/>
                <w:szCs w:val="16"/>
              </w:rPr>
            </w:pPr>
            <w:r w:rsidRPr="00742290">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742290"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742290" w:rsidRDefault="008C000B" w:rsidP="00CD3DD1">
            <w:pPr>
              <w:rPr>
                <w:rFonts w:eastAsiaTheme="minorHAnsi"/>
                <w:sz w:val="20"/>
                <w:szCs w:val="20"/>
                <w:lang w:eastAsia="en-US"/>
              </w:rPr>
            </w:pPr>
            <w:r w:rsidRPr="00742290">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42290"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742290" w:rsidRDefault="00400846" w:rsidP="00BB3D45">
            <w:pPr>
              <w:jc w:val="center"/>
              <w:rPr>
                <w:rFonts w:ascii="Calibri" w:hAnsi="Calibri" w:cs="Calibri"/>
                <w:color w:val="000000"/>
                <w:sz w:val="16"/>
                <w:szCs w:val="16"/>
              </w:rPr>
            </w:pPr>
            <w:r w:rsidRPr="00742290">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742290" w:rsidRDefault="00AB2A37" w:rsidP="00BB3D45">
            <w:pPr>
              <w:rPr>
                <w:rFonts w:ascii="Calibri" w:hAnsi="Calibri" w:cs="Calibri"/>
                <w:color w:val="000000"/>
              </w:rPr>
            </w:pPr>
            <w:r w:rsidRPr="00742290">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74645774" w:rsidR="009D4CE3" w:rsidRDefault="009D4CE3" w:rsidP="00D24416">
      <w:pPr>
        <w:rPr>
          <w:rFonts w:ascii="Adagio_Slab" w:hAnsi="Adagio_Slab"/>
          <w:b/>
          <w:bCs/>
          <w:sz w:val="20"/>
          <w:szCs w:val="20"/>
        </w:rPr>
      </w:pPr>
    </w:p>
    <w:p w14:paraId="487C01C3" w14:textId="585C8329" w:rsidR="001F2080" w:rsidRDefault="001F2080" w:rsidP="00D24416">
      <w:pPr>
        <w:rPr>
          <w:rFonts w:ascii="Adagio_Slab" w:hAnsi="Adagio_Slab"/>
          <w:b/>
          <w:bCs/>
          <w:sz w:val="20"/>
          <w:szCs w:val="20"/>
        </w:rPr>
      </w:pPr>
    </w:p>
    <w:p w14:paraId="70209641" w14:textId="2D313E11" w:rsidR="001F2080" w:rsidRDefault="001F2080" w:rsidP="00D24416">
      <w:pPr>
        <w:rPr>
          <w:rFonts w:ascii="Adagio_Slab" w:hAnsi="Adagio_Slab"/>
          <w:b/>
          <w:bCs/>
          <w:sz w:val="20"/>
          <w:szCs w:val="20"/>
        </w:rPr>
      </w:pPr>
    </w:p>
    <w:p w14:paraId="5526CECB" w14:textId="4CD81990" w:rsidR="001F2080" w:rsidRDefault="001F2080" w:rsidP="00D24416">
      <w:pPr>
        <w:rPr>
          <w:rFonts w:ascii="Adagio_Slab" w:hAnsi="Adagio_Slab"/>
          <w:b/>
          <w:bCs/>
          <w:sz w:val="20"/>
          <w:szCs w:val="20"/>
        </w:rPr>
      </w:pPr>
    </w:p>
    <w:p w14:paraId="19597EA9" w14:textId="77777777" w:rsidR="001F2080" w:rsidRDefault="001F2080"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1BA83C51" w14:textId="77777777" w:rsidR="001F2080" w:rsidRPr="00477A05" w:rsidRDefault="001F2080" w:rsidP="001F2080">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201EC31F"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02973702" w14:textId="77777777" w:rsidTr="00F744E7">
        <w:trPr>
          <w:trHeight w:val="706"/>
        </w:trPr>
        <w:tc>
          <w:tcPr>
            <w:tcW w:w="3119" w:type="dxa"/>
            <w:tcBorders>
              <w:top w:val="nil"/>
              <w:left w:val="nil"/>
              <w:bottom w:val="nil"/>
              <w:right w:val="nil"/>
            </w:tcBorders>
          </w:tcPr>
          <w:p w14:paraId="573051FB" w14:textId="77777777" w:rsidR="001F2080" w:rsidRPr="00477A05" w:rsidRDefault="001F2080" w:rsidP="00F744E7">
            <w:pPr>
              <w:jc w:val="both"/>
              <w:rPr>
                <w:rFonts w:ascii="Adagio_Slab" w:hAnsi="Adagio_Slab"/>
                <w:sz w:val="20"/>
                <w:szCs w:val="20"/>
              </w:rPr>
            </w:pPr>
          </w:p>
          <w:p w14:paraId="73C5DC3A" w14:textId="77777777" w:rsidR="001F2080" w:rsidRPr="00477A05" w:rsidRDefault="001F2080" w:rsidP="00F744E7">
            <w:pPr>
              <w:jc w:val="both"/>
              <w:rPr>
                <w:rFonts w:ascii="Adagio_Slab" w:hAnsi="Adagio_Slab"/>
                <w:i/>
                <w:sz w:val="20"/>
                <w:szCs w:val="20"/>
              </w:rPr>
            </w:pPr>
          </w:p>
          <w:p w14:paraId="089E994E"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6BFF1B"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15268A60"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E25E8B1" w14:textId="77777777" w:rsidR="001F2080" w:rsidRPr="00477A05" w:rsidRDefault="001F2080" w:rsidP="001F2080">
      <w:pPr>
        <w:jc w:val="both"/>
        <w:rPr>
          <w:rFonts w:ascii="Adagio_Slab" w:hAnsi="Adagio_Slab"/>
          <w:sz w:val="20"/>
          <w:szCs w:val="20"/>
        </w:rPr>
      </w:pPr>
    </w:p>
    <w:p w14:paraId="0F5CCB83" w14:textId="6F0B8072"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Start w:id="5" w:name="_Hlk130799475"/>
      <w:r w:rsidR="000526F8" w:rsidRPr="000526F8">
        <w:rPr>
          <w:rFonts w:ascii="Adagio_Slab" w:hAnsi="Adagio_Slab" w:cs="Arial"/>
          <w:b/>
          <w:color w:val="0000FF"/>
          <w:sz w:val="20"/>
          <w:szCs w:val="20"/>
        </w:rPr>
        <w:t xml:space="preserve">Dostawa sprzętu komputerowego dla Instytutu Techniki Cieplnej Wydziału Mechanicznego Energetyki i Lotnictwa Politechniki Warszawskiej </w:t>
      </w:r>
      <w:r w:rsidR="000526F8">
        <w:rPr>
          <w:rFonts w:ascii="Adagio_Slab" w:hAnsi="Adagio_Slab" w:cs="Arial"/>
          <w:b/>
          <w:color w:val="0000FF"/>
          <w:sz w:val="20"/>
          <w:szCs w:val="20"/>
        </w:rPr>
        <w:t xml:space="preserve"> </w:t>
      </w:r>
      <w:bookmarkEnd w:id="5"/>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0526F8">
        <w:rPr>
          <w:rFonts w:ascii="Adagio_Slab" w:hAnsi="Adagio_Slab"/>
          <w:color w:val="0000FF"/>
          <w:sz w:val="20"/>
          <w:szCs w:val="20"/>
        </w:rPr>
        <w:t>2</w:t>
      </w:r>
      <w:r w:rsidR="003E2CFE">
        <w:rPr>
          <w:rFonts w:ascii="Adagio_Slab" w:hAnsi="Adagio_Slab"/>
          <w:color w:val="0000FF"/>
          <w:sz w:val="20"/>
          <w:szCs w:val="20"/>
        </w:rPr>
        <w:t>0</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5F818B5" w14:textId="1788800F"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F666294"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D8D9D4"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F298072"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631548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D83B07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01538F1"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936577C"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4C6F30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2B596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E0BE73"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F737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C0D1E8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E59F9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CC7EA32"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C7054B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C6D933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742290" w14:paraId="6B22502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58873A"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E487550" w14:textId="1F343FAB" w:rsidR="001F2080" w:rsidRPr="00742290" w:rsidRDefault="000526F8" w:rsidP="00F744E7">
            <w:pPr>
              <w:jc w:val="center"/>
              <w:rPr>
                <w:rFonts w:ascii="Calibri" w:hAnsi="Calibri" w:cs="Calibri"/>
                <w:b/>
                <w:bCs/>
                <w:i/>
                <w:iCs/>
                <w:color w:val="000000"/>
                <w:sz w:val="16"/>
                <w:szCs w:val="16"/>
              </w:rPr>
            </w:pPr>
            <w:proofErr w:type="spellStart"/>
            <w:r w:rsidRPr="00742290">
              <w:rPr>
                <w:rFonts w:ascii="Calibri" w:hAnsi="Calibri" w:cs="Calibri"/>
                <w:b/>
                <w:bCs/>
                <w:i/>
                <w:iCs/>
                <w:color w:val="000000"/>
                <w:sz w:val="16"/>
                <w:szCs w:val="16"/>
              </w:rPr>
              <w:t>ups</w:t>
            </w:r>
            <w:proofErr w:type="spellEnd"/>
          </w:p>
        </w:tc>
        <w:tc>
          <w:tcPr>
            <w:tcW w:w="1885" w:type="dxa"/>
            <w:tcBorders>
              <w:top w:val="single" w:sz="8" w:space="0" w:color="auto"/>
              <w:left w:val="nil"/>
              <w:bottom w:val="single" w:sz="8" w:space="0" w:color="auto"/>
              <w:right w:val="single" w:sz="4" w:space="0" w:color="auto"/>
            </w:tcBorders>
            <w:shd w:val="clear" w:color="auto" w:fill="auto"/>
            <w:vAlign w:val="center"/>
          </w:tcPr>
          <w:p w14:paraId="3CC97593" w14:textId="77777777" w:rsidR="001F2080" w:rsidRPr="00742290"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7B05774" w14:textId="3BA8403B" w:rsidR="001F2080" w:rsidRPr="00742290" w:rsidRDefault="000526F8"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317C8D1" w14:textId="77777777" w:rsidR="001F2080" w:rsidRPr="00742290"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7FE54D" w14:textId="77777777" w:rsidR="001F2080" w:rsidRPr="00742290"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F8C799D" w14:textId="77777777" w:rsidR="001F2080" w:rsidRPr="00742290" w:rsidRDefault="001F2080" w:rsidP="00F744E7">
            <w:pPr>
              <w:jc w:val="center"/>
              <w:rPr>
                <w:rFonts w:ascii="Calibri" w:hAnsi="Calibri" w:cs="Calibri"/>
                <w:b/>
                <w:bCs/>
                <w:i/>
                <w:iCs/>
                <w:color w:val="000000"/>
                <w:sz w:val="16"/>
                <w:szCs w:val="16"/>
              </w:rPr>
            </w:pPr>
          </w:p>
        </w:tc>
      </w:tr>
      <w:tr w:rsidR="00D57F7D" w:rsidRPr="00742290" w14:paraId="2247121B"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B1DEF2" w14:textId="1B8E6828" w:rsidR="00D57F7D" w:rsidRPr="00742290" w:rsidRDefault="00D57F7D"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63C2B24B" w14:textId="757C9FEC" w:rsidR="00D57F7D" w:rsidRPr="00742290" w:rsidRDefault="000526F8"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F3ED2EB" w14:textId="77777777" w:rsidR="00D57F7D" w:rsidRPr="00742290"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82E5BE2" w14:textId="0953D9CE" w:rsidR="00D57F7D" w:rsidRPr="00742290" w:rsidRDefault="000526F8"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5587D720" w14:textId="77777777" w:rsidR="00D57F7D" w:rsidRPr="00742290"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754C14A" w14:textId="77777777" w:rsidR="00D57F7D" w:rsidRPr="00742290"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88057A" w14:textId="77777777" w:rsidR="00D57F7D" w:rsidRPr="00742290" w:rsidRDefault="00D57F7D" w:rsidP="00F744E7">
            <w:pPr>
              <w:jc w:val="center"/>
              <w:rPr>
                <w:rFonts w:ascii="Calibri" w:hAnsi="Calibri" w:cs="Calibri"/>
                <w:b/>
                <w:bCs/>
                <w:i/>
                <w:iCs/>
                <w:color w:val="000000"/>
                <w:sz w:val="16"/>
                <w:szCs w:val="16"/>
              </w:rPr>
            </w:pPr>
          </w:p>
        </w:tc>
      </w:tr>
      <w:tr w:rsidR="001F2080" w:rsidRPr="00742290" w14:paraId="5F57A61D"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6ACDE1" w14:textId="77777777" w:rsidR="001F2080" w:rsidRPr="00742290" w:rsidRDefault="001F2080" w:rsidP="00F744E7">
            <w:pPr>
              <w:jc w:val="center"/>
              <w:rPr>
                <w:rFonts w:ascii="Calibri" w:hAnsi="Calibri" w:cs="Calibri"/>
                <w:color w:val="000000"/>
                <w:sz w:val="16"/>
                <w:szCs w:val="16"/>
              </w:rPr>
            </w:pPr>
            <w:r w:rsidRPr="00742290">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68EA36" w14:textId="77777777" w:rsidR="001F2080" w:rsidRPr="00742290" w:rsidRDefault="001F2080" w:rsidP="00F744E7">
            <w:pPr>
              <w:rPr>
                <w:rFonts w:eastAsiaTheme="minorHAnsi"/>
                <w:sz w:val="20"/>
                <w:szCs w:val="20"/>
                <w:lang w:eastAsia="en-US"/>
              </w:rPr>
            </w:pPr>
            <w:r w:rsidRPr="00742290">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DEDD94F" w14:textId="77777777" w:rsidR="001F2080" w:rsidRPr="00742290"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B66E4F" w14:textId="77777777" w:rsidR="001F2080" w:rsidRPr="00742290" w:rsidRDefault="001F2080" w:rsidP="00F744E7">
            <w:pPr>
              <w:jc w:val="center"/>
              <w:rPr>
                <w:rFonts w:ascii="Calibri" w:hAnsi="Calibri" w:cs="Calibri"/>
                <w:color w:val="000000"/>
                <w:sz w:val="16"/>
                <w:szCs w:val="16"/>
              </w:rPr>
            </w:pPr>
            <w:r w:rsidRPr="00742290">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9B2CFE7" w14:textId="77777777" w:rsidR="001F2080" w:rsidRPr="00742290" w:rsidRDefault="001F2080" w:rsidP="00F744E7">
            <w:pPr>
              <w:rPr>
                <w:rFonts w:ascii="Calibri" w:hAnsi="Calibri" w:cs="Calibri"/>
                <w:color w:val="000000"/>
              </w:rPr>
            </w:pPr>
            <w:r w:rsidRPr="00742290">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BDE867E" w14:textId="77777777" w:rsidR="001F2080" w:rsidRPr="00742290" w:rsidRDefault="001F2080" w:rsidP="00F744E7">
            <w:pPr>
              <w:rPr>
                <w:rFonts w:ascii="Calibri" w:hAnsi="Calibri" w:cs="Calibri"/>
                <w:color w:val="000000"/>
              </w:rPr>
            </w:pPr>
            <w:r w:rsidRPr="00742290">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2DA64BF" w14:textId="77777777" w:rsidR="001F2080" w:rsidRPr="00742290" w:rsidRDefault="001F2080" w:rsidP="00F744E7">
            <w:pPr>
              <w:rPr>
                <w:rFonts w:ascii="Calibri" w:hAnsi="Calibri" w:cs="Calibri"/>
                <w:color w:val="000000"/>
              </w:rPr>
            </w:pPr>
            <w:r w:rsidRPr="00742290">
              <w:rPr>
                <w:rFonts w:ascii="Calibri" w:hAnsi="Calibri" w:cs="Calibri"/>
                <w:color w:val="000000"/>
                <w:sz w:val="22"/>
                <w:szCs w:val="22"/>
              </w:rPr>
              <w:t> </w:t>
            </w:r>
          </w:p>
        </w:tc>
      </w:tr>
      <w:tr w:rsidR="001F2080" w:rsidRPr="00742290" w14:paraId="1CBBED88"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08C7F40" w14:textId="77777777" w:rsidR="001F2080" w:rsidRPr="00742290"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8FA967C" w14:textId="77777777" w:rsidR="001F2080" w:rsidRPr="0074229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06C03E3" w14:textId="77777777" w:rsidR="001F2080" w:rsidRPr="00742290"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ADE0A6E" w14:textId="77777777" w:rsidR="001F2080" w:rsidRPr="0074229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3431E9D" w14:textId="77777777" w:rsidR="001F2080" w:rsidRPr="00742290"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0FA423B" w14:textId="77777777" w:rsidR="001F2080" w:rsidRPr="00742290"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BCB9912" w14:textId="77777777" w:rsidR="001F2080" w:rsidRPr="00742290" w:rsidRDefault="001F2080" w:rsidP="00F744E7">
            <w:pPr>
              <w:rPr>
                <w:rFonts w:ascii="Calibri" w:hAnsi="Calibri" w:cs="Calibri"/>
                <w:color w:val="000000"/>
                <w:sz w:val="22"/>
                <w:szCs w:val="22"/>
              </w:rPr>
            </w:pPr>
          </w:p>
        </w:tc>
      </w:tr>
    </w:tbl>
    <w:p w14:paraId="70943167" w14:textId="77777777" w:rsidR="001F2080" w:rsidRPr="00742290" w:rsidRDefault="001F2080" w:rsidP="001F2080">
      <w:pPr>
        <w:jc w:val="both"/>
        <w:rPr>
          <w:rFonts w:ascii="Adagio_Slab" w:hAnsi="Adagio_Slab"/>
          <w:sz w:val="20"/>
          <w:szCs w:val="20"/>
        </w:rPr>
      </w:pPr>
    </w:p>
    <w:p w14:paraId="003822B3" w14:textId="77777777" w:rsidR="001F2080" w:rsidRPr="00742290" w:rsidRDefault="001F2080" w:rsidP="001F2080">
      <w:pPr>
        <w:jc w:val="both"/>
        <w:rPr>
          <w:rFonts w:ascii="Adagio_Slab" w:hAnsi="Adagio_Slab"/>
          <w:sz w:val="20"/>
          <w:szCs w:val="20"/>
        </w:rPr>
      </w:pPr>
      <w:r w:rsidRPr="00742290">
        <w:rPr>
          <w:rFonts w:ascii="Adagio_Slab" w:hAnsi="Adagio_Slab"/>
          <w:sz w:val="20"/>
          <w:szCs w:val="20"/>
        </w:rPr>
        <w:t xml:space="preserve">__________________ dnia __.__.20__ r. </w:t>
      </w:r>
      <w:r w:rsidRPr="00742290">
        <w:rPr>
          <w:rFonts w:ascii="Adagio_Slab" w:hAnsi="Adagio_Slab"/>
          <w:sz w:val="20"/>
          <w:szCs w:val="20"/>
        </w:rPr>
        <w:tab/>
      </w:r>
      <w:r w:rsidRPr="00742290">
        <w:rPr>
          <w:rFonts w:ascii="Adagio_Slab" w:hAnsi="Adagio_Slab"/>
          <w:sz w:val="20"/>
          <w:szCs w:val="20"/>
        </w:rPr>
        <w:tab/>
      </w:r>
      <w:r w:rsidRPr="00742290">
        <w:rPr>
          <w:rFonts w:ascii="Adagio_Slab" w:hAnsi="Adagio_Slab"/>
          <w:sz w:val="20"/>
          <w:szCs w:val="20"/>
        </w:rPr>
        <w:tab/>
      </w:r>
      <w:r w:rsidRPr="00742290">
        <w:rPr>
          <w:rFonts w:ascii="Adagio_Slab" w:hAnsi="Adagio_Slab"/>
          <w:sz w:val="20"/>
          <w:szCs w:val="20"/>
        </w:rPr>
        <w:tab/>
      </w:r>
      <w:r w:rsidRPr="00742290">
        <w:rPr>
          <w:rFonts w:ascii="Adagio_Slab" w:hAnsi="Adagio_Slab"/>
          <w:sz w:val="20"/>
          <w:szCs w:val="20"/>
        </w:rPr>
        <w:tab/>
        <w:t>___________________________</w:t>
      </w:r>
    </w:p>
    <w:p w14:paraId="0497DE42" w14:textId="77777777" w:rsidR="001F2080" w:rsidRPr="00742290" w:rsidRDefault="001F2080" w:rsidP="001F2080">
      <w:pPr>
        <w:ind w:left="4253" w:firstLine="703"/>
        <w:jc w:val="both"/>
        <w:outlineLvl w:val="0"/>
        <w:rPr>
          <w:rFonts w:ascii="Adagio_Slab" w:hAnsi="Adagio_Slab"/>
          <w:i/>
          <w:sz w:val="20"/>
          <w:szCs w:val="20"/>
        </w:rPr>
      </w:pPr>
      <w:r w:rsidRPr="00742290">
        <w:rPr>
          <w:rFonts w:ascii="Adagio_Slab" w:hAnsi="Adagio_Slab"/>
          <w:i/>
          <w:sz w:val="20"/>
          <w:szCs w:val="20"/>
        </w:rPr>
        <w:t xml:space="preserve">                             (</w:t>
      </w:r>
      <w:r w:rsidRPr="00742290">
        <w:rPr>
          <w:rFonts w:ascii="Adagio_Slab" w:hAnsi="Adagio_Slab"/>
          <w:i/>
          <w:sz w:val="16"/>
          <w:szCs w:val="16"/>
        </w:rPr>
        <w:t>podpis Wykonawcy/Wykonawców</w:t>
      </w:r>
      <w:r w:rsidRPr="00742290">
        <w:rPr>
          <w:rFonts w:ascii="Adagio_Slab" w:hAnsi="Adagio_Slab"/>
          <w:i/>
          <w:sz w:val="20"/>
          <w:szCs w:val="20"/>
        </w:rPr>
        <w:t>)</w:t>
      </w:r>
    </w:p>
    <w:p w14:paraId="51364A6A" w14:textId="77777777" w:rsidR="001F2080" w:rsidRPr="00742290" w:rsidRDefault="001F2080" w:rsidP="001F2080">
      <w:pPr>
        <w:jc w:val="both"/>
        <w:rPr>
          <w:rFonts w:ascii="Adagio_Slab" w:hAnsi="Adagio_Slab"/>
          <w:sz w:val="20"/>
          <w:szCs w:val="20"/>
        </w:rPr>
      </w:pPr>
    </w:p>
    <w:p w14:paraId="2AD1B4D0" w14:textId="77777777" w:rsidR="001F2080" w:rsidRPr="00742290" w:rsidRDefault="001F2080" w:rsidP="001F2080">
      <w:pPr>
        <w:jc w:val="both"/>
        <w:rPr>
          <w:rFonts w:ascii="Adagio_Slab" w:hAnsi="Adagio_Slab"/>
          <w:sz w:val="20"/>
          <w:szCs w:val="20"/>
        </w:rPr>
      </w:pPr>
    </w:p>
    <w:p w14:paraId="4A125D43" w14:textId="77777777" w:rsidR="001F2080" w:rsidRPr="00742290" w:rsidRDefault="001F2080" w:rsidP="001F2080">
      <w:pPr>
        <w:tabs>
          <w:tab w:val="left" w:pos="0"/>
          <w:tab w:val="left" w:pos="284"/>
        </w:tabs>
        <w:spacing w:line="360" w:lineRule="auto"/>
        <w:jc w:val="both"/>
        <w:rPr>
          <w:rFonts w:ascii="Adagio_Slab" w:hAnsi="Adagio_Slab"/>
          <w:b/>
          <w:bCs/>
          <w:sz w:val="16"/>
          <w:szCs w:val="16"/>
        </w:rPr>
      </w:pPr>
      <w:r w:rsidRPr="00742290">
        <w:rPr>
          <w:rFonts w:ascii="Adagio_Slab" w:hAnsi="Adagio_Slab"/>
          <w:b/>
          <w:bCs/>
          <w:sz w:val="16"/>
          <w:szCs w:val="16"/>
        </w:rPr>
        <w:t>Zgodnie z punktem 14.6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D90BB0B" w14:textId="77777777" w:rsidR="001F2080" w:rsidRPr="00742290" w:rsidRDefault="001F2080" w:rsidP="001F2080">
      <w:pPr>
        <w:tabs>
          <w:tab w:val="left" w:pos="0"/>
          <w:tab w:val="left" w:pos="284"/>
        </w:tabs>
        <w:spacing w:line="360" w:lineRule="auto"/>
        <w:jc w:val="both"/>
        <w:rPr>
          <w:rFonts w:ascii="Adagio_Slab" w:hAnsi="Adagio_Slab"/>
          <w:b/>
          <w:bCs/>
          <w:sz w:val="16"/>
          <w:szCs w:val="16"/>
        </w:rPr>
      </w:pPr>
    </w:p>
    <w:p w14:paraId="0DC31BE4" w14:textId="1111BEB1" w:rsidR="009D4CE3" w:rsidRPr="00742290" w:rsidRDefault="009D4CE3" w:rsidP="00D24416">
      <w:pPr>
        <w:rPr>
          <w:rFonts w:ascii="Adagio_Slab" w:hAnsi="Adagio_Slab"/>
          <w:b/>
          <w:bCs/>
          <w:sz w:val="20"/>
          <w:szCs w:val="20"/>
        </w:rPr>
      </w:pPr>
    </w:p>
    <w:p w14:paraId="70CD3D00" w14:textId="468BC2F8" w:rsidR="009D4CE3" w:rsidRPr="00742290" w:rsidRDefault="009D4CE3" w:rsidP="00D24416">
      <w:pPr>
        <w:rPr>
          <w:rFonts w:ascii="Adagio_Slab" w:hAnsi="Adagio_Slab"/>
          <w:b/>
          <w:bCs/>
          <w:sz w:val="20"/>
          <w:szCs w:val="20"/>
        </w:rPr>
      </w:pPr>
    </w:p>
    <w:p w14:paraId="7AC38FFD" w14:textId="3B77CC54" w:rsidR="001F2080" w:rsidRPr="00742290" w:rsidRDefault="001F2080" w:rsidP="00D24416">
      <w:pPr>
        <w:rPr>
          <w:rFonts w:ascii="Adagio_Slab" w:hAnsi="Adagio_Slab"/>
          <w:b/>
          <w:bCs/>
          <w:sz w:val="20"/>
          <w:szCs w:val="20"/>
        </w:rPr>
      </w:pPr>
    </w:p>
    <w:p w14:paraId="7DE6903F" w14:textId="1138CA02" w:rsidR="001F2080" w:rsidRPr="00742290" w:rsidRDefault="001F2080" w:rsidP="00D24416">
      <w:pPr>
        <w:rPr>
          <w:rFonts w:ascii="Adagio_Slab" w:hAnsi="Adagio_Slab"/>
          <w:b/>
          <w:bCs/>
          <w:sz w:val="20"/>
          <w:szCs w:val="20"/>
        </w:rPr>
      </w:pPr>
    </w:p>
    <w:p w14:paraId="4AAA71C9" w14:textId="07DC1BAB" w:rsidR="001F2080" w:rsidRPr="00742290" w:rsidRDefault="001F2080" w:rsidP="00D24416">
      <w:pPr>
        <w:rPr>
          <w:rFonts w:ascii="Adagio_Slab" w:hAnsi="Adagio_Slab"/>
          <w:b/>
          <w:bCs/>
          <w:sz w:val="20"/>
          <w:szCs w:val="20"/>
        </w:rPr>
      </w:pPr>
    </w:p>
    <w:p w14:paraId="221E14F6" w14:textId="7716F0CA" w:rsidR="001F2080" w:rsidRPr="00742290" w:rsidRDefault="001F2080" w:rsidP="00D24416">
      <w:pPr>
        <w:rPr>
          <w:rFonts w:ascii="Adagio_Slab" w:hAnsi="Adagio_Slab"/>
          <w:b/>
          <w:bCs/>
          <w:sz w:val="20"/>
          <w:szCs w:val="20"/>
        </w:rPr>
      </w:pPr>
    </w:p>
    <w:p w14:paraId="462063E7" w14:textId="63A56BC2" w:rsidR="001F2080" w:rsidRPr="00742290" w:rsidRDefault="001F2080" w:rsidP="00D24416">
      <w:pPr>
        <w:rPr>
          <w:rFonts w:ascii="Adagio_Slab" w:hAnsi="Adagio_Slab"/>
          <w:b/>
          <w:bCs/>
          <w:sz w:val="20"/>
          <w:szCs w:val="20"/>
        </w:rPr>
      </w:pPr>
    </w:p>
    <w:p w14:paraId="5C23DF52" w14:textId="673B3191" w:rsidR="001F2080" w:rsidRPr="00742290" w:rsidRDefault="001F2080" w:rsidP="00D24416">
      <w:pPr>
        <w:rPr>
          <w:rFonts w:ascii="Adagio_Slab" w:hAnsi="Adagio_Slab"/>
          <w:b/>
          <w:bCs/>
          <w:sz w:val="20"/>
          <w:szCs w:val="20"/>
        </w:rPr>
      </w:pPr>
    </w:p>
    <w:p w14:paraId="64E96D47" w14:textId="6A122252" w:rsidR="001F2080" w:rsidRPr="00742290" w:rsidRDefault="001F2080" w:rsidP="00D24416">
      <w:pPr>
        <w:rPr>
          <w:rFonts w:ascii="Adagio_Slab" w:hAnsi="Adagio_Slab"/>
          <w:b/>
          <w:bCs/>
          <w:sz w:val="20"/>
          <w:szCs w:val="20"/>
        </w:rPr>
      </w:pPr>
    </w:p>
    <w:p w14:paraId="54BB8259" w14:textId="38847303" w:rsidR="001F2080" w:rsidRPr="00742290" w:rsidRDefault="001F2080" w:rsidP="00D24416">
      <w:pPr>
        <w:rPr>
          <w:rFonts w:ascii="Adagio_Slab" w:hAnsi="Adagio_Slab"/>
          <w:b/>
          <w:bCs/>
          <w:sz w:val="20"/>
          <w:szCs w:val="20"/>
        </w:rPr>
      </w:pPr>
    </w:p>
    <w:p w14:paraId="4C3D1C65" w14:textId="5F773484" w:rsidR="001F2080" w:rsidRPr="00742290" w:rsidRDefault="001F2080" w:rsidP="00D24416">
      <w:pPr>
        <w:rPr>
          <w:rFonts w:ascii="Adagio_Slab" w:hAnsi="Adagio_Slab"/>
          <w:b/>
          <w:bCs/>
          <w:sz w:val="20"/>
          <w:szCs w:val="20"/>
        </w:rPr>
      </w:pPr>
    </w:p>
    <w:p w14:paraId="7B26A662" w14:textId="14C9F62A" w:rsidR="001F2080" w:rsidRPr="00742290" w:rsidRDefault="001F2080" w:rsidP="00D24416">
      <w:pPr>
        <w:rPr>
          <w:rFonts w:ascii="Adagio_Slab" w:hAnsi="Adagio_Slab"/>
          <w:b/>
          <w:bCs/>
          <w:sz w:val="20"/>
          <w:szCs w:val="20"/>
        </w:rPr>
      </w:pPr>
    </w:p>
    <w:p w14:paraId="22F566C7" w14:textId="3B7498A4" w:rsidR="001F2080" w:rsidRPr="00742290" w:rsidRDefault="001F2080" w:rsidP="00D24416">
      <w:pPr>
        <w:rPr>
          <w:rFonts w:ascii="Adagio_Slab" w:hAnsi="Adagio_Slab"/>
          <w:b/>
          <w:bCs/>
          <w:sz w:val="20"/>
          <w:szCs w:val="20"/>
        </w:rPr>
      </w:pPr>
    </w:p>
    <w:p w14:paraId="031095D6" w14:textId="2E50E672" w:rsidR="001F2080" w:rsidRPr="00742290" w:rsidRDefault="001F2080" w:rsidP="00D24416">
      <w:pPr>
        <w:rPr>
          <w:rFonts w:ascii="Adagio_Slab" w:hAnsi="Adagio_Slab"/>
          <w:b/>
          <w:bCs/>
          <w:sz w:val="20"/>
          <w:szCs w:val="20"/>
        </w:rPr>
      </w:pPr>
    </w:p>
    <w:p w14:paraId="70A563A1" w14:textId="13EBFB85" w:rsidR="001F2080" w:rsidRPr="00742290" w:rsidRDefault="001F2080" w:rsidP="00D24416">
      <w:pPr>
        <w:rPr>
          <w:rFonts w:ascii="Adagio_Slab" w:hAnsi="Adagio_Slab"/>
          <w:b/>
          <w:bCs/>
          <w:sz w:val="20"/>
          <w:szCs w:val="20"/>
        </w:rPr>
      </w:pPr>
    </w:p>
    <w:p w14:paraId="5F1CE3AC" w14:textId="72572CD3" w:rsidR="001F2080" w:rsidRPr="00742290" w:rsidRDefault="001F2080" w:rsidP="00D24416">
      <w:pPr>
        <w:rPr>
          <w:rFonts w:ascii="Adagio_Slab" w:hAnsi="Adagio_Slab"/>
          <w:b/>
          <w:bCs/>
          <w:sz w:val="20"/>
          <w:szCs w:val="20"/>
        </w:rPr>
      </w:pPr>
    </w:p>
    <w:p w14:paraId="155F97B6" w14:textId="0F4BDABE" w:rsidR="001F2080" w:rsidRPr="00742290" w:rsidRDefault="001F2080" w:rsidP="00D24416">
      <w:pPr>
        <w:rPr>
          <w:rFonts w:ascii="Adagio_Slab" w:hAnsi="Adagio_Slab"/>
          <w:b/>
          <w:bCs/>
          <w:sz w:val="20"/>
          <w:szCs w:val="20"/>
        </w:rPr>
      </w:pPr>
    </w:p>
    <w:p w14:paraId="6C135249" w14:textId="3C489B41" w:rsidR="001F2080" w:rsidRPr="00742290" w:rsidRDefault="001F2080" w:rsidP="00D24416">
      <w:pPr>
        <w:rPr>
          <w:rFonts w:ascii="Adagio_Slab" w:hAnsi="Adagio_Slab"/>
          <w:b/>
          <w:bCs/>
          <w:sz w:val="20"/>
          <w:szCs w:val="20"/>
        </w:rPr>
      </w:pPr>
    </w:p>
    <w:p w14:paraId="4878D345" w14:textId="5E4DE2EB" w:rsidR="001F2080" w:rsidRPr="00742290" w:rsidRDefault="001F2080" w:rsidP="00D24416">
      <w:pPr>
        <w:rPr>
          <w:rFonts w:ascii="Adagio_Slab" w:hAnsi="Adagio_Slab"/>
          <w:b/>
          <w:bCs/>
          <w:sz w:val="20"/>
          <w:szCs w:val="20"/>
        </w:rPr>
      </w:pPr>
    </w:p>
    <w:p w14:paraId="6D073DF1" w14:textId="49E027F5" w:rsidR="001F2080" w:rsidRPr="00742290" w:rsidRDefault="001F2080" w:rsidP="00D24416">
      <w:pPr>
        <w:rPr>
          <w:rFonts w:ascii="Adagio_Slab" w:hAnsi="Adagio_Slab"/>
          <w:b/>
          <w:bCs/>
          <w:sz w:val="20"/>
          <w:szCs w:val="20"/>
        </w:rPr>
      </w:pPr>
    </w:p>
    <w:p w14:paraId="3769C0F0" w14:textId="6F1B9658" w:rsidR="001F2080" w:rsidRPr="00742290" w:rsidRDefault="001F2080" w:rsidP="00D24416">
      <w:pPr>
        <w:rPr>
          <w:rFonts w:ascii="Adagio_Slab" w:hAnsi="Adagio_Slab"/>
          <w:b/>
          <w:bCs/>
          <w:sz w:val="20"/>
          <w:szCs w:val="20"/>
        </w:rPr>
      </w:pPr>
    </w:p>
    <w:p w14:paraId="1063A209" w14:textId="594BF4AE" w:rsidR="001F2080" w:rsidRPr="00742290" w:rsidRDefault="001F2080" w:rsidP="00D24416">
      <w:pPr>
        <w:rPr>
          <w:rFonts w:ascii="Adagio_Slab" w:hAnsi="Adagio_Slab"/>
          <w:b/>
          <w:bCs/>
          <w:sz w:val="20"/>
          <w:szCs w:val="20"/>
        </w:rPr>
      </w:pPr>
    </w:p>
    <w:p w14:paraId="51F6A701" w14:textId="77777777" w:rsidR="001F2080" w:rsidRPr="00742290" w:rsidRDefault="001F2080" w:rsidP="00D24416">
      <w:pPr>
        <w:rPr>
          <w:rFonts w:ascii="Adagio_Slab" w:hAnsi="Adagio_Slab"/>
          <w:b/>
          <w:bCs/>
          <w:sz w:val="20"/>
          <w:szCs w:val="20"/>
        </w:rPr>
      </w:pPr>
    </w:p>
    <w:p w14:paraId="775D3D3D" w14:textId="4F033ADB" w:rsidR="009D4CE3" w:rsidRPr="00742290" w:rsidRDefault="009D4CE3" w:rsidP="00D24416">
      <w:pPr>
        <w:rPr>
          <w:rFonts w:ascii="Adagio_Slab" w:hAnsi="Adagio_Slab"/>
          <w:b/>
          <w:bCs/>
          <w:sz w:val="20"/>
          <w:szCs w:val="20"/>
        </w:rPr>
      </w:pPr>
    </w:p>
    <w:p w14:paraId="6AA57732" w14:textId="77777777" w:rsidR="001F2080" w:rsidRPr="00742290" w:rsidRDefault="001F2080" w:rsidP="001F2080">
      <w:pPr>
        <w:rPr>
          <w:rFonts w:ascii="Adagio_Slab" w:hAnsi="Adagio_Slab"/>
          <w:b/>
          <w:bCs/>
          <w:sz w:val="20"/>
          <w:szCs w:val="20"/>
        </w:rPr>
      </w:pPr>
      <w:bookmarkStart w:id="6" w:name="_Hlk128035408"/>
      <w:r w:rsidRPr="00742290">
        <w:rPr>
          <w:rFonts w:ascii="Adagio_Slab" w:hAnsi="Adagio_Slab"/>
          <w:b/>
          <w:bCs/>
          <w:sz w:val="20"/>
          <w:szCs w:val="20"/>
        </w:rPr>
        <w:t xml:space="preserve">Formularz 2.2. </w:t>
      </w:r>
      <w:r w:rsidRPr="00742290">
        <w:rPr>
          <w:rFonts w:ascii="Adagio_Slab" w:hAnsi="Adagio_Slab"/>
          <w:b/>
          <w:bCs/>
          <w:sz w:val="20"/>
          <w:szCs w:val="20"/>
        </w:rPr>
        <w:tab/>
        <w:t>Formularz cenowy</w:t>
      </w:r>
    </w:p>
    <w:p w14:paraId="68DA9865" w14:textId="77777777" w:rsidR="001F2080" w:rsidRPr="00742290"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742290" w14:paraId="49F73E77" w14:textId="77777777" w:rsidTr="00F744E7">
        <w:trPr>
          <w:trHeight w:val="706"/>
        </w:trPr>
        <w:tc>
          <w:tcPr>
            <w:tcW w:w="3119" w:type="dxa"/>
            <w:tcBorders>
              <w:top w:val="nil"/>
              <w:left w:val="nil"/>
              <w:bottom w:val="nil"/>
              <w:right w:val="nil"/>
            </w:tcBorders>
          </w:tcPr>
          <w:p w14:paraId="251555BA" w14:textId="77777777" w:rsidR="001F2080" w:rsidRPr="00742290" w:rsidRDefault="001F2080" w:rsidP="00F744E7">
            <w:pPr>
              <w:jc w:val="both"/>
              <w:rPr>
                <w:rFonts w:ascii="Adagio_Slab" w:hAnsi="Adagio_Slab"/>
                <w:sz w:val="20"/>
                <w:szCs w:val="20"/>
              </w:rPr>
            </w:pPr>
          </w:p>
          <w:p w14:paraId="3E867DCA" w14:textId="77777777" w:rsidR="001F2080" w:rsidRPr="00742290" w:rsidRDefault="001F2080" w:rsidP="00F744E7">
            <w:pPr>
              <w:jc w:val="both"/>
              <w:rPr>
                <w:rFonts w:ascii="Adagio_Slab" w:hAnsi="Adagio_Slab"/>
                <w:i/>
                <w:sz w:val="20"/>
                <w:szCs w:val="20"/>
              </w:rPr>
            </w:pPr>
          </w:p>
          <w:p w14:paraId="48947138" w14:textId="77777777" w:rsidR="001F2080" w:rsidRPr="00742290" w:rsidRDefault="001F2080" w:rsidP="00F744E7">
            <w:pPr>
              <w:jc w:val="both"/>
              <w:rPr>
                <w:rFonts w:ascii="Adagio_Slab" w:hAnsi="Adagio_Slab"/>
                <w:i/>
                <w:sz w:val="20"/>
                <w:szCs w:val="20"/>
              </w:rPr>
            </w:pPr>
            <w:r w:rsidRPr="00742290">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1C84C16" w14:textId="77777777" w:rsidR="001F2080" w:rsidRPr="00742290" w:rsidRDefault="001F2080" w:rsidP="00F744E7">
            <w:pPr>
              <w:jc w:val="center"/>
              <w:rPr>
                <w:rFonts w:ascii="Adagio_Slab" w:hAnsi="Adagio_Slab"/>
                <w:b/>
                <w:sz w:val="20"/>
                <w:szCs w:val="20"/>
              </w:rPr>
            </w:pPr>
            <w:r w:rsidRPr="00742290">
              <w:rPr>
                <w:rFonts w:ascii="Adagio_Slab" w:hAnsi="Adagio_Slab"/>
                <w:b/>
                <w:sz w:val="20"/>
                <w:szCs w:val="20"/>
              </w:rPr>
              <w:t>SZCZEGÓŁOWA KALKULACJA CENY</w:t>
            </w:r>
          </w:p>
          <w:p w14:paraId="7C1B9A31" w14:textId="77777777" w:rsidR="001F2080" w:rsidRPr="00742290" w:rsidRDefault="001F2080" w:rsidP="00F744E7">
            <w:pPr>
              <w:jc w:val="center"/>
              <w:rPr>
                <w:rFonts w:ascii="Adagio_Slab" w:hAnsi="Adagio_Slab"/>
                <w:b/>
                <w:sz w:val="20"/>
                <w:szCs w:val="20"/>
              </w:rPr>
            </w:pPr>
            <w:r w:rsidRPr="00742290">
              <w:rPr>
                <w:rFonts w:ascii="Adagio_Slab" w:hAnsi="Adagio_Slab"/>
                <w:b/>
                <w:sz w:val="20"/>
                <w:szCs w:val="20"/>
              </w:rPr>
              <w:t xml:space="preserve">- FORMULARZ  CENOWY - </w:t>
            </w:r>
          </w:p>
        </w:tc>
      </w:tr>
    </w:tbl>
    <w:p w14:paraId="2D2444F5" w14:textId="77777777" w:rsidR="001F2080" w:rsidRPr="00742290" w:rsidRDefault="001F2080" w:rsidP="001F2080">
      <w:pPr>
        <w:jc w:val="both"/>
        <w:rPr>
          <w:rFonts w:ascii="Adagio_Slab" w:hAnsi="Adagio_Slab"/>
          <w:sz w:val="20"/>
          <w:szCs w:val="20"/>
        </w:rPr>
      </w:pPr>
    </w:p>
    <w:p w14:paraId="637629CB" w14:textId="3ED6AD1F" w:rsidR="001F2080" w:rsidRPr="00742290" w:rsidRDefault="001F2080" w:rsidP="000526F8">
      <w:pPr>
        <w:spacing w:before="120" w:after="120"/>
        <w:jc w:val="both"/>
        <w:rPr>
          <w:rFonts w:ascii="Adagio_Slab" w:hAnsi="Adagio_Slab"/>
          <w:strike/>
          <w:color w:val="C00000"/>
          <w:sz w:val="20"/>
          <w:szCs w:val="20"/>
        </w:rPr>
      </w:pPr>
      <w:r w:rsidRPr="00742290">
        <w:rPr>
          <w:rFonts w:ascii="Adagio_Slab" w:hAnsi="Adagio_Slab"/>
          <w:sz w:val="20"/>
          <w:szCs w:val="20"/>
        </w:rPr>
        <w:t xml:space="preserve">Składając w odpowiedzi na ogłoszenie o zamówieniu ofertę w postępowaniu o udzielenie zamówienia prowadzonym w trybie podstawowym na </w:t>
      </w:r>
      <w:r w:rsidR="000526F8" w:rsidRPr="00742290">
        <w:rPr>
          <w:rFonts w:ascii="Adagio_Slab" w:hAnsi="Adagio_Slab" w:cs="Arial"/>
          <w:b/>
          <w:color w:val="0000FF"/>
          <w:sz w:val="20"/>
          <w:szCs w:val="20"/>
        </w:rPr>
        <w:t xml:space="preserve"> </w:t>
      </w:r>
      <w:bookmarkStart w:id="7" w:name="_Hlk130799526"/>
      <w:r w:rsidR="000526F8" w:rsidRPr="00742290">
        <w:rPr>
          <w:rFonts w:ascii="Adagio_Slab" w:hAnsi="Adagio_Slab" w:cs="Arial"/>
          <w:b/>
          <w:color w:val="0000FF"/>
          <w:sz w:val="20"/>
          <w:szCs w:val="20"/>
        </w:rPr>
        <w:t xml:space="preserve">Dostawa sprzętu komputerowego dla Instytutu Techniki Cieplnej Wydziału Mechanicznego Energetyki i Lotnictwa Politechniki Warszawskiej   </w:t>
      </w:r>
      <w:bookmarkEnd w:id="7"/>
      <w:r w:rsidRPr="00742290">
        <w:rPr>
          <w:rFonts w:ascii="Adagio_Slab" w:hAnsi="Adagio_Slab"/>
          <w:sz w:val="20"/>
          <w:szCs w:val="20"/>
        </w:rPr>
        <w:t xml:space="preserve">oznaczonego znakiem </w:t>
      </w:r>
      <w:r w:rsidRPr="00742290">
        <w:rPr>
          <w:rFonts w:ascii="Adagio_Slab" w:hAnsi="Adagio_Slab"/>
          <w:color w:val="0000FF"/>
          <w:sz w:val="20"/>
          <w:szCs w:val="20"/>
        </w:rPr>
        <w:t>MELBDZ.261.</w:t>
      </w:r>
      <w:r w:rsidR="003E2CFE" w:rsidRPr="00742290">
        <w:rPr>
          <w:rFonts w:ascii="Adagio_Slab" w:hAnsi="Adagio_Slab"/>
          <w:color w:val="0000FF"/>
          <w:sz w:val="20"/>
          <w:szCs w:val="20"/>
        </w:rPr>
        <w:t>20.</w:t>
      </w:r>
      <w:r w:rsidRPr="00742290">
        <w:rPr>
          <w:rFonts w:ascii="Adagio_Slab" w:hAnsi="Adagio_Slab"/>
          <w:color w:val="0000FF"/>
          <w:sz w:val="20"/>
          <w:szCs w:val="20"/>
        </w:rPr>
        <w:t xml:space="preserve">2023 </w:t>
      </w:r>
      <w:r w:rsidRPr="00742290">
        <w:rPr>
          <w:rFonts w:ascii="Adagio_Slab" w:hAnsi="Adagio_Slab"/>
          <w:sz w:val="20"/>
          <w:szCs w:val="20"/>
        </w:rPr>
        <w:t xml:space="preserve">podaję poniżej zestawienie </w:t>
      </w:r>
      <w:r w:rsidRPr="00742290">
        <w:rPr>
          <w:rFonts w:ascii="Adagio_Slab" w:hAnsi="Adagio_Slab"/>
          <w:strike/>
          <w:color w:val="C00000"/>
          <w:sz w:val="20"/>
          <w:szCs w:val="20"/>
        </w:rPr>
        <w:t xml:space="preserve"> </w:t>
      </w:r>
    </w:p>
    <w:p w14:paraId="472E32D4" w14:textId="69CD3B0B" w:rsidR="001F2080" w:rsidRPr="00742290" w:rsidRDefault="001F2080" w:rsidP="001F2080">
      <w:pPr>
        <w:spacing w:before="120" w:after="120"/>
        <w:jc w:val="both"/>
        <w:rPr>
          <w:rFonts w:ascii="Adagio_Slab" w:hAnsi="Adagio_Slab" w:cs="Arial"/>
          <w:b/>
          <w:color w:val="0000FF"/>
          <w:sz w:val="20"/>
          <w:szCs w:val="20"/>
        </w:rPr>
      </w:pPr>
      <w:r w:rsidRPr="00742290">
        <w:rPr>
          <w:rFonts w:ascii="Adagio_Slab" w:hAnsi="Adagio_Slab" w:cs="Arial"/>
          <w:b/>
          <w:color w:val="C00000"/>
          <w:sz w:val="20"/>
          <w:szCs w:val="20"/>
        </w:rPr>
        <w:t>Cześć 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742290" w14:paraId="1612DA86"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260BFF0" w14:textId="77777777" w:rsidR="001F2080" w:rsidRPr="00742290" w:rsidRDefault="001F2080" w:rsidP="00F744E7">
            <w:pPr>
              <w:jc w:val="center"/>
              <w:rPr>
                <w:rFonts w:ascii="Calibri" w:hAnsi="Calibri" w:cs="Calibri"/>
                <w:b/>
                <w:bCs/>
                <w:color w:val="000000"/>
                <w:sz w:val="16"/>
                <w:szCs w:val="16"/>
              </w:rPr>
            </w:pPr>
            <w:r w:rsidRPr="00742290">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4B03A9E" w14:textId="77777777" w:rsidR="001F2080" w:rsidRPr="00742290" w:rsidRDefault="001F2080" w:rsidP="00F744E7">
            <w:pPr>
              <w:jc w:val="center"/>
              <w:rPr>
                <w:rFonts w:ascii="Calibri" w:hAnsi="Calibri" w:cs="Calibri"/>
                <w:b/>
                <w:bCs/>
                <w:color w:val="000000"/>
                <w:sz w:val="16"/>
                <w:szCs w:val="16"/>
              </w:rPr>
            </w:pPr>
            <w:r w:rsidRPr="00742290">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57C5B6D5" w14:textId="77777777" w:rsidR="001F2080" w:rsidRPr="00742290" w:rsidRDefault="001F2080" w:rsidP="00F744E7">
            <w:pPr>
              <w:jc w:val="center"/>
              <w:rPr>
                <w:rFonts w:ascii="Calibri" w:hAnsi="Calibri" w:cs="Calibri"/>
                <w:b/>
                <w:bCs/>
                <w:color w:val="000000"/>
                <w:sz w:val="16"/>
                <w:szCs w:val="16"/>
              </w:rPr>
            </w:pPr>
            <w:r w:rsidRPr="00742290">
              <w:rPr>
                <w:rFonts w:ascii="Calibri" w:hAnsi="Calibri" w:cs="Calibri"/>
                <w:b/>
                <w:bCs/>
                <w:color w:val="000000"/>
                <w:sz w:val="16"/>
                <w:szCs w:val="16"/>
              </w:rPr>
              <w:t xml:space="preserve">Nazwa oferowanego przedmiotu zgodnego z OPZ nazwa/producenta typ/model/ </w:t>
            </w:r>
            <w:r w:rsidRPr="00742290">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5703F7BF" w14:textId="77777777" w:rsidR="001F2080" w:rsidRPr="00742290" w:rsidRDefault="001F2080" w:rsidP="00F744E7">
            <w:pPr>
              <w:rPr>
                <w:rFonts w:ascii="Calibri" w:hAnsi="Calibri" w:cs="Calibri"/>
                <w:b/>
                <w:bCs/>
                <w:color w:val="000000"/>
                <w:sz w:val="16"/>
                <w:szCs w:val="16"/>
              </w:rPr>
            </w:pPr>
            <w:r w:rsidRPr="00742290">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E444994" w14:textId="77777777" w:rsidR="001F2080" w:rsidRPr="00742290" w:rsidRDefault="001F2080" w:rsidP="00F744E7">
            <w:pPr>
              <w:rPr>
                <w:rFonts w:ascii="Calibri" w:hAnsi="Calibri" w:cs="Calibri"/>
                <w:b/>
                <w:bCs/>
                <w:color w:val="000000"/>
                <w:sz w:val="16"/>
                <w:szCs w:val="16"/>
              </w:rPr>
            </w:pPr>
            <w:r w:rsidRPr="00742290">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CC7A1E3" w14:textId="77777777" w:rsidR="001F2080" w:rsidRPr="00742290" w:rsidRDefault="001F2080" w:rsidP="00F744E7">
            <w:pPr>
              <w:rPr>
                <w:rFonts w:ascii="Calibri" w:hAnsi="Calibri" w:cs="Calibri"/>
                <w:b/>
                <w:bCs/>
                <w:color w:val="000000"/>
                <w:sz w:val="16"/>
                <w:szCs w:val="16"/>
              </w:rPr>
            </w:pPr>
            <w:r w:rsidRPr="00742290">
              <w:rPr>
                <w:rFonts w:ascii="Calibri" w:hAnsi="Calibri" w:cs="Calibri"/>
                <w:b/>
                <w:bCs/>
                <w:color w:val="000000"/>
                <w:sz w:val="16"/>
                <w:szCs w:val="16"/>
              </w:rPr>
              <w:t xml:space="preserve">WARTOŚĆ </w:t>
            </w:r>
            <w:r w:rsidRPr="00742290">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19A4342" w14:textId="77777777" w:rsidR="001F2080" w:rsidRPr="00742290" w:rsidRDefault="001F2080" w:rsidP="00F744E7">
            <w:pPr>
              <w:jc w:val="center"/>
              <w:rPr>
                <w:rFonts w:ascii="Calibri" w:hAnsi="Calibri" w:cs="Calibri"/>
                <w:b/>
                <w:bCs/>
                <w:color w:val="000000"/>
                <w:sz w:val="16"/>
                <w:szCs w:val="16"/>
              </w:rPr>
            </w:pPr>
            <w:r w:rsidRPr="00742290">
              <w:rPr>
                <w:rFonts w:ascii="Calibri" w:hAnsi="Calibri" w:cs="Calibri"/>
                <w:b/>
                <w:bCs/>
                <w:color w:val="000000"/>
                <w:sz w:val="16"/>
                <w:szCs w:val="16"/>
              </w:rPr>
              <w:t xml:space="preserve">Wartość BRUTTO [zł] </w:t>
            </w:r>
            <w:r w:rsidRPr="00742290">
              <w:rPr>
                <w:rFonts w:ascii="Calibri" w:hAnsi="Calibri" w:cs="Calibri"/>
                <w:b/>
                <w:bCs/>
                <w:color w:val="000000"/>
                <w:sz w:val="16"/>
                <w:szCs w:val="16"/>
              </w:rPr>
              <w:br/>
              <w:t xml:space="preserve">dla VAT 23% </w:t>
            </w:r>
          </w:p>
        </w:tc>
      </w:tr>
      <w:tr w:rsidR="001F2080" w:rsidRPr="00742290" w14:paraId="247C713A"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C560C36"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3C1F6E8A"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CE06A31"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856AD45"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042173E" w14:textId="77777777" w:rsidR="001F2080" w:rsidRPr="00742290" w:rsidRDefault="001F2080" w:rsidP="00F744E7">
            <w:pPr>
              <w:ind w:right="1681"/>
              <w:jc w:val="center"/>
              <w:rPr>
                <w:rFonts w:ascii="Calibri" w:hAnsi="Calibri" w:cs="Calibri"/>
                <w:b/>
                <w:bCs/>
                <w:i/>
                <w:iCs/>
                <w:color w:val="000000"/>
                <w:sz w:val="16"/>
                <w:szCs w:val="16"/>
              </w:rPr>
            </w:pPr>
            <w:r w:rsidRPr="00742290">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628283EE"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40C3C91"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7</w:t>
            </w:r>
          </w:p>
        </w:tc>
      </w:tr>
      <w:tr w:rsidR="001F2080" w:rsidRPr="00742290" w14:paraId="77B0AF81"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5107CC9"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4900621" w14:textId="1B635976" w:rsidR="001F2080" w:rsidRPr="00742290" w:rsidRDefault="000526F8"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Komputer przenośny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54481B65" w14:textId="77777777" w:rsidR="001F2080" w:rsidRPr="00742290"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D4FD1D2" w14:textId="77777777" w:rsidR="001F2080" w:rsidRPr="00742290" w:rsidRDefault="001F2080"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A316737" w14:textId="77777777" w:rsidR="001F2080" w:rsidRPr="00742290"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451819F" w14:textId="77777777" w:rsidR="001F2080" w:rsidRPr="00742290"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5E68609" w14:textId="77777777" w:rsidR="001F2080" w:rsidRPr="00742290" w:rsidRDefault="001F2080" w:rsidP="00F744E7">
            <w:pPr>
              <w:jc w:val="center"/>
              <w:rPr>
                <w:rFonts w:ascii="Calibri" w:hAnsi="Calibri" w:cs="Calibri"/>
                <w:b/>
                <w:bCs/>
                <w:i/>
                <w:iCs/>
                <w:color w:val="000000"/>
                <w:sz w:val="16"/>
                <w:szCs w:val="16"/>
              </w:rPr>
            </w:pPr>
          </w:p>
        </w:tc>
      </w:tr>
      <w:tr w:rsidR="00D57F7D" w:rsidRPr="00195E38" w14:paraId="240139EF"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36AB2DD" w14:textId="5B73E285" w:rsidR="00D57F7D" w:rsidRPr="00742290" w:rsidRDefault="00D57F7D"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0F5CA81F" w14:textId="36F6656D" w:rsidR="00D57F7D" w:rsidRPr="00742290" w:rsidRDefault="000526F8"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 xml:space="preserve">Komputer przenośny </w:t>
            </w:r>
          </w:p>
        </w:tc>
        <w:tc>
          <w:tcPr>
            <w:tcW w:w="1885" w:type="dxa"/>
            <w:tcBorders>
              <w:top w:val="single" w:sz="8" w:space="0" w:color="auto"/>
              <w:left w:val="nil"/>
              <w:bottom w:val="single" w:sz="8" w:space="0" w:color="auto"/>
              <w:right w:val="single" w:sz="4" w:space="0" w:color="auto"/>
            </w:tcBorders>
            <w:shd w:val="clear" w:color="auto" w:fill="auto"/>
            <w:vAlign w:val="center"/>
          </w:tcPr>
          <w:p w14:paraId="70AA6CF3" w14:textId="77777777" w:rsidR="00D57F7D" w:rsidRPr="00742290"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5228F40" w14:textId="2DEBB7A0" w:rsidR="00D57F7D" w:rsidRPr="00742290" w:rsidRDefault="00D57F7D" w:rsidP="00F744E7">
            <w:pPr>
              <w:jc w:val="center"/>
              <w:rPr>
                <w:rFonts w:ascii="Calibri" w:hAnsi="Calibri" w:cs="Calibri"/>
                <w:b/>
                <w:bCs/>
                <w:i/>
                <w:iCs/>
                <w:color w:val="000000"/>
                <w:sz w:val="16"/>
                <w:szCs w:val="16"/>
              </w:rPr>
            </w:pPr>
            <w:r w:rsidRPr="00742290">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9DE7686"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675B836"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D28DF08" w14:textId="77777777" w:rsidR="00D57F7D" w:rsidRPr="00195E38" w:rsidRDefault="00D57F7D" w:rsidP="00F744E7">
            <w:pPr>
              <w:jc w:val="center"/>
              <w:rPr>
                <w:rFonts w:ascii="Calibri" w:hAnsi="Calibri" w:cs="Calibri"/>
                <w:b/>
                <w:bCs/>
                <w:i/>
                <w:iCs/>
                <w:color w:val="000000"/>
                <w:sz w:val="16"/>
                <w:szCs w:val="16"/>
              </w:rPr>
            </w:pPr>
          </w:p>
        </w:tc>
      </w:tr>
      <w:tr w:rsidR="001F2080" w:rsidRPr="00195E38" w14:paraId="18BC98BF"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5049D675"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3BB5243D"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2F3C1AEB"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FE16C49"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603E7DC"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0EE2DDBC"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30611DA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344D3767"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63C8685"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B015976"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6DD1BFBC"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22B56E29"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254FCCE0"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17366C6"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33A72A7" w14:textId="77777777" w:rsidR="001F2080" w:rsidRPr="00195E38" w:rsidRDefault="001F2080" w:rsidP="00F744E7">
            <w:pPr>
              <w:rPr>
                <w:rFonts w:ascii="Calibri" w:hAnsi="Calibri" w:cs="Calibri"/>
                <w:color w:val="000000"/>
                <w:sz w:val="22"/>
                <w:szCs w:val="22"/>
              </w:rPr>
            </w:pPr>
          </w:p>
        </w:tc>
      </w:tr>
    </w:tbl>
    <w:p w14:paraId="11533B58" w14:textId="77777777" w:rsidR="001F2080" w:rsidRPr="00477A05" w:rsidRDefault="001F2080" w:rsidP="001F2080">
      <w:pPr>
        <w:jc w:val="both"/>
        <w:rPr>
          <w:rFonts w:ascii="Adagio_Slab" w:hAnsi="Adagio_Slab"/>
          <w:sz w:val="20"/>
          <w:szCs w:val="20"/>
        </w:rPr>
      </w:pPr>
    </w:p>
    <w:p w14:paraId="4118590A"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E1CA5B4"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C0DD8C3" w14:textId="77777777" w:rsidR="001F2080" w:rsidRPr="00477A05" w:rsidRDefault="001F2080" w:rsidP="001F2080">
      <w:pPr>
        <w:jc w:val="both"/>
        <w:rPr>
          <w:rFonts w:ascii="Adagio_Slab" w:hAnsi="Adagio_Slab"/>
          <w:sz w:val="20"/>
          <w:szCs w:val="20"/>
        </w:rPr>
      </w:pPr>
    </w:p>
    <w:p w14:paraId="0A4179AC" w14:textId="77777777" w:rsidR="001F2080" w:rsidRPr="00477A05" w:rsidRDefault="001F2080" w:rsidP="001F2080">
      <w:pPr>
        <w:jc w:val="both"/>
        <w:rPr>
          <w:rFonts w:ascii="Adagio_Slab" w:hAnsi="Adagio_Slab"/>
          <w:sz w:val="20"/>
          <w:szCs w:val="20"/>
        </w:rPr>
      </w:pPr>
    </w:p>
    <w:p w14:paraId="0CE5843E"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C0F004F"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49F5BA66" w14:textId="72FCC8E6" w:rsidR="009D4CE3" w:rsidRDefault="009D4CE3" w:rsidP="00D24416">
      <w:pPr>
        <w:rPr>
          <w:rFonts w:ascii="Adagio_Slab" w:hAnsi="Adagio_Slab"/>
          <w:b/>
          <w:bCs/>
          <w:sz w:val="20"/>
          <w:szCs w:val="20"/>
        </w:rPr>
      </w:pPr>
    </w:p>
    <w:bookmarkEnd w:id="6"/>
    <w:p w14:paraId="66B40455" w14:textId="2317168F" w:rsidR="009D4CE3" w:rsidRDefault="009D4CE3" w:rsidP="00D24416">
      <w:pPr>
        <w:rPr>
          <w:rFonts w:ascii="Adagio_Slab" w:hAnsi="Adagio_Slab"/>
          <w:b/>
          <w:bCs/>
          <w:sz w:val="20"/>
          <w:szCs w:val="20"/>
        </w:rPr>
      </w:pPr>
    </w:p>
    <w:p w14:paraId="47C93215" w14:textId="3D3AB787" w:rsidR="009D4CE3" w:rsidRDefault="009D4CE3" w:rsidP="00D24416">
      <w:pPr>
        <w:rPr>
          <w:rFonts w:ascii="Adagio_Slab" w:hAnsi="Adagio_Slab"/>
          <w:b/>
          <w:bCs/>
          <w:sz w:val="20"/>
          <w:szCs w:val="20"/>
        </w:rPr>
      </w:pPr>
    </w:p>
    <w:p w14:paraId="109F8DCA" w14:textId="540F2665" w:rsidR="001F2080" w:rsidRDefault="001F2080" w:rsidP="00D24416">
      <w:pPr>
        <w:rPr>
          <w:rFonts w:ascii="Adagio_Slab" w:hAnsi="Adagio_Slab"/>
          <w:b/>
          <w:bCs/>
          <w:sz w:val="20"/>
          <w:szCs w:val="20"/>
        </w:rPr>
      </w:pPr>
    </w:p>
    <w:p w14:paraId="6440CA61" w14:textId="48F28CDD" w:rsidR="001F2080" w:rsidRDefault="001F2080" w:rsidP="00D24416">
      <w:pPr>
        <w:rPr>
          <w:rFonts w:ascii="Adagio_Slab" w:hAnsi="Adagio_Slab"/>
          <w:b/>
          <w:bCs/>
          <w:sz w:val="20"/>
          <w:szCs w:val="20"/>
        </w:rPr>
      </w:pPr>
    </w:p>
    <w:p w14:paraId="1C12E55C" w14:textId="1BF5C38E" w:rsidR="001F2080" w:rsidRDefault="001F2080" w:rsidP="00D24416">
      <w:pPr>
        <w:rPr>
          <w:rFonts w:ascii="Adagio_Slab" w:hAnsi="Adagio_Slab"/>
          <w:b/>
          <w:bCs/>
          <w:sz w:val="20"/>
          <w:szCs w:val="20"/>
        </w:rPr>
      </w:pPr>
    </w:p>
    <w:p w14:paraId="3E5BDCDA" w14:textId="65346EDC" w:rsidR="001F2080" w:rsidRDefault="001F2080" w:rsidP="00D24416">
      <w:pPr>
        <w:rPr>
          <w:rFonts w:ascii="Adagio_Slab" w:hAnsi="Adagio_Slab"/>
          <w:b/>
          <w:bCs/>
          <w:sz w:val="20"/>
          <w:szCs w:val="20"/>
        </w:rPr>
      </w:pPr>
    </w:p>
    <w:p w14:paraId="278DDBB2" w14:textId="0831F31D" w:rsidR="001F2080" w:rsidRDefault="001F2080" w:rsidP="00D24416">
      <w:pPr>
        <w:rPr>
          <w:rFonts w:ascii="Adagio_Slab" w:hAnsi="Adagio_Slab"/>
          <w:b/>
          <w:bCs/>
          <w:sz w:val="20"/>
          <w:szCs w:val="20"/>
        </w:rPr>
      </w:pPr>
    </w:p>
    <w:p w14:paraId="7F4862E4" w14:textId="1706D059" w:rsidR="001F2080" w:rsidRDefault="001F2080" w:rsidP="00D24416">
      <w:pPr>
        <w:rPr>
          <w:rFonts w:ascii="Adagio_Slab" w:hAnsi="Adagio_Slab"/>
          <w:b/>
          <w:bCs/>
          <w:sz w:val="20"/>
          <w:szCs w:val="20"/>
        </w:rPr>
      </w:pPr>
    </w:p>
    <w:p w14:paraId="7B73A232" w14:textId="1E225D64" w:rsidR="001F2080" w:rsidRDefault="001F2080" w:rsidP="00D24416">
      <w:pPr>
        <w:rPr>
          <w:rFonts w:ascii="Adagio_Slab" w:hAnsi="Adagio_Slab"/>
          <w:b/>
          <w:bCs/>
          <w:sz w:val="20"/>
          <w:szCs w:val="20"/>
        </w:rPr>
      </w:pPr>
    </w:p>
    <w:p w14:paraId="2765774F" w14:textId="7A9ECB17" w:rsidR="001F2080" w:rsidRDefault="001F2080" w:rsidP="00D24416">
      <w:pPr>
        <w:rPr>
          <w:rFonts w:ascii="Adagio_Slab" w:hAnsi="Adagio_Slab"/>
          <w:b/>
          <w:bCs/>
          <w:sz w:val="20"/>
          <w:szCs w:val="20"/>
        </w:rPr>
      </w:pPr>
    </w:p>
    <w:p w14:paraId="38E236CE" w14:textId="595D43A4" w:rsidR="001F2080" w:rsidRDefault="001F2080" w:rsidP="00D24416">
      <w:pPr>
        <w:rPr>
          <w:rFonts w:ascii="Adagio_Slab" w:hAnsi="Adagio_Slab"/>
          <w:b/>
          <w:bCs/>
          <w:sz w:val="20"/>
          <w:szCs w:val="20"/>
        </w:rPr>
      </w:pPr>
    </w:p>
    <w:p w14:paraId="69F8DD5E" w14:textId="0B51437B" w:rsidR="001F2080" w:rsidRDefault="001F2080" w:rsidP="00D24416">
      <w:pPr>
        <w:rPr>
          <w:rFonts w:ascii="Adagio_Slab" w:hAnsi="Adagio_Slab"/>
          <w:b/>
          <w:bCs/>
          <w:sz w:val="20"/>
          <w:szCs w:val="20"/>
        </w:rPr>
      </w:pPr>
    </w:p>
    <w:p w14:paraId="4796817A" w14:textId="73F1FD35" w:rsidR="001F2080" w:rsidRDefault="001F2080" w:rsidP="00D24416">
      <w:pPr>
        <w:rPr>
          <w:rFonts w:ascii="Adagio_Slab" w:hAnsi="Adagio_Slab"/>
          <w:b/>
          <w:bCs/>
          <w:sz w:val="20"/>
          <w:szCs w:val="20"/>
        </w:rPr>
      </w:pPr>
    </w:p>
    <w:p w14:paraId="258BDCEE" w14:textId="01A767EA" w:rsidR="001F2080" w:rsidRDefault="001F2080" w:rsidP="00D24416">
      <w:pPr>
        <w:rPr>
          <w:rFonts w:ascii="Adagio_Slab" w:hAnsi="Adagio_Slab"/>
          <w:b/>
          <w:bCs/>
          <w:sz w:val="20"/>
          <w:szCs w:val="20"/>
        </w:rPr>
      </w:pPr>
    </w:p>
    <w:p w14:paraId="0E4A1A22" w14:textId="4BD93E94" w:rsidR="001F2080" w:rsidRDefault="001F2080" w:rsidP="00D24416">
      <w:pPr>
        <w:rPr>
          <w:rFonts w:ascii="Adagio_Slab" w:hAnsi="Adagio_Slab"/>
          <w:b/>
          <w:bCs/>
          <w:sz w:val="20"/>
          <w:szCs w:val="20"/>
        </w:rPr>
      </w:pPr>
    </w:p>
    <w:p w14:paraId="684289E5" w14:textId="5BB0FB58" w:rsidR="001F2080" w:rsidRDefault="001F2080" w:rsidP="00D24416">
      <w:pPr>
        <w:rPr>
          <w:rFonts w:ascii="Adagio_Slab" w:hAnsi="Adagio_Slab"/>
          <w:b/>
          <w:bCs/>
          <w:sz w:val="20"/>
          <w:szCs w:val="20"/>
        </w:rPr>
      </w:pPr>
    </w:p>
    <w:p w14:paraId="2FA7410D" w14:textId="3E7760A5" w:rsidR="001F2080" w:rsidRDefault="001F2080" w:rsidP="00D24416">
      <w:pPr>
        <w:rPr>
          <w:rFonts w:ascii="Adagio_Slab" w:hAnsi="Adagio_Slab"/>
          <w:b/>
          <w:bCs/>
          <w:sz w:val="20"/>
          <w:szCs w:val="20"/>
        </w:rPr>
      </w:pPr>
    </w:p>
    <w:p w14:paraId="04C37A61" w14:textId="5A3A85F2" w:rsidR="001F2080" w:rsidRDefault="001F2080" w:rsidP="00D24416">
      <w:pPr>
        <w:rPr>
          <w:rFonts w:ascii="Adagio_Slab" w:hAnsi="Adagio_Slab"/>
          <w:b/>
          <w:bCs/>
          <w:sz w:val="20"/>
          <w:szCs w:val="20"/>
        </w:rPr>
      </w:pPr>
    </w:p>
    <w:p w14:paraId="12318349" w14:textId="1086505A" w:rsidR="001F2080" w:rsidRDefault="001F2080" w:rsidP="00D24416">
      <w:pPr>
        <w:rPr>
          <w:rFonts w:ascii="Adagio_Slab" w:hAnsi="Adagio_Slab"/>
          <w:b/>
          <w:bCs/>
          <w:sz w:val="20"/>
          <w:szCs w:val="20"/>
        </w:rPr>
      </w:pPr>
    </w:p>
    <w:p w14:paraId="0BC55574" w14:textId="2C6C04EE" w:rsidR="001F2080" w:rsidRDefault="001F2080" w:rsidP="00D24416">
      <w:pPr>
        <w:rPr>
          <w:rFonts w:ascii="Adagio_Slab" w:hAnsi="Adagio_Slab"/>
          <w:b/>
          <w:bCs/>
          <w:sz w:val="20"/>
          <w:szCs w:val="20"/>
        </w:rPr>
      </w:pPr>
    </w:p>
    <w:p w14:paraId="4705E45E" w14:textId="77777777" w:rsidR="001F2080" w:rsidRDefault="001F2080" w:rsidP="00D24416">
      <w:pPr>
        <w:rPr>
          <w:rFonts w:ascii="Adagio_Slab" w:hAnsi="Adagio_Slab"/>
          <w:b/>
          <w:bCs/>
          <w:sz w:val="20"/>
          <w:szCs w:val="20"/>
        </w:rPr>
      </w:pPr>
    </w:p>
    <w:p w14:paraId="492525E0" w14:textId="312ACFDA" w:rsidR="001F2080" w:rsidRDefault="001F2080" w:rsidP="00D24416">
      <w:pPr>
        <w:rPr>
          <w:rFonts w:ascii="Adagio_Slab" w:hAnsi="Adagio_Slab"/>
          <w:b/>
          <w:bCs/>
          <w:sz w:val="20"/>
          <w:szCs w:val="20"/>
        </w:rPr>
      </w:pPr>
    </w:p>
    <w:p w14:paraId="5274B0FE" w14:textId="61B6CF19" w:rsidR="001F2080" w:rsidRDefault="001F2080" w:rsidP="00D24416">
      <w:pPr>
        <w:rPr>
          <w:rFonts w:ascii="Adagio_Slab" w:hAnsi="Adagio_Slab"/>
          <w:b/>
          <w:bCs/>
          <w:sz w:val="20"/>
          <w:szCs w:val="20"/>
        </w:rPr>
      </w:pPr>
    </w:p>
    <w:p w14:paraId="3D33CF38" w14:textId="07A168B8" w:rsidR="001F2080" w:rsidRDefault="001F2080" w:rsidP="00D24416">
      <w:pPr>
        <w:rPr>
          <w:rFonts w:ascii="Adagio_Slab" w:hAnsi="Adagio_Slab"/>
          <w:b/>
          <w:bCs/>
          <w:sz w:val="20"/>
          <w:szCs w:val="20"/>
        </w:rPr>
      </w:pPr>
    </w:p>
    <w:p w14:paraId="563B185C" w14:textId="34226022" w:rsidR="001F2080" w:rsidRDefault="001F2080" w:rsidP="00D24416">
      <w:pPr>
        <w:rPr>
          <w:rFonts w:ascii="Adagio_Slab" w:hAnsi="Adagio_Slab"/>
          <w:b/>
          <w:bCs/>
          <w:sz w:val="20"/>
          <w:szCs w:val="20"/>
        </w:rPr>
      </w:pPr>
    </w:p>
    <w:p w14:paraId="25CEC29C" w14:textId="080C8E60" w:rsidR="001F2080" w:rsidRDefault="001F2080" w:rsidP="00D24416">
      <w:pPr>
        <w:rPr>
          <w:rFonts w:ascii="Adagio_Slab" w:hAnsi="Adagio_Slab"/>
          <w:b/>
          <w:bCs/>
          <w:sz w:val="20"/>
          <w:szCs w:val="20"/>
        </w:rPr>
      </w:pPr>
    </w:p>
    <w:p w14:paraId="0875B348" w14:textId="266B7679" w:rsidR="001F2080" w:rsidRDefault="001F2080" w:rsidP="001F2080">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p w14:paraId="21B81E68" w14:textId="168B7890"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4D470BBA" w:rsidR="00816B00" w:rsidRPr="00477A05" w:rsidRDefault="000526F8" w:rsidP="00A96AD9">
      <w:pPr>
        <w:jc w:val="both"/>
        <w:rPr>
          <w:rFonts w:ascii="Adagio_Slab" w:hAnsi="Adagio_Slab" w:cs="Arial"/>
          <w:b/>
          <w:bCs/>
          <w:color w:val="0033CC"/>
          <w:sz w:val="20"/>
          <w:szCs w:val="20"/>
        </w:rPr>
      </w:pPr>
      <w:r w:rsidRPr="000526F8">
        <w:rPr>
          <w:rFonts w:ascii="Adagio_Slab" w:hAnsi="Adagio_Slab" w:cs="Arial"/>
          <w:b/>
          <w:color w:val="0000FF"/>
          <w:sz w:val="20"/>
          <w:szCs w:val="20"/>
        </w:rPr>
        <w:t xml:space="preserve">Dostawa sprzętu komputerowego dla Instytutu Techniki Cieplnej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2</w:t>
      </w:r>
      <w:r w:rsidR="003E2CFE">
        <w:rPr>
          <w:rFonts w:ascii="Adagio_Slab" w:hAnsi="Adagio_Slab" w:cs="Arial"/>
          <w:b/>
          <w:bCs/>
          <w:color w:val="0033CC"/>
          <w:sz w:val="20"/>
          <w:szCs w:val="20"/>
        </w:rPr>
        <w:t>0</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109421C8"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000526F8" w:rsidRPr="000526F8">
        <w:rPr>
          <w:rFonts w:ascii="Adagio_Slab" w:hAnsi="Adagio_Slab"/>
          <w:sz w:val="18"/>
          <w:szCs w:val="18"/>
        </w:rPr>
        <w:t xml:space="preserve">Dostawa sprzętu komputerowego dla Instytutu Techniki Cieplnej Wydziału Mechanicznego Energetyki i Lotnictwa Politechniki Warszawskiej   </w:t>
      </w:r>
      <w:r w:rsidRPr="004B7B9C">
        <w:rPr>
          <w:rFonts w:ascii="Adagio_Slab" w:hAnsi="Adagio_Slab"/>
          <w:sz w:val="18"/>
          <w:szCs w:val="18"/>
        </w:rPr>
        <w:t xml:space="preserve">oznaczonego znakiem </w:t>
      </w:r>
      <w:r>
        <w:rPr>
          <w:rFonts w:ascii="Adagio_Slab" w:hAnsi="Adagio_Slab"/>
          <w:color w:val="0000FF"/>
          <w:sz w:val="18"/>
          <w:szCs w:val="18"/>
        </w:rPr>
        <w:t>MELBDZ.261.</w:t>
      </w:r>
      <w:r w:rsidR="000526F8">
        <w:rPr>
          <w:rFonts w:ascii="Adagio_Slab" w:hAnsi="Adagio_Slab"/>
          <w:color w:val="0000FF"/>
          <w:sz w:val="18"/>
          <w:szCs w:val="18"/>
        </w:rPr>
        <w:t>2</w:t>
      </w:r>
      <w:r w:rsidR="003E2CFE">
        <w:rPr>
          <w:rFonts w:ascii="Adagio_Slab" w:hAnsi="Adagio_Slab"/>
          <w:color w:val="0000FF"/>
          <w:sz w:val="18"/>
          <w:szCs w:val="18"/>
        </w:rPr>
        <w:t>0</w:t>
      </w:r>
      <w:r w:rsidR="001F2080">
        <w:rPr>
          <w:rFonts w:ascii="Adagio_Slab" w:hAnsi="Adagio_Slab"/>
          <w:color w:val="0000FF"/>
          <w:sz w:val="18"/>
          <w:szCs w:val="18"/>
        </w:rPr>
        <w:t>.2023</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48F9FE43" w14:textId="77777777" w:rsidR="005F5C65" w:rsidRDefault="005F5C65" w:rsidP="005F5C65">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399C3DD0" w14:textId="77777777" w:rsidR="005F5C65" w:rsidRDefault="005F5C65" w:rsidP="005F5C65">
      <w:pPr>
        <w:spacing w:before="120"/>
        <w:jc w:val="center"/>
        <w:rPr>
          <w:rFonts w:ascii="Adagio_Slab" w:hAnsi="Adagio_Slab" w:cs="Arial"/>
          <w:b/>
          <w:bCs/>
          <w:sz w:val="20"/>
          <w:szCs w:val="20"/>
          <w:lang w:eastAsia="ar-SA"/>
        </w:rPr>
      </w:pPr>
    </w:p>
    <w:p w14:paraId="39FC1680" w14:textId="77777777" w:rsidR="005F5C65" w:rsidRDefault="005F5C65" w:rsidP="005F5C65">
      <w:pPr>
        <w:spacing w:line="360" w:lineRule="auto"/>
        <w:jc w:val="center"/>
        <w:rPr>
          <w:rFonts w:ascii="Adagio_Slab" w:hAnsi="Adagio_Slab" w:cs="Arial"/>
          <w:b/>
          <w:bCs/>
        </w:rPr>
      </w:pPr>
      <w:r>
        <w:rPr>
          <w:rFonts w:ascii="Adagio_Slab" w:hAnsi="Adagio_Slab" w:cs="Arial"/>
          <w:b/>
          <w:bCs/>
        </w:rPr>
        <w:t>PROJEKTOWANE POSTANOWIENIA UMOWY</w:t>
      </w:r>
    </w:p>
    <w:p w14:paraId="16F80059" w14:textId="77777777" w:rsidR="005F5C65" w:rsidRDefault="005F5C65" w:rsidP="005F5C65">
      <w:pPr>
        <w:spacing w:line="360" w:lineRule="auto"/>
        <w:jc w:val="center"/>
        <w:rPr>
          <w:rFonts w:ascii="Adagio_Slab" w:eastAsia="Calibri" w:hAnsi="Adagio_Slab" w:cs="Arial"/>
          <w:color w:val="000000"/>
          <w:sz w:val="20"/>
          <w:szCs w:val="20"/>
        </w:rPr>
      </w:pPr>
    </w:p>
    <w:p w14:paraId="433213A0" w14:textId="77777777" w:rsidR="005F5C65" w:rsidRDefault="005F5C65" w:rsidP="005F5C65">
      <w:pPr>
        <w:spacing w:line="360" w:lineRule="auto"/>
        <w:jc w:val="both"/>
        <w:rPr>
          <w:rFonts w:ascii="Adagio_Slab" w:eastAsia="Calibri" w:hAnsi="Adagio_Slab" w:cs="Arial"/>
          <w:color w:val="000000"/>
          <w:sz w:val="20"/>
          <w:szCs w:val="20"/>
        </w:rPr>
      </w:pPr>
    </w:p>
    <w:p w14:paraId="7327AAED" w14:textId="77777777" w:rsidR="005F5C65" w:rsidRDefault="005F5C65" w:rsidP="005F5C65">
      <w:pPr>
        <w:spacing w:line="360" w:lineRule="auto"/>
        <w:jc w:val="both"/>
        <w:rPr>
          <w:rFonts w:ascii="Adagio_Slab" w:eastAsia="Calibri" w:hAnsi="Adagio_Slab" w:cs="Arial"/>
          <w:color w:val="000000"/>
          <w:sz w:val="20"/>
          <w:szCs w:val="20"/>
        </w:rPr>
      </w:pPr>
    </w:p>
    <w:p w14:paraId="53D54314" w14:textId="77777777" w:rsidR="005F5C65" w:rsidRDefault="005F5C65" w:rsidP="005F5C65">
      <w:pPr>
        <w:spacing w:line="360" w:lineRule="auto"/>
        <w:jc w:val="both"/>
        <w:rPr>
          <w:rFonts w:ascii="Adagio_Slab" w:eastAsia="Calibri" w:hAnsi="Adagio_Slab" w:cs="Arial"/>
          <w:color w:val="000000"/>
          <w:sz w:val="20"/>
          <w:szCs w:val="20"/>
        </w:rPr>
      </w:pPr>
    </w:p>
    <w:p w14:paraId="377B2F35" w14:textId="77777777" w:rsidR="005F5C65" w:rsidRDefault="005F5C65" w:rsidP="005F5C65">
      <w:pPr>
        <w:spacing w:line="360" w:lineRule="auto"/>
        <w:jc w:val="both"/>
        <w:rPr>
          <w:rFonts w:ascii="Adagio_Slab" w:eastAsia="Calibri" w:hAnsi="Adagio_Slab" w:cs="Arial"/>
          <w:color w:val="000000"/>
          <w:sz w:val="20"/>
          <w:szCs w:val="20"/>
        </w:rPr>
      </w:pPr>
    </w:p>
    <w:p w14:paraId="0BCECF09" w14:textId="77777777" w:rsidR="005F5C65" w:rsidRDefault="005F5C65" w:rsidP="005F5C65">
      <w:pPr>
        <w:spacing w:line="360" w:lineRule="auto"/>
        <w:jc w:val="both"/>
        <w:rPr>
          <w:rFonts w:ascii="Adagio_Slab" w:eastAsia="Calibri" w:hAnsi="Adagio_Slab" w:cs="Arial"/>
          <w:color w:val="000000"/>
          <w:sz w:val="20"/>
          <w:szCs w:val="20"/>
        </w:rPr>
      </w:pPr>
    </w:p>
    <w:p w14:paraId="17E94A63" w14:textId="77777777" w:rsidR="005F5C65" w:rsidRDefault="005F5C65" w:rsidP="005F5C65">
      <w:pPr>
        <w:spacing w:line="360" w:lineRule="auto"/>
        <w:jc w:val="both"/>
        <w:rPr>
          <w:rFonts w:ascii="Adagio_Slab" w:eastAsia="Calibri" w:hAnsi="Adagio_Slab" w:cs="Arial"/>
          <w:color w:val="000000"/>
          <w:sz w:val="20"/>
          <w:szCs w:val="20"/>
        </w:rPr>
      </w:pPr>
    </w:p>
    <w:p w14:paraId="6BD781B1" w14:textId="77777777" w:rsidR="005F5C65" w:rsidRDefault="005F5C65" w:rsidP="005F5C65">
      <w:pPr>
        <w:spacing w:line="360" w:lineRule="auto"/>
        <w:jc w:val="both"/>
        <w:rPr>
          <w:rFonts w:ascii="Adagio_Slab" w:eastAsia="Calibri" w:hAnsi="Adagio_Slab" w:cs="Arial"/>
          <w:color w:val="000000"/>
          <w:sz w:val="20"/>
          <w:szCs w:val="20"/>
        </w:rPr>
      </w:pPr>
    </w:p>
    <w:p w14:paraId="45975950" w14:textId="77777777" w:rsidR="005F5C65" w:rsidRDefault="005F5C65" w:rsidP="005F5C65">
      <w:pPr>
        <w:spacing w:line="360" w:lineRule="auto"/>
        <w:jc w:val="both"/>
        <w:rPr>
          <w:rFonts w:ascii="Adagio_Slab" w:eastAsia="Calibri" w:hAnsi="Adagio_Slab" w:cs="Arial"/>
          <w:color w:val="000000"/>
          <w:sz w:val="20"/>
          <w:szCs w:val="20"/>
        </w:rPr>
      </w:pPr>
    </w:p>
    <w:p w14:paraId="5A4A2F32" w14:textId="77777777" w:rsidR="005F5C65" w:rsidRDefault="005F5C65" w:rsidP="005F5C65">
      <w:pPr>
        <w:spacing w:line="360" w:lineRule="auto"/>
        <w:jc w:val="both"/>
        <w:rPr>
          <w:rFonts w:ascii="Adagio_Slab" w:eastAsia="Calibri" w:hAnsi="Adagio_Slab" w:cs="Arial"/>
          <w:color w:val="000000"/>
          <w:sz w:val="20"/>
          <w:szCs w:val="20"/>
        </w:rPr>
      </w:pPr>
    </w:p>
    <w:p w14:paraId="6B0188E6" w14:textId="77777777" w:rsidR="005F5C65" w:rsidRDefault="005F5C65" w:rsidP="005F5C65">
      <w:pPr>
        <w:spacing w:line="360" w:lineRule="auto"/>
        <w:jc w:val="both"/>
        <w:rPr>
          <w:rFonts w:ascii="Adagio_Slab" w:eastAsia="Calibri" w:hAnsi="Adagio_Slab" w:cs="Arial"/>
          <w:color w:val="000000"/>
          <w:sz w:val="20"/>
          <w:szCs w:val="20"/>
        </w:rPr>
      </w:pPr>
    </w:p>
    <w:p w14:paraId="34EDC36F" w14:textId="77777777" w:rsidR="005F5C65" w:rsidRDefault="005F5C65" w:rsidP="005F5C65">
      <w:pPr>
        <w:spacing w:line="360" w:lineRule="auto"/>
        <w:jc w:val="both"/>
        <w:rPr>
          <w:rFonts w:ascii="Adagio_Slab" w:eastAsia="Calibri" w:hAnsi="Adagio_Slab" w:cs="Arial"/>
          <w:color w:val="000000"/>
          <w:sz w:val="20"/>
          <w:szCs w:val="20"/>
        </w:rPr>
      </w:pPr>
    </w:p>
    <w:p w14:paraId="206F581C" w14:textId="77777777" w:rsidR="005F5C65" w:rsidRDefault="005F5C65" w:rsidP="005F5C65">
      <w:pPr>
        <w:spacing w:line="360" w:lineRule="auto"/>
        <w:jc w:val="both"/>
        <w:rPr>
          <w:rFonts w:ascii="Adagio_Slab" w:eastAsia="Calibri" w:hAnsi="Adagio_Slab" w:cs="Arial"/>
          <w:color w:val="000000"/>
          <w:sz w:val="20"/>
          <w:szCs w:val="20"/>
        </w:rPr>
      </w:pPr>
    </w:p>
    <w:p w14:paraId="6A93FB64" w14:textId="77777777" w:rsidR="005F5C65" w:rsidRDefault="005F5C65" w:rsidP="005F5C65">
      <w:pPr>
        <w:spacing w:line="360" w:lineRule="auto"/>
        <w:jc w:val="both"/>
        <w:rPr>
          <w:rFonts w:ascii="Adagio_Slab" w:eastAsia="Calibri" w:hAnsi="Adagio_Slab" w:cs="Arial"/>
          <w:color w:val="000000"/>
          <w:sz w:val="20"/>
          <w:szCs w:val="20"/>
        </w:rPr>
      </w:pPr>
    </w:p>
    <w:p w14:paraId="4A2027A2" w14:textId="77777777" w:rsidR="005F5C65" w:rsidRDefault="005F5C65" w:rsidP="005F5C65">
      <w:pPr>
        <w:spacing w:line="360" w:lineRule="auto"/>
        <w:jc w:val="both"/>
        <w:rPr>
          <w:rFonts w:ascii="Adagio_Slab" w:eastAsia="Calibri" w:hAnsi="Adagio_Slab" w:cs="Arial"/>
          <w:color w:val="000000"/>
          <w:sz w:val="20"/>
          <w:szCs w:val="20"/>
        </w:rPr>
      </w:pPr>
    </w:p>
    <w:p w14:paraId="4E9D58CD" w14:textId="77777777" w:rsidR="005F5C65" w:rsidRDefault="005F5C65" w:rsidP="005F5C65">
      <w:pPr>
        <w:spacing w:line="360" w:lineRule="auto"/>
        <w:jc w:val="both"/>
        <w:rPr>
          <w:rFonts w:ascii="Adagio_Slab" w:eastAsia="Calibri" w:hAnsi="Adagio_Slab" w:cs="Arial"/>
          <w:color w:val="000000"/>
          <w:sz w:val="20"/>
          <w:szCs w:val="20"/>
        </w:rPr>
      </w:pPr>
    </w:p>
    <w:p w14:paraId="0564A058" w14:textId="77777777" w:rsidR="005F5C65" w:rsidRDefault="005F5C65" w:rsidP="005F5C65">
      <w:pPr>
        <w:spacing w:line="360" w:lineRule="auto"/>
        <w:jc w:val="both"/>
        <w:rPr>
          <w:rFonts w:ascii="Adagio_Slab" w:eastAsia="Calibri" w:hAnsi="Adagio_Slab" w:cs="Arial"/>
          <w:color w:val="000000"/>
          <w:sz w:val="20"/>
          <w:szCs w:val="20"/>
        </w:rPr>
      </w:pPr>
    </w:p>
    <w:p w14:paraId="00680AB7" w14:textId="77777777" w:rsidR="005F5C65" w:rsidRDefault="005F5C65" w:rsidP="005F5C65">
      <w:pPr>
        <w:spacing w:line="360" w:lineRule="auto"/>
        <w:jc w:val="both"/>
        <w:rPr>
          <w:rFonts w:ascii="Adagio_Slab" w:eastAsia="Calibri" w:hAnsi="Adagio_Slab" w:cs="Arial"/>
          <w:color w:val="000000"/>
          <w:sz w:val="20"/>
          <w:szCs w:val="20"/>
        </w:rPr>
      </w:pPr>
    </w:p>
    <w:p w14:paraId="326FD18B" w14:textId="77777777" w:rsidR="005F5C65" w:rsidRDefault="005F5C65" w:rsidP="005F5C65">
      <w:pPr>
        <w:spacing w:line="360" w:lineRule="auto"/>
        <w:jc w:val="both"/>
        <w:rPr>
          <w:rFonts w:ascii="Adagio_Slab" w:eastAsia="Calibri" w:hAnsi="Adagio_Slab" w:cs="Arial"/>
          <w:color w:val="000000"/>
          <w:sz w:val="20"/>
          <w:szCs w:val="20"/>
        </w:rPr>
      </w:pPr>
    </w:p>
    <w:p w14:paraId="06C68AC8" w14:textId="77777777" w:rsidR="005F5C65" w:rsidRDefault="005F5C65" w:rsidP="005F5C65">
      <w:pPr>
        <w:spacing w:line="360" w:lineRule="auto"/>
        <w:jc w:val="both"/>
        <w:rPr>
          <w:rFonts w:ascii="Adagio_Slab" w:eastAsia="Calibri" w:hAnsi="Adagio_Slab" w:cs="Arial"/>
          <w:color w:val="000000"/>
          <w:sz w:val="20"/>
          <w:szCs w:val="20"/>
        </w:rPr>
      </w:pPr>
    </w:p>
    <w:p w14:paraId="09C6CEE3" w14:textId="77777777" w:rsidR="005F5C65" w:rsidRDefault="005F5C65" w:rsidP="005F5C65">
      <w:pPr>
        <w:spacing w:line="360" w:lineRule="auto"/>
        <w:jc w:val="both"/>
        <w:rPr>
          <w:rFonts w:ascii="Adagio_Slab" w:eastAsia="Calibri" w:hAnsi="Adagio_Slab" w:cs="Arial"/>
          <w:color w:val="000000"/>
          <w:sz w:val="20"/>
          <w:szCs w:val="20"/>
        </w:rPr>
      </w:pPr>
    </w:p>
    <w:p w14:paraId="2AFB7EBB" w14:textId="77777777" w:rsidR="005F5C65" w:rsidRDefault="005F5C65" w:rsidP="005F5C65">
      <w:pPr>
        <w:spacing w:line="360" w:lineRule="auto"/>
        <w:jc w:val="both"/>
        <w:rPr>
          <w:rFonts w:ascii="Adagio_Slab" w:eastAsia="Calibri" w:hAnsi="Adagio_Slab" w:cs="Arial"/>
          <w:color w:val="000000"/>
          <w:sz w:val="20"/>
          <w:szCs w:val="20"/>
        </w:rPr>
      </w:pPr>
    </w:p>
    <w:p w14:paraId="0D39A27B" w14:textId="77777777" w:rsidR="005F5C65" w:rsidRDefault="005F5C65" w:rsidP="005F5C65">
      <w:pPr>
        <w:spacing w:line="360" w:lineRule="auto"/>
        <w:jc w:val="both"/>
        <w:rPr>
          <w:rFonts w:ascii="Adagio_Slab" w:eastAsia="Calibri" w:hAnsi="Adagio_Slab" w:cs="Arial"/>
          <w:color w:val="000000"/>
          <w:sz w:val="20"/>
          <w:szCs w:val="20"/>
        </w:rPr>
      </w:pPr>
    </w:p>
    <w:p w14:paraId="771AF44A" w14:textId="77777777" w:rsidR="005F5C65" w:rsidRDefault="005F5C65" w:rsidP="005F5C65">
      <w:pPr>
        <w:spacing w:line="360" w:lineRule="auto"/>
        <w:jc w:val="both"/>
        <w:rPr>
          <w:rFonts w:ascii="Adagio_Slab" w:eastAsia="Calibri" w:hAnsi="Adagio_Slab" w:cs="Arial"/>
          <w:color w:val="000000"/>
          <w:sz w:val="20"/>
          <w:szCs w:val="20"/>
        </w:rPr>
      </w:pPr>
    </w:p>
    <w:p w14:paraId="601AB025" w14:textId="77777777" w:rsidR="005F5C65" w:rsidRDefault="005F5C65" w:rsidP="005F5C65">
      <w:pPr>
        <w:spacing w:line="360" w:lineRule="auto"/>
        <w:jc w:val="both"/>
        <w:rPr>
          <w:rFonts w:ascii="Adagio_Slab" w:eastAsia="Calibri" w:hAnsi="Adagio_Slab" w:cs="Arial"/>
          <w:color w:val="000000"/>
          <w:sz w:val="20"/>
          <w:szCs w:val="20"/>
        </w:rPr>
      </w:pPr>
    </w:p>
    <w:p w14:paraId="7AE45F9E" w14:textId="77777777" w:rsidR="005F5C65" w:rsidRDefault="005F5C65" w:rsidP="005F5C65">
      <w:pPr>
        <w:spacing w:line="360" w:lineRule="auto"/>
        <w:jc w:val="both"/>
        <w:rPr>
          <w:rFonts w:ascii="Adagio_Slab" w:eastAsia="Calibri" w:hAnsi="Adagio_Slab" w:cs="Arial"/>
          <w:color w:val="000000"/>
          <w:sz w:val="20"/>
          <w:szCs w:val="20"/>
        </w:rPr>
      </w:pPr>
    </w:p>
    <w:p w14:paraId="26352AFC" w14:textId="77777777" w:rsidR="005F5C65" w:rsidRDefault="005F5C65" w:rsidP="005F5C65">
      <w:pPr>
        <w:spacing w:line="360" w:lineRule="auto"/>
        <w:jc w:val="both"/>
        <w:rPr>
          <w:rFonts w:ascii="Adagio_Slab" w:eastAsia="Calibri" w:hAnsi="Adagio_Slab" w:cs="Arial"/>
          <w:color w:val="000000"/>
          <w:sz w:val="20"/>
          <w:szCs w:val="20"/>
        </w:rPr>
      </w:pPr>
    </w:p>
    <w:p w14:paraId="60BEBF51" w14:textId="77777777" w:rsidR="005F5C65" w:rsidRDefault="005F5C65" w:rsidP="005F5C65">
      <w:pPr>
        <w:spacing w:line="360" w:lineRule="auto"/>
        <w:jc w:val="both"/>
        <w:rPr>
          <w:rFonts w:ascii="Adagio_Slab" w:eastAsia="Calibri" w:hAnsi="Adagio_Slab" w:cs="Arial"/>
          <w:color w:val="000000"/>
          <w:sz w:val="20"/>
          <w:szCs w:val="20"/>
        </w:rPr>
      </w:pPr>
    </w:p>
    <w:p w14:paraId="10BE61FE" w14:textId="77777777" w:rsidR="005F5C65" w:rsidRDefault="005F5C65" w:rsidP="005F5C65">
      <w:pPr>
        <w:spacing w:line="360" w:lineRule="auto"/>
        <w:jc w:val="both"/>
        <w:rPr>
          <w:rFonts w:ascii="Adagio_Slab" w:eastAsia="Calibri" w:hAnsi="Adagio_Slab" w:cs="Arial"/>
          <w:color w:val="000000"/>
          <w:sz w:val="20"/>
          <w:szCs w:val="20"/>
        </w:rPr>
      </w:pPr>
    </w:p>
    <w:p w14:paraId="72C1FF66" w14:textId="77777777" w:rsidR="005F5C65" w:rsidRDefault="005F5C65" w:rsidP="005F5C65">
      <w:pPr>
        <w:spacing w:line="360" w:lineRule="auto"/>
        <w:jc w:val="both"/>
        <w:rPr>
          <w:rFonts w:ascii="Adagio_Slab" w:eastAsia="Calibri" w:hAnsi="Adagio_Slab" w:cs="Arial"/>
          <w:color w:val="000000"/>
          <w:sz w:val="20"/>
          <w:szCs w:val="20"/>
        </w:rPr>
      </w:pPr>
    </w:p>
    <w:p w14:paraId="176FD9C1" w14:textId="77777777" w:rsidR="005F5C65" w:rsidRDefault="005F5C65" w:rsidP="005F5C65">
      <w:pPr>
        <w:spacing w:line="360" w:lineRule="auto"/>
        <w:jc w:val="both"/>
        <w:rPr>
          <w:rFonts w:ascii="Adagio_Slab" w:eastAsia="Calibri" w:hAnsi="Adagio_Slab" w:cs="Arial"/>
          <w:color w:val="000000"/>
          <w:sz w:val="20"/>
          <w:szCs w:val="20"/>
        </w:rPr>
      </w:pPr>
    </w:p>
    <w:p w14:paraId="39017198" w14:textId="77777777" w:rsidR="005F5C65" w:rsidRDefault="005F5C65" w:rsidP="005F5C65">
      <w:pPr>
        <w:spacing w:line="360" w:lineRule="auto"/>
        <w:jc w:val="both"/>
        <w:rPr>
          <w:rFonts w:ascii="Adagio_Slab" w:eastAsia="Calibri" w:hAnsi="Adagio_Slab" w:cs="Arial"/>
          <w:color w:val="000000"/>
          <w:sz w:val="20"/>
          <w:szCs w:val="20"/>
        </w:rPr>
      </w:pPr>
    </w:p>
    <w:p w14:paraId="076F9BB4" w14:textId="77777777" w:rsidR="005F5C65" w:rsidRDefault="005F5C65" w:rsidP="005F5C65">
      <w:pPr>
        <w:spacing w:line="360" w:lineRule="auto"/>
        <w:jc w:val="both"/>
        <w:rPr>
          <w:rFonts w:ascii="Adagio_Slab" w:eastAsia="Calibri" w:hAnsi="Adagio_Slab" w:cs="Arial"/>
          <w:color w:val="000000"/>
          <w:sz w:val="20"/>
          <w:szCs w:val="20"/>
        </w:rPr>
      </w:pPr>
    </w:p>
    <w:p w14:paraId="5FB506CE" w14:textId="77777777" w:rsidR="005F5C65" w:rsidRDefault="005F5C65" w:rsidP="005F5C65">
      <w:pPr>
        <w:spacing w:line="360" w:lineRule="auto"/>
        <w:jc w:val="both"/>
        <w:rPr>
          <w:rFonts w:ascii="Adagio_Slab" w:eastAsia="Calibri" w:hAnsi="Adagio_Slab" w:cs="Arial"/>
          <w:color w:val="000000"/>
          <w:sz w:val="20"/>
          <w:szCs w:val="20"/>
        </w:rPr>
      </w:pPr>
    </w:p>
    <w:p w14:paraId="3ED2F270" w14:textId="77777777" w:rsidR="005F5C65" w:rsidRDefault="005F5C65" w:rsidP="005F5C65">
      <w:pPr>
        <w:spacing w:line="360" w:lineRule="auto"/>
        <w:jc w:val="both"/>
        <w:rPr>
          <w:rFonts w:ascii="Adagio_Slab" w:eastAsia="Calibri" w:hAnsi="Adagio_Slab" w:cs="Arial"/>
          <w:color w:val="000000"/>
          <w:sz w:val="20"/>
          <w:szCs w:val="20"/>
        </w:rPr>
      </w:pPr>
    </w:p>
    <w:p w14:paraId="3DAB9837" w14:textId="77777777" w:rsidR="005F5C65" w:rsidRDefault="005F5C65" w:rsidP="005F5C65">
      <w:pPr>
        <w:spacing w:line="360" w:lineRule="auto"/>
        <w:jc w:val="both"/>
        <w:rPr>
          <w:rFonts w:ascii="Adagio_Slab" w:eastAsia="Calibri" w:hAnsi="Adagio_Slab" w:cs="Arial"/>
          <w:color w:val="000000"/>
          <w:sz w:val="20"/>
          <w:szCs w:val="20"/>
        </w:rPr>
      </w:pPr>
    </w:p>
    <w:p w14:paraId="7AFB5489" w14:textId="77777777" w:rsidR="005F5C65" w:rsidRDefault="005F5C65" w:rsidP="005F5C65">
      <w:pPr>
        <w:spacing w:line="360" w:lineRule="auto"/>
        <w:jc w:val="both"/>
        <w:rPr>
          <w:rFonts w:ascii="Adagio_Slab" w:eastAsia="Calibri" w:hAnsi="Adagio_Slab" w:cs="Arial"/>
          <w:color w:val="000000"/>
          <w:sz w:val="20"/>
          <w:szCs w:val="20"/>
        </w:rPr>
      </w:pPr>
    </w:p>
    <w:p w14:paraId="16E714D1" w14:textId="77777777" w:rsidR="005F5C65" w:rsidRDefault="005F5C65" w:rsidP="005F5C65">
      <w:pPr>
        <w:spacing w:line="360" w:lineRule="auto"/>
        <w:jc w:val="both"/>
        <w:rPr>
          <w:rFonts w:ascii="Adagio_Slab" w:eastAsia="Calibri" w:hAnsi="Adagio_Slab" w:cs="Arial"/>
          <w:color w:val="000000"/>
          <w:sz w:val="20"/>
          <w:szCs w:val="20"/>
        </w:rPr>
      </w:pPr>
    </w:p>
    <w:p w14:paraId="3A1651F2"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dniu .................... 2023  roku w Warszawie, pomiędzy: </w:t>
      </w:r>
    </w:p>
    <w:p w14:paraId="0552775A" w14:textId="77777777" w:rsidR="005F5C65" w:rsidRDefault="005F5C65" w:rsidP="005F5C65">
      <w:pPr>
        <w:spacing w:line="360" w:lineRule="auto"/>
        <w:jc w:val="both"/>
        <w:rPr>
          <w:rFonts w:ascii="Adagio_Slab" w:eastAsia="Calibri" w:hAnsi="Adagio_Slab" w:cs="Arial"/>
          <w:color w:val="000000"/>
          <w:sz w:val="20"/>
          <w:szCs w:val="20"/>
        </w:rPr>
      </w:pPr>
    </w:p>
    <w:p w14:paraId="47B96148"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2DD5D9BB"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000E94DB"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A7158B2"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796474E9" w14:textId="77777777" w:rsidR="005F5C65" w:rsidRDefault="005F5C65" w:rsidP="005F5C65">
      <w:pPr>
        <w:spacing w:line="360" w:lineRule="auto"/>
        <w:jc w:val="both"/>
        <w:rPr>
          <w:rFonts w:ascii="Adagio_Slab" w:eastAsia="Calibri" w:hAnsi="Adagio_Slab" w:cs="Arial"/>
          <w:color w:val="000000"/>
          <w:sz w:val="20"/>
          <w:szCs w:val="20"/>
        </w:rPr>
      </w:pPr>
    </w:p>
    <w:p w14:paraId="1DE60ABA"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w:t>
      </w:r>
      <w:r>
        <w:rPr>
          <w:rFonts w:ascii="Adagio_Slab" w:eastAsia="Calibri" w:hAnsi="Adagio_Slab" w:cs="Arial"/>
          <w:color w:val="0000FF"/>
          <w:sz w:val="20"/>
          <w:szCs w:val="20"/>
        </w:rPr>
        <w:t xml:space="preserve">nr MELBDZ.261.20.2023 na Dostawa sprzętu komputerowego dla Instytutu Techniki Cieplnej Wydziału Mechanicznego Energetyki i Lotnictwa Politechniki Warszawskiej   </w:t>
      </w:r>
      <w:r>
        <w:rPr>
          <w:rFonts w:ascii="Adagio_Slab" w:eastAsia="Calibri" w:hAnsi="Adagio_Slab" w:cs="Arial"/>
          <w:color w:val="000000"/>
          <w:sz w:val="20"/>
          <w:szCs w:val="20"/>
        </w:rPr>
        <w:t>strony zawierają umowę następującej treści:</w:t>
      </w:r>
    </w:p>
    <w:p w14:paraId="1D36539F" w14:textId="77777777" w:rsidR="005F5C65" w:rsidRDefault="005F5C65" w:rsidP="005F5C65">
      <w:pPr>
        <w:autoSpaceDN w:val="0"/>
        <w:ind w:left="3538" w:firstLine="709"/>
        <w:rPr>
          <w:rFonts w:ascii="Adagio_Slab" w:hAnsi="Adagio_Slab" w:cs="Arial"/>
          <w:sz w:val="20"/>
          <w:szCs w:val="20"/>
          <w:lang w:eastAsia="en-US"/>
        </w:rPr>
      </w:pPr>
    </w:p>
    <w:p w14:paraId="4832AA44" w14:textId="77777777" w:rsidR="005F5C65" w:rsidRDefault="005F5C65" w:rsidP="005F5C65">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5ABAD2AF" w14:textId="77777777" w:rsidR="005F5C65" w:rsidRDefault="005F5C65" w:rsidP="005F5C65">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Umową, Opisem przedmiotu zamówienia oraz ofertą z dnia ………………… roku, stanowiąca załącznik nr 1 do niniejszej umowy.</w:t>
      </w:r>
    </w:p>
    <w:p w14:paraId="4C317790" w14:textId="77777777" w:rsidR="005F5C65" w:rsidRDefault="005F5C65" w:rsidP="005F5C65">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Warunków Zamówienia (SWZ), za tą samą cenę .</w:t>
      </w:r>
    </w:p>
    <w:p w14:paraId="20C4B00C" w14:textId="77777777" w:rsidR="005F5C65" w:rsidRDefault="005F5C65" w:rsidP="005F5C65">
      <w:pPr>
        <w:spacing w:line="360" w:lineRule="auto"/>
        <w:jc w:val="center"/>
        <w:rPr>
          <w:rFonts w:ascii="Adagio_Slab" w:eastAsia="Calibri" w:hAnsi="Adagio_Slab" w:cs="Arial"/>
          <w:color w:val="000000"/>
          <w:sz w:val="20"/>
          <w:szCs w:val="20"/>
        </w:rPr>
      </w:pPr>
    </w:p>
    <w:p w14:paraId="34A282F1"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5986356F" w14:textId="77777777" w:rsidR="005F5C65" w:rsidRDefault="005F5C65" w:rsidP="005F5C65">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Wykonawca oświadcza, że spełnia warunki określone w art. 112 ust. 2, ustawy z dnia 11 września 2019 r. – Prawo zamówień publicznych, ujęte szczegółowo w SWZ.</w:t>
      </w:r>
    </w:p>
    <w:p w14:paraId="0CBCD405" w14:textId="77777777" w:rsidR="005F5C65" w:rsidRDefault="005F5C65" w:rsidP="005F5C65">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431E7E7C" w14:textId="77777777" w:rsidR="005F5C65" w:rsidRDefault="005F5C65" w:rsidP="005F5C65">
      <w:pPr>
        <w:jc w:val="center"/>
        <w:rPr>
          <w:rFonts w:ascii="Adagio_Slab" w:eastAsia="Calibri" w:hAnsi="Adagio_Slab" w:cs="Arial"/>
          <w:color w:val="000000"/>
          <w:sz w:val="20"/>
          <w:szCs w:val="20"/>
        </w:rPr>
      </w:pPr>
    </w:p>
    <w:p w14:paraId="03E73D82" w14:textId="77777777" w:rsidR="005F5C65" w:rsidRDefault="005F5C65" w:rsidP="005F5C65">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592F4B43" w14:textId="77777777" w:rsidR="005F5C65" w:rsidRDefault="005F5C65" w:rsidP="005F5C65">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06673B89" w14:textId="77777777" w:rsidR="005F5C65" w:rsidRDefault="005F5C65" w:rsidP="005F5C65">
      <w:pPr>
        <w:spacing w:before="120" w:line="360" w:lineRule="auto"/>
        <w:jc w:val="center"/>
        <w:rPr>
          <w:rFonts w:ascii="Adagio_Slab" w:eastAsia="Calibri" w:hAnsi="Adagio_Slab" w:cs="Arial"/>
          <w:color w:val="000000"/>
          <w:sz w:val="20"/>
          <w:szCs w:val="20"/>
        </w:rPr>
      </w:pPr>
    </w:p>
    <w:p w14:paraId="4163A35A"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267E9075" w14:textId="77777777" w:rsidR="005F5C65" w:rsidRDefault="005F5C65" w:rsidP="005F5C65">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dostarczy przedmiot umowy do siedziby Zamawiającego tj. Warszawa, ul. Nowowiejska 21/25 – część …………..  </w:t>
      </w:r>
    </w:p>
    <w:p w14:paraId="6078AD65"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10A0F42E" w14:textId="77777777" w:rsidR="005F5C65" w:rsidRDefault="005F5C65" w:rsidP="005F5C65">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09C43F30"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48B8C9F0"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8"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p w14:paraId="7427CA2F"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Wynagrodzenie za wykonanie przedmiotu umowy obejmuje wszelkie koszty jakie poniesie Wykonawca, a</w:t>
      </w:r>
      <w:r>
        <w:rPr>
          <w:rFonts w:ascii="Calibri" w:hAnsi="Calibri" w:cs="Calibri"/>
          <w:sz w:val="20"/>
          <w:szCs w:val="20"/>
        </w:rPr>
        <w:t> </w:t>
      </w:r>
      <w:r>
        <w:rPr>
          <w:rFonts w:ascii="Adagio_Slab" w:hAnsi="Adagio_Slab" w:cs="Segoe UI"/>
          <w:sz w:val="20"/>
          <w:szCs w:val="20"/>
        </w:rPr>
        <w:t>w</w:t>
      </w:r>
      <w:r>
        <w:rPr>
          <w:rFonts w:ascii="Calibri" w:hAnsi="Calibri" w:cs="Calibri"/>
          <w:sz w:val="20"/>
          <w:szCs w:val="20"/>
        </w:rPr>
        <w:t> </w:t>
      </w:r>
      <w:r>
        <w:rPr>
          <w:rFonts w:ascii="Adagio_Slab" w:hAnsi="Adagio_Slab" w:cs="Segoe UI"/>
          <w:sz w:val="20"/>
          <w:szCs w:val="20"/>
        </w:rPr>
        <w:t>szczeg</w:t>
      </w:r>
      <w:r>
        <w:rPr>
          <w:rFonts w:ascii="Adagio_Slab" w:hAnsi="Adagio_Slab" w:cs="Adagio_Slab"/>
          <w:sz w:val="20"/>
          <w:szCs w:val="20"/>
        </w:rPr>
        <w:t>ó</w:t>
      </w:r>
      <w:r>
        <w:rPr>
          <w:rFonts w:ascii="Adagio_Slab" w:hAnsi="Adagio_Slab" w:cs="Segoe UI"/>
          <w:sz w:val="20"/>
          <w:szCs w:val="20"/>
        </w:rPr>
        <w:t>lno</w:t>
      </w:r>
      <w:r>
        <w:rPr>
          <w:rFonts w:ascii="Adagio_Slab" w:hAnsi="Adagio_Slab" w:cs="Adagio_Slab"/>
          <w:sz w:val="20"/>
          <w:szCs w:val="20"/>
        </w:rPr>
        <w:t>ś</w:t>
      </w:r>
      <w:r>
        <w:rPr>
          <w:rFonts w:ascii="Adagio_Slab" w:hAnsi="Adagio_Slab" w:cs="Segoe UI"/>
          <w:sz w:val="20"/>
          <w:szCs w:val="20"/>
        </w:rPr>
        <w:t>ci obejmuje dostaw</w:t>
      </w:r>
      <w:r>
        <w:rPr>
          <w:rFonts w:ascii="Adagio_Slab" w:hAnsi="Adagio_Slab" w:cs="Adagio_Slab"/>
          <w:sz w:val="20"/>
          <w:szCs w:val="20"/>
        </w:rPr>
        <w:t>ę</w:t>
      </w:r>
      <w:r>
        <w:rPr>
          <w:rFonts w:ascii="Adagio_Slab" w:hAnsi="Adagio_Slab" w:cs="Segoe UI"/>
          <w:sz w:val="20"/>
          <w:szCs w:val="20"/>
        </w:rPr>
        <w:t xml:space="preserve"> do miejsca wskazanego w § 4 oraz uwzględnia wszelkie koszty i ryzyka wynikające z realizacji niniejszej umowy.</w:t>
      </w:r>
    </w:p>
    <w:p w14:paraId="358470A6"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 xml:space="preserve">Wynagrodzenie obejmuje całkowity koszt wykonania przedmiotu umowy i zawiera wszelkie koszty towarzyszące wykonaniu przedmiotu umowy, tj. w szczególności należne podatki, ubezpieczenia, a w przypadku osób fizycznych nieprowadzących działalności gospodarczej również należne zaliczki na podatek dochodowy oraz składki, jakie Zamawiający zobowiązany będzie odprowadzić, zgodnie z odrębnymi przepisami, łącznie ze składkami występującymi po stronie Zamawiającego. </w:t>
      </w:r>
    </w:p>
    <w:p w14:paraId="34E268A5"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Płatność dokonana będzie przelewem na rachunek bankowy Wykonawcy wskazany na Fakturze VAT.</w:t>
      </w:r>
    </w:p>
    <w:p w14:paraId="6CD561B3"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 xml:space="preserve">Konto bankowe, o którym w ust. 6 Wykonawcy będącego podatnikiem podatku VAT, musi znajdować się w wykazie rachunków rozliczeniowych otwartych w związku z prowadzoną działalnością gospodarczą, wymienionych w wykazie podmiotów zarejestrowanych jako podatnicy VAT, niezarejestrowanych oraz wykreślonych i przywróconych do rejestru VAT, prowadzonym przez Szefa Krajowej Administracji Skarbowej (tzw. „Biała lista”). </w:t>
      </w:r>
    </w:p>
    <w:p w14:paraId="5111EF1C"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lastRenderedPageBreak/>
        <w:t>W przypadku podania przez Wykonawcę na fakturze/fakturach numeru rachunku bankowego nie spełniającego warunku, o</w:t>
      </w:r>
      <w:r>
        <w:rPr>
          <w:rFonts w:ascii="Calibri" w:hAnsi="Calibri" w:cs="Calibri"/>
          <w:sz w:val="20"/>
          <w:szCs w:val="20"/>
        </w:rPr>
        <w:t> </w:t>
      </w:r>
      <w:r>
        <w:rPr>
          <w:rFonts w:ascii="Adagio_Slab" w:hAnsi="Adagio_Slab" w:cs="Segoe UI"/>
          <w:sz w:val="20"/>
          <w:szCs w:val="20"/>
        </w:rPr>
        <w:t xml:space="preserve">którym mowa w ust. 7  Zamawiający wstrzyma zapłatę wynagrodzenia wykazanego na fakturze do czasu uzgodnienia z Wykonawcą prawidłowego numeru rachunku bankowego, a Wykonawca nie będzie miał prawa do naliczenia za ten okres odsetek ustawowych za opóźnienie w zapłacie. </w:t>
      </w:r>
    </w:p>
    <w:p w14:paraId="380EF258"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 xml:space="preserve">Ilekroć w niniejszym paragrafie jest mowa o fakturze, należy rozumieć przez to także rachunek w przypadku, gdy Wykonawca nie jest zobowiązany do wystawienia faktury. </w:t>
      </w:r>
    </w:p>
    <w:p w14:paraId="3073E666"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 xml:space="preserve">Za datę płatności przyjmuje się datę złożenia polecenia przelewu w banku Zamawiającego. </w:t>
      </w:r>
    </w:p>
    <w:p w14:paraId="695A9505"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 xml:space="preserve">W przypadku nieterminowej zapłaty faktury Wykonawcy przysługuje prawo naliczania ustawowych odsetek za zwłokę. </w:t>
      </w:r>
    </w:p>
    <w:p w14:paraId="5313C2F9"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 xml:space="preserve">Zamawiający upoważnia Wykonawcę do wystawienia faktury VAT bez podpisu Zamawiającego. </w:t>
      </w:r>
    </w:p>
    <w:p w14:paraId="382BA259" w14:textId="77777777" w:rsidR="005F5C65" w:rsidRDefault="005F5C65" w:rsidP="005F5C65">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cs="Segoe UI"/>
          <w:sz w:val="20"/>
          <w:szCs w:val="20"/>
        </w:rPr>
        <w:t>Faktury zostanie wystawiona na:</w:t>
      </w:r>
    </w:p>
    <w:p w14:paraId="7D000CA4" w14:textId="77777777" w:rsidR="005F5C65" w:rsidRDefault="005F5C65" w:rsidP="005F5C65">
      <w:pPr>
        <w:pStyle w:val="Tekstpodstawowywcity"/>
        <w:spacing w:before="120" w:line="360" w:lineRule="auto"/>
        <w:ind w:left="708"/>
        <w:jc w:val="both"/>
        <w:rPr>
          <w:rFonts w:ascii="Adagio_Slab" w:hAnsi="Adagio_Slab" w:cs="Segoe UI"/>
          <w:b/>
          <w:sz w:val="20"/>
          <w:szCs w:val="20"/>
        </w:rPr>
      </w:pPr>
      <w:r>
        <w:rPr>
          <w:rFonts w:ascii="Adagio_Slab" w:hAnsi="Adagio_Slab" w:cs="Segoe UI"/>
          <w:b/>
        </w:rPr>
        <w:t>Politechnika Warszawska</w:t>
      </w:r>
    </w:p>
    <w:p w14:paraId="05F1E764" w14:textId="77777777" w:rsidR="005F5C65" w:rsidRDefault="005F5C65" w:rsidP="005F5C65">
      <w:pPr>
        <w:pStyle w:val="Tekstpodstawowywcity"/>
        <w:keepNext/>
        <w:spacing w:line="360" w:lineRule="auto"/>
        <w:ind w:left="0"/>
        <w:jc w:val="both"/>
        <w:rPr>
          <w:rFonts w:ascii="Adagio_Slab" w:hAnsi="Adagio_Slab" w:cs="Segoe UI"/>
          <w:b/>
          <w:bCs/>
        </w:rPr>
      </w:pPr>
      <w:r>
        <w:rPr>
          <w:rFonts w:ascii="Adagio_Slab" w:hAnsi="Adagio_Slab" w:cs="Segoe UI"/>
        </w:rPr>
        <w:tab/>
      </w:r>
      <w:r>
        <w:rPr>
          <w:rFonts w:ascii="Adagio_Slab" w:hAnsi="Adagio_Slab" w:cs="Segoe UI"/>
          <w:b/>
          <w:bCs/>
        </w:rPr>
        <w:t>Pl. Politechniki 1</w:t>
      </w:r>
    </w:p>
    <w:p w14:paraId="2C46ABE4" w14:textId="77777777" w:rsidR="005F5C65" w:rsidRDefault="005F5C65" w:rsidP="005F5C65">
      <w:pPr>
        <w:pStyle w:val="Tekstpodstawowywcity"/>
        <w:keepNext/>
        <w:spacing w:line="360" w:lineRule="auto"/>
        <w:ind w:left="0"/>
        <w:jc w:val="both"/>
        <w:rPr>
          <w:rFonts w:ascii="Adagio_Slab" w:hAnsi="Adagio_Slab" w:cs="Segoe UI"/>
          <w:b/>
          <w:bCs/>
        </w:rPr>
      </w:pPr>
      <w:r>
        <w:rPr>
          <w:rFonts w:ascii="Adagio_Slab" w:hAnsi="Adagio_Slab" w:cs="Segoe UI"/>
          <w:b/>
          <w:bCs/>
        </w:rPr>
        <w:tab/>
        <w:t>00-661 Warszawa</w:t>
      </w:r>
    </w:p>
    <w:p w14:paraId="2E3D0506" w14:textId="77777777" w:rsidR="005F5C65" w:rsidRDefault="005F5C65" w:rsidP="005F5C65">
      <w:pPr>
        <w:pStyle w:val="Tekstpodstawowywcity"/>
        <w:spacing w:line="360" w:lineRule="auto"/>
        <w:ind w:left="170"/>
        <w:jc w:val="both"/>
        <w:rPr>
          <w:rFonts w:ascii="Adagio_Slab" w:hAnsi="Adagio_Slab" w:cs="Segoe UI"/>
          <w:b/>
          <w:bCs/>
        </w:rPr>
      </w:pPr>
      <w:r>
        <w:rPr>
          <w:rFonts w:ascii="Adagio_Slab" w:hAnsi="Adagio_Slab" w:cs="Segoe UI"/>
          <w:b/>
          <w:bCs/>
        </w:rPr>
        <w:tab/>
        <w:t>NIP: 525-000-58-34</w:t>
      </w:r>
    </w:p>
    <w:p w14:paraId="75F67DAF" w14:textId="77777777" w:rsidR="005F5C65" w:rsidRDefault="005F5C65" w:rsidP="005F5C65">
      <w:pPr>
        <w:widowControl w:val="0"/>
        <w:numPr>
          <w:ilvl w:val="0"/>
          <w:numId w:val="10"/>
        </w:numPr>
        <w:shd w:val="clear" w:color="auto" w:fill="FFFFFF"/>
        <w:autoSpaceDE w:val="0"/>
        <w:autoSpaceDN w:val="0"/>
        <w:adjustRightInd w:val="0"/>
        <w:spacing w:line="276" w:lineRule="auto"/>
        <w:jc w:val="both"/>
        <w:rPr>
          <w:rFonts w:ascii="Adagio_Slab" w:hAnsi="Adagio_Slab" w:cs="Arial"/>
          <w:sz w:val="20"/>
          <w:szCs w:val="20"/>
        </w:rPr>
      </w:pPr>
      <w:r>
        <w:rPr>
          <w:rFonts w:ascii="Adagio_Slab" w:hAnsi="Adagio_Slab" w:cs="Arial"/>
          <w:sz w:val="20"/>
          <w:szCs w:val="20"/>
        </w:rPr>
        <w:t>Jeżeli oferowany przedmiot zamówienia, został ujęty w Załączniku nr 15 do ustawy z dnia 11 marca 2004 r. o podatku od towarów i usług (Dz.U. 2021 poz. 685), a w związku z tym płatność za jego realizację podlegać będzie mechanizmowi podzielonej płatności, to Wykonawca ma obowiązek wskazywać na obowiązek zastosowania podzielonej płatności poprzez odpowiednią adnotację na wystawionej fakturze VAT.</w:t>
      </w:r>
    </w:p>
    <w:p w14:paraId="0C409FDC" w14:textId="77777777" w:rsidR="005F5C65" w:rsidRDefault="005F5C65" w:rsidP="005F5C65">
      <w:pPr>
        <w:pStyle w:val="Tekstpodstawowywcity"/>
        <w:numPr>
          <w:ilvl w:val="0"/>
          <w:numId w:val="10"/>
        </w:numPr>
        <w:spacing w:before="120" w:line="360" w:lineRule="auto"/>
        <w:jc w:val="both"/>
        <w:rPr>
          <w:rFonts w:ascii="Adagio_Slab" w:hAnsi="Adagio_Slab" w:cs="Segoe UI"/>
          <w:sz w:val="20"/>
          <w:szCs w:val="20"/>
        </w:rPr>
      </w:pPr>
      <w:r>
        <w:rPr>
          <w:rFonts w:ascii="Adagio_Slab" w:hAnsi="Adagio_Slab" w:cs="Segoe UI"/>
        </w:rPr>
        <w:t>Wykonawca dostarczy fakturę do Zamawiającego na podany adres mailowy: ………………</w:t>
      </w:r>
    </w:p>
    <w:p w14:paraId="26416303" w14:textId="77777777" w:rsidR="005F5C65" w:rsidRDefault="005F5C65" w:rsidP="005F5C65">
      <w:pPr>
        <w:pStyle w:val="Tekstpodstawowywcity"/>
        <w:numPr>
          <w:ilvl w:val="0"/>
          <w:numId w:val="10"/>
        </w:numPr>
        <w:spacing w:before="120" w:line="360" w:lineRule="auto"/>
        <w:jc w:val="both"/>
        <w:rPr>
          <w:rFonts w:ascii="Adagio_Slab" w:hAnsi="Adagio_Slab" w:cs="Segoe UI"/>
        </w:rPr>
      </w:pPr>
      <w:r>
        <w:rPr>
          <w:rFonts w:ascii="Adagio_Slab" w:hAnsi="Adagio_Slab" w:cs="Segoe UI"/>
        </w:rPr>
        <w:t>W przypadku gdy Wykonawca chce złożyć faktury elektroniczne (ustawa z dnia 9 listopada 2018 r. o elektronicznym fakturowaniu w zamówieniach publicznych, koncesjach na roboty budowlane lub usługi oraz partnerstwie publiczno-prywatnym (</w:t>
      </w:r>
      <w:proofErr w:type="spellStart"/>
      <w:r>
        <w:rPr>
          <w:rFonts w:ascii="Adagio_Slab" w:hAnsi="Adagio_Slab" w:cs="Segoe UI"/>
        </w:rPr>
        <w:t>t.j</w:t>
      </w:r>
      <w:proofErr w:type="spellEnd"/>
      <w:r>
        <w:rPr>
          <w:rFonts w:ascii="Adagio_Slab" w:hAnsi="Adagio_Slab" w:cs="Segoe UI"/>
        </w:rPr>
        <w:t xml:space="preserve">. Dz. U. 2020 poz. 1666), musi przesłać ją do Zamawiającego na poniższy adres: </w:t>
      </w:r>
      <w:bookmarkStart w:id="9" w:name="_Hlk131403527"/>
      <w:r>
        <w:fldChar w:fldCharType="begin"/>
      </w:r>
      <w:r>
        <w:instrText xml:space="preserve"> HYPERLINK "https://sso.brokerinfinite.efaktura.gov.pl" </w:instrText>
      </w:r>
      <w:r>
        <w:fldChar w:fldCharType="separate"/>
      </w:r>
      <w:r>
        <w:rPr>
          <w:rStyle w:val="Hipercze"/>
          <w:rFonts w:ascii="Adagio_Slab" w:hAnsi="Adagio_Slab" w:cs="Segoe UI"/>
        </w:rPr>
        <w:t>https://sso.brokerinfinite.efaktura.gov.pl</w:t>
      </w:r>
      <w:r>
        <w:fldChar w:fldCharType="end"/>
      </w:r>
      <w:r>
        <w:rPr>
          <w:rFonts w:ascii="Adagio_Slab" w:hAnsi="Adagio_Slab" w:cs="Segoe UI"/>
        </w:rPr>
        <w:t xml:space="preserve"> . </w:t>
      </w:r>
      <w:bookmarkEnd w:id="9"/>
    </w:p>
    <w:p w14:paraId="35802463" w14:textId="77777777" w:rsidR="005F5C65" w:rsidRDefault="005F5C65" w:rsidP="005F5C65">
      <w:pPr>
        <w:pStyle w:val="Tekstpodstawowywcity"/>
        <w:numPr>
          <w:ilvl w:val="0"/>
          <w:numId w:val="10"/>
        </w:numPr>
        <w:spacing w:before="120" w:line="360" w:lineRule="auto"/>
        <w:jc w:val="both"/>
        <w:rPr>
          <w:rFonts w:ascii="Adagio_Slab" w:hAnsi="Adagio_Slab" w:cs="Segoe UI"/>
        </w:rPr>
      </w:pPr>
      <w:r>
        <w:rPr>
          <w:rFonts w:ascii="Adagio_Slab" w:hAnsi="Adagio_Slab" w:cs="Segoe UI"/>
          <w:color w:val="000009"/>
        </w:rPr>
        <w:lastRenderedPageBreak/>
        <w:t>Przeniesienie wierzytelności Wykonawcy wobec Zamawiającego wynikających z realizacji niniejszej umowy na rzecz osób trzecich, wymaga uprzedniej zgody Zamawiającego wyrażonej na piśmie.</w:t>
      </w:r>
    </w:p>
    <w:p w14:paraId="1000A995" w14:textId="77777777" w:rsidR="005F5C65" w:rsidRDefault="005F5C65" w:rsidP="005F5C65">
      <w:pPr>
        <w:tabs>
          <w:tab w:val="left" w:pos="284"/>
        </w:tabs>
        <w:spacing w:line="360" w:lineRule="auto"/>
        <w:contextualSpacing/>
        <w:jc w:val="both"/>
        <w:rPr>
          <w:rFonts w:ascii="Adagio_Slab" w:eastAsia="Calibri" w:hAnsi="Adagio_Slab" w:cs="Arial"/>
          <w:color w:val="000000"/>
          <w:sz w:val="20"/>
          <w:szCs w:val="20"/>
        </w:rPr>
      </w:pPr>
    </w:p>
    <w:p w14:paraId="047674C7" w14:textId="77777777" w:rsidR="005F5C65" w:rsidRDefault="005F5C65" w:rsidP="005F5C65">
      <w:pPr>
        <w:tabs>
          <w:tab w:val="left" w:pos="284"/>
        </w:tabs>
        <w:spacing w:line="360" w:lineRule="auto"/>
        <w:jc w:val="both"/>
        <w:rPr>
          <w:rFonts w:ascii="Adagio_Slab" w:eastAsia="Calibri" w:hAnsi="Adagio_Slab" w:cs="Arial"/>
          <w:color w:val="000000"/>
          <w:sz w:val="20"/>
          <w:szCs w:val="20"/>
        </w:rPr>
      </w:pPr>
    </w:p>
    <w:bookmarkEnd w:id="8"/>
    <w:p w14:paraId="4F6A99E2"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479E57A8" w14:textId="77777777" w:rsidR="005F5C65" w:rsidRDefault="005F5C65">
      <w:pPr>
        <w:numPr>
          <w:ilvl w:val="0"/>
          <w:numId w:val="16"/>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209598BB" w14:textId="77777777" w:rsidR="005F5C65" w:rsidRDefault="005F5C65">
      <w:pPr>
        <w:numPr>
          <w:ilvl w:val="0"/>
          <w:numId w:val="16"/>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26110977"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76A4D14D" w14:textId="77777777" w:rsidR="005F5C65" w:rsidRDefault="005F5C65">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2BFE6438" w14:textId="77777777" w:rsidR="005F5C65" w:rsidRDefault="005F5C65">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9578BE3" w14:textId="77777777" w:rsidR="005F5C65" w:rsidRDefault="005F5C65">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0E9E719D" w14:textId="77777777" w:rsidR="005F5C65" w:rsidRDefault="005F5C65" w:rsidP="005F5C65">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6F7947F5" w14:textId="77777777" w:rsidR="005F5C65" w:rsidRDefault="005F5C65" w:rsidP="005F5C65">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1ACA7D7D" w14:textId="77777777" w:rsidR="005F5C65" w:rsidRDefault="005F5C65" w:rsidP="005F5C65">
      <w:pPr>
        <w:spacing w:line="360" w:lineRule="auto"/>
        <w:jc w:val="center"/>
        <w:rPr>
          <w:rFonts w:ascii="Adagio_Slab" w:hAnsi="Adagio_Slab" w:cs="Arial"/>
          <w:sz w:val="20"/>
          <w:szCs w:val="20"/>
          <w:lang w:eastAsia="en-US"/>
        </w:rPr>
      </w:pPr>
    </w:p>
    <w:p w14:paraId="653CE512" w14:textId="77777777" w:rsidR="005F5C65" w:rsidRDefault="005F5C65" w:rsidP="005F5C65">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6C2CDA5F"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FC271DD"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196EECC"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0653D4D7"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5918EF94" w14:textId="77777777" w:rsidR="005F5C65" w:rsidRDefault="005F5C65">
      <w:pPr>
        <w:pStyle w:val="Akapitzlist"/>
        <w:numPr>
          <w:ilvl w:val="0"/>
          <w:numId w:val="17"/>
        </w:numPr>
        <w:spacing w:line="360" w:lineRule="auto"/>
        <w:jc w:val="both"/>
        <w:rPr>
          <w:rFonts w:ascii="Adagio_Slab" w:hAnsi="Adagio_Slab"/>
          <w:sz w:val="20"/>
          <w:szCs w:val="20"/>
        </w:rPr>
      </w:pPr>
      <w:r>
        <w:rPr>
          <w:rFonts w:ascii="Adagio_Slab" w:hAnsi="Adagio_Slab"/>
          <w:sz w:val="20"/>
          <w:szCs w:val="20"/>
        </w:rPr>
        <w:lastRenderedPageBreak/>
        <w:t>Szczegółowe warunki, w tym terminy obowiązywania gwarancji, nie mniej korzystne niż określone w § 8 - 10 określają karty gwarancyjne producentów poszczególnych elementów dostawy, stanowiące załącznik nr 3 do umowy.</w:t>
      </w:r>
    </w:p>
    <w:p w14:paraId="2CABF8CD" w14:textId="77777777" w:rsidR="005F5C65" w:rsidRDefault="005F5C65">
      <w:pPr>
        <w:numPr>
          <w:ilvl w:val="0"/>
          <w:numId w:val="17"/>
        </w:numPr>
        <w:suppressAutoHyphens/>
        <w:spacing w:line="360" w:lineRule="auto"/>
        <w:contextualSpacing/>
        <w:jc w:val="both"/>
        <w:rPr>
          <w:rFonts w:ascii="Adagio_Slab" w:hAnsi="Adagio_Slab" w:cs="Arial"/>
          <w:sz w:val="20"/>
          <w:szCs w:val="20"/>
        </w:rPr>
      </w:pPr>
      <w:r>
        <w:rPr>
          <w:rFonts w:ascii="Adagio_Slab" w:hAnsi="Adagio_Slab" w:cs="Arial"/>
          <w:sz w:val="20"/>
          <w:szCs w:val="20"/>
        </w:rPr>
        <w:t xml:space="preserve">Zamawiający nie ponosi żadnych kosztów związanych z realizacją swoich uprawnień </w:t>
      </w:r>
      <w:r>
        <w:rPr>
          <w:rFonts w:ascii="Adagio_Slab" w:hAnsi="Adagio_Slab" w:cs="Arial"/>
          <w:spacing w:val="-6"/>
          <w:sz w:val="20"/>
          <w:szCs w:val="20"/>
        </w:rPr>
        <w:t>wynikających z gwarancji udzielonej przez producenta,</w:t>
      </w:r>
    </w:p>
    <w:p w14:paraId="5C74A9DC" w14:textId="77777777" w:rsidR="005F5C65" w:rsidRDefault="005F5C65">
      <w:pPr>
        <w:numPr>
          <w:ilvl w:val="0"/>
          <w:numId w:val="18"/>
        </w:numPr>
        <w:suppressAutoHyphens/>
        <w:spacing w:line="360" w:lineRule="auto"/>
        <w:ind w:left="851"/>
        <w:contextualSpacing/>
        <w:jc w:val="both"/>
        <w:rPr>
          <w:rFonts w:ascii="Adagio_Slab" w:hAnsi="Adagio_Slab" w:cs="Arial"/>
          <w:spacing w:val="-5"/>
          <w:sz w:val="20"/>
          <w:szCs w:val="20"/>
        </w:rPr>
      </w:pPr>
      <w:r>
        <w:rPr>
          <w:rFonts w:ascii="Adagio_Slab" w:hAnsi="Adagio_Slab" w:cs="Arial"/>
          <w:spacing w:val="-5"/>
          <w:sz w:val="20"/>
          <w:szCs w:val="20"/>
        </w:rPr>
        <w:t xml:space="preserve">gwarancja nie może zawierać żadnych zapisów warunkujących jej ważność (np. zobowiązania </w:t>
      </w:r>
      <w:r>
        <w:rPr>
          <w:rFonts w:ascii="Adagio_Slab" w:hAnsi="Adagio_Slab" w:cs="Arial"/>
          <w:spacing w:val="-6"/>
          <w:sz w:val="20"/>
          <w:szCs w:val="20"/>
        </w:rPr>
        <w:t>do korzystania przez Zamawiającego z odpłatnych usług serwisowych),</w:t>
      </w:r>
    </w:p>
    <w:p w14:paraId="02A55184" w14:textId="77777777" w:rsidR="005F5C65" w:rsidRDefault="005F5C65">
      <w:pPr>
        <w:numPr>
          <w:ilvl w:val="0"/>
          <w:numId w:val="18"/>
        </w:numPr>
        <w:suppressAutoHyphens/>
        <w:spacing w:line="360" w:lineRule="auto"/>
        <w:ind w:left="851"/>
        <w:contextualSpacing/>
        <w:jc w:val="both"/>
        <w:rPr>
          <w:rFonts w:ascii="Adagio_Slab" w:hAnsi="Adagio_Slab" w:cs="Arial"/>
          <w:spacing w:val="-5"/>
          <w:sz w:val="20"/>
          <w:szCs w:val="20"/>
        </w:rPr>
      </w:pPr>
      <w:r>
        <w:rPr>
          <w:rFonts w:ascii="Adagio_Slab" w:hAnsi="Adagio_Slab" w:cs="Arial"/>
          <w:spacing w:val="-5"/>
          <w:sz w:val="20"/>
          <w:szCs w:val="20"/>
        </w:rPr>
        <w:t xml:space="preserve">koszty napraw gwarancyjnych i inne koszty związane z realizacją </w:t>
      </w:r>
      <w:r>
        <w:rPr>
          <w:rFonts w:ascii="Adagio_Slab" w:hAnsi="Adagio_Slab" w:cs="Arial"/>
          <w:spacing w:val="-7"/>
          <w:sz w:val="20"/>
          <w:szCs w:val="20"/>
        </w:rPr>
        <w:t>gwarancji leżą po stronie producenta,</w:t>
      </w:r>
    </w:p>
    <w:p w14:paraId="1B34DA58" w14:textId="77777777" w:rsidR="005F5C65" w:rsidRDefault="005F5C65">
      <w:pPr>
        <w:numPr>
          <w:ilvl w:val="0"/>
          <w:numId w:val="18"/>
        </w:numPr>
        <w:suppressAutoHyphens/>
        <w:spacing w:line="360" w:lineRule="auto"/>
        <w:ind w:left="851"/>
        <w:contextualSpacing/>
        <w:jc w:val="both"/>
        <w:rPr>
          <w:rFonts w:ascii="Adagio_Slab" w:hAnsi="Adagio_Slab" w:cs="Arial"/>
          <w:spacing w:val="-9"/>
          <w:sz w:val="20"/>
          <w:szCs w:val="20"/>
        </w:rPr>
      </w:pPr>
      <w:r>
        <w:rPr>
          <w:rFonts w:ascii="Adagio_Slab" w:hAnsi="Adagio_Slab" w:cs="Arial"/>
          <w:spacing w:val="-9"/>
          <w:sz w:val="20"/>
          <w:szCs w:val="20"/>
        </w:rPr>
        <w:t xml:space="preserve">zapisy gwarancji nie mogą wykluczać żadnych usterek związanych z normalną eksploatacją w </w:t>
      </w:r>
      <w:r>
        <w:rPr>
          <w:rFonts w:ascii="Adagio_Slab" w:hAnsi="Adagio_Slab" w:cs="Arial"/>
          <w:spacing w:val="-6"/>
          <w:sz w:val="20"/>
          <w:szCs w:val="20"/>
        </w:rPr>
        <w:t>warunkach uczelni,</w:t>
      </w:r>
    </w:p>
    <w:p w14:paraId="55A92DF3" w14:textId="77777777" w:rsidR="005F5C65" w:rsidRDefault="005F5C65">
      <w:pPr>
        <w:numPr>
          <w:ilvl w:val="0"/>
          <w:numId w:val="18"/>
        </w:numPr>
        <w:suppressAutoHyphens/>
        <w:spacing w:line="360" w:lineRule="auto"/>
        <w:ind w:left="851"/>
        <w:contextualSpacing/>
        <w:jc w:val="both"/>
        <w:rPr>
          <w:rFonts w:ascii="Adagio_Slab" w:hAnsi="Adagio_Slab" w:cs="Arial"/>
          <w:spacing w:val="-9"/>
          <w:sz w:val="20"/>
          <w:szCs w:val="20"/>
        </w:rPr>
      </w:pPr>
      <w:r>
        <w:rPr>
          <w:rFonts w:ascii="Adagio_Slab" w:hAnsi="Adagio_Slab" w:cs="Arial"/>
          <w:spacing w:val="-12"/>
          <w:sz w:val="20"/>
          <w:szCs w:val="20"/>
        </w:rPr>
        <w:t xml:space="preserve">Zamawiający nie poniesie żadnych opłat z tytułu realizacji napraw gwarancyjnych w tym kosztów </w:t>
      </w:r>
      <w:r>
        <w:rPr>
          <w:rFonts w:ascii="Adagio_Slab" w:hAnsi="Adagio_Slab" w:cs="Arial"/>
          <w:spacing w:val="-10"/>
          <w:sz w:val="20"/>
          <w:szCs w:val="20"/>
        </w:rPr>
        <w:t>przyjazdu.</w:t>
      </w:r>
    </w:p>
    <w:p w14:paraId="565494CC" w14:textId="77777777" w:rsidR="005F5C65" w:rsidRDefault="005F5C65">
      <w:pPr>
        <w:numPr>
          <w:ilvl w:val="0"/>
          <w:numId w:val="19"/>
        </w:numPr>
        <w:suppressAutoHyphens/>
        <w:spacing w:line="360" w:lineRule="auto"/>
        <w:contextualSpacing/>
        <w:jc w:val="both"/>
        <w:rPr>
          <w:rFonts w:ascii="Adagio_Slab" w:hAnsi="Adagio_Slab" w:cs="Arial"/>
          <w:sz w:val="20"/>
          <w:szCs w:val="20"/>
        </w:rPr>
      </w:pPr>
      <w:r>
        <w:rPr>
          <w:rFonts w:ascii="Adagio_Slab" w:hAnsi="Adagio_Slab" w:cs="Arial"/>
          <w:sz w:val="20"/>
          <w:szCs w:val="20"/>
        </w:rPr>
        <w:t>Na ewentualność nie wyw</w:t>
      </w:r>
      <w:r>
        <w:rPr>
          <w:rFonts w:ascii="Adagio_Slab" w:hAnsi="Adagio_Slab" w:cs="Arial"/>
          <w:spacing w:val="-6"/>
          <w:sz w:val="20"/>
          <w:szCs w:val="20"/>
        </w:rPr>
        <w:t xml:space="preserve">iązywania się producenta z zapisów gwarancji, których </w:t>
      </w:r>
      <w:r>
        <w:rPr>
          <w:rFonts w:ascii="Adagio_Slab" w:hAnsi="Adagio_Slab" w:cs="Arial"/>
          <w:spacing w:val="-6"/>
          <w:sz w:val="20"/>
          <w:szCs w:val="20"/>
        </w:rPr>
        <w:br/>
        <w:t>konieczny minimalny zakres</w:t>
      </w:r>
      <w:r>
        <w:rPr>
          <w:rFonts w:ascii="Adagio_Slab" w:hAnsi="Adagio_Slab" w:cs="Arial"/>
          <w:sz w:val="20"/>
          <w:szCs w:val="20"/>
        </w:rPr>
        <w:t xml:space="preserve"> </w:t>
      </w:r>
      <w:r>
        <w:rPr>
          <w:rFonts w:ascii="Adagio_Slab" w:hAnsi="Adagio_Slab" w:cs="Arial"/>
          <w:spacing w:val="-3"/>
          <w:sz w:val="20"/>
          <w:szCs w:val="20"/>
        </w:rPr>
        <w:t xml:space="preserve">został określony w </w:t>
      </w:r>
      <w:r>
        <w:rPr>
          <w:rFonts w:ascii="Adagio_Slab" w:hAnsi="Adagio_Slab" w:cs="Arial"/>
          <w:spacing w:val="-4"/>
          <w:w w:val="105"/>
          <w:sz w:val="20"/>
          <w:szCs w:val="20"/>
        </w:rPr>
        <w:t>§ 8-10</w:t>
      </w:r>
      <w:r>
        <w:rPr>
          <w:rFonts w:ascii="Adagio_Slab" w:hAnsi="Adagio_Slab" w:cs="Arial"/>
          <w:spacing w:val="-3"/>
          <w:sz w:val="20"/>
          <w:szCs w:val="20"/>
        </w:rPr>
        <w:t xml:space="preserve"> niniejszego paragrafu Wykonawca gwarantuje, że w opisanej sytuacji przejmuje </w:t>
      </w:r>
      <w:r>
        <w:rPr>
          <w:rFonts w:ascii="Adagio_Slab" w:hAnsi="Adagio_Slab" w:cs="Arial"/>
          <w:spacing w:val="-6"/>
          <w:sz w:val="20"/>
          <w:szCs w:val="20"/>
        </w:rPr>
        <w:t xml:space="preserve">wszelkie obowiązki leżące po stronie producenta związane z realizacją gwarancji na oferowane materiały. </w:t>
      </w:r>
      <w:r>
        <w:rPr>
          <w:rFonts w:ascii="Adagio_Slab" w:hAnsi="Adagio_Slab" w:cs="Arial"/>
          <w:spacing w:val="-10"/>
          <w:sz w:val="20"/>
          <w:szCs w:val="20"/>
        </w:rPr>
        <w:t xml:space="preserve">Wszelkie koszty tego tytułu leżą po stronie Wykonawcy, Zamawiający nie zostanie obciążony z tego tytułu przez </w:t>
      </w:r>
      <w:r>
        <w:rPr>
          <w:rFonts w:ascii="Adagio_Slab" w:hAnsi="Adagio_Slab" w:cs="Arial"/>
          <w:spacing w:val="-6"/>
          <w:sz w:val="20"/>
          <w:szCs w:val="20"/>
        </w:rPr>
        <w:t>Wykonawcę kosztami.</w:t>
      </w:r>
    </w:p>
    <w:p w14:paraId="05DD47EE" w14:textId="77777777" w:rsidR="005F5C65" w:rsidRDefault="005F5C65" w:rsidP="005F5C65">
      <w:pPr>
        <w:spacing w:line="360" w:lineRule="auto"/>
        <w:jc w:val="both"/>
        <w:rPr>
          <w:rFonts w:ascii="Adagio_Slab" w:hAnsi="Adagio_Slab" w:cs="Arial"/>
          <w:sz w:val="20"/>
          <w:szCs w:val="20"/>
          <w:lang w:eastAsia="en-US"/>
        </w:rPr>
      </w:pPr>
    </w:p>
    <w:p w14:paraId="151D2591"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1A36F6AE" w14:textId="77777777" w:rsidR="005F5C65" w:rsidRDefault="005F5C65" w:rsidP="005F5C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49A2443B" w14:textId="77777777" w:rsidR="005F5C65" w:rsidRDefault="005F5C65" w:rsidP="005F5C65">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71206F29" w14:textId="77777777" w:rsidR="005F5C65" w:rsidRDefault="005F5C65" w:rsidP="005F5C65">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04556F09" w14:textId="77777777" w:rsidR="005F5C65" w:rsidRDefault="005F5C65" w:rsidP="005F5C65">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5C91588D" w14:textId="77777777" w:rsidR="005F5C65" w:rsidRDefault="005F5C65">
      <w:pPr>
        <w:widowControl w:val="0"/>
        <w:numPr>
          <w:ilvl w:val="0"/>
          <w:numId w:val="20"/>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4EFF0079" w14:textId="77777777" w:rsidR="005F5C65" w:rsidRDefault="005F5C65">
      <w:pPr>
        <w:widowControl w:val="0"/>
        <w:numPr>
          <w:ilvl w:val="3"/>
          <w:numId w:val="20"/>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27C20756" w14:textId="77777777" w:rsidR="005F5C65" w:rsidRDefault="005F5C65">
      <w:pPr>
        <w:widowControl w:val="0"/>
        <w:numPr>
          <w:ilvl w:val="3"/>
          <w:numId w:val="20"/>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 5, za każdy dzień zwłoki.</w:t>
      </w:r>
    </w:p>
    <w:p w14:paraId="59A03EDD" w14:textId="77777777" w:rsidR="005F5C65" w:rsidRDefault="005F5C65" w:rsidP="005F5C65">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73988F34" w14:textId="77777777" w:rsidR="005F5C65" w:rsidRDefault="005F5C65" w:rsidP="005F5C65">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3EBAC5D0" w14:textId="77777777" w:rsidR="005F5C65" w:rsidRDefault="005F5C65" w:rsidP="005F5C65">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1E438339" w14:textId="77777777" w:rsidR="005F5C65" w:rsidRDefault="005F5C65" w:rsidP="005F5C65">
      <w:pPr>
        <w:spacing w:line="360" w:lineRule="auto"/>
        <w:jc w:val="center"/>
        <w:rPr>
          <w:rFonts w:ascii="Adagio_Slab" w:hAnsi="Adagio_Slab" w:cs="Arial"/>
          <w:sz w:val="20"/>
          <w:szCs w:val="20"/>
          <w:lang w:eastAsia="en-US"/>
        </w:rPr>
      </w:pPr>
    </w:p>
    <w:p w14:paraId="1F0DE033" w14:textId="77777777" w:rsidR="005F5C65" w:rsidRDefault="005F5C65" w:rsidP="005F5C65">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725ECABB" w14:textId="77777777" w:rsidR="005F5C65" w:rsidRDefault="005F5C65">
      <w:pPr>
        <w:numPr>
          <w:ilvl w:val="0"/>
          <w:numId w:val="21"/>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lastRenderedPageBreak/>
        <w:t xml:space="preserve">Zmiana treści niniejszej umowy może nastąpić wyłącznie w granicach unormowania art. 455 ustawy z dnia 11 września 2019 r. Prawo zamówień publicznych (PZP), w szczególności w przypadku:  </w:t>
      </w:r>
    </w:p>
    <w:p w14:paraId="39946FB4" w14:textId="77777777" w:rsidR="005F5C65" w:rsidRDefault="005F5C65">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0E8E2B54" w14:textId="77777777" w:rsidR="005F5C65" w:rsidRDefault="005F5C65">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7F20EE4F" w14:textId="77777777" w:rsidR="005F5C65" w:rsidRDefault="005F5C65">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2D6340C4" w14:textId="77777777" w:rsidR="005F5C65" w:rsidRDefault="005F5C65">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53B8609D" w14:textId="77777777" w:rsidR="005F5C65" w:rsidRDefault="005F5C65">
      <w:pPr>
        <w:numPr>
          <w:ilvl w:val="0"/>
          <w:numId w:val="22"/>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635F56D4" w14:textId="77777777" w:rsidR="005F5C65" w:rsidRDefault="005F5C65">
      <w:pPr>
        <w:numPr>
          <w:ilvl w:val="0"/>
          <w:numId w:val="21"/>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5B92DD27" w14:textId="77777777" w:rsidR="005F5C65" w:rsidRDefault="005F5C65">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2C3B0EB7" w14:textId="77777777" w:rsidR="005F5C65" w:rsidRDefault="005F5C65">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70B04B62" w14:textId="77777777" w:rsidR="005F5C65" w:rsidRDefault="005F5C65">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3648E4B1" w14:textId="77777777" w:rsidR="005F5C65" w:rsidRDefault="005F5C65">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257A17F8" w14:textId="77777777" w:rsidR="005F5C65" w:rsidRDefault="005F5C65">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57F64B60" w14:textId="77777777" w:rsidR="005F5C65" w:rsidRDefault="005F5C65">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EB68A41" w14:textId="77777777" w:rsidR="005F5C65" w:rsidRDefault="005F5C65">
      <w:pPr>
        <w:numPr>
          <w:ilvl w:val="0"/>
          <w:numId w:val="21"/>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5BE29410" w14:textId="77777777" w:rsidR="005F5C65" w:rsidRDefault="005F5C65">
      <w:pPr>
        <w:numPr>
          <w:ilvl w:val="0"/>
          <w:numId w:val="21"/>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1E570959" w14:textId="77777777" w:rsidR="005F5C65" w:rsidRDefault="005F5C65" w:rsidP="005F5C65">
      <w:pPr>
        <w:spacing w:before="120"/>
        <w:jc w:val="center"/>
        <w:rPr>
          <w:rFonts w:ascii="Adagio_Slab" w:hAnsi="Adagio_Slab" w:cs="Arial"/>
          <w:sz w:val="20"/>
          <w:szCs w:val="20"/>
          <w:lang w:eastAsia="en-US"/>
        </w:rPr>
      </w:pPr>
      <w:r>
        <w:rPr>
          <w:rFonts w:ascii="Adagio_Slab" w:hAnsi="Adagio_Slab" w:cs="Arial"/>
          <w:sz w:val="20"/>
          <w:szCs w:val="20"/>
          <w:lang w:eastAsia="en-US"/>
        </w:rPr>
        <w:lastRenderedPageBreak/>
        <w:t>§ 15</w:t>
      </w:r>
    </w:p>
    <w:p w14:paraId="0C0E6584" w14:textId="77777777" w:rsidR="005F5C65" w:rsidRDefault="005F5C65">
      <w:pPr>
        <w:pStyle w:val="Akapitzlist"/>
        <w:numPr>
          <w:ilvl w:val="3"/>
          <w:numId w:val="22"/>
        </w:numPr>
        <w:spacing w:before="120" w:line="360" w:lineRule="auto"/>
        <w:jc w:val="both"/>
        <w:rPr>
          <w:rFonts w:ascii="Adagio_Slab" w:eastAsia="Calibri" w:hAnsi="Adagio_Slab"/>
          <w:color w:val="000000"/>
          <w:sz w:val="20"/>
          <w:szCs w:val="20"/>
        </w:rPr>
      </w:pPr>
      <w:r>
        <w:rPr>
          <w:rFonts w:ascii="Adagio_Slab" w:eastAsia="Calibri" w:hAnsi="Adagio_Slab"/>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F5925B0" w14:textId="77777777" w:rsidR="005F5C65" w:rsidRDefault="005F5C65">
      <w:pPr>
        <w:widowControl w:val="0"/>
        <w:numPr>
          <w:ilvl w:val="0"/>
          <w:numId w:val="24"/>
        </w:numPr>
        <w:shd w:val="clear" w:color="auto" w:fill="FFFFFF"/>
        <w:autoSpaceDE w:val="0"/>
        <w:autoSpaceDN w:val="0"/>
        <w:adjustRightInd w:val="0"/>
        <w:spacing w:line="276" w:lineRule="auto"/>
        <w:jc w:val="both"/>
        <w:rPr>
          <w:rFonts w:ascii="Adagio_Slab" w:hAnsi="Adagio_Slab" w:cs="Arial"/>
          <w:color w:val="000000"/>
          <w:sz w:val="20"/>
          <w:szCs w:val="20"/>
        </w:rPr>
      </w:pPr>
      <w:r>
        <w:rPr>
          <w:rFonts w:ascii="Adagio_Slab" w:hAnsi="Adagio_Slab" w:cs="Arial"/>
          <w:color w:val="000000"/>
          <w:sz w:val="20"/>
          <w:szCs w:val="20"/>
        </w:rPr>
        <w:t xml:space="preserve">Zamawiający poza przesłankami odstąpienia od umowy przewidzianymi w przepisach kodeksu cywilnego, może odstąpić od umowy z powodu jej nienależytego wykonywania przez Wykonawcę, w szczególności w przypadku: </w:t>
      </w:r>
    </w:p>
    <w:p w14:paraId="3A079546" w14:textId="77777777" w:rsidR="005F5C65" w:rsidRDefault="005F5C65">
      <w:pPr>
        <w:widowControl w:val="0"/>
        <w:numPr>
          <w:ilvl w:val="0"/>
          <w:numId w:val="25"/>
        </w:numPr>
        <w:shd w:val="clear" w:color="auto" w:fill="FFFFFF"/>
        <w:tabs>
          <w:tab w:val="left" w:pos="284"/>
        </w:tabs>
        <w:autoSpaceDE w:val="0"/>
        <w:autoSpaceDN w:val="0"/>
        <w:adjustRightInd w:val="0"/>
        <w:spacing w:line="276" w:lineRule="auto"/>
        <w:jc w:val="both"/>
        <w:rPr>
          <w:rFonts w:ascii="Adagio_Slab" w:hAnsi="Adagio_Slab" w:cs="Arial"/>
          <w:color w:val="000000"/>
          <w:sz w:val="20"/>
          <w:szCs w:val="20"/>
        </w:rPr>
      </w:pPr>
      <w:r>
        <w:rPr>
          <w:rFonts w:ascii="Adagio_Slab" w:hAnsi="Adagio_Slab" w:cs="Arial"/>
          <w:color w:val="000000"/>
          <w:sz w:val="20"/>
          <w:szCs w:val="20"/>
        </w:rPr>
        <w:t xml:space="preserve">stwierdzenie przez Zamawiającego,  wady prawnej przedmiotu umowy, </w:t>
      </w:r>
    </w:p>
    <w:p w14:paraId="4FF66B15" w14:textId="77777777" w:rsidR="005F5C65" w:rsidRDefault="005F5C65">
      <w:pPr>
        <w:widowControl w:val="0"/>
        <w:numPr>
          <w:ilvl w:val="0"/>
          <w:numId w:val="25"/>
        </w:numPr>
        <w:shd w:val="clear" w:color="auto" w:fill="FFFFFF"/>
        <w:tabs>
          <w:tab w:val="left" w:pos="284"/>
        </w:tabs>
        <w:autoSpaceDE w:val="0"/>
        <w:autoSpaceDN w:val="0"/>
        <w:adjustRightInd w:val="0"/>
        <w:spacing w:line="276" w:lineRule="auto"/>
        <w:jc w:val="both"/>
        <w:rPr>
          <w:rFonts w:ascii="Adagio_Slab" w:hAnsi="Adagio_Slab" w:cs="Arial"/>
          <w:color w:val="000000"/>
          <w:sz w:val="20"/>
          <w:szCs w:val="20"/>
        </w:rPr>
      </w:pPr>
      <w:r>
        <w:rPr>
          <w:rFonts w:ascii="Adagio_Slab" w:hAnsi="Adagio_Slab" w:cs="Arial"/>
          <w:color w:val="000000"/>
          <w:sz w:val="20"/>
          <w:szCs w:val="20"/>
        </w:rPr>
        <w:t xml:space="preserve">nieusunięcia przez Wykonawcę wady fizycznej przedmiotu umowy w terminie określonym w umowie, </w:t>
      </w:r>
    </w:p>
    <w:p w14:paraId="3B76D780" w14:textId="77777777" w:rsidR="005F5C65" w:rsidRDefault="005F5C65">
      <w:pPr>
        <w:widowControl w:val="0"/>
        <w:numPr>
          <w:ilvl w:val="0"/>
          <w:numId w:val="25"/>
        </w:numPr>
        <w:shd w:val="clear" w:color="auto" w:fill="FFFFFF"/>
        <w:tabs>
          <w:tab w:val="left" w:pos="284"/>
        </w:tabs>
        <w:autoSpaceDE w:val="0"/>
        <w:autoSpaceDN w:val="0"/>
        <w:adjustRightInd w:val="0"/>
        <w:spacing w:line="276" w:lineRule="auto"/>
        <w:jc w:val="both"/>
        <w:rPr>
          <w:rFonts w:ascii="Adagio_Slab" w:hAnsi="Adagio_Slab" w:cs="Arial"/>
          <w:color w:val="000000"/>
          <w:sz w:val="20"/>
          <w:szCs w:val="20"/>
        </w:rPr>
      </w:pPr>
      <w:r>
        <w:rPr>
          <w:rFonts w:ascii="Adagio_Slab" w:hAnsi="Adagio_Slab" w:cs="Arial"/>
          <w:color w:val="000000"/>
          <w:sz w:val="20"/>
          <w:szCs w:val="20"/>
        </w:rPr>
        <w:t>gdy zwłoka w dostawie przedmiotu umowy przekroczy 14 dni,</w:t>
      </w:r>
    </w:p>
    <w:p w14:paraId="59361F4B" w14:textId="77777777" w:rsidR="005F5C65" w:rsidRDefault="005F5C65" w:rsidP="005F5C65">
      <w:pPr>
        <w:shd w:val="clear" w:color="auto" w:fill="FFFFFF"/>
        <w:tabs>
          <w:tab w:val="left" w:pos="284"/>
        </w:tabs>
        <w:adjustRightInd w:val="0"/>
        <w:spacing w:line="276" w:lineRule="auto"/>
        <w:ind w:left="360"/>
        <w:jc w:val="both"/>
        <w:rPr>
          <w:rFonts w:ascii="Adagio_Slab" w:hAnsi="Adagio_Slab" w:cs="Arial"/>
          <w:color w:val="000000"/>
          <w:sz w:val="20"/>
          <w:szCs w:val="20"/>
        </w:rPr>
      </w:pPr>
      <w:r>
        <w:rPr>
          <w:rFonts w:ascii="Adagio_Slab" w:hAnsi="Adagio_Slab" w:cs="Arial"/>
          <w:color w:val="000000"/>
          <w:sz w:val="20"/>
          <w:szCs w:val="20"/>
        </w:rPr>
        <w:t>- w terminie 30 dni od dnia powzięcia informacji przez Zamawiającego o podstawie odstąpienia wskazanej w pkt. 1)-3).</w:t>
      </w:r>
    </w:p>
    <w:p w14:paraId="0C5B5944" w14:textId="77777777" w:rsidR="005F5C65" w:rsidRDefault="005F5C65" w:rsidP="005F5C65">
      <w:pPr>
        <w:shd w:val="clear" w:color="auto" w:fill="FFFFFF"/>
        <w:tabs>
          <w:tab w:val="left" w:pos="284"/>
        </w:tabs>
        <w:adjustRightInd w:val="0"/>
        <w:spacing w:line="276" w:lineRule="auto"/>
        <w:jc w:val="both"/>
        <w:rPr>
          <w:rFonts w:ascii="Adagio_Slab" w:hAnsi="Adagio_Slab" w:cs="Arial"/>
          <w:color w:val="000000"/>
          <w:sz w:val="20"/>
          <w:szCs w:val="20"/>
        </w:rPr>
      </w:pPr>
      <w:r>
        <w:rPr>
          <w:rFonts w:ascii="Adagio_Slab" w:hAnsi="Adagio_Slab" w:cs="Arial"/>
          <w:color w:val="000000"/>
          <w:sz w:val="20"/>
          <w:szCs w:val="20"/>
        </w:rPr>
        <w:t xml:space="preserve">3. Odstąpienie od umowy wymaga formy pisemnej pod rygorem nieważności oraz powinno zawierać uzasadnienie, </w:t>
      </w:r>
    </w:p>
    <w:p w14:paraId="277C3117" w14:textId="77777777" w:rsidR="005F5C65" w:rsidRDefault="005F5C65" w:rsidP="005F5C65">
      <w:pPr>
        <w:pStyle w:val="Akapitzlist"/>
        <w:spacing w:before="120" w:line="360" w:lineRule="auto"/>
        <w:ind w:left="360"/>
        <w:jc w:val="both"/>
        <w:rPr>
          <w:rFonts w:ascii="Adagio_Slab" w:eastAsia="Calibri" w:hAnsi="Adagio_Slab"/>
          <w:color w:val="000000"/>
          <w:sz w:val="20"/>
          <w:szCs w:val="20"/>
        </w:rPr>
      </w:pPr>
    </w:p>
    <w:p w14:paraId="6273F959" w14:textId="77777777" w:rsidR="005F5C65" w:rsidRDefault="005F5C65" w:rsidP="005F5C65">
      <w:pPr>
        <w:spacing w:before="120"/>
        <w:jc w:val="center"/>
        <w:rPr>
          <w:rFonts w:ascii="Adagio_Slab" w:hAnsi="Adagio_Slab" w:cs="Arial"/>
          <w:sz w:val="20"/>
          <w:szCs w:val="20"/>
          <w:lang w:eastAsia="en-US"/>
        </w:rPr>
      </w:pPr>
      <w:r>
        <w:rPr>
          <w:rFonts w:ascii="Adagio_Slab" w:hAnsi="Adagio_Slab" w:cs="Arial"/>
          <w:sz w:val="20"/>
          <w:szCs w:val="20"/>
          <w:lang w:eastAsia="en-US"/>
        </w:rPr>
        <w:t>§ 16</w:t>
      </w:r>
    </w:p>
    <w:p w14:paraId="1631BBCD" w14:textId="77777777" w:rsidR="005F5C65" w:rsidRDefault="005F5C65" w:rsidP="005F5C65">
      <w:pPr>
        <w:tabs>
          <w:tab w:val="left" w:pos="284"/>
        </w:tabs>
        <w:spacing w:after="160"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0CFE739A" w14:textId="77777777" w:rsidR="005F5C65" w:rsidRDefault="005F5C65" w:rsidP="005F5C65">
      <w:pPr>
        <w:spacing w:after="160" w:line="360" w:lineRule="auto"/>
        <w:ind w:left="425" w:firstLine="142"/>
        <w:jc w:val="both"/>
        <w:rPr>
          <w:rFonts w:ascii="Adagio_Slab" w:hAnsi="Adagio_Slab"/>
          <w:sz w:val="20"/>
          <w:szCs w:val="20"/>
        </w:rPr>
      </w:pPr>
      <w:r>
        <w:rPr>
          <w:rFonts w:ascii="Adagio_Slab" w:hAnsi="Adagio_Slab"/>
          <w:b/>
          <w:bCs/>
          <w:sz w:val="20"/>
          <w:szCs w:val="20"/>
        </w:rPr>
        <w:t>1)</w:t>
      </w:r>
      <w:r>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18A5A367" w14:textId="77777777" w:rsidR="005F5C65" w:rsidRDefault="005F5C65" w:rsidP="005F5C65">
      <w:pPr>
        <w:spacing w:after="160" w:line="360" w:lineRule="auto"/>
        <w:ind w:left="426" w:firstLine="142"/>
        <w:jc w:val="both"/>
        <w:rPr>
          <w:rFonts w:ascii="Adagio_Slab" w:hAnsi="Adagio_Slab"/>
          <w:sz w:val="20"/>
          <w:szCs w:val="20"/>
        </w:rPr>
      </w:pPr>
      <w:r>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57A72B2" w14:textId="77777777" w:rsidR="005F5C65" w:rsidRDefault="005F5C65" w:rsidP="005F5C65">
      <w:pPr>
        <w:spacing w:after="160" w:line="360" w:lineRule="auto"/>
        <w:ind w:left="426" w:firstLine="142"/>
        <w:jc w:val="both"/>
        <w:rPr>
          <w:rFonts w:ascii="Adagio_Slab" w:hAnsi="Adagio_Slab"/>
          <w:sz w:val="20"/>
          <w:szCs w:val="20"/>
        </w:rPr>
      </w:pPr>
      <w:r>
        <w:rPr>
          <w:rFonts w:ascii="Adagio_Slab" w:hAnsi="Adagio_Slab"/>
          <w:sz w:val="20"/>
          <w:szCs w:val="20"/>
        </w:rPr>
        <w:t>3) poleceń wydanych przez wojewodów lub decyzji wydanych przez Prezesa Rady Ministrów związanych z przeciwdziałaniem COVID-19;</w:t>
      </w:r>
    </w:p>
    <w:p w14:paraId="658EED0E" w14:textId="77777777" w:rsidR="005F5C65" w:rsidRDefault="005F5C65" w:rsidP="005F5C65">
      <w:pPr>
        <w:spacing w:after="160" w:line="360" w:lineRule="auto"/>
        <w:ind w:left="426" w:firstLine="142"/>
        <w:jc w:val="both"/>
        <w:rPr>
          <w:rFonts w:ascii="Adagio_Slab" w:hAnsi="Adagio_Slab"/>
          <w:sz w:val="20"/>
          <w:szCs w:val="20"/>
        </w:rPr>
      </w:pPr>
      <w:r>
        <w:rPr>
          <w:rFonts w:ascii="Adagio_Slab" w:hAnsi="Adagio_Slab"/>
          <w:sz w:val="20"/>
          <w:szCs w:val="20"/>
        </w:rPr>
        <w:t>4) wstrzymania dostaw produktów, komponentów produktu lub materiałów, trudności w dostępie do sprzętu lub trudności w realizacji usług transportowych;</w:t>
      </w:r>
    </w:p>
    <w:p w14:paraId="37291C7C" w14:textId="77777777" w:rsidR="005F5C65" w:rsidRDefault="005F5C65" w:rsidP="005F5C65">
      <w:pPr>
        <w:spacing w:after="160" w:line="360" w:lineRule="auto"/>
        <w:ind w:left="426" w:firstLine="142"/>
        <w:jc w:val="both"/>
        <w:rPr>
          <w:rFonts w:ascii="Adagio_Slab" w:hAnsi="Adagio_Slab"/>
          <w:sz w:val="20"/>
          <w:szCs w:val="20"/>
        </w:rPr>
      </w:pPr>
      <w:r>
        <w:rPr>
          <w:rFonts w:ascii="Adagio_Slab" w:hAnsi="Adagio_Slab"/>
          <w:sz w:val="20"/>
          <w:szCs w:val="20"/>
        </w:rPr>
        <w:t>5) okoliczności, o których mowa w pkt 1–4, w zakresie w jakim dotyczą one podwykonawcy lub dalszego podwykonawcy.</w:t>
      </w:r>
    </w:p>
    <w:p w14:paraId="3F369830" w14:textId="77777777" w:rsidR="005F5C65" w:rsidRDefault="005F5C65" w:rsidP="005F5C65">
      <w:pPr>
        <w:tabs>
          <w:tab w:val="left" w:pos="284"/>
        </w:tabs>
        <w:spacing w:after="160" w:line="360" w:lineRule="auto"/>
        <w:jc w:val="both"/>
        <w:rPr>
          <w:rFonts w:ascii="Adagio_Slab" w:hAnsi="Adagio_Slab"/>
          <w:sz w:val="20"/>
          <w:szCs w:val="20"/>
        </w:rPr>
      </w:pPr>
      <w:r>
        <w:rPr>
          <w:rFonts w:ascii="Adagio_Slab" w:hAnsi="Adagio_Slab"/>
          <w:sz w:val="20"/>
          <w:szCs w:val="20"/>
        </w:rPr>
        <w:t>2.</w:t>
      </w:r>
      <w:r>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2C794CCB" w14:textId="77777777" w:rsidR="005F5C65" w:rsidRDefault="005F5C65" w:rsidP="005F5C65">
      <w:pPr>
        <w:tabs>
          <w:tab w:val="left" w:pos="426"/>
        </w:tabs>
        <w:spacing w:after="160" w:line="360" w:lineRule="auto"/>
        <w:jc w:val="both"/>
        <w:rPr>
          <w:rFonts w:ascii="Adagio_Slab" w:hAnsi="Adagio_Slab"/>
          <w:sz w:val="20"/>
          <w:szCs w:val="20"/>
        </w:rPr>
      </w:pPr>
      <w:r>
        <w:rPr>
          <w:rFonts w:ascii="Adagio_Slab" w:hAnsi="Adagio_Slab"/>
          <w:sz w:val="20"/>
          <w:szCs w:val="20"/>
        </w:rPr>
        <w:lastRenderedPageBreak/>
        <w:t>3.</w:t>
      </w:r>
      <w:r>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4483DC0A" w14:textId="77777777" w:rsidR="005F5C65" w:rsidRDefault="005F5C65" w:rsidP="005F5C65">
      <w:pPr>
        <w:tabs>
          <w:tab w:val="left" w:pos="426"/>
        </w:tabs>
        <w:spacing w:after="160" w:line="360" w:lineRule="auto"/>
        <w:jc w:val="both"/>
        <w:rPr>
          <w:rFonts w:ascii="Adagio_Slab" w:hAnsi="Adagio_Slab"/>
          <w:sz w:val="20"/>
          <w:szCs w:val="20"/>
        </w:rPr>
      </w:pPr>
      <w:r>
        <w:rPr>
          <w:rFonts w:ascii="Adagio_Slab" w:hAnsi="Adagio_Slab"/>
          <w:sz w:val="20"/>
          <w:szCs w:val="20"/>
        </w:rPr>
        <w:t>4.</w:t>
      </w:r>
      <w:r>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119D52BD" w14:textId="77777777" w:rsidR="005F5C65" w:rsidRDefault="005F5C65" w:rsidP="005F5C65">
      <w:pPr>
        <w:spacing w:after="160" w:line="360" w:lineRule="auto"/>
        <w:ind w:left="567"/>
        <w:jc w:val="both"/>
        <w:rPr>
          <w:rFonts w:ascii="Adagio_Slab" w:hAnsi="Adagio_Slab"/>
          <w:sz w:val="20"/>
          <w:szCs w:val="20"/>
        </w:rPr>
      </w:pPr>
      <w:r>
        <w:rPr>
          <w:rFonts w:ascii="Adagio_Slab" w:hAnsi="Adagio_Slab"/>
          <w:sz w:val="20"/>
          <w:szCs w:val="20"/>
        </w:rPr>
        <w:t>1) zmianę terminu wykonania umowy lub jej części, lub czasowe zawieszenie wykonywania umowy lub jej części,</w:t>
      </w:r>
    </w:p>
    <w:p w14:paraId="5B7BCDBD" w14:textId="77777777" w:rsidR="005F5C65" w:rsidRDefault="005F5C65" w:rsidP="005F5C65">
      <w:pPr>
        <w:spacing w:after="160" w:line="360" w:lineRule="auto"/>
        <w:ind w:left="567"/>
        <w:jc w:val="both"/>
        <w:rPr>
          <w:rFonts w:ascii="Adagio_Slab" w:hAnsi="Adagio_Slab"/>
          <w:sz w:val="20"/>
          <w:szCs w:val="20"/>
        </w:rPr>
      </w:pPr>
      <w:r>
        <w:rPr>
          <w:rFonts w:ascii="Adagio_Slab" w:hAnsi="Adagio_Slab"/>
          <w:sz w:val="20"/>
          <w:szCs w:val="20"/>
        </w:rPr>
        <w:t xml:space="preserve">2) zmianę sposobu wykonywania dostaw, usług; </w:t>
      </w:r>
    </w:p>
    <w:p w14:paraId="3790A487" w14:textId="77777777" w:rsidR="005F5C65" w:rsidRDefault="005F5C65" w:rsidP="005F5C65">
      <w:pPr>
        <w:spacing w:after="160" w:line="360" w:lineRule="auto"/>
        <w:ind w:left="567"/>
        <w:jc w:val="both"/>
        <w:rPr>
          <w:rFonts w:ascii="Adagio_Slab" w:hAnsi="Adagio_Slab"/>
          <w:sz w:val="20"/>
          <w:szCs w:val="20"/>
        </w:rPr>
      </w:pPr>
      <w:r>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30492DA" w14:textId="77777777" w:rsidR="005F5C65" w:rsidRDefault="005F5C65" w:rsidP="005F5C65">
      <w:pPr>
        <w:spacing w:after="160" w:line="360" w:lineRule="auto"/>
        <w:jc w:val="both"/>
        <w:rPr>
          <w:rFonts w:ascii="Adagio_Slab" w:hAnsi="Adagio_Slab"/>
          <w:sz w:val="20"/>
          <w:szCs w:val="20"/>
        </w:rPr>
      </w:pPr>
      <w:r>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21829DCC" w14:textId="77777777" w:rsidR="005F5C65" w:rsidRDefault="005F5C65" w:rsidP="005F5C65">
      <w:pPr>
        <w:spacing w:after="160" w:line="360" w:lineRule="auto"/>
        <w:jc w:val="both"/>
        <w:rPr>
          <w:rFonts w:ascii="Adagio_Slab" w:hAnsi="Adagio_Slab"/>
          <w:sz w:val="20"/>
          <w:szCs w:val="20"/>
        </w:rPr>
      </w:pPr>
      <w:r>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AEC6477" w14:textId="77777777" w:rsidR="005F5C65" w:rsidRDefault="005F5C65" w:rsidP="005F5C65">
      <w:pPr>
        <w:spacing w:after="160" w:line="360" w:lineRule="auto"/>
        <w:jc w:val="both"/>
        <w:rPr>
          <w:rFonts w:ascii="Adagio_Slab" w:hAnsi="Adagio_Slab"/>
          <w:sz w:val="20"/>
          <w:szCs w:val="20"/>
        </w:rPr>
      </w:pPr>
      <w:r>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9D6FC67" w14:textId="77777777" w:rsidR="005F5C65" w:rsidRDefault="005F5C65" w:rsidP="005F5C65">
      <w:pPr>
        <w:spacing w:after="160" w:line="360" w:lineRule="auto"/>
        <w:jc w:val="both"/>
        <w:rPr>
          <w:rFonts w:ascii="Adagio_Slab" w:eastAsia="Calibri" w:hAnsi="Adagio_Slab" w:cs="Arial"/>
          <w:color w:val="000000"/>
          <w:sz w:val="20"/>
          <w:szCs w:val="20"/>
        </w:rPr>
      </w:pPr>
      <w:r>
        <w:rPr>
          <w:rFonts w:ascii="Adagio_Slab" w:hAnsi="Adagio_Slab"/>
          <w:sz w:val="20"/>
          <w:szCs w:val="20"/>
        </w:rPr>
        <w:t>8. Przepisy ust. 6 i 7 stosuje się do umowy zawartej między podwykonawcą a dalszym podwykonawcą.</w:t>
      </w:r>
    </w:p>
    <w:p w14:paraId="579DC6B8" w14:textId="77777777" w:rsidR="005F5C65" w:rsidRDefault="005F5C65" w:rsidP="005F5C65">
      <w:pPr>
        <w:spacing w:line="360" w:lineRule="auto"/>
        <w:jc w:val="center"/>
        <w:rPr>
          <w:rFonts w:ascii="Adagio_Slab" w:hAnsi="Adagio_Slab" w:cs="Arial"/>
          <w:sz w:val="20"/>
          <w:szCs w:val="20"/>
          <w:lang w:eastAsia="en-US"/>
        </w:rPr>
      </w:pPr>
      <w:r>
        <w:rPr>
          <w:rFonts w:ascii="Adagio_Slab" w:hAnsi="Adagio_Slab" w:cs="Arial"/>
          <w:sz w:val="20"/>
          <w:szCs w:val="20"/>
          <w:lang w:eastAsia="en-US"/>
        </w:rPr>
        <w:t>§ 17</w:t>
      </w:r>
    </w:p>
    <w:p w14:paraId="5ADD6FBC" w14:textId="77777777" w:rsidR="005F5C65" w:rsidRDefault="005F5C65" w:rsidP="005F5C65">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w:t>
      </w:r>
      <w:r>
        <w:rPr>
          <w:rFonts w:ascii="Adagio_Slab" w:hAnsi="Adagio_Slab" w:cs="Arial"/>
          <w:color w:val="000000"/>
          <w:sz w:val="20"/>
          <w:szCs w:val="20"/>
          <w:lang w:eastAsia="en-US"/>
        </w:rPr>
        <w:lastRenderedPageBreak/>
        <w:t>osobowych i w sprawie swobodnego przepływu takich danych oraz uchylenia dyrektywy 95/46/WE.</w:t>
      </w:r>
    </w:p>
    <w:p w14:paraId="7C1478E7" w14:textId="77777777" w:rsidR="005F5C65" w:rsidRDefault="005F5C65" w:rsidP="005F5C65">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86F2E8E" w14:textId="77777777" w:rsidR="005F5C65" w:rsidRDefault="005F5C65" w:rsidP="005F5C65">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C59C226" w14:textId="77777777" w:rsidR="005F5C65" w:rsidRDefault="005F5C65" w:rsidP="005F5C65">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3A79E700" w14:textId="77777777" w:rsidR="005F5C65" w:rsidRDefault="005F5C65" w:rsidP="005F5C65">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719FB181" w14:textId="77777777" w:rsidR="005F5C65" w:rsidRDefault="005F5C65">
      <w:pPr>
        <w:pStyle w:val="Akapitzlist"/>
        <w:numPr>
          <w:ilvl w:val="0"/>
          <w:numId w:val="26"/>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16699F25" w14:textId="77777777" w:rsidR="005F5C65" w:rsidRDefault="005F5C65" w:rsidP="005F5C65">
      <w:pPr>
        <w:spacing w:line="360" w:lineRule="auto"/>
        <w:jc w:val="center"/>
        <w:rPr>
          <w:rFonts w:ascii="Adagio_Slab" w:hAnsi="Adagio_Slab" w:cs="Arial"/>
          <w:sz w:val="20"/>
          <w:szCs w:val="20"/>
          <w:lang w:eastAsia="en-US"/>
        </w:rPr>
      </w:pPr>
      <w:r>
        <w:rPr>
          <w:rFonts w:ascii="Adagio_Slab" w:hAnsi="Adagio_Slab" w:cs="Arial"/>
          <w:sz w:val="20"/>
          <w:szCs w:val="20"/>
          <w:lang w:eastAsia="en-US"/>
        </w:rPr>
        <w:t>§ 18</w:t>
      </w:r>
    </w:p>
    <w:p w14:paraId="6D0B1CE4" w14:textId="77777777" w:rsidR="005F5C65" w:rsidRDefault="005F5C65">
      <w:pPr>
        <w:numPr>
          <w:ilvl w:val="0"/>
          <w:numId w:val="27"/>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5E60377C" w14:textId="77777777" w:rsidR="005F5C65" w:rsidRDefault="005F5C65">
      <w:pPr>
        <w:numPr>
          <w:ilvl w:val="0"/>
          <w:numId w:val="27"/>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2C3D762D" w14:textId="77777777" w:rsidR="005F5C65" w:rsidRDefault="005F5C65">
      <w:pPr>
        <w:numPr>
          <w:ilvl w:val="0"/>
          <w:numId w:val="27"/>
        </w:numPr>
        <w:tabs>
          <w:tab w:val="left" w:pos="240"/>
        </w:tabs>
        <w:suppressAutoHyphens/>
        <w:autoSpaceDE w:val="0"/>
        <w:spacing w:line="360" w:lineRule="auto"/>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CEB65ED" w14:textId="77777777" w:rsidR="005F5C65" w:rsidRDefault="005F5C65">
      <w:pPr>
        <w:numPr>
          <w:ilvl w:val="0"/>
          <w:numId w:val="27"/>
        </w:numPr>
        <w:tabs>
          <w:tab w:val="left" w:pos="240"/>
        </w:tabs>
        <w:suppressAutoHyphens/>
        <w:autoSpaceDE w:val="0"/>
        <w:spacing w:line="360" w:lineRule="auto"/>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art. 184- 186 Kodeksu postępowania cywilnego.</w:t>
      </w:r>
    </w:p>
    <w:p w14:paraId="7DB21D2B" w14:textId="77777777" w:rsidR="005F5C65" w:rsidRDefault="005F5C65">
      <w:pPr>
        <w:numPr>
          <w:ilvl w:val="0"/>
          <w:numId w:val="27"/>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będą rozstrzygnięte przez Sąd właściwy dla siedziby Zamawiającego.</w:t>
      </w:r>
    </w:p>
    <w:p w14:paraId="3516064A" w14:textId="77777777" w:rsidR="005F5C65" w:rsidRDefault="005F5C65" w:rsidP="005F5C65">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trzech (3) jednobrzmiących egzemplarzach -  2 egzemplarze  dla Zamawiającego i 1 egzemplarz dla Wykonawcy.</w:t>
      </w:r>
    </w:p>
    <w:p w14:paraId="28FC0E8A" w14:textId="77777777" w:rsidR="005F5C65" w:rsidRDefault="005F5C65" w:rsidP="005F5C65">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68C68CD0" w14:textId="77777777" w:rsidR="005F5C65" w:rsidRDefault="005F5C65" w:rsidP="005F5C65">
      <w:pPr>
        <w:ind w:firstLine="142"/>
        <w:rPr>
          <w:rFonts w:ascii="Adagio_Slab" w:hAnsi="Adagio_Slab" w:cs="Arial"/>
          <w:b/>
          <w:sz w:val="20"/>
          <w:szCs w:val="20"/>
          <w:lang w:eastAsia="en-US"/>
        </w:rPr>
      </w:pPr>
    </w:p>
    <w:p w14:paraId="2414E8BF" w14:textId="77777777" w:rsidR="005F5C65" w:rsidRDefault="005F5C65" w:rsidP="005F5C65">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5131B16A" w14:textId="77777777" w:rsidR="005F5C65" w:rsidRDefault="005F5C65" w:rsidP="005F5C65">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7A701B07" w14:textId="77777777" w:rsidR="005F5C65" w:rsidRDefault="005F5C65" w:rsidP="005F5C65">
      <w:pPr>
        <w:ind w:firstLine="142"/>
        <w:rPr>
          <w:rFonts w:ascii="Adagio_Slab" w:hAnsi="Adagio_Slab" w:cs="Arial"/>
          <w:b/>
          <w:sz w:val="20"/>
          <w:szCs w:val="20"/>
          <w:lang w:eastAsia="en-US"/>
        </w:rPr>
      </w:pPr>
      <w:r>
        <w:rPr>
          <w:rFonts w:ascii="Adagio_Slab" w:hAnsi="Adagio_Slab" w:cs="Arial"/>
          <w:b/>
          <w:sz w:val="20"/>
          <w:szCs w:val="20"/>
          <w:lang w:eastAsia="en-US"/>
        </w:rPr>
        <w:lastRenderedPageBreak/>
        <w:t>Załącznik nr 3 – Opis Przedmiotu zamówienia.</w:t>
      </w:r>
    </w:p>
    <w:p w14:paraId="39C9CE7C" w14:textId="77777777" w:rsidR="005F5C65" w:rsidRDefault="005F5C65" w:rsidP="005F5C65">
      <w:pPr>
        <w:ind w:firstLine="708"/>
        <w:rPr>
          <w:rFonts w:ascii="Adagio_Slab" w:hAnsi="Adagio_Slab" w:cs="Arial"/>
          <w:b/>
          <w:sz w:val="20"/>
          <w:szCs w:val="20"/>
          <w:lang w:eastAsia="en-US"/>
        </w:rPr>
      </w:pPr>
    </w:p>
    <w:p w14:paraId="0E03371A" w14:textId="77777777" w:rsidR="005F5C65" w:rsidRDefault="005F5C65" w:rsidP="005F5C65">
      <w:pPr>
        <w:ind w:firstLine="708"/>
        <w:rPr>
          <w:rFonts w:ascii="Adagio_Slab" w:hAnsi="Adagio_Slab" w:cs="Arial"/>
          <w:b/>
          <w:sz w:val="20"/>
          <w:szCs w:val="20"/>
          <w:lang w:eastAsia="en-US"/>
        </w:rPr>
      </w:pPr>
    </w:p>
    <w:p w14:paraId="2C65A1EF" w14:textId="77777777" w:rsidR="005F5C65" w:rsidRDefault="005F5C65" w:rsidP="005F5C65">
      <w:pPr>
        <w:jc w:val="right"/>
        <w:rPr>
          <w:rFonts w:ascii="Adagio_Slab" w:hAnsi="Adagio_Slab" w:cs="Arial"/>
          <w:b/>
          <w:sz w:val="20"/>
          <w:szCs w:val="20"/>
          <w:lang w:eastAsia="en-US"/>
        </w:rPr>
      </w:pPr>
      <w:r>
        <w:rPr>
          <w:rFonts w:ascii="Adagio_Slab" w:hAnsi="Adagio_Slab" w:cs="Arial"/>
          <w:b/>
          <w:sz w:val="20"/>
          <w:szCs w:val="20"/>
          <w:lang w:eastAsia="en-US"/>
        </w:rPr>
        <w:br w:type="page"/>
      </w:r>
    </w:p>
    <w:p w14:paraId="52021E39" w14:textId="77777777" w:rsidR="005F5C65" w:rsidRDefault="005F5C65" w:rsidP="005F5C65">
      <w:pPr>
        <w:ind w:firstLine="708"/>
        <w:rPr>
          <w:rFonts w:ascii="Adagio_Slab" w:hAnsi="Adagio_Slab" w:cs="Arial"/>
          <w:b/>
          <w:sz w:val="20"/>
          <w:szCs w:val="20"/>
          <w:lang w:eastAsia="en-US"/>
        </w:rPr>
      </w:pPr>
    </w:p>
    <w:p w14:paraId="364E46BA" w14:textId="77777777" w:rsidR="005F5C65" w:rsidRDefault="005F5C65" w:rsidP="005F5C65">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73FC1520" w14:textId="77777777" w:rsidR="005F5C65" w:rsidRDefault="005F5C65" w:rsidP="005F5C65">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28C35860" w14:textId="77777777" w:rsidR="005F5C65" w:rsidRDefault="005F5C65" w:rsidP="005F5C65">
      <w:pPr>
        <w:spacing w:after="160" w:line="254" w:lineRule="auto"/>
        <w:rPr>
          <w:rFonts w:ascii="Adagio_Slab" w:eastAsia="Calibri" w:hAnsi="Adagio_Slab" w:cs="Arial"/>
          <w:color w:val="000000"/>
          <w:sz w:val="20"/>
          <w:szCs w:val="20"/>
        </w:rPr>
      </w:pPr>
    </w:p>
    <w:p w14:paraId="69221624" w14:textId="77777777" w:rsidR="005F5C65" w:rsidRDefault="005F5C65" w:rsidP="005F5C65">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5BB856EA" w14:textId="77777777" w:rsidR="005F5C65" w:rsidRDefault="005F5C65" w:rsidP="005F5C65">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49EB482B" w14:textId="77777777" w:rsidR="005F5C65" w:rsidRDefault="005F5C65" w:rsidP="005F5C65">
      <w:pPr>
        <w:spacing w:after="160" w:line="254" w:lineRule="auto"/>
        <w:jc w:val="both"/>
        <w:rPr>
          <w:rFonts w:ascii="Adagio_Slab" w:eastAsia="Calibri" w:hAnsi="Adagio_Slab" w:cs="Arial"/>
          <w:color w:val="000000"/>
          <w:sz w:val="20"/>
          <w:szCs w:val="20"/>
        </w:rPr>
      </w:pPr>
    </w:p>
    <w:p w14:paraId="623C6872" w14:textId="77777777" w:rsidR="005F5C65" w:rsidRDefault="005F5C65" w:rsidP="005F5C65">
      <w:pPr>
        <w:spacing w:after="160" w:line="254" w:lineRule="auto"/>
        <w:jc w:val="both"/>
        <w:rPr>
          <w:rFonts w:ascii="Adagio_Slab" w:eastAsia="Calibri" w:hAnsi="Adagio_Slab" w:cs="Arial"/>
          <w:color w:val="000000"/>
          <w:sz w:val="20"/>
          <w:szCs w:val="20"/>
        </w:rPr>
      </w:pPr>
    </w:p>
    <w:p w14:paraId="427FBA8D" w14:textId="77777777" w:rsidR="005F5C65" w:rsidRDefault="005F5C65" w:rsidP="005F5C65">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39248498" w14:textId="77777777" w:rsidR="005F5C65" w:rsidRDefault="005F5C65">
      <w:pPr>
        <w:numPr>
          <w:ilvl w:val="0"/>
          <w:numId w:val="28"/>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48FF9F19" w14:textId="77777777" w:rsidR="005F5C65" w:rsidRDefault="005F5C65">
      <w:pPr>
        <w:numPr>
          <w:ilvl w:val="0"/>
          <w:numId w:val="28"/>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118760CB" w14:textId="77777777" w:rsidR="005F5C65" w:rsidRDefault="005F5C65" w:rsidP="005F5C65">
      <w:pPr>
        <w:spacing w:after="160" w:line="254" w:lineRule="auto"/>
        <w:jc w:val="both"/>
        <w:rPr>
          <w:rFonts w:ascii="Adagio_Slab" w:eastAsia="Calibri" w:hAnsi="Adagio_Slab" w:cs="Arial"/>
          <w:color w:val="000000"/>
          <w:sz w:val="20"/>
          <w:szCs w:val="20"/>
        </w:rPr>
      </w:pPr>
    </w:p>
    <w:p w14:paraId="11991601" w14:textId="77777777" w:rsidR="005F5C65" w:rsidRDefault="005F5C65" w:rsidP="005F5C65">
      <w:pPr>
        <w:spacing w:after="160" w:line="254" w:lineRule="auto"/>
        <w:jc w:val="both"/>
        <w:rPr>
          <w:rFonts w:ascii="Adagio_Slab" w:eastAsia="Calibri" w:hAnsi="Adagio_Slab" w:cs="Arial"/>
          <w:color w:val="000000"/>
          <w:sz w:val="20"/>
          <w:szCs w:val="20"/>
        </w:rPr>
      </w:pPr>
    </w:p>
    <w:p w14:paraId="38EDD811" w14:textId="77777777" w:rsidR="005F5C65" w:rsidRDefault="005F5C65" w:rsidP="005F5C65">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1786C464" w14:textId="77777777" w:rsidR="005F5C65" w:rsidRDefault="005F5C65" w:rsidP="005F5C65">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5F5C65" w14:paraId="6E9B8C54" w14:textId="77777777" w:rsidTr="005F5C65">
        <w:tc>
          <w:tcPr>
            <w:tcW w:w="8170" w:type="dxa"/>
            <w:hideMark/>
          </w:tcPr>
          <w:p w14:paraId="2828FD5B" w14:textId="77777777" w:rsidR="005F5C65" w:rsidRDefault="005F5C65">
            <w:pPr>
              <w:numPr>
                <w:ilvl w:val="0"/>
                <w:numId w:val="29"/>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478C5B68" w14:textId="77777777" w:rsidR="005F5C65" w:rsidRDefault="005F5C65">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5F5C65" w14:paraId="26C021AF" w14:textId="77777777" w:rsidTr="005F5C65">
        <w:tc>
          <w:tcPr>
            <w:tcW w:w="8170" w:type="dxa"/>
            <w:hideMark/>
          </w:tcPr>
          <w:p w14:paraId="606373C4" w14:textId="77777777" w:rsidR="005F5C65" w:rsidRDefault="005F5C65">
            <w:pPr>
              <w:numPr>
                <w:ilvl w:val="0"/>
                <w:numId w:val="29"/>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625D0CC7" w14:textId="77777777" w:rsidR="005F5C65" w:rsidRDefault="005F5C65">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5F5C65" w14:paraId="4EF4C968" w14:textId="77777777" w:rsidTr="005F5C65">
        <w:tc>
          <w:tcPr>
            <w:tcW w:w="8170" w:type="dxa"/>
            <w:hideMark/>
          </w:tcPr>
          <w:p w14:paraId="33D905ED" w14:textId="77777777" w:rsidR="005F5C65" w:rsidRDefault="005F5C65">
            <w:pPr>
              <w:numPr>
                <w:ilvl w:val="0"/>
                <w:numId w:val="29"/>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27C51649" w14:textId="77777777" w:rsidR="005F5C65" w:rsidRDefault="005F5C65">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bl>
    <w:p w14:paraId="1FDF8149" w14:textId="77777777" w:rsidR="005F5C65" w:rsidRDefault="005F5C65" w:rsidP="005F5C65">
      <w:pPr>
        <w:spacing w:after="160" w:line="254" w:lineRule="auto"/>
        <w:jc w:val="both"/>
        <w:rPr>
          <w:rFonts w:ascii="Adagio_Slab" w:eastAsia="Calibri" w:hAnsi="Adagio_Slab" w:cs="Arial"/>
          <w:color w:val="000000"/>
          <w:sz w:val="20"/>
          <w:szCs w:val="20"/>
        </w:rPr>
      </w:pPr>
    </w:p>
    <w:p w14:paraId="5C6F9393" w14:textId="77777777" w:rsidR="005F5C65" w:rsidRDefault="005F5C65" w:rsidP="005F5C65">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3F7D683C" w14:textId="77777777" w:rsidR="005F5C65" w:rsidRDefault="005F5C65" w:rsidP="005F5C65">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4914ACF9" w14:textId="77777777" w:rsidR="005F5C65" w:rsidRDefault="005F5C65" w:rsidP="005F5C65">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393CAADE" w14:textId="77777777" w:rsidR="005F5C65" w:rsidRDefault="005F5C65" w:rsidP="005F5C65">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5F5C65" w14:paraId="6EA6C313" w14:textId="77777777" w:rsidTr="005F5C65">
        <w:trPr>
          <w:jc w:val="center"/>
        </w:trPr>
        <w:tc>
          <w:tcPr>
            <w:tcW w:w="4606" w:type="dxa"/>
          </w:tcPr>
          <w:p w14:paraId="6773DB64" w14:textId="77777777" w:rsidR="005F5C65" w:rsidRDefault="005F5C65">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Wykonawca</w:t>
            </w:r>
          </w:p>
          <w:p w14:paraId="62B475E0" w14:textId="77777777" w:rsidR="005F5C65" w:rsidRDefault="005F5C65">
            <w:pPr>
              <w:spacing w:after="160" w:line="254" w:lineRule="auto"/>
              <w:jc w:val="center"/>
              <w:rPr>
                <w:rFonts w:ascii="Adagio_Slab" w:eastAsia="Calibri" w:hAnsi="Adagio_Slab" w:cs="Arial"/>
                <w:color w:val="000000"/>
                <w:sz w:val="20"/>
                <w:szCs w:val="20"/>
                <w:lang w:eastAsia="en-US"/>
              </w:rPr>
            </w:pPr>
          </w:p>
          <w:p w14:paraId="401AF774" w14:textId="77777777" w:rsidR="005F5C65" w:rsidRDefault="005F5C65">
            <w:pPr>
              <w:spacing w:after="160" w:line="254" w:lineRule="auto"/>
              <w:jc w:val="center"/>
              <w:rPr>
                <w:rFonts w:ascii="Adagio_Slab" w:eastAsia="Calibri" w:hAnsi="Adagio_Slab" w:cs="Arial"/>
                <w:color w:val="000000"/>
                <w:sz w:val="20"/>
                <w:szCs w:val="20"/>
                <w:lang w:eastAsia="en-US"/>
              </w:rPr>
            </w:pPr>
          </w:p>
          <w:p w14:paraId="6593F840" w14:textId="77777777" w:rsidR="005F5C65" w:rsidRDefault="005F5C65">
            <w:pPr>
              <w:spacing w:after="160" w:line="254" w:lineRule="auto"/>
              <w:jc w:val="center"/>
              <w:rPr>
                <w:rFonts w:ascii="Adagio_Slab" w:eastAsia="Calibri" w:hAnsi="Adagio_Slab" w:cs="Arial"/>
                <w:color w:val="000000"/>
                <w:sz w:val="20"/>
                <w:szCs w:val="20"/>
                <w:lang w:eastAsia="en-US"/>
              </w:rPr>
            </w:pPr>
          </w:p>
          <w:p w14:paraId="78A7AAA7" w14:textId="77777777" w:rsidR="005F5C65" w:rsidRDefault="005F5C65">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c>
          <w:tcPr>
            <w:tcW w:w="4606" w:type="dxa"/>
          </w:tcPr>
          <w:p w14:paraId="534ACF17" w14:textId="77777777" w:rsidR="005F5C65" w:rsidRDefault="005F5C65">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Zamawiający</w:t>
            </w:r>
          </w:p>
          <w:p w14:paraId="77F77A19" w14:textId="77777777" w:rsidR="005F5C65" w:rsidRDefault="005F5C65">
            <w:pPr>
              <w:spacing w:after="160" w:line="254" w:lineRule="auto"/>
              <w:jc w:val="center"/>
              <w:rPr>
                <w:rFonts w:ascii="Adagio_Slab" w:eastAsia="Calibri" w:hAnsi="Adagio_Slab" w:cs="Arial"/>
                <w:color w:val="000000"/>
                <w:sz w:val="20"/>
                <w:szCs w:val="20"/>
                <w:lang w:eastAsia="en-US"/>
              </w:rPr>
            </w:pPr>
          </w:p>
          <w:p w14:paraId="6C13FBA1" w14:textId="77777777" w:rsidR="005F5C65" w:rsidRDefault="005F5C65">
            <w:pPr>
              <w:spacing w:after="160" w:line="254" w:lineRule="auto"/>
              <w:jc w:val="center"/>
              <w:rPr>
                <w:rFonts w:ascii="Adagio_Slab" w:eastAsia="Calibri" w:hAnsi="Adagio_Slab" w:cs="Arial"/>
                <w:color w:val="000000"/>
                <w:sz w:val="20"/>
                <w:szCs w:val="20"/>
                <w:lang w:eastAsia="en-US"/>
              </w:rPr>
            </w:pPr>
          </w:p>
          <w:p w14:paraId="55A934B7" w14:textId="77777777" w:rsidR="005F5C65" w:rsidRDefault="005F5C65">
            <w:pPr>
              <w:spacing w:after="160" w:line="254" w:lineRule="auto"/>
              <w:jc w:val="center"/>
              <w:rPr>
                <w:rFonts w:ascii="Adagio_Slab" w:eastAsia="Calibri" w:hAnsi="Adagio_Slab" w:cs="Arial"/>
                <w:color w:val="000000"/>
                <w:sz w:val="20"/>
                <w:szCs w:val="20"/>
                <w:lang w:eastAsia="en-US"/>
              </w:rPr>
            </w:pPr>
          </w:p>
          <w:p w14:paraId="5758399B" w14:textId="77777777" w:rsidR="005F5C65" w:rsidRDefault="005F5C65">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r>
    </w:tbl>
    <w:p w14:paraId="0E96B2F5" w14:textId="77777777" w:rsidR="005F5C65" w:rsidRDefault="005F5C65" w:rsidP="005F5C65">
      <w:pPr>
        <w:spacing w:after="160" w:line="254" w:lineRule="auto"/>
        <w:rPr>
          <w:rFonts w:ascii="Adagio_Slab" w:eastAsia="Calibri" w:hAnsi="Adagio_Slab" w:cs="Arial"/>
          <w:color w:val="000000"/>
          <w:sz w:val="20"/>
          <w:szCs w:val="20"/>
        </w:rPr>
      </w:pPr>
    </w:p>
    <w:p w14:paraId="465C08A4" w14:textId="77777777" w:rsidR="005F5C65" w:rsidRDefault="005F5C65" w:rsidP="005F5C65"/>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689F3E1A" w14:textId="77777777" w:rsidR="000526F8" w:rsidRDefault="000526F8" w:rsidP="006F2D8A">
      <w:pPr>
        <w:keepNext/>
        <w:keepLines/>
        <w:spacing w:before="240"/>
        <w:jc w:val="both"/>
        <w:outlineLvl w:val="0"/>
        <w:rPr>
          <w:rFonts w:ascii="Adagio_Slab" w:hAnsi="Adagio_Slab" w:cs="Arial"/>
          <w:bCs/>
          <w:color w:val="0000FF"/>
          <w:sz w:val="20"/>
          <w:szCs w:val="20"/>
        </w:rPr>
      </w:pPr>
      <w:r w:rsidRPr="000526F8">
        <w:rPr>
          <w:rFonts w:ascii="Adagio_Slab" w:hAnsi="Adagio_Slab" w:cs="Arial"/>
          <w:bCs/>
          <w:color w:val="0000FF"/>
          <w:sz w:val="20"/>
          <w:szCs w:val="20"/>
        </w:rPr>
        <w:lastRenderedPageBreak/>
        <w:t xml:space="preserve">Dostawa sprzętu komputerowego dla Instytutu Techniki Cieplnej Wydziału Mechanicznego Energetyki i Lotnictwa Politechniki Warszawskiej   </w:t>
      </w:r>
    </w:p>
    <w:p w14:paraId="0A125438" w14:textId="62D38B98"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18F90A28" w14:textId="097E0E2B" w:rsidR="00C74C20" w:rsidRPr="003E2CFE" w:rsidRDefault="001F2080" w:rsidP="00517BE7">
      <w:pPr>
        <w:rPr>
          <w:rFonts w:ascii="Adagio_Slab" w:hAnsi="Adagio_Slab" w:cs="Arial"/>
          <w:b/>
          <w:color w:val="FF0000"/>
          <w:sz w:val="28"/>
          <w:szCs w:val="28"/>
        </w:rPr>
      </w:pPr>
      <w:r w:rsidRPr="003E2CFE">
        <w:rPr>
          <w:rFonts w:ascii="Adagio_Slab" w:hAnsi="Adagio_Slab" w:cs="Arial"/>
          <w:b/>
          <w:color w:val="FF0000"/>
          <w:sz w:val="28"/>
          <w:szCs w:val="28"/>
        </w:rPr>
        <w:t xml:space="preserve">Cześć 1 </w:t>
      </w:r>
    </w:p>
    <w:p w14:paraId="43F24630" w14:textId="407B6C9D" w:rsidR="001F2080" w:rsidRPr="00AD714C" w:rsidRDefault="001F2080" w:rsidP="00517BE7">
      <w:pPr>
        <w:rPr>
          <w:rFonts w:ascii="Adagio_Slab" w:hAnsi="Adagio_Slab" w:cs="Arial"/>
          <w:bCs/>
          <w:color w:val="FF0000"/>
          <w:sz w:val="20"/>
          <w:szCs w:val="20"/>
        </w:rPr>
      </w:pPr>
    </w:p>
    <w:p w14:paraId="5FB16EA7" w14:textId="787E607C" w:rsidR="003E2CFE" w:rsidRPr="003E2CFE" w:rsidRDefault="003E2CFE" w:rsidP="003E2CFE">
      <w:pPr>
        <w:jc w:val="both"/>
        <w:rPr>
          <w:rFonts w:asciiTheme="minorHAnsi" w:eastAsiaTheme="minorHAnsi" w:hAnsiTheme="minorHAnsi" w:cstheme="minorHAnsi"/>
          <w:b/>
          <w:lang w:val="en-US" w:eastAsia="en-US"/>
        </w:rPr>
      </w:pPr>
      <w:proofErr w:type="spellStart"/>
      <w:r w:rsidRPr="003E2CFE">
        <w:rPr>
          <w:rFonts w:asciiTheme="minorHAnsi" w:eastAsiaTheme="minorHAnsi" w:hAnsiTheme="minorHAnsi" w:cstheme="minorHAnsi"/>
          <w:b/>
          <w:lang w:val="en-US" w:eastAsia="en-US"/>
        </w:rPr>
        <w:t>Wielordzeniowa</w:t>
      </w:r>
      <w:proofErr w:type="spellEnd"/>
      <w:r w:rsidRPr="003E2CFE">
        <w:rPr>
          <w:rFonts w:asciiTheme="minorHAnsi" w:eastAsiaTheme="minorHAnsi" w:hAnsiTheme="minorHAnsi" w:cstheme="minorHAnsi"/>
          <w:b/>
          <w:lang w:val="en-US" w:eastAsia="en-US"/>
        </w:rPr>
        <w:t xml:space="preserve"> </w:t>
      </w:r>
      <w:proofErr w:type="spellStart"/>
      <w:r w:rsidRPr="003E2CFE">
        <w:rPr>
          <w:rFonts w:asciiTheme="minorHAnsi" w:eastAsiaTheme="minorHAnsi" w:hAnsiTheme="minorHAnsi" w:cstheme="minorHAnsi"/>
          <w:b/>
          <w:lang w:val="en-US" w:eastAsia="en-US"/>
        </w:rPr>
        <w:t>stacja</w:t>
      </w:r>
      <w:proofErr w:type="spellEnd"/>
      <w:r w:rsidRPr="003E2CFE">
        <w:rPr>
          <w:rFonts w:asciiTheme="minorHAnsi" w:eastAsiaTheme="minorHAnsi" w:hAnsiTheme="minorHAnsi" w:cstheme="minorHAnsi"/>
          <w:b/>
          <w:lang w:val="en-US" w:eastAsia="en-US"/>
        </w:rPr>
        <w:t xml:space="preserve"> </w:t>
      </w:r>
      <w:proofErr w:type="spellStart"/>
      <w:r w:rsidRPr="003E2CFE">
        <w:rPr>
          <w:rFonts w:asciiTheme="minorHAnsi" w:eastAsiaTheme="minorHAnsi" w:hAnsiTheme="minorHAnsi" w:cstheme="minorHAnsi"/>
          <w:b/>
          <w:lang w:val="en-US" w:eastAsia="en-US"/>
        </w:rPr>
        <w:t>robocza</w:t>
      </w:r>
      <w:proofErr w:type="spellEnd"/>
      <w:r w:rsidRPr="003E2CFE">
        <w:rPr>
          <w:rFonts w:asciiTheme="minorHAnsi" w:eastAsiaTheme="minorHAnsi" w:hAnsiTheme="minorHAnsi" w:cstheme="minorHAnsi"/>
          <w:b/>
          <w:lang w:val="en-US" w:eastAsia="en-US"/>
        </w:rPr>
        <w:t xml:space="preserve"> – </w:t>
      </w:r>
      <w:proofErr w:type="spellStart"/>
      <w:r w:rsidRPr="003E2CFE">
        <w:rPr>
          <w:rFonts w:asciiTheme="minorHAnsi" w:eastAsiaTheme="minorHAnsi" w:hAnsiTheme="minorHAnsi" w:cstheme="minorHAnsi"/>
          <w:b/>
          <w:lang w:val="en-US" w:eastAsia="en-US"/>
        </w:rPr>
        <w:t>specyfikacja</w:t>
      </w:r>
      <w:proofErr w:type="spellEnd"/>
      <w:r w:rsidRPr="003E2CFE">
        <w:rPr>
          <w:rFonts w:asciiTheme="minorHAnsi" w:eastAsiaTheme="minorHAnsi" w:hAnsiTheme="minorHAnsi" w:cstheme="minorHAnsi"/>
          <w:b/>
          <w:lang w:val="en-US" w:eastAsia="en-US"/>
        </w:rPr>
        <w:t xml:space="preserve">- </w:t>
      </w:r>
      <w:proofErr w:type="spellStart"/>
      <w:r w:rsidRPr="003E2CFE">
        <w:rPr>
          <w:rFonts w:asciiTheme="minorHAnsi" w:eastAsiaTheme="minorHAnsi" w:hAnsiTheme="minorHAnsi" w:cstheme="minorHAnsi"/>
          <w:b/>
          <w:lang w:val="en-US" w:eastAsia="en-US"/>
        </w:rPr>
        <w:t>sztuk</w:t>
      </w:r>
      <w:proofErr w:type="spellEnd"/>
      <w:r w:rsidRPr="003E2CFE">
        <w:rPr>
          <w:rFonts w:asciiTheme="minorHAnsi" w:eastAsiaTheme="minorHAnsi" w:hAnsiTheme="minorHAnsi" w:cstheme="minorHAnsi"/>
          <w:b/>
          <w:lang w:val="en-US" w:eastAsia="en-US"/>
        </w:rPr>
        <w:t xml:space="preserve"> 1</w:t>
      </w:r>
    </w:p>
    <w:tbl>
      <w:tblPr>
        <w:tblStyle w:val="Tabela-Siatka7"/>
        <w:tblW w:w="0" w:type="auto"/>
        <w:tblLook w:val="04A0" w:firstRow="1" w:lastRow="0" w:firstColumn="1" w:lastColumn="0" w:noHBand="0" w:noVBand="1"/>
      </w:tblPr>
      <w:tblGrid>
        <w:gridCol w:w="660"/>
        <w:gridCol w:w="7394"/>
        <w:gridCol w:w="1006"/>
      </w:tblGrid>
      <w:tr w:rsidR="003E2CFE" w:rsidRPr="003E2CFE" w14:paraId="6B19E3EB" w14:textId="77777777" w:rsidTr="00C55DA3">
        <w:tc>
          <w:tcPr>
            <w:tcW w:w="704" w:type="dxa"/>
          </w:tcPr>
          <w:p w14:paraId="34EEF108"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L.p.</w:t>
            </w:r>
            <w:proofErr w:type="spellEnd"/>
          </w:p>
        </w:tc>
        <w:tc>
          <w:tcPr>
            <w:tcW w:w="8885" w:type="dxa"/>
          </w:tcPr>
          <w:p w14:paraId="4DA19D1E"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Wymagane</w:t>
            </w:r>
            <w:proofErr w:type="spellEnd"/>
            <w:r w:rsidRPr="003E2CFE">
              <w:rPr>
                <w:rFonts w:eastAsiaTheme="minorHAnsi" w:cs="Times New Roman"/>
                <w:bCs/>
                <w:sz w:val="20"/>
                <w:szCs w:val="20"/>
              </w:rPr>
              <w:t>:</w:t>
            </w:r>
          </w:p>
        </w:tc>
        <w:tc>
          <w:tcPr>
            <w:tcW w:w="1038" w:type="dxa"/>
          </w:tcPr>
          <w:p w14:paraId="4C15603D"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Sztuk (</w:t>
            </w:r>
            <w:proofErr w:type="spellStart"/>
            <w:r w:rsidRPr="003E2CFE">
              <w:rPr>
                <w:rFonts w:eastAsiaTheme="minorHAnsi" w:cs="Times New Roman"/>
                <w:bCs/>
                <w:sz w:val="20"/>
                <w:szCs w:val="20"/>
              </w:rPr>
              <w:t>łącznie</w:t>
            </w:r>
            <w:proofErr w:type="spellEnd"/>
            <w:r w:rsidRPr="003E2CFE">
              <w:rPr>
                <w:rFonts w:eastAsiaTheme="minorHAnsi" w:cs="Times New Roman"/>
                <w:bCs/>
                <w:sz w:val="20"/>
                <w:szCs w:val="20"/>
              </w:rPr>
              <w:t>)</w:t>
            </w:r>
          </w:p>
        </w:tc>
      </w:tr>
      <w:tr w:rsidR="003E2CFE" w:rsidRPr="003E2CFE" w14:paraId="7DC1D9D0" w14:textId="77777777" w:rsidTr="00C55DA3">
        <w:tc>
          <w:tcPr>
            <w:tcW w:w="704" w:type="dxa"/>
          </w:tcPr>
          <w:p w14:paraId="5B498D74"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1</w:t>
            </w:r>
          </w:p>
        </w:tc>
        <w:tc>
          <w:tcPr>
            <w:tcW w:w="8885" w:type="dxa"/>
          </w:tcPr>
          <w:p w14:paraId="2FC48850" w14:textId="77777777" w:rsidR="003E2CFE" w:rsidRPr="003E2CFE" w:rsidRDefault="003E2CFE" w:rsidP="003E2CFE">
            <w:pPr>
              <w:autoSpaceDE w:val="0"/>
              <w:autoSpaceDN w:val="0"/>
              <w:adjustRightInd w:val="0"/>
              <w:rPr>
                <w:rFonts w:eastAsiaTheme="minorHAnsi" w:cs="Times New Roman"/>
                <w:bCs/>
                <w:sz w:val="20"/>
                <w:szCs w:val="20"/>
              </w:rPr>
            </w:pPr>
            <w:proofErr w:type="spellStart"/>
            <w:r w:rsidRPr="003E2CFE">
              <w:rPr>
                <w:rFonts w:eastAsiaTheme="minorHAnsi" w:cs="Times New Roman"/>
                <w:bCs/>
                <w:sz w:val="20"/>
                <w:szCs w:val="20"/>
              </w:rPr>
              <w:t>Obudowa</w:t>
            </w:r>
            <w:proofErr w:type="spellEnd"/>
            <w:r w:rsidRPr="003E2CFE">
              <w:rPr>
                <w:rFonts w:eastAsiaTheme="minorHAnsi" w:cs="Times New Roman"/>
                <w:bCs/>
                <w:sz w:val="20"/>
                <w:szCs w:val="20"/>
              </w:rPr>
              <w:t xml:space="preserve"> </w:t>
            </w:r>
          </w:p>
          <w:p w14:paraId="21AE317E"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Obudowa</w:t>
            </w:r>
            <w:proofErr w:type="spellEnd"/>
            <w:r w:rsidRPr="003E2CFE">
              <w:rPr>
                <w:rFonts w:eastAsiaTheme="minorHAnsi" w:cs="Times New Roman"/>
                <w:bCs/>
                <w:sz w:val="20"/>
                <w:szCs w:val="20"/>
              </w:rPr>
              <w:t xml:space="preserve"> o </w:t>
            </w:r>
            <w:proofErr w:type="spellStart"/>
            <w:r w:rsidRPr="003E2CFE">
              <w:rPr>
                <w:rFonts w:eastAsiaTheme="minorHAnsi" w:cs="Times New Roman"/>
                <w:bCs/>
                <w:sz w:val="20"/>
                <w:szCs w:val="20"/>
              </w:rPr>
              <w:t>wysokości</w:t>
            </w:r>
            <w:proofErr w:type="spellEnd"/>
            <w:r w:rsidRPr="003E2CFE">
              <w:rPr>
                <w:rFonts w:eastAsiaTheme="minorHAnsi" w:cs="Times New Roman"/>
                <w:bCs/>
                <w:sz w:val="20"/>
                <w:szCs w:val="20"/>
              </w:rPr>
              <w:t xml:space="preserve"> 4U </w:t>
            </w:r>
            <w:proofErr w:type="spellStart"/>
            <w:r w:rsidRPr="003E2CFE">
              <w:rPr>
                <w:rFonts w:eastAsiaTheme="minorHAnsi" w:cs="Times New Roman"/>
                <w:bCs/>
                <w:sz w:val="20"/>
                <w:szCs w:val="20"/>
              </w:rPr>
              <w:t>typu</w:t>
            </w:r>
            <w:proofErr w:type="spellEnd"/>
            <w:r w:rsidRPr="003E2CFE">
              <w:rPr>
                <w:rFonts w:eastAsiaTheme="minorHAnsi" w:cs="Times New Roman"/>
                <w:bCs/>
                <w:sz w:val="20"/>
                <w:szCs w:val="20"/>
              </w:rPr>
              <w:t xml:space="preserve"> tower, z </w:t>
            </w:r>
            <w:proofErr w:type="spellStart"/>
            <w:r w:rsidRPr="003E2CFE">
              <w:rPr>
                <w:rFonts w:eastAsiaTheme="minorHAnsi" w:cs="Times New Roman"/>
                <w:bCs/>
                <w:sz w:val="20"/>
                <w:szCs w:val="20"/>
              </w:rPr>
              <w:t>zasilaczem</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redundantnym</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zapewniającym</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ciągłą</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pracę</w:t>
            </w:r>
            <w:proofErr w:type="spellEnd"/>
            <w:r w:rsidRPr="003E2CFE">
              <w:rPr>
                <w:rFonts w:eastAsiaTheme="minorHAnsi" w:cs="Times New Roman"/>
                <w:bCs/>
                <w:sz w:val="20"/>
                <w:szCs w:val="20"/>
              </w:rPr>
              <w:t xml:space="preserve"> pod </w:t>
            </w:r>
            <w:proofErr w:type="spellStart"/>
            <w:r w:rsidRPr="003E2CFE">
              <w:rPr>
                <w:rFonts w:eastAsiaTheme="minorHAnsi" w:cs="Times New Roman"/>
                <w:bCs/>
                <w:sz w:val="20"/>
                <w:szCs w:val="20"/>
              </w:rPr>
              <w:t>pełnym</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obciążeniem</w:t>
            </w:r>
            <w:proofErr w:type="spellEnd"/>
            <w:r w:rsidRPr="003E2CFE">
              <w:rPr>
                <w:rFonts w:eastAsiaTheme="minorHAnsi" w:cs="Times New Roman"/>
                <w:bCs/>
                <w:sz w:val="20"/>
                <w:szCs w:val="20"/>
              </w:rPr>
              <w:t xml:space="preserve"> (o </w:t>
            </w:r>
            <w:proofErr w:type="spellStart"/>
            <w:r w:rsidRPr="003E2CFE">
              <w:rPr>
                <w:rFonts w:eastAsiaTheme="minorHAnsi" w:cs="Times New Roman"/>
                <w:bCs/>
                <w:sz w:val="20"/>
                <w:szCs w:val="20"/>
              </w:rPr>
              <w:t>mocy</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1200 W), </w:t>
            </w:r>
            <w:proofErr w:type="spellStart"/>
            <w:r w:rsidRPr="003E2CFE">
              <w:rPr>
                <w:rFonts w:eastAsiaTheme="minorHAnsi" w:cs="Times New Roman"/>
                <w:bCs/>
                <w:sz w:val="20"/>
                <w:szCs w:val="20"/>
              </w:rPr>
              <w:t>pozwalająca</w:t>
            </w:r>
            <w:proofErr w:type="spellEnd"/>
            <w:r w:rsidRPr="003E2CFE">
              <w:rPr>
                <w:rFonts w:eastAsiaTheme="minorHAnsi" w:cs="Times New Roman"/>
                <w:bCs/>
                <w:sz w:val="20"/>
                <w:szCs w:val="20"/>
              </w:rPr>
              <w:t xml:space="preserve"> na </w:t>
            </w:r>
            <w:proofErr w:type="spellStart"/>
            <w:r w:rsidRPr="003E2CFE">
              <w:rPr>
                <w:rFonts w:eastAsiaTheme="minorHAnsi" w:cs="Times New Roman"/>
                <w:bCs/>
                <w:sz w:val="20"/>
                <w:szCs w:val="20"/>
              </w:rPr>
              <w:t>zamontowanie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obudowy</w:t>
            </w:r>
            <w:proofErr w:type="spellEnd"/>
            <w:r w:rsidRPr="003E2CFE">
              <w:rPr>
                <w:rFonts w:eastAsiaTheme="minorHAnsi" w:cs="Times New Roman"/>
                <w:bCs/>
                <w:sz w:val="20"/>
                <w:szCs w:val="20"/>
              </w:rPr>
              <w:t xml:space="preserve"> w </w:t>
            </w:r>
            <w:proofErr w:type="spellStart"/>
            <w:r w:rsidRPr="003E2CFE">
              <w:rPr>
                <w:rFonts w:eastAsiaTheme="minorHAnsi" w:cs="Times New Roman"/>
                <w:bCs/>
                <w:sz w:val="20"/>
                <w:szCs w:val="20"/>
              </w:rPr>
              <w:t>szafie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rackowej</w:t>
            </w:r>
            <w:proofErr w:type="spellEnd"/>
            <w:r w:rsidRPr="003E2CFE">
              <w:rPr>
                <w:rFonts w:eastAsiaTheme="minorHAnsi" w:cs="Times New Roman"/>
                <w:bCs/>
                <w:sz w:val="20"/>
                <w:szCs w:val="20"/>
              </w:rPr>
              <w:t xml:space="preserve"> (pkt 2) i </w:t>
            </w:r>
            <w:proofErr w:type="spellStart"/>
            <w:r w:rsidRPr="003E2CFE">
              <w:rPr>
                <w:rFonts w:eastAsiaTheme="minorHAnsi" w:cs="Times New Roman"/>
                <w:bCs/>
                <w:sz w:val="20"/>
                <w:szCs w:val="20"/>
              </w:rPr>
              <w:t>zamontowanie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płyty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głównej</w:t>
            </w:r>
            <w:proofErr w:type="spellEnd"/>
            <w:r w:rsidRPr="003E2CFE">
              <w:rPr>
                <w:rFonts w:eastAsiaTheme="minorHAnsi" w:cs="Times New Roman"/>
                <w:bCs/>
                <w:sz w:val="20"/>
                <w:szCs w:val="20"/>
              </w:rPr>
              <w:t xml:space="preserve"> (pkt 3) i </w:t>
            </w:r>
            <w:proofErr w:type="spellStart"/>
            <w:r w:rsidRPr="003E2CFE">
              <w:rPr>
                <w:rFonts w:eastAsiaTheme="minorHAnsi" w:cs="Times New Roman"/>
                <w:bCs/>
                <w:sz w:val="20"/>
                <w:szCs w:val="20"/>
              </w:rPr>
              <w:t>pozostałych</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komponentów</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wyszczególnionych</w:t>
            </w:r>
            <w:proofErr w:type="spellEnd"/>
            <w:r w:rsidRPr="003E2CFE">
              <w:rPr>
                <w:rFonts w:eastAsiaTheme="minorHAnsi" w:cs="Times New Roman"/>
                <w:bCs/>
                <w:sz w:val="20"/>
                <w:szCs w:val="20"/>
              </w:rPr>
              <w:t xml:space="preserve"> w </w:t>
            </w:r>
            <w:proofErr w:type="spellStart"/>
            <w:r w:rsidRPr="003E2CFE">
              <w:rPr>
                <w:rFonts w:eastAsiaTheme="minorHAnsi" w:cs="Times New Roman"/>
                <w:bCs/>
                <w:sz w:val="20"/>
                <w:szCs w:val="20"/>
              </w:rPr>
              <w:t>następnych</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punktach</w:t>
            </w:r>
            <w:proofErr w:type="spellEnd"/>
            <w:r w:rsidRPr="003E2CFE">
              <w:rPr>
                <w:rFonts w:eastAsiaTheme="minorHAnsi" w:cs="Times New Roman"/>
                <w:bCs/>
                <w:sz w:val="20"/>
                <w:szCs w:val="20"/>
              </w:rPr>
              <w:t>.</w:t>
            </w:r>
          </w:p>
          <w:p w14:paraId="32AD6CBE"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Ilość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wentylatorów</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5 </w:t>
            </w:r>
            <w:proofErr w:type="spellStart"/>
            <w:r w:rsidRPr="003E2CFE">
              <w:rPr>
                <w:rFonts w:eastAsiaTheme="minorHAnsi" w:cs="Times New Roman"/>
                <w:bCs/>
                <w:sz w:val="20"/>
                <w:szCs w:val="20"/>
              </w:rPr>
              <w:t>umożliwiających</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ciągłą</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pracę</w:t>
            </w:r>
            <w:proofErr w:type="spellEnd"/>
            <w:r w:rsidRPr="003E2CFE">
              <w:rPr>
                <w:rFonts w:eastAsiaTheme="minorHAnsi" w:cs="Times New Roman"/>
                <w:bCs/>
                <w:sz w:val="20"/>
                <w:szCs w:val="20"/>
              </w:rPr>
              <w:t xml:space="preserve"> pod </w:t>
            </w:r>
            <w:proofErr w:type="spellStart"/>
            <w:r w:rsidRPr="003E2CFE">
              <w:rPr>
                <w:rFonts w:eastAsiaTheme="minorHAnsi" w:cs="Times New Roman"/>
                <w:bCs/>
                <w:sz w:val="20"/>
                <w:szCs w:val="20"/>
              </w:rPr>
              <w:t>pełnym</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obciążeniem</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układu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opisanego</w:t>
            </w:r>
            <w:proofErr w:type="spellEnd"/>
            <w:r w:rsidRPr="003E2CFE">
              <w:rPr>
                <w:rFonts w:eastAsiaTheme="minorHAnsi" w:cs="Times New Roman"/>
                <w:bCs/>
                <w:sz w:val="20"/>
                <w:szCs w:val="20"/>
              </w:rPr>
              <w:t xml:space="preserve"> w </w:t>
            </w:r>
            <w:proofErr w:type="spellStart"/>
            <w:r w:rsidRPr="003E2CFE">
              <w:rPr>
                <w:rFonts w:eastAsiaTheme="minorHAnsi" w:cs="Times New Roman"/>
                <w:bCs/>
                <w:sz w:val="20"/>
                <w:szCs w:val="20"/>
              </w:rPr>
              <w:t>punktach</w:t>
            </w:r>
            <w:proofErr w:type="spellEnd"/>
            <w:r w:rsidRPr="003E2CFE">
              <w:rPr>
                <w:rFonts w:eastAsiaTheme="minorHAnsi" w:cs="Times New Roman"/>
                <w:bCs/>
                <w:sz w:val="20"/>
                <w:szCs w:val="20"/>
              </w:rPr>
              <w:t xml:space="preserve"> 3 – 10. </w:t>
            </w:r>
          </w:p>
        </w:tc>
        <w:tc>
          <w:tcPr>
            <w:tcW w:w="1038" w:type="dxa"/>
          </w:tcPr>
          <w:p w14:paraId="423170D1"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1</w:t>
            </w:r>
          </w:p>
        </w:tc>
      </w:tr>
      <w:tr w:rsidR="003E2CFE" w:rsidRPr="003E2CFE" w14:paraId="592EB61E" w14:textId="77777777" w:rsidTr="00C55DA3">
        <w:tc>
          <w:tcPr>
            <w:tcW w:w="704" w:type="dxa"/>
          </w:tcPr>
          <w:p w14:paraId="10CE033E"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2</w:t>
            </w:r>
          </w:p>
        </w:tc>
        <w:tc>
          <w:tcPr>
            <w:tcW w:w="8885" w:type="dxa"/>
          </w:tcPr>
          <w:p w14:paraId="4A5F0C9B" w14:textId="77777777" w:rsidR="003E2CFE" w:rsidRPr="003E2CFE" w:rsidRDefault="003E2CFE" w:rsidP="003E2CFE">
            <w:pPr>
              <w:autoSpaceDE w:val="0"/>
              <w:autoSpaceDN w:val="0"/>
              <w:adjustRightInd w:val="0"/>
              <w:rPr>
                <w:rFonts w:eastAsiaTheme="minorHAnsi" w:cs="Times New Roman"/>
                <w:bCs/>
                <w:sz w:val="20"/>
                <w:szCs w:val="20"/>
              </w:rPr>
            </w:pPr>
            <w:proofErr w:type="spellStart"/>
            <w:r w:rsidRPr="003E2CFE">
              <w:rPr>
                <w:rFonts w:eastAsiaTheme="minorHAnsi" w:cs="Times New Roman"/>
                <w:bCs/>
                <w:sz w:val="20"/>
                <w:szCs w:val="20"/>
              </w:rPr>
              <w:t>Zestaw</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montażowy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pozwalający</w:t>
            </w:r>
            <w:proofErr w:type="spellEnd"/>
            <w:r w:rsidRPr="003E2CFE">
              <w:rPr>
                <w:rFonts w:eastAsiaTheme="minorHAnsi" w:cs="Times New Roman"/>
                <w:bCs/>
                <w:sz w:val="20"/>
                <w:szCs w:val="20"/>
              </w:rPr>
              <w:t xml:space="preserve"> na </w:t>
            </w:r>
            <w:proofErr w:type="spellStart"/>
            <w:r w:rsidRPr="003E2CFE">
              <w:rPr>
                <w:rFonts w:eastAsiaTheme="minorHAnsi" w:cs="Times New Roman"/>
                <w:bCs/>
                <w:sz w:val="20"/>
                <w:szCs w:val="20"/>
              </w:rPr>
              <w:t>zamontowanie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obudowy</w:t>
            </w:r>
            <w:proofErr w:type="spellEnd"/>
            <w:r w:rsidRPr="003E2CFE">
              <w:rPr>
                <w:rFonts w:eastAsiaTheme="minorHAnsi" w:cs="Times New Roman"/>
                <w:bCs/>
                <w:sz w:val="20"/>
                <w:szCs w:val="20"/>
              </w:rPr>
              <w:t xml:space="preserve"> w pkt. 1 do </w:t>
            </w:r>
            <w:proofErr w:type="spellStart"/>
            <w:r w:rsidRPr="003E2CFE">
              <w:rPr>
                <w:rFonts w:eastAsiaTheme="minorHAnsi" w:cs="Times New Roman"/>
                <w:bCs/>
                <w:sz w:val="20"/>
                <w:szCs w:val="20"/>
              </w:rPr>
              <w:t>standardowej</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szafy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rackowej</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szafa</w:t>
            </w:r>
            <w:proofErr w:type="spellEnd"/>
            <w:r w:rsidRPr="003E2CFE">
              <w:rPr>
                <w:rFonts w:eastAsiaTheme="minorHAnsi" w:cs="Times New Roman"/>
                <w:bCs/>
                <w:sz w:val="20"/>
                <w:szCs w:val="20"/>
              </w:rPr>
              <w:t xml:space="preserve"> 19" o </w:t>
            </w:r>
            <w:proofErr w:type="spellStart"/>
            <w:r w:rsidRPr="003E2CFE">
              <w:rPr>
                <w:rFonts w:eastAsiaTheme="minorHAnsi" w:cs="Times New Roman"/>
                <w:bCs/>
                <w:sz w:val="20"/>
                <w:szCs w:val="20"/>
              </w:rPr>
              <w:t>głębokości</w:t>
            </w:r>
            <w:proofErr w:type="spellEnd"/>
            <w:r w:rsidRPr="003E2CFE">
              <w:rPr>
                <w:rFonts w:eastAsiaTheme="minorHAnsi" w:cs="Times New Roman"/>
                <w:bCs/>
                <w:sz w:val="20"/>
                <w:szCs w:val="20"/>
              </w:rPr>
              <w:t xml:space="preserve"> 800 mm) </w:t>
            </w:r>
          </w:p>
        </w:tc>
        <w:tc>
          <w:tcPr>
            <w:tcW w:w="1038" w:type="dxa"/>
          </w:tcPr>
          <w:p w14:paraId="3B738128"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1</w:t>
            </w:r>
          </w:p>
        </w:tc>
      </w:tr>
      <w:tr w:rsidR="003E2CFE" w:rsidRPr="003E2CFE" w14:paraId="26DE2ABB" w14:textId="77777777" w:rsidTr="00C55DA3">
        <w:tc>
          <w:tcPr>
            <w:tcW w:w="704" w:type="dxa"/>
          </w:tcPr>
          <w:p w14:paraId="700D8DE3"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3</w:t>
            </w:r>
          </w:p>
        </w:tc>
        <w:tc>
          <w:tcPr>
            <w:tcW w:w="8885" w:type="dxa"/>
          </w:tcPr>
          <w:p w14:paraId="53093A5F"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Płyta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główna</w:t>
            </w:r>
            <w:proofErr w:type="spellEnd"/>
            <w:r w:rsidRPr="003E2CFE">
              <w:rPr>
                <w:rFonts w:eastAsiaTheme="minorHAnsi" w:cs="Times New Roman"/>
                <w:bCs/>
                <w:sz w:val="20"/>
                <w:szCs w:val="20"/>
              </w:rPr>
              <w:t xml:space="preserve"> </w:t>
            </w:r>
          </w:p>
          <w:p w14:paraId="2411208F" w14:textId="77777777" w:rsidR="003E2CFE" w:rsidRPr="003E2CFE" w:rsidRDefault="003E2CFE" w:rsidP="003E2CFE">
            <w:pPr>
              <w:autoSpaceDE w:val="0"/>
              <w:autoSpaceDN w:val="0"/>
              <w:adjustRightInd w:val="0"/>
              <w:rPr>
                <w:rFonts w:eastAsiaTheme="minorHAnsi" w:cs="Times New Roman"/>
                <w:bCs/>
                <w:sz w:val="20"/>
                <w:szCs w:val="20"/>
              </w:rPr>
            </w:pPr>
            <w:proofErr w:type="spellStart"/>
            <w:r w:rsidRPr="003E2CFE">
              <w:rPr>
                <w:rFonts w:eastAsiaTheme="minorHAnsi" w:cs="Times New Roman"/>
                <w:bCs/>
                <w:sz w:val="20"/>
                <w:szCs w:val="20"/>
              </w:rPr>
              <w:t>Wymiary</w:t>
            </w:r>
            <w:proofErr w:type="spellEnd"/>
            <w:r w:rsidRPr="003E2CFE">
              <w:rPr>
                <w:rFonts w:eastAsiaTheme="minorHAnsi" w:cs="Times New Roman"/>
                <w:bCs/>
                <w:sz w:val="20"/>
                <w:szCs w:val="20"/>
              </w:rPr>
              <w:t xml:space="preserve">: E-ATX,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12" x 13" (30.48cm x 33.02cm)</w:t>
            </w:r>
          </w:p>
          <w:p w14:paraId="401AE3D1"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Chipset: </w:t>
            </w:r>
            <w:proofErr w:type="spellStart"/>
            <w:r w:rsidRPr="003E2CFE">
              <w:rPr>
                <w:rFonts w:eastAsiaTheme="minorHAnsi" w:cs="Times New Roman"/>
                <w:bCs/>
                <w:sz w:val="20"/>
                <w:szCs w:val="20"/>
              </w:rPr>
              <w:t>zgodny</w:t>
            </w:r>
            <w:proofErr w:type="spellEnd"/>
            <w:r w:rsidRPr="003E2CFE">
              <w:rPr>
                <w:rFonts w:eastAsiaTheme="minorHAnsi" w:cs="Times New Roman"/>
                <w:bCs/>
                <w:sz w:val="20"/>
                <w:szCs w:val="20"/>
              </w:rPr>
              <w:t xml:space="preserve"> z </w:t>
            </w:r>
            <w:proofErr w:type="spellStart"/>
            <w:r w:rsidRPr="003E2CFE">
              <w:rPr>
                <w:rFonts w:eastAsiaTheme="minorHAnsi" w:cs="Times New Roman"/>
                <w:bCs/>
                <w:sz w:val="20"/>
                <w:szCs w:val="20"/>
              </w:rPr>
              <w:t>procesorami</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wyszczególnionymi</w:t>
            </w:r>
            <w:proofErr w:type="spellEnd"/>
            <w:r w:rsidRPr="003E2CFE">
              <w:rPr>
                <w:rFonts w:eastAsiaTheme="minorHAnsi" w:cs="Times New Roman"/>
                <w:bCs/>
                <w:sz w:val="20"/>
                <w:szCs w:val="20"/>
              </w:rPr>
              <w:t xml:space="preserve"> w pkt 4 </w:t>
            </w:r>
          </w:p>
          <w:p w14:paraId="62A2A8E8"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Gniazdo</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Procesora</w:t>
            </w:r>
            <w:proofErr w:type="spellEnd"/>
            <w:r w:rsidRPr="003E2CFE">
              <w:rPr>
                <w:rFonts w:eastAsiaTheme="minorHAnsi" w:cs="Times New Roman"/>
                <w:bCs/>
                <w:sz w:val="20"/>
                <w:szCs w:val="20"/>
              </w:rPr>
              <w:t>: 2x Socket LGA-4189</w:t>
            </w:r>
          </w:p>
          <w:p w14:paraId="1536C046"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Sloty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Pamięci</w:t>
            </w:r>
            <w:proofErr w:type="spellEnd"/>
            <w:r w:rsidRPr="003E2CFE">
              <w:rPr>
                <w:rFonts w:eastAsiaTheme="minorHAnsi" w:cs="Times New Roman"/>
                <w:bCs/>
                <w:sz w:val="20"/>
                <w:szCs w:val="20"/>
              </w:rPr>
              <w:t xml:space="preserve"> RAM: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16x DDR4 DIMM</w:t>
            </w:r>
          </w:p>
          <w:p w14:paraId="707AF7CC"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Obsługiwana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Pamięć</w:t>
            </w:r>
            <w:proofErr w:type="spellEnd"/>
            <w:r w:rsidRPr="003E2CFE">
              <w:rPr>
                <w:rFonts w:eastAsiaTheme="minorHAnsi" w:cs="Times New Roman"/>
                <w:bCs/>
                <w:sz w:val="20"/>
                <w:szCs w:val="20"/>
              </w:rPr>
              <w:t xml:space="preserve"> RAM: 8GB, 16GB, 32GB, 64GB, 128GB, 256GB</w:t>
            </w:r>
          </w:p>
          <w:p w14:paraId="38813A0E"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3200/2933/2666MHz ECC DDR4 RDIMM, LRDIMM</w:t>
            </w:r>
          </w:p>
          <w:p w14:paraId="509D091F"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Max </w:t>
            </w:r>
            <w:proofErr w:type="spellStart"/>
            <w:r w:rsidRPr="003E2CFE">
              <w:rPr>
                <w:rFonts w:eastAsiaTheme="minorHAnsi" w:cs="Times New Roman"/>
                <w:bCs/>
                <w:sz w:val="20"/>
                <w:szCs w:val="20"/>
              </w:rPr>
              <w:t>Pamięć</w:t>
            </w:r>
            <w:proofErr w:type="spellEnd"/>
            <w:r w:rsidRPr="003E2CFE">
              <w:rPr>
                <w:rFonts w:eastAsiaTheme="minorHAnsi" w:cs="Times New Roman"/>
                <w:bCs/>
                <w:sz w:val="20"/>
                <w:szCs w:val="20"/>
              </w:rPr>
              <w:t xml:space="preserve"> RAM: </w:t>
            </w:r>
            <w:proofErr w:type="spellStart"/>
            <w:r w:rsidRPr="003E2CFE">
              <w:rPr>
                <w:rFonts w:eastAsiaTheme="minorHAnsi" w:cs="Times New Roman"/>
                <w:bCs/>
                <w:sz w:val="20"/>
                <w:szCs w:val="20"/>
              </w:rPr>
              <w:t>obsługujący</w:t>
            </w:r>
            <w:proofErr w:type="spellEnd"/>
            <w:r w:rsidRPr="003E2CFE">
              <w:rPr>
                <w:rFonts w:eastAsiaTheme="minorHAnsi" w:cs="Times New Roman"/>
                <w:bCs/>
                <w:sz w:val="20"/>
                <w:szCs w:val="20"/>
              </w:rPr>
              <w:t xml:space="preserve"> do 4TB 3DS ECC RDIMM, DDR4-3200MHz;</w:t>
            </w:r>
          </w:p>
          <w:p w14:paraId="3373C287" w14:textId="77777777" w:rsidR="003E2CFE" w:rsidRPr="003E2CFE" w:rsidRDefault="003E2CFE" w:rsidP="003E2CFE">
            <w:pPr>
              <w:autoSpaceDE w:val="0"/>
              <w:autoSpaceDN w:val="0"/>
              <w:adjustRightInd w:val="0"/>
              <w:rPr>
                <w:rFonts w:eastAsiaTheme="minorHAnsi" w:cs="Times New Roman"/>
                <w:bCs/>
                <w:sz w:val="20"/>
                <w:szCs w:val="20"/>
              </w:rPr>
            </w:pPr>
            <w:proofErr w:type="spellStart"/>
            <w:r w:rsidRPr="003E2CFE">
              <w:rPr>
                <w:rFonts w:eastAsiaTheme="minorHAnsi" w:cs="Times New Roman"/>
                <w:bCs/>
                <w:sz w:val="20"/>
                <w:szCs w:val="20"/>
              </w:rPr>
              <w:t>obsługujący</w:t>
            </w:r>
            <w:proofErr w:type="spellEnd"/>
            <w:r w:rsidRPr="003E2CFE">
              <w:rPr>
                <w:rFonts w:eastAsiaTheme="minorHAnsi" w:cs="Times New Roman"/>
                <w:bCs/>
                <w:sz w:val="20"/>
                <w:szCs w:val="20"/>
              </w:rPr>
              <w:t xml:space="preserve"> do 4TB 3DS ECC LRDIMM, DDR4-3200MHz;</w:t>
            </w:r>
          </w:p>
          <w:p w14:paraId="7AFA8DD4"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Zarządzanie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Zdalne</w:t>
            </w:r>
            <w:proofErr w:type="spellEnd"/>
            <w:r w:rsidRPr="003E2CFE">
              <w:rPr>
                <w:rFonts w:eastAsiaTheme="minorHAnsi" w:cs="Times New Roman"/>
                <w:bCs/>
                <w:sz w:val="20"/>
                <w:szCs w:val="20"/>
              </w:rPr>
              <w:t>: IPMI2.0, KVM with dedicated LAN</w:t>
            </w:r>
          </w:p>
          <w:p w14:paraId="79200795"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Karta </w:t>
            </w:r>
            <w:proofErr w:type="spellStart"/>
            <w:r w:rsidRPr="003E2CFE">
              <w:rPr>
                <w:rFonts w:eastAsiaTheme="minorHAnsi" w:cs="Times New Roman"/>
                <w:bCs/>
                <w:sz w:val="20"/>
                <w:szCs w:val="20"/>
              </w:rPr>
              <w:t>Sieciowa</w:t>
            </w:r>
            <w:proofErr w:type="spellEnd"/>
            <w:r w:rsidRPr="003E2CFE">
              <w:rPr>
                <w:rFonts w:eastAsiaTheme="minorHAnsi" w:cs="Times New Roman"/>
                <w:bCs/>
                <w:sz w:val="20"/>
                <w:szCs w:val="20"/>
              </w:rPr>
              <w:t xml:space="preserve">: 2x LAN </w:t>
            </w:r>
            <w:proofErr w:type="spellStart"/>
            <w:r w:rsidRPr="003E2CFE">
              <w:rPr>
                <w:rFonts w:eastAsiaTheme="minorHAnsi" w:cs="Times New Roman"/>
                <w:bCs/>
                <w:sz w:val="20"/>
                <w:szCs w:val="20"/>
              </w:rPr>
              <w:t>obsługujący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prędkości</w:t>
            </w:r>
            <w:proofErr w:type="spellEnd"/>
            <w:r w:rsidRPr="003E2CFE">
              <w:rPr>
                <w:rFonts w:eastAsiaTheme="minorHAnsi" w:cs="Times New Roman"/>
                <w:bCs/>
                <w:sz w:val="20"/>
                <w:szCs w:val="20"/>
              </w:rPr>
              <w:t xml:space="preserve"> 1 GbE </w:t>
            </w:r>
          </w:p>
          <w:p w14:paraId="5CCFCBD9"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Zintegrowany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Kontroler</w:t>
            </w:r>
            <w:proofErr w:type="spellEnd"/>
            <w:r w:rsidRPr="003E2CFE">
              <w:rPr>
                <w:rFonts w:eastAsiaTheme="minorHAnsi" w:cs="Times New Roman"/>
                <w:bCs/>
                <w:sz w:val="20"/>
                <w:szCs w:val="20"/>
              </w:rPr>
              <w:t xml:space="preserve"> RAID: RAID 0,1,5,10</w:t>
            </w:r>
          </w:p>
          <w:p w14:paraId="2ACC3341"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Porty SATA: 8x SATA3 (6 Gbps) ports</w:t>
            </w:r>
          </w:p>
          <w:p w14:paraId="76D6FBE8"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Sloty</w:t>
            </w:r>
            <w:proofErr w:type="spellEnd"/>
            <w:r w:rsidRPr="003E2CFE">
              <w:rPr>
                <w:rFonts w:eastAsiaTheme="minorHAnsi" w:cs="Times New Roman"/>
                <w:bCs/>
                <w:sz w:val="20"/>
                <w:szCs w:val="20"/>
              </w:rPr>
              <w:t xml:space="preserve"> PCIe: 5x PCI-E 4.0 x16;     1x PCI-E 4.0 x8</w:t>
            </w:r>
          </w:p>
          <w:p w14:paraId="308AF56F"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Porty M.2: 2x PCI-E 4.0 x4, M-Key 2280/22110 - RAID 0 &amp; 1</w:t>
            </w:r>
          </w:p>
          <w:p w14:paraId="5DF66A6E"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Porty USB: 6x USB 3.2 Gen1 ports;     2x USB 3.2 Gen2 ports (1 Rear Type A)</w:t>
            </w:r>
          </w:p>
          <w:p w14:paraId="515DE643" w14:textId="77777777" w:rsidR="003E2CFE" w:rsidRPr="003E2CFE" w:rsidRDefault="003E2CFE" w:rsidP="003E2CFE">
            <w:pPr>
              <w:autoSpaceDE w:val="0"/>
              <w:autoSpaceDN w:val="0"/>
              <w:adjustRightInd w:val="0"/>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Dodatkowe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Złącza</w:t>
            </w:r>
            <w:proofErr w:type="spellEnd"/>
            <w:r w:rsidRPr="003E2CFE">
              <w:rPr>
                <w:rFonts w:eastAsiaTheme="minorHAnsi" w:cs="Times New Roman"/>
                <w:bCs/>
                <w:sz w:val="20"/>
                <w:szCs w:val="20"/>
              </w:rPr>
              <w:t>: 1x VGA port;   1x COM port (header);   1x TPM (header)</w:t>
            </w:r>
          </w:p>
        </w:tc>
        <w:tc>
          <w:tcPr>
            <w:tcW w:w="1038" w:type="dxa"/>
          </w:tcPr>
          <w:p w14:paraId="1A576C30"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1</w:t>
            </w:r>
          </w:p>
        </w:tc>
      </w:tr>
      <w:tr w:rsidR="003E2CFE" w:rsidRPr="003E2CFE" w14:paraId="5583803E" w14:textId="77777777" w:rsidTr="00C55DA3">
        <w:tc>
          <w:tcPr>
            <w:tcW w:w="704" w:type="dxa"/>
          </w:tcPr>
          <w:p w14:paraId="341A11BD"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4</w:t>
            </w:r>
          </w:p>
        </w:tc>
        <w:tc>
          <w:tcPr>
            <w:tcW w:w="8885" w:type="dxa"/>
          </w:tcPr>
          <w:p w14:paraId="67275646"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Procesor</w:t>
            </w:r>
            <w:proofErr w:type="spellEnd"/>
            <w:r w:rsidRPr="003E2CFE">
              <w:rPr>
                <w:rFonts w:eastAsiaTheme="minorHAnsi" w:cs="Times New Roman"/>
                <w:bCs/>
                <w:sz w:val="20"/>
                <w:szCs w:val="20"/>
              </w:rPr>
              <w:t xml:space="preserve"> </w:t>
            </w:r>
          </w:p>
          <w:p w14:paraId="6B25BABB"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Częstotliwość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bazowa</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2,9 GHz</w:t>
            </w:r>
          </w:p>
          <w:p w14:paraId="21798914"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Ilość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rdzeni</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16 (32 </w:t>
            </w:r>
            <w:proofErr w:type="spellStart"/>
            <w:r w:rsidRPr="003E2CFE">
              <w:rPr>
                <w:rFonts w:eastAsiaTheme="minorHAnsi" w:cs="Times New Roman"/>
                <w:bCs/>
                <w:sz w:val="20"/>
                <w:szCs w:val="20"/>
              </w:rPr>
              <w:t>wątki</w:t>
            </w:r>
            <w:proofErr w:type="spellEnd"/>
            <w:r w:rsidRPr="003E2CFE">
              <w:rPr>
                <w:rFonts w:eastAsiaTheme="minorHAnsi" w:cs="Times New Roman"/>
                <w:bCs/>
                <w:sz w:val="20"/>
                <w:szCs w:val="20"/>
              </w:rPr>
              <w:t>)</w:t>
            </w:r>
          </w:p>
          <w:p w14:paraId="4E8C8288"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Obsługiwana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pamięć</w:t>
            </w:r>
            <w:proofErr w:type="spellEnd"/>
            <w:r w:rsidRPr="003E2CFE">
              <w:rPr>
                <w:rFonts w:eastAsiaTheme="minorHAnsi" w:cs="Times New Roman"/>
                <w:bCs/>
                <w:sz w:val="20"/>
                <w:szCs w:val="20"/>
              </w:rPr>
              <w:t xml:space="preserve"> DDR4-3200</w:t>
            </w:r>
          </w:p>
          <w:p w14:paraId="7F787312"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Zużycie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mocy</w:t>
            </w:r>
            <w:proofErr w:type="spellEnd"/>
            <w:r w:rsidRPr="003E2CFE">
              <w:rPr>
                <w:rFonts w:eastAsiaTheme="minorHAnsi" w:cs="Times New Roman"/>
                <w:bCs/>
                <w:sz w:val="20"/>
                <w:szCs w:val="20"/>
              </w:rPr>
              <w:t xml:space="preserve"> nie </w:t>
            </w:r>
            <w:proofErr w:type="spellStart"/>
            <w:r w:rsidRPr="003E2CFE">
              <w:rPr>
                <w:rFonts w:eastAsiaTheme="minorHAnsi" w:cs="Times New Roman"/>
                <w:bCs/>
                <w:sz w:val="20"/>
                <w:szCs w:val="20"/>
              </w:rPr>
              <w:t>więcej</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niż</w:t>
            </w:r>
            <w:proofErr w:type="spellEnd"/>
            <w:r w:rsidRPr="003E2CFE">
              <w:rPr>
                <w:rFonts w:eastAsiaTheme="minorHAnsi" w:cs="Times New Roman"/>
                <w:bCs/>
                <w:sz w:val="20"/>
                <w:szCs w:val="20"/>
              </w:rPr>
              <w:t xml:space="preserve"> 200 W</w:t>
            </w:r>
          </w:p>
          <w:p w14:paraId="4AE3674F"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Umożliwia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pracę</w:t>
            </w:r>
            <w:proofErr w:type="spellEnd"/>
            <w:r w:rsidRPr="003E2CFE">
              <w:rPr>
                <w:rFonts w:eastAsiaTheme="minorHAnsi" w:cs="Times New Roman"/>
                <w:bCs/>
                <w:sz w:val="20"/>
                <w:szCs w:val="20"/>
              </w:rPr>
              <w:t xml:space="preserve"> w </w:t>
            </w:r>
            <w:proofErr w:type="spellStart"/>
            <w:r w:rsidRPr="003E2CFE">
              <w:rPr>
                <w:rFonts w:eastAsiaTheme="minorHAnsi" w:cs="Times New Roman"/>
                <w:bCs/>
                <w:sz w:val="20"/>
                <w:szCs w:val="20"/>
              </w:rPr>
              <w:t>układzie</w:t>
            </w:r>
            <w:proofErr w:type="spellEnd"/>
            <w:r w:rsidRPr="003E2CFE">
              <w:rPr>
                <w:rFonts w:eastAsiaTheme="minorHAnsi" w:cs="Times New Roman"/>
                <w:bCs/>
                <w:sz w:val="20"/>
                <w:szCs w:val="20"/>
              </w:rPr>
              <w:t xml:space="preserve"> 2 </w:t>
            </w:r>
            <w:proofErr w:type="spellStart"/>
            <w:r w:rsidRPr="003E2CFE">
              <w:rPr>
                <w:rFonts w:eastAsiaTheme="minorHAnsi" w:cs="Times New Roman"/>
                <w:bCs/>
                <w:sz w:val="20"/>
                <w:szCs w:val="20"/>
              </w:rPr>
              <w:t>procesorów</w:t>
            </w:r>
            <w:proofErr w:type="spellEnd"/>
            <w:r w:rsidRPr="003E2CFE">
              <w:rPr>
                <w:rFonts w:eastAsiaTheme="minorHAnsi" w:cs="Times New Roman"/>
                <w:bCs/>
                <w:sz w:val="20"/>
                <w:szCs w:val="20"/>
              </w:rPr>
              <w:t xml:space="preserve"> na </w:t>
            </w:r>
            <w:proofErr w:type="spellStart"/>
            <w:r w:rsidRPr="003E2CFE">
              <w:rPr>
                <w:rFonts w:eastAsiaTheme="minorHAnsi" w:cs="Times New Roman"/>
                <w:bCs/>
                <w:sz w:val="20"/>
                <w:szCs w:val="20"/>
              </w:rPr>
              <w:t>płycie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głównej</w:t>
            </w:r>
            <w:proofErr w:type="spellEnd"/>
          </w:p>
          <w:p w14:paraId="10FF1F96"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Obsługujący</w:t>
            </w:r>
            <w:proofErr w:type="spellEnd"/>
            <w:r w:rsidRPr="003E2CFE">
              <w:rPr>
                <w:rFonts w:eastAsiaTheme="minorHAnsi" w:cs="Times New Roman"/>
                <w:bCs/>
                <w:sz w:val="20"/>
                <w:szCs w:val="20"/>
              </w:rPr>
              <w:t xml:space="preserve"> PCI-E 4.0</w:t>
            </w:r>
          </w:p>
          <w:p w14:paraId="266B87D3"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Wynik</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benchmarku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PassMark</w:t>
            </w:r>
            <w:proofErr w:type="spellEnd"/>
            <w:r w:rsidRPr="003E2CFE">
              <w:rPr>
                <w:rFonts w:eastAsiaTheme="minorHAnsi" w:cs="Times New Roman"/>
                <w:bCs/>
                <w:sz w:val="20"/>
                <w:szCs w:val="20"/>
              </w:rPr>
              <w:t xml:space="preserve">–CPU Mark; High End CPUs) na </w:t>
            </w:r>
            <w:proofErr w:type="spellStart"/>
            <w:r w:rsidRPr="003E2CFE">
              <w:rPr>
                <w:rFonts w:eastAsiaTheme="minorHAnsi" w:cs="Times New Roman"/>
                <w:bCs/>
                <w:sz w:val="20"/>
                <w:szCs w:val="20"/>
              </w:rPr>
              <w:t>stronie</w:t>
            </w:r>
            <w:proofErr w:type="spellEnd"/>
            <w:r w:rsidRPr="003E2CFE">
              <w:rPr>
                <w:rFonts w:eastAsiaTheme="minorHAnsi" w:cs="Times New Roman"/>
                <w:bCs/>
                <w:sz w:val="20"/>
                <w:szCs w:val="20"/>
              </w:rPr>
              <w:t xml:space="preserve"> </w:t>
            </w:r>
            <w:hyperlink r:id="rId12" w:history="1">
              <w:r w:rsidRPr="003E2CFE">
                <w:rPr>
                  <w:rFonts w:eastAsiaTheme="minorHAnsi" w:cs="Times New Roman"/>
                  <w:bCs/>
                  <w:color w:val="0563C1" w:themeColor="hyperlink"/>
                  <w:sz w:val="20"/>
                  <w:szCs w:val="20"/>
                  <w:u w:val="single"/>
                </w:rPr>
                <w:t>https://www.cpubenchmark.net</w:t>
              </w:r>
            </w:hyperlink>
            <w:r w:rsidRPr="003E2CFE">
              <w:rPr>
                <w:rFonts w:eastAsiaTheme="minorHAnsi" w:cs="Times New Roman"/>
                <w:bCs/>
                <w:sz w:val="20"/>
                <w:szCs w:val="20"/>
              </w:rPr>
              <w:t xml:space="preserve"> z dnia 1 </w:t>
            </w:r>
            <w:proofErr w:type="spellStart"/>
            <w:r w:rsidRPr="003E2CFE">
              <w:rPr>
                <w:rFonts w:eastAsiaTheme="minorHAnsi" w:cs="Times New Roman"/>
                <w:bCs/>
                <w:sz w:val="20"/>
                <w:szCs w:val="20"/>
              </w:rPr>
              <w:t>marca</w:t>
            </w:r>
            <w:proofErr w:type="spellEnd"/>
            <w:r w:rsidRPr="003E2CFE">
              <w:rPr>
                <w:rFonts w:eastAsiaTheme="minorHAnsi" w:cs="Times New Roman"/>
                <w:bCs/>
                <w:sz w:val="20"/>
                <w:szCs w:val="20"/>
              </w:rPr>
              <w:t xml:space="preserve"> 2023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35328  (w </w:t>
            </w:r>
            <w:proofErr w:type="spellStart"/>
            <w:r w:rsidRPr="003E2CFE">
              <w:rPr>
                <w:rFonts w:eastAsiaTheme="minorHAnsi" w:cs="Times New Roman"/>
                <w:bCs/>
                <w:sz w:val="20"/>
                <w:szCs w:val="20"/>
              </w:rPr>
              <w:t>załączniku</w:t>
            </w:r>
            <w:proofErr w:type="spellEnd"/>
            <w:r w:rsidRPr="003E2CFE">
              <w:rPr>
                <w:rFonts w:eastAsiaTheme="minorHAnsi" w:cs="Times New Roman"/>
                <w:bCs/>
                <w:sz w:val="20"/>
                <w:szCs w:val="20"/>
              </w:rPr>
              <w:t>: „</w:t>
            </w:r>
            <w:proofErr w:type="spellStart"/>
            <w:r w:rsidRPr="003E2CFE">
              <w:rPr>
                <w:rFonts w:eastAsiaTheme="minorHAnsi" w:cs="Times New Roman"/>
                <w:bCs/>
                <w:sz w:val="20"/>
                <w:szCs w:val="20"/>
              </w:rPr>
              <w:t>stacja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robocza</w:t>
            </w:r>
            <w:proofErr w:type="spellEnd"/>
            <w:r w:rsidRPr="003E2CFE">
              <w:rPr>
                <w:rFonts w:eastAsiaTheme="minorHAnsi" w:cs="Times New Roman"/>
                <w:bCs/>
                <w:sz w:val="20"/>
                <w:szCs w:val="20"/>
              </w:rPr>
              <w:t xml:space="preserve"> - </w:t>
            </w:r>
            <w:proofErr w:type="spellStart"/>
            <w:r w:rsidRPr="003E2CFE">
              <w:rPr>
                <w:rFonts w:eastAsiaTheme="minorHAnsi" w:cs="Times New Roman"/>
                <w:bCs/>
                <w:sz w:val="20"/>
                <w:szCs w:val="20"/>
              </w:rPr>
              <w:t>PassMark</w:t>
            </w:r>
            <w:proofErr w:type="spellEnd"/>
            <w:r w:rsidRPr="003E2CFE">
              <w:rPr>
                <w:rFonts w:eastAsiaTheme="minorHAnsi" w:cs="Times New Roman"/>
                <w:bCs/>
                <w:sz w:val="20"/>
                <w:szCs w:val="20"/>
              </w:rPr>
              <w:t xml:space="preserve"> Intel vs AMD CPU Benchmarks - High End.pdf”)</w:t>
            </w:r>
          </w:p>
        </w:tc>
        <w:tc>
          <w:tcPr>
            <w:tcW w:w="1038" w:type="dxa"/>
          </w:tcPr>
          <w:p w14:paraId="06466453"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 xml:space="preserve">2 </w:t>
            </w:r>
          </w:p>
        </w:tc>
      </w:tr>
      <w:tr w:rsidR="003E2CFE" w:rsidRPr="003E2CFE" w14:paraId="30FDEACD" w14:textId="77777777" w:rsidTr="00C55DA3">
        <w:tc>
          <w:tcPr>
            <w:tcW w:w="704" w:type="dxa"/>
          </w:tcPr>
          <w:p w14:paraId="30DBBE4A"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5</w:t>
            </w:r>
          </w:p>
        </w:tc>
        <w:tc>
          <w:tcPr>
            <w:tcW w:w="8885" w:type="dxa"/>
          </w:tcPr>
          <w:p w14:paraId="791FE8B5" w14:textId="77777777" w:rsidR="003E2CFE" w:rsidRPr="003E2CFE" w:rsidRDefault="003E2CFE" w:rsidP="003E2CFE">
            <w:pPr>
              <w:tabs>
                <w:tab w:val="left" w:pos="0"/>
                <w:tab w:val="left" w:pos="959"/>
                <w:tab w:val="left" w:pos="1918"/>
                <w:tab w:val="left" w:pos="2877"/>
                <w:tab w:val="left" w:pos="3836"/>
                <w:tab w:val="left" w:pos="4795"/>
                <w:tab w:val="left" w:pos="5754"/>
                <w:tab w:val="left" w:pos="6713"/>
                <w:tab w:val="left" w:pos="7672"/>
                <w:tab w:val="left" w:pos="8631"/>
              </w:tabs>
              <w:snapToGrid w:val="0"/>
              <w:rPr>
                <w:rFonts w:eastAsiaTheme="minorHAnsi" w:cs="Times New Roman"/>
                <w:bCs/>
                <w:sz w:val="20"/>
                <w:szCs w:val="20"/>
              </w:rPr>
            </w:pPr>
            <w:proofErr w:type="spellStart"/>
            <w:r w:rsidRPr="003E2CFE">
              <w:rPr>
                <w:rFonts w:eastAsiaTheme="minorHAnsi" w:cs="Times New Roman"/>
                <w:bCs/>
                <w:sz w:val="20"/>
                <w:szCs w:val="20"/>
              </w:rPr>
              <w:t>Radiatory</w:t>
            </w:r>
            <w:proofErr w:type="spellEnd"/>
            <w:r w:rsidRPr="003E2CFE">
              <w:rPr>
                <w:rFonts w:eastAsiaTheme="minorHAnsi" w:cs="Times New Roman"/>
                <w:bCs/>
                <w:sz w:val="20"/>
                <w:szCs w:val="20"/>
              </w:rPr>
              <w:t xml:space="preserve"> do </w:t>
            </w:r>
            <w:proofErr w:type="spellStart"/>
            <w:r w:rsidRPr="003E2CFE">
              <w:rPr>
                <w:rFonts w:eastAsiaTheme="minorHAnsi" w:cs="Times New Roman"/>
                <w:bCs/>
                <w:sz w:val="20"/>
                <w:szCs w:val="20"/>
              </w:rPr>
              <w:t>chłodzenia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procesorów</w:t>
            </w:r>
            <w:proofErr w:type="spellEnd"/>
            <w:r w:rsidRPr="003E2CFE">
              <w:rPr>
                <w:rFonts w:eastAsiaTheme="minorHAnsi" w:cs="Times New Roman"/>
                <w:bCs/>
                <w:sz w:val="20"/>
                <w:szCs w:val="20"/>
              </w:rPr>
              <w:t>,</w:t>
            </w:r>
          </w:p>
          <w:p w14:paraId="582F6110" w14:textId="77777777" w:rsidR="003E2CFE" w:rsidRPr="003E2CFE" w:rsidRDefault="003E2CFE" w:rsidP="003E2CFE">
            <w:pPr>
              <w:tabs>
                <w:tab w:val="left" w:pos="0"/>
                <w:tab w:val="left" w:pos="959"/>
                <w:tab w:val="left" w:pos="1918"/>
                <w:tab w:val="left" w:pos="2877"/>
                <w:tab w:val="left" w:pos="3836"/>
                <w:tab w:val="left" w:pos="4795"/>
                <w:tab w:val="left" w:pos="5754"/>
                <w:tab w:val="left" w:pos="6713"/>
                <w:tab w:val="left" w:pos="7672"/>
                <w:tab w:val="left" w:pos="8631"/>
              </w:tabs>
              <w:snapToGrid w:val="0"/>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Odpowiednie</w:t>
            </w:r>
            <w:proofErr w:type="spellEnd"/>
            <w:r w:rsidRPr="003E2CFE">
              <w:rPr>
                <w:rFonts w:eastAsiaTheme="minorHAnsi" w:cs="Times New Roman"/>
                <w:bCs/>
                <w:sz w:val="20"/>
                <w:szCs w:val="20"/>
              </w:rPr>
              <w:t xml:space="preserve"> dla </w:t>
            </w:r>
            <w:proofErr w:type="spellStart"/>
            <w:r w:rsidRPr="003E2CFE">
              <w:rPr>
                <w:rFonts w:eastAsiaTheme="minorHAnsi" w:cs="Times New Roman"/>
                <w:bCs/>
                <w:sz w:val="20"/>
                <w:szCs w:val="20"/>
              </w:rPr>
              <w:t>płyty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głównej</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opisanej</w:t>
            </w:r>
            <w:proofErr w:type="spellEnd"/>
            <w:r w:rsidRPr="003E2CFE">
              <w:rPr>
                <w:rFonts w:eastAsiaTheme="minorHAnsi" w:cs="Times New Roman"/>
                <w:bCs/>
                <w:sz w:val="20"/>
                <w:szCs w:val="20"/>
              </w:rPr>
              <w:t xml:space="preserve"> w </w:t>
            </w:r>
            <w:proofErr w:type="spellStart"/>
            <w:r w:rsidRPr="003E2CFE">
              <w:rPr>
                <w:rFonts w:eastAsiaTheme="minorHAnsi" w:cs="Times New Roman"/>
                <w:bCs/>
                <w:sz w:val="20"/>
                <w:szCs w:val="20"/>
              </w:rPr>
              <w:t>punkcie</w:t>
            </w:r>
            <w:proofErr w:type="spellEnd"/>
            <w:r w:rsidRPr="003E2CFE">
              <w:rPr>
                <w:rFonts w:eastAsiaTheme="minorHAnsi" w:cs="Times New Roman"/>
                <w:bCs/>
                <w:sz w:val="20"/>
                <w:szCs w:val="20"/>
              </w:rPr>
              <w:t xml:space="preserve"> 3,</w:t>
            </w:r>
          </w:p>
          <w:p w14:paraId="2CAB7FA6"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Odpowiednie</w:t>
            </w:r>
            <w:proofErr w:type="spellEnd"/>
            <w:r w:rsidRPr="003E2CFE">
              <w:rPr>
                <w:rFonts w:eastAsiaTheme="minorHAnsi" w:cs="Times New Roman"/>
                <w:bCs/>
                <w:sz w:val="20"/>
                <w:szCs w:val="20"/>
              </w:rPr>
              <w:t xml:space="preserve"> dla </w:t>
            </w:r>
            <w:proofErr w:type="spellStart"/>
            <w:r w:rsidRPr="003E2CFE">
              <w:rPr>
                <w:rFonts w:eastAsiaTheme="minorHAnsi" w:cs="Times New Roman"/>
                <w:bCs/>
                <w:sz w:val="20"/>
                <w:szCs w:val="20"/>
              </w:rPr>
              <w:t>obudowy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opisanej</w:t>
            </w:r>
            <w:proofErr w:type="spellEnd"/>
            <w:r w:rsidRPr="003E2CFE">
              <w:rPr>
                <w:rFonts w:eastAsiaTheme="minorHAnsi" w:cs="Times New Roman"/>
                <w:bCs/>
                <w:sz w:val="20"/>
                <w:szCs w:val="20"/>
              </w:rPr>
              <w:t xml:space="preserve"> w </w:t>
            </w:r>
            <w:proofErr w:type="spellStart"/>
            <w:r w:rsidRPr="003E2CFE">
              <w:rPr>
                <w:rFonts w:eastAsiaTheme="minorHAnsi" w:cs="Times New Roman"/>
                <w:bCs/>
                <w:sz w:val="20"/>
                <w:szCs w:val="20"/>
              </w:rPr>
              <w:t>punkcie</w:t>
            </w:r>
            <w:proofErr w:type="spellEnd"/>
            <w:r w:rsidRPr="003E2CFE">
              <w:rPr>
                <w:rFonts w:eastAsiaTheme="minorHAnsi" w:cs="Times New Roman"/>
                <w:bCs/>
                <w:sz w:val="20"/>
                <w:szCs w:val="20"/>
              </w:rPr>
              <w:t xml:space="preserve"> 1,</w:t>
            </w:r>
          </w:p>
          <w:p w14:paraId="4A4CDF2B"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Odpowiednie</w:t>
            </w:r>
            <w:proofErr w:type="spellEnd"/>
            <w:r w:rsidRPr="003E2CFE">
              <w:rPr>
                <w:rFonts w:eastAsiaTheme="minorHAnsi" w:cs="Times New Roman"/>
                <w:bCs/>
                <w:sz w:val="20"/>
                <w:szCs w:val="20"/>
              </w:rPr>
              <w:t xml:space="preserve"> dla </w:t>
            </w:r>
            <w:proofErr w:type="spellStart"/>
            <w:r w:rsidRPr="003E2CFE">
              <w:rPr>
                <w:rFonts w:eastAsiaTheme="minorHAnsi" w:cs="Times New Roman"/>
                <w:bCs/>
                <w:sz w:val="20"/>
                <w:szCs w:val="20"/>
              </w:rPr>
              <w:t>procesora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opisanego</w:t>
            </w:r>
            <w:proofErr w:type="spellEnd"/>
            <w:r w:rsidRPr="003E2CFE">
              <w:rPr>
                <w:rFonts w:eastAsiaTheme="minorHAnsi" w:cs="Times New Roman"/>
                <w:bCs/>
                <w:sz w:val="20"/>
                <w:szCs w:val="20"/>
              </w:rPr>
              <w:t xml:space="preserve"> w </w:t>
            </w:r>
            <w:proofErr w:type="spellStart"/>
            <w:r w:rsidRPr="003E2CFE">
              <w:rPr>
                <w:rFonts w:eastAsiaTheme="minorHAnsi" w:cs="Times New Roman"/>
                <w:bCs/>
                <w:sz w:val="20"/>
                <w:szCs w:val="20"/>
              </w:rPr>
              <w:t>punkcie</w:t>
            </w:r>
            <w:proofErr w:type="spellEnd"/>
            <w:r w:rsidRPr="003E2CFE">
              <w:rPr>
                <w:rFonts w:eastAsiaTheme="minorHAnsi" w:cs="Times New Roman"/>
                <w:bCs/>
                <w:sz w:val="20"/>
                <w:szCs w:val="20"/>
              </w:rPr>
              <w:t xml:space="preserve"> 4,</w:t>
            </w:r>
          </w:p>
          <w:p w14:paraId="021A42A0"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 xml:space="preserve">- </w:t>
            </w:r>
            <w:proofErr w:type="spellStart"/>
            <w:r w:rsidRPr="003E2CFE">
              <w:rPr>
                <w:rFonts w:eastAsiaTheme="minorHAnsi" w:cs="Times New Roman"/>
                <w:bCs/>
                <w:sz w:val="20"/>
                <w:szCs w:val="20"/>
              </w:rPr>
              <w:t>pozwalające</w:t>
            </w:r>
            <w:proofErr w:type="spellEnd"/>
            <w:r w:rsidRPr="003E2CFE">
              <w:rPr>
                <w:rFonts w:eastAsiaTheme="minorHAnsi" w:cs="Times New Roman"/>
                <w:bCs/>
                <w:sz w:val="20"/>
                <w:szCs w:val="20"/>
              </w:rPr>
              <w:t xml:space="preserve"> na </w:t>
            </w:r>
            <w:proofErr w:type="spellStart"/>
            <w:r w:rsidRPr="003E2CFE">
              <w:rPr>
                <w:rFonts w:eastAsiaTheme="minorHAnsi" w:cs="Times New Roman"/>
                <w:bCs/>
                <w:sz w:val="20"/>
                <w:szCs w:val="20"/>
              </w:rPr>
              <w:t>pracę</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przy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maksymalnym</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obciążeniu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wszystkich</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procesorów</w:t>
            </w:r>
            <w:proofErr w:type="spellEnd"/>
            <w:r w:rsidRPr="003E2CFE">
              <w:rPr>
                <w:rFonts w:eastAsiaTheme="minorHAnsi" w:cs="Times New Roman"/>
                <w:bCs/>
                <w:sz w:val="20"/>
                <w:szCs w:val="20"/>
              </w:rPr>
              <w:t xml:space="preserve"> CPU, </w:t>
            </w:r>
            <w:proofErr w:type="spellStart"/>
            <w:r w:rsidRPr="003E2CFE">
              <w:rPr>
                <w:rFonts w:eastAsiaTheme="minorHAnsi" w:cs="Times New Roman"/>
                <w:bCs/>
                <w:sz w:val="20"/>
                <w:szCs w:val="20"/>
              </w:rPr>
              <w:t>przy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temperaturze</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otoczenia</w:t>
            </w:r>
            <w:proofErr w:type="spellEnd"/>
            <w:r w:rsidRPr="003E2CFE">
              <w:rPr>
                <w:rFonts w:eastAsiaTheme="minorHAnsi" w:cs="Times New Roman"/>
                <w:bCs/>
                <w:sz w:val="20"/>
                <w:szCs w:val="20"/>
              </w:rPr>
              <w:t xml:space="preserve"> od 5°C do 35°C.</w:t>
            </w:r>
          </w:p>
        </w:tc>
        <w:tc>
          <w:tcPr>
            <w:tcW w:w="1038" w:type="dxa"/>
          </w:tcPr>
          <w:p w14:paraId="447AAAF9"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2</w:t>
            </w:r>
          </w:p>
        </w:tc>
      </w:tr>
      <w:tr w:rsidR="003E2CFE" w:rsidRPr="003E2CFE" w14:paraId="64877376" w14:textId="77777777" w:rsidTr="00C55DA3">
        <w:tc>
          <w:tcPr>
            <w:tcW w:w="704" w:type="dxa"/>
          </w:tcPr>
          <w:p w14:paraId="18258AE0"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6</w:t>
            </w:r>
          </w:p>
        </w:tc>
        <w:tc>
          <w:tcPr>
            <w:tcW w:w="8885" w:type="dxa"/>
          </w:tcPr>
          <w:p w14:paraId="734D6307"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Pamięci</w:t>
            </w:r>
            <w:proofErr w:type="spellEnd"/>
            <w:r w:rsidRPr="003E2CFE">
              <w:rPr>
                <w:rFonts w:eastAsiaTheme="minorHAnsi" w:cs="Times New Roman"/>
                <w:bCs/>
                <w:sz w:val="20"/>
                <w:szCs w:val="20"/>
              </w:rPr>
              <w:t xml:space="preserve"> RAM</w:t>
            </w:r>
          </w:p>
          <w:p w14:paraId="7ADCF176"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lastRenderedPageBreak/>
              <w:t>Pamięć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operacyjna</w:t>
            </w:r>
            <w:proofErr w:type="spellEnd"/>
            <w:r w:rsidRPr="003E2CFE">
              <w:rPr>
                <w:rFonts w:eastAsiaTheme="minorHAnsi" w:cs="Times New Roman"/>
                <w:bCs/>
                <w:sz w:val="20"/>
                <w:szCs w:val="20"/>
              </w:rPr>
              <w:t xml:space="preserve"> o </w:t>
            </w:r>
            <w:proofErr w:type="spellStart"/>
            <w:r w:rsidRPr="003E2CFE">
              <w:rPr>
                <w:rFonts w:eastAsiaTheme="minorHAnsi" w:cs="Times New Roman"/>
                <w:bCs/>
                <w:sz w:val="20"/>
                <w:szCs w:val="20"/>
              </w:rPr>
              <w:t>pojemności</w:t>
            </w:r>
            <w:proofErr w:type="spellEnd"/>
            <w:r w:rsidRPr="003E2CFE">
              <w:rPr>
                <w:rFonts w:eastAsiaTheme="minorHAnsi" w:cs="Times New Roman"/>
                <w:bCs/>
                <w:sz w:val="20"/>
                <w:szCs w:val="20"/>
              </w:rPr>
              <w:t xml:space="preserve"> 64GB, </w:t>
            </w:r>
            <w:proofErr w:type="spellStart"/>
            <w:r w:rsidRPr="003E2CFE">
              <w:rPr>
                <w:rFonts w:eastAsiaTheme="minorHAnsi" w:cs="Times New Roman"/>
                <w:bCs/>
                <w:sz w:val="20"/>
                <w:szCs w:val="20"/>
              </w:rPr>
              <w:t>częstości</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taktowania</w:t>
            </w:r>
            <w:proofErr w:type="spellEnd"/>
            <w:r w:rsidRPr="003E2CFE">
              <w:rPr>
                <w:rFonts w:eastAsiaTheme="minorHAnsi" w:cs="Times New Roman"/>
                <w:bCs/>
                <w:sz w:val="20"/>
                <w:szCs w:val="20"/>
              </w:rPr>
              <w:t xml:space="preserve"> 3200MHz, DDR4, ECC Registered (</w:t>
            </w:r>
            <w:proofErr w:type="spellStart"/>
            <w:r w:rsidRPr="003E2CFE">
              <w:rPr>
                <w:rFonts w:eastAsiaTheme="minorHAnsi" w:cs="Times New Roman"/>
                <w:bCs/>
                <w:sz w:val="20"/>
                <w:szCs w:val="20"/>
              </w:rPr>
              <w:t>odpowiednia</w:t>
            </w:r>
            <w:proofErr w:type="spellEnd"/>
            <w:r w:rsidRPr="003E2CFE">
              <w:rPr>
                <w:rFonts w:eastAsiaTheme="minorHAnsi" w:cs="Times New Roman"/>
                <w:bCs/>
                <w:sz w:val="20"/>
                <w:szCs w:val="20"/>
              </w:rPr>
              <w:t xml:space="preserve"> dla </w:t>
            </w:r>
            <w:proofErr w:type="spellStart"/>
            <w:r w:rsidRPr="003E2CFE">
              <w:rPr>
                <w:rFonts w:eastAsiaTheme="minorHAnsi" w:cs="Times New Roman"/>
                <w:bCs/>
                <w:sz w:val="20"/>
                <w:szCs w:val="20"/>
              </w:rPr>
              <w:t>płyty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głównej</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opisanej</w:t>
            </w:r>
            <w:proofErr w:type="spellEnd"/>
            <w:r w:rsidRPr="003E2CFE">
              <w:rPr>
                <w:rFonts w:eastAsiaTheme="minorHAnsi" w:cs="Times New Roman"/>
                <w:bCs/>
                <w:sz w:val="20"/>
                <w:szCs w:val="20"/>
              </w:rPr>
              <w:t xml:space="preserve"> w </w:t>
            </w:r>
            <w:proofErr w:type="spellStart"/>
            <w:r w:rsidRPr="003E2CFE">
              <w:rPr>
                <w:rFonts w:eastAsiaTheme="minorHAnsi" w:cs="Times New Roman"/>
                <w:bCs/>
                <w:sz w:val="20"/>
                <w:szCs w:val="20"/>
              </w:rPr>
              <w:t>punkcie</w:t>
            </w:r>
            <w:proofErr w:type="spellEnd"/>
            <w:r w:rsidRPr="003E2CFE">
              <w:rPr>
                <w:rFonts w:eastAsiaTheme="minorHAnsi" w:cs="Times New Roman"/>
                <w:bCs/>
                <w:sz w:val="20"/>
                <w:szCs w:val="20"/>
              </w:rPr>
              <w:t xml:space="preserve"> 3, </w:t>
            </w:r>
            <w:proofErr w:type="spellStart"/>
            <w:r w:rsidRPr="003E2CFE">
              <w:rPr>
                <w:rFonts w:eastAsiaTheme="minorHAnsi" w:cs="Times New Roman"/>
                <w:bCs/>
                <w:sz w:val="20"/>
                <w:szCs w:val="20"/>
              </w:rPr>
              <w:t>współpracująca</w:t>
            </w:r>
            <w:proofErr w:type="spellEnd"/>
            <w:r w:rsidRPr="003E2CFE">
              <w:rPr>
                <w:rFonts w:eastAsiaTheme="minorHAnsi" w:cs="Times New Roman"/>
                <w:bCs/>
                <w:sz w:val="20"/>
                <w:szCs w:val="20"/>
              </w:rPr>
              <w:t xml:space="preserve"> z </w:t>
            </w:r>
            <w:proofErr w:type="spellStart"/>
            <w:r w:rsidRPr="003E2CFE">
              <w:rPr>
                <w:rFonts w:eastAsiaTheme="minorHAnsi" w:cs="Times New Roman"/>
                <w:bCs/>
                <w:sz w:val="20"/>
                <w:szCs w:val="20"/>
              </w:rPr>
              <w:t>procesorami</w:t>
            </w:r>
            <w:proofErr w:type="spellEnd"/>
            <w:r w:rsidRPr="003E2CFE">
              <w:rPr>
                <w:rFonts w:eastAsiaTheme="minorHAnsi" w:cs="Times New Roman"/>
                <w:bCs/>
                <w:sz w:val="20"/>
                <w:szCs w:val="20"/>
              </w:rPr>
              <w:t xml:space="preserve"> z pkt. 4).</w:t>
            </w:r>
          </w:p>
        </w:tc>
        <w:tc>
          <w:tcPr>
            <w:tcW w:w="1038" w:type="dxa"/>
          </w:tcPr>
          <w:p w14:paraId="092827B1"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lastRenderedPageBreak/>
              <w:t>8</w:t>
            </w:r>
          </w:p>
        </w:tc>
      </w:tr>
      <w:tr w:rsidR="003E2CFE" w:rsidRPr="003E2CFE" w14:paraId="4A341AA5" w14:textId="77777777" w:rsidTr="00C55DA3">
        <w:tc>
          <w:tcPr>
            <w:tcW w:w="704" w:type="dxa"/>
          </w:tcPr>
          <w:p w14:paraId="3B655E9E"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7</w:t>
            </w:r>
          </w:p>
        </w:tc>
        <w:tc>
          <w:tcPr>
            <w:tcW w:w="8885" w:type="dxa"/>
          </w:tcPr>
          <w:p w14:paraId="3AEBAAB1"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Dysk</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twardy</w:t>
            </w:r>
            <w:proofErr w:type="spellEnd"/>
            <w:r w:rsidRPr="003E2CFE">
              <w:rPr>
                <w:rFonts w:eastAsiaTheme="minorHAnsi" w:cs="Times New Roman"/>
                <w:bCs/>
                <w:sz w:val="20"/>
                <w:szCs w:val="20"/>
              </w:rPr>
              <w:t xml:space="preserve"> </w:t>
            </w:r>
          </w:p>
          <w:p w14:paraId="7E00133A"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Pojemność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dysku</w:t>
            </w:r>
            <w:proofErr w:type="spellEnd"/>
            <w:r w:rsidRPr="003E2CFE">
              <w:rPr>
                <w:rFonts w:eastAsiaTheme="minorHAnsi" w:cs="Times New Roman"/>
                <w:bCs/>
                <w:sz w:val="20"/>
                <w:szCs w:val="20"/>
              </w:rPr>
              <w:t xml:space="preserve"> do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1,92 TB</w:t>
            </w:r>
          </w:p>
          <w:p w14:paraId="63EE8A7C"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Typ</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dysku</w:t>
            </w:r>
            <w:proofErr w:type="spellEnd"/>
            <w:r w:rsidRPr="003E2CFE">
              <w:rPr>
                <w:rFonts w:eastAsiaTheme="minorHAnsi" w:cs="Times New Roman"/>
                <w:bCs/>
                <w:sz w:val="20"/>
                <w:szCs w:val="20"/>
              </w:rPr>
              <w:t>: SSD</w:t>
            </w:r>
          </w:p>
          <w:p w14:paraId="51439EF9"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 xml:space="preserve">Format </w:t>
            </w:r>
            <w:proofErr w:type="spellStart"/>
            <w:r w:rsidRPr="003E2CFE">
              <w:rPr>
                <w:rFonts w:eastAsiaTheme="minorHAnsi" w:cs="Times New Roman"/>
                <w:bCs/>
                <w:sz w:val="20"/>
                <w:szCs w:val="20"/>
              </w:rPr>
              <w:t>fizyczny</w:t>
            </w:r>
            <w:proofErr w:type="spellEnd"/>
            <w:r w:rsidRPr="003E2CFE">
              <w:rPr>
                <w:rFonts w:eastAsiaTheme="minorHAnsi" w:cs="Times New Roman"/>
                <w:bCs/>
                <w:sz w:val="20"/>
                <w:szCs w:val="20"/>
              </w:rPr>
              <w:t>: 2,5”</w:t>
            </w:r>
          </w:p>
          <w:p w14:paraId="2A368DD3"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Prędkość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zapisu</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520 </w:t>
            </w:r>
            <w:proofErr w:type="spellStart"/>
            <w:r w:rsidRPr="003E2CFE">
              <w:rPr>
                <w:rFonts w:eastAsiaTheme="minorHAnsi" w:cs="Times New Roman"/>
                <w:bCs/>
                <w:sz w:val="20"/>
                <w:szCs w:val="20"/>
              </w:rPr>
              <w:t>MBps</w:t>
            </w:r>
            <w:proofErr w:type="spellEnd"/>
          </w:p>
          <w:p w14:paraId="09EBA98D"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Prędkość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odczytu</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550 </w:t>
            </w:r>
            <w:proofErr w:type="spellStart"/>
            <w:r w:rsidRPr="003E2CFE">
              <w:rPr>
                <w:rFonts w:eastAsiaTheme="minorHAnsi" w:cs="Times New Roman"/>
                <w:bCs/>
                <w:sz w:val="20"/>
                <w:szCs w:val="20"/>
              </w:rPr>
              <w:t>MBps</w:t>
            </w:r>
            <w:proofErr w:type="spellEnd"/>
          </w:p>
          <w:p w14:paraId="30D44E28"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 xml:space="preserve">TBW (Total Bytes Written)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2700 TB</w:t>
            </w:r>
          </w:p>
          <w:p w14:paraId="5BC71664"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Interfejs</w:t>
            </w:r>
            <w:proofErr w:type="spellEnd"/>
            <w:r w:rsidRPr="003E2CFE">
              <w:rPr>
                <w:rFonts w:eastAsiaTheme="minorHAnsi" w:cs="Times New Roman"/>
                <w:bCs/>
                <w:sz w:val="20"/>
                <w:szCs w:val="20"/>
              </w:rPr>
              <w:t xml:space="preserve"> SATA III</w:t>
            </w:r>
          </w:p>
          <w:p w14:paraId="7FB2ED90"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Przepustowość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Interfejsu</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6 Gb/s</w:t>
            </w:r>
          </w:p>
        </w:tc>
        <w:tc>
          <w:tcPr>
            <w:tcW w:w="1038" w:type="dxa"/>
          </w:tcPr>
          <w:p w14:paraId="0E50BB74"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2</w:t>
            </w:r>
          </w:p>
        </w:tc>
      </w:tr>
      <w:tr w:rsidR="003E2CFE" w:rsidRPr="003E2CFE" w14:paraId="68D93E86" w14:textId="77777777" w:rsidTr="00C55DA3">
        <w:tc>
          <w:tcPr>
            <w:tcW w:w="704" w:type="dxa"/>
          </w:tcPr>
          <w:p w14:paraId="4BEF0D0C"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8</w:t>
            </w:r>
          </w:p>
        </w:tc>
        <w:tc>
          <w:tcPr>
            <w:tcW w:w="8885" w:type="dxa"/>
          </w:tcPr>
          <w:p w14:paraId="2CD46EC9"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Dysk</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twardy</w:t>
            </w:r>
            <w:proofErr w:type="spellEnd"/>
            <w:r w:rsidRPr="003E2CFE">
              <w:rPr>
                <w:rFonts w:eastAsiaTheme="minorHAnsi" w:cs="Times New Roman"/>
                <w:bCs/>
                <w:sz w:val="20"/>
                <w:szCs w:val="20"/>
              </w:rPr>
              <w:t xml:space="preserve"> (z </w:t>
            </w:r>
            <w:proofErr w:type="spellStart"/>
            <w:r w:rsidRPr="003E2CFE">
              <w:rPr>
                <w:rFonts w:eastAsiaTheme="minorHAnsi" w:cs="Times New Roman"/>
                <w:bCs/>
                <w:sz w:val="20"/>
                <w:szCs w:val="20"/>
              </w:rPr>
              <w:t>ew</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kartą</w:t>
            </w:r>
            <w:proofErr w:type="spellEnd"/>
            <w:r w:rsidRPr="003E2CFE">
              <w:rPr>
                <w:rFonts w:eastAsiaTheme="minorHAnsi" w:cs="Times New Roman"/>
                <w:bCs/>
                <w:sz w:val="20"/>
                <w:szCs w:val="20"/>
              </w:rPr>
              <w:t xml:space="preserve"> PCI EXPRESS X8-&gt;2X M.2 KEY M)</w:t>
            </w:r>
          </w:p>
          <w:p w14:paraId="6CAADE4C"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Pojemność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dysku</w:t>
            </w:r>
            <w:proofErr w:type="spellEnd"/>
            <w:r w:rsidRPr="003E2CFE">
              <w:rPr>
                <w:rFonts w:eastAsiaTheme="minorHAnsi" w:cs="Times New Roman"/>
                <w:bCs/>
                <w:sz w:val="20"/>
                <w:szCs w:val="20"/>
              </w:rPr>
              <w:t xml:space="preserve"> do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2,0 TB</w:t>
            </w:r>
          </w:p>
          <w:p w14:paraId="721EFC2C"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Typ</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dysku</w:t>
            </w:r>
            <w:proofErr w:type="spellEnd"/>
            <w:r w:rsidRPr="003E2CFE">
              <w:rPr>
                <w:rFonts w:eastAsiaTheme="minorHAnsi" w:cs="Times New Roman"/>
                <w:bCs/>
                <w:sz w:val="20"/>
                <w:szCs w:val="20"/>
              </w:rPr>
              <w:t xml:space="preserve">: SSD </w:t>
            </w:r>
          </w:p>
          <w:p w14:paraId="29BD19D9"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Interfejs</w:t>
            </w:r>
            <w:proofErr w:type="spellEnd"/>
            <w:r w:rsidRPr="003E2CFE">
              <w:rPr>
                <w:rFonts w:eastAsiaTheme="minorHAnsi" w:cs="Times New Roman"/>
                <w:bCs/>
                <w:sz w:val="20"/>
                <w:szCs w:val="20"/>
              </w:rPr>
              <w:t xml:space="preserve">: </w:t>
            </w:r>
            <w:r w:rsidRPr="003E2CFE">
              <w:rPr>
                <w:rFonts w:eastAsiaTheme="minorHAnsi" w:cs="Times New Roman"/>
                <w:sz w:val="20"/>
                <w:szCs w:val="20"/>
              </w:rPr>
              <w:t xml:space="preserve">M.2 PCIe </w:t>
            </w:r>
            <w:proofErr w:type="spellStart"/>
            <w:r w:rsidRPr="003E2CFE">
              <w:rPr>
                <w:rFonts w:eastAsiaTheme="minorHAnsi" w:cs="Times New Roman"/>
                <w:sz w:val="20"/>
                <w:szCs w:val="20"/>
              </w:rPr>
              <w:t>NVMe</w:t>
            </w:r>
            <w:proofErr w:type="spellEnd"/>
            <w:r w:rsidRPr="003E2CFE">
              <w:rPr>
                <w:rFonts w:eastAsiaTheme="minorHAnsi" w:cs="Times New Roman"/>
                <w:sz w:val="20"/>
                <w:szCs w:val="20"/>
              </w:rPr>
              <w:t xml:space="preserve"> 4.0 x4</w:t>
            </w:r>
          </w:p>
          <w:p w14:paraId="56956908"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Format M.2:  2280</w:t>
            </w:r>
          </w:p>
          <w:p w14:paraId="3CEB3185"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Szybkość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odczytu</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7300 MB/s</w:t>
            </w:r>
          </w:p>
          <w:p w14:paraId="25D79E73"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Szybkość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zapisu</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7000 MB/s</w:t>
            </w:r>
          </w:p>
          <w:p w14:paraId="5BE6612A"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 xml:space="preserve">TBW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1800 TB</w:t>
            </w:r>
          </w:p>
        </w:tc>
        <w:tc>
          <w:tcPr>
            <w:tcW w:w="1038" w:type="dxa"/>
          </w:tcPr>
          <w:p w14:paraId="302A7BB9"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2</w:t>
            </w:r>
          </w:p>
        </w:tc>
      </w:tr>
      <w:tr w:rsidR="003E2CFE" w:rsidRPr="003E2CFE" w14:paraId="28B2975A" w14:textId="77777777" w:rsidTr="00C55DA3">
        <w:tc>
          <w:tcPr>
            <w:tcW w:w="704" w:type="dxa"/>
          </w:tcPr>
          <w:p w14:paraId="71407E1B"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9</w:t>
            </w:r>
          </w:p>
        </w:tc>
        <w:tc>
          <w:tcPr>
            <w:tcW w:w="8885" w:type="dxa"/>
          </w:tcPr>
          <w:p w14:paraId="5232D36F"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Dysk</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twardy</w:t>
            </w:r>
            <w:proofErr w:type="spellEnd"/>
            <w:r w:rsidRPr="003E2CFE">
              <w:rPr>
                <w:rFonts w:eastAsiaTheme="minorHAnsi" w:cs="Times New Roman"/>
                <w:bCs/>
                <w:sz w:val="20"/>
                <w:szCs w:val="20"/>
              </w:rPr>
              <w:t xml:space="preserve"> </w:t>
            </w:r>
          </w:p>
          <w:p w14:paraId="02E62C75"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Pojemność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dysku</w:t>
            </w:r>
            <w:proofErr w:type="spellEnd"/>
            <w:r w:rsidRPr="003E2CFE">
              <w:rPr>
                <w:rFonts w:eastAsiaTheme="minorHAnsi" w:cs="Times New Roman"/>
                <w:bCs/>
                <w:sz w:val="20"/>
                <w:szCs w:val="20"/>
              </w:rPr>
              <w:t xml:space="preserve"> do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14 TB</w:t>
            </w:r>
          </w:p>
          <w:p w14:paraId="534443E4"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Interfejs</w:t>
            </w:r>
            <w:proofErr w:type="spellEnd"/>
            <w:r w:rsidRPr="003E2CFE">
              <w:rPr>
                <w:rFonts w:eastAsiaTheme="minorHAnsi" w:cs="Times New Roman"/>
                <w:bCs/>
                <w:sz w:val="20"/>
                <w:szCs w:val="20"/>
              </w:rPr>
              <w:t xml:space="preserve">: SAS </w:t>
            </w:r>
          </w:p>
          <w:p w14:paraId="7CED754B"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Przeznaczenie</w:t>
            </w:r>
            <w:proofErr w:type="spellEnd"/>
            <w:r w:rsidRPr="003E2CFE">
              <w:rPr>
                <w:rFonts w:eastAsiaTheme="minorHAnsi" w:cs="Times New Roman"/>
                <w:bCs/>
                <w:sz w:val="20"/>
                <w:szCs w:val="20"/>
              </w:rPr>
              <w:t xml:space="preserve"> </w:t>
            </w:r>
            <w:r w:rsidRPr="003E2CFE">
              <w:rPr>
                <w:rFonts w:eastAsiaTheme="minorHAnsi" w:cs="Times New Roman"/>
                <w:bCs/>
                <w:sz w:val="20"/>
                <w:szCs w:val="20"/>
              </w:rPr>
              <w:tab/>
              <w:t>Serwer/</w:t>
            </w:r>
            <w:proofErr w:type="spellStart"/>
            <w:r w:rsidRPr="003E2CFE">
              <w:rPr>
                <w:rFonts w:eastAsiaTheme="minorHAnsi" w:cs="Times New Roman"/>
                <w:bCs/>
                <w:sz w:val="20"/>
                <w:szCs w:val="20"/>
              </w:rPr>
              <w:t>stacja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robocza</w:t>
            </w:r>
            <w:proofErr w:type="spellEnd"/>
            <w:r w:rsidRPr="003E2CFE">
              <w:rPr>
                <w:rFonts w:eastAsiaTheme="minorHAnsi" w:cs="Times New Roman"/>
                <w:bCs/>
                <w:sz w:val="20"/>
                <w:szCs w:val="20"/>
              </w:rPr>
              <w:t xml:space="preserve">  </w:t>
            </w:r>
          </w:p>
          <w:p w14:paraId="3CB9AB91"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Rozmiar</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bufora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dysku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pamięci</w:t>
            </w:r>
            <w:proofErr w:type="spellEnd"/>
            <w:r w:rsidRPr="003E2CFE">
              <w:rPr>
                <w:rFonts w:eastAsiaTheme="minorHAnsi" w:cs="Times New Roman"/>
                <w:bCs/>
                <w:sz w:val="20"/>
                <w:szCs w:val="20"/>
              </w:rPr>
              <w:t xml:space="preserve"> </w:t>
            </w:r>
            <w:r w:rsidRPr="003E2CFE">
              <w:rPr>
                <w:rFonts w:eastAsiaTheme="minorHAnsi" w:cs="Times New Roman"/>
                <w:bCs/>
                <w:sz w:val="20"/>
                <w:szCs w:val="20"/>
              </w:rPr>
              <w:tab/>
              <w:t xml:space="preserve">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512 MB  </w:t>
            </w:r>
          </w:p>
          <w:p w14:paraId="39F7B41D"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Szybkość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transmisji</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interfejsu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dysku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twardego</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12 Gbit/s  </w:t>
            </w:r>
          </w:p>
          <w:p w14:paraId="6EC59F96"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Szybkość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transmisji</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utrzymania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dysku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twardego</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267 MiB/s   </w:t>
            </w:r>
          </w:p>
          <w:p w14:paraId="2E8842A4"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Szybkość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obrotowa</w:t>
            </w:r>
            <w:proofErr w:type="spellEnd"/>
            <w:r w:rsidRPr="003E2CFE">
              <w:rPr>
                <w:rFonts w:eastAsiaTheme="minorHAnsi" w:cs="Times New Roman"/>
                <w:bCs/>
                <w:sz w:val="20"/>
                <w:szCs w:val="20"/>
              </w:rPr>
              <w:t xml:space="preserve"> </w:t>
            </w:r>
            <w:r w:rsidRPr="003E2CFE">
              <w:rPr>
                <w:rFonts w:eastAsiaTheme="minorHAnsi" w:cs="Times New Roman"/>
                <w:bCs/>
                <w:sz w:val="20"/>
                <w:szCs w:val="20"/>
              </w:rPr>
              <w:tab/>
              <w:t xml:space="preserve">7200 RPM   </w:t>
            </w:r>
            <w:r w:rsidRPr="003E2CFE">
              <w:rPr>
                <w:rFonts w:eastAsiaTheme="minorHAnsi" w:cs="Times New Roman"/>
                <w:bCs/>
                <w:color w:val="4472C4" w:themeColor="accent1"/>
                <w:sz w:val="20"/>
                <w:szCs w:val="20"/>
              </w:rPr>
              <w:t xml:space="preserve"> </w:t>
            </w:r>
          </w:p>
          <w:p w14:paraId="3C715EE0"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MTBF (</w:t>
            </w:r>
            <w:proofErr w:type="spellStart"/>
            <w:r w:rsidRPr="003E2CFE">
              <w:rPr>
                <w:rFonts w:eastAsiaTheme="minorHAnsi" w:cs="Times New Roman"/>
                <w:bCs/>
                <w:sz w:val="20"/>
                <w:szCs w:val="20"/>
              </w:rPr>
              <w:t>Średni</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okres</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międzyawaryjny</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ab/>
              <w:t>2 500 000 h</w:t>
            </w:r>
          </w:p>
        </w:tc>
        <w:tc>
          <w:tcPr>
            <w:tcW w:w="1038" w:type="dxa"/>
          </w:tcPr>
          <w:p w14:paraId="64519449"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3</w:t>
            </w:r>
          </w:p>
        </w:tc>
      </w:tr>
      <w:tr w:rsidR="003E2CFE" w:rsidRPr="003E2CFE" w14:paraId="5C110E2C" w14:textId="77777777" w:rsidTr="00C55DA3">
        <w:tc>
          <w:tcPr>
            <w:tcW w:w="704" w:type="dxa"/>
          </w:tcPr>
          <w:p w14:paraId="66652193"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10</w:t>
            </w:r>
          </w:p>
        </w:tc>
        <w:tc>
          <w:tcPr>
            <w:tcW w:w="8885" w:type="dxa"/>
          </w:tcPr>
          <w:p w14:paraId="50C5E1FD"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 xml:space="preserve">Karta </w:t>
            </w:r>
            <w:proofErr w:type="spellStart"/>
            <w:r w:rsidRPr="003E2CFE">
              <w:rPr>
                <w:rFonts w:eastAsiaTheme="minorHAnsi" w:cs="Times New Roman"/>
                <w:bCs/>
                <w:sz w:val="20"/>
                <w:szCs w:val="20"/>
              </w:rPr>
              <w:t>graficzna</w:t>
            </w:r>
            <w:proofErr w:type="spellEnd"/>
            <w:r w:rsidRPr="003E2CFE">
              <w:rPr>
                <w:rFonts w:eastAsiaTheme="minorHAnsi" w:cs="Times New Roman"/>
                <w:bCs/>
                <w:sz w:val="20"/>
                <w:szCs w:val="20"/>
              </w:rPr>
              <w:t xml:space="preserve"> </w:t>
            </w:r>
          </w:p>
          <w:p w14:paraId="527B7BBA"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Rodzaj</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złącza</w:t>
            </w:r>
            <w:proofErr w:type="spellEnd"/>
            <w:r w:rsidRPr="003E2CFE">
              <w:rPr>
                <w:rFonts w:eastAsiaTheme="minorHAnsi" w:cs="Times New Roman"/>
                <w:bCs/>
                <w:sz w:val="20"/>
                <w:szCs w:val="20"/>
              </w:rPr>
              <w:t xml:space="preserve"> </w:t>
            </w:r>
            <w:r w:rsidRPr="003E2CFE">
              <w:rPr>
                <w:rFonts w:eastAsiaTheme="minorHAnsi" w:cs="Times New Roman"/>
                <w:sz w:val="20"/>
                <w:szCs w:val="20"/>
              </w:rPr>
              <w:t>PCIe 4.0 x16</w:t>
            </w:r>
          </w:p>
          <w:p w14:paraId="66468016"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Ilość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rdzeni</w:t>
            </w:r>
            <w:proofErr w:type="spellEnd"/>
            <w:r w:rsidRPr="003E2CFE">
              <w:rPr>
                <w:rFonts w:eastAsiaTheme="minorHAnsi" w:cs="Times New Roman"/>
                <w:bCs/>
                <w:sz w:val="20"/>
                <w:szCs w:val="20"/>
              </w:rPr>
              <w:t xml:space="preserve"> CUDA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6 144 (</w:t>
            </w:r>
            <w:proofErr w:type="spellStart"/>
            <w:r w:rsidRPr="003E2CFE">
              <w:rPr>
                <w:rFonts w:eastAsiaTheme="minorHAnsi" w:cs="Times New Roman"/>
                <w:bCs/>
                <w:sz w:val="20"/>
                <w:szCs w:val="20"/>
              </w:rPr>
              <w:t>obsługa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akceleracji</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przy</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wykorzystaniu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biblioteki</w:t>
            </w:r>
            <w:proofErr w:type="spellEnd"/>
            <w:r w:rsidRPr="003E2CFE">
              <w:rPr>
                <w:rFonts w:eastAsiaTheme="minorHAnsi" w:cs="Times New Roman"/>
                <w:bCs/>
                <w:sz w:val="20"/>
                <w:szCs w:val="20"/>
              </w:rPr>
              <w:t xml:space="preserve"> CUDA compute capability w </w:t>
            </w:r>
            <w:proofErr w:type="spellStart"/>
            <w:r w:rsidRPr="003E2CFE">
              <w:rPr>
                <w:rFonts w:eastAsiaTheme="minorHAnsi" w:cs="Times New Roman"/>
                <w:bCs/>
                <w:sz w:val="20"/>
                <w:szCs w:val="20"/>
              </w:rPr>
              <w:t>wersji</w:t>
            </w:r>
            <w:proofErr w:type="spellEnd"/>
            <w:r w:rsidRPr="003E2CFE">
              <w:rPr>
                <w:rFonts w:eastAsiaTheme="minorHAnsi" w:cs="Times New Roman"/>
                <w:bCs/>
                <w:sz w:val="20"/>
                <w:szCs w:val="20"/>
              </w:rPr>
              <w:t xml:space="preserve"> 8.6 </w:t>
            </w:r>
            <w:proofErr w:type="spellStart"/>
            <w:r w:rsidRPr="003E2CFE">
              <w:rPr>
                <w:rFonts w:eastAsiaTheme="minorHAnsi" w:cs="Times New Roman"/>
                <w:bCs/>
                <w:sz w:val="20"/>
                <w:szCs w:val="20"/>
              </w:rPr>
              <w:t>lub</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wyższej</w:t>
            </w:r>
            <w:proofErr w:type="spellEnd"/>
            <w:r w:rsidRPr="003E2CFE">
              <w:rPr>
                <w:rFonts w:eastAsiaTheme="minorHAnsi" w:cs="Times New Roman"/>
                <w:bCs/>
                <w:sz w:val="20"/>
                <w:szCs w:val="20"/>
              </w:rPr>
              <w:t>)</w:t>
            </w:r>
          </w:p>
          <w:p w14:paraId="39ACACF3"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Ilość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rdzeni</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tensorowych</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drugiej</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generacji</w:t>
            </w:r>
            <w:proofErr w:type="spellEnd"/>
            <w:r w:rsidRPr="003E2CFE">
              <w:rPr>
                <w:rFonts w:eastAsiaTheme="minorHAnsi" w:cs="Times New Roman"/>
                <w:bCs/>
                <w:sz w:val="20"/>
                <w:szCs w:val="20"/>
              </w:rPr>
              <w:t xml:space="preserve"> (RT)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48</w:t>
            </w:r>
          </w:p>
          <w:p w14:paraId="3073C1C4"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Ilość</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rdzeni</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tensorowych</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trzeciej</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generacji</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192</w:t>
            </w:r>
          </w:p>
          <w:p w14:paraId="63DD4DB9"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Pamięć</w:t>
            </w:r>
            <w:proofErr w:type="spellEnd"/>
            <w:r w:rsidRPr="003E2CFE">
              <w:rPr>
                <w:rFonts w:eastAsiaTheme="minorHAnsi" w:cs="Times New Roman"/>
                <w:bCs/>
                <w:sz w:val="20"/>
                <w:szCs w:val="20"/>
              </w:rPr>
              <w:t xml:space="preserve"> RAM o </w:t>
            </w:r>
            <w:proofErr w:type="spellStart"/>
            <w:r w:rsidRPr="003E2CFE">
              <w:rPr>
                <w:rFonts w:eastAsiaTheme="minorHAnsi" w:cs="Times New Roman"/>
                <w:bCs/>
                <w:sz w:val="20"/>
                <w:szCs w:val="20"/>
              </w:rPr>
              <w:t>pojemności</w:t>
            </w:r>
            <w:proofErr w:type="spellEnd"/>
            <w:r w:rsidRPr="003E2CFE">
              <w:rPr>
                <w:rFonts w:eastAsiaTheme="minorHAnsi" w:cs="Times New Roman"/>
                <w:bCs/>
                <w:sz w:val="20"/>
                <w:szCs w:val="20"/>
              </w:rPr>
              <w:t xml:space="preserve">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16 GB</w:t>
            </w:r>
          </w:p>
          <w:p w14:paraId="3BFBA406" w14:textId="77777777" w:rsidR="003E2CFE" w:rsidRPr="003E2CFE" w:rsidRDefault="003E2CFE" w:rsidP="003E2CFE">
            <w:pPr>
              <w:rPr>
                <w:rFonts w:eastAsiaTheme="minorHAnsi" w:cs="Times New Roman"/>
                <w:sz w:val="20"/>
                <w:szCs w:val="20"/>
              </w:rPr>
            </w:pPr>
            <w:proofErr w:type="spellStart"/>
            <w:r w:rsidRPr="003E2CFE">
              <w:rPr>
                <w:rFonts w:eastAsiaTheme="minorHAnsi" w:cs="Times New Roman"/>
                <w:bCs/>
                <w:sz w:val="20"/>
                <w:szCs w:val="20"/>
              </w:rPr>
              <w:t>Typ</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pamięci</w:t>
            </w:r>
            <w:proofErr w:type="spellEnd"/>
            <w:r w:rsidRPr="003E2CFE">
              <w:rPr>
                <w:rFonts w:eastAsiaTheme="minorHAnsi" w:cs="Times New Roman"/>
                <w:bCs/>
                <w:sz w:val="20"/>
                <w:szCs w:val="20"/>
              </w:rPr>
              <w:t xml:space="preserve"> RAM: </w:t>
            </w:r>
            <w:r w:rsidRPr="003E2CFE">
              <w:rPr>
                <w:rFonts w:eastAsiaTheme="minorHAnsi" w:cs="Times New Roman"/>
                <w:sz w:val="20"/>
                <w:szCs w:val="20"/>
              </w:rPr>
              <w:t>GDDR6 z ECC</w:t>
            </w:r>
          </w:p>
          <w:p w14:paraId="3FD050A6" w14:textId="77777777" w:rsidR="003E2CFE" w:rsidRPr="003E2CFE" w:rsidRDefault="003E2CFE" w:rsidP="003E2CFE">
            <w:pPr>
              <w:rPr>
                <w:rFonts w:eastAsiaTheme="minorHAnsi" w:cs="Times New Roman"/>
                <w:sz w:val="20"/>
                <w:szCs w:val="20"/>
              </w:rPr>
            </w:pPr>
            <w:proofErr w:type="spellStart"/>
            <w:r w:rsidRPr="003E2CFE">
              <w:rPr>
                <w:rFonts w:eastAsiaTheme="minorHAnsi" w:cs="Times New Roman"/>
                <w:sz w:val="20"/>
                <w:szCs w:val="20"/>
              </w:rPr>
              <w:t>Szyna</w:t>
            </w:r>
            <w:proofErr w:type="spellEnd"/>
            <w:r w:rsidRPr="003E2CFE">
              <w:rPr>
                <w:rFonts w:eastAsiaTheme="minorHAnsi" w:cs="Times New Roman"/>
                <w:sz w:val="20"/>
                <w:szCs w:val="20"/>
              </w:rPr>
              <w:t xml:space="preserve"> </w:t>
            </w:r>
            <w:proofErr w:type="spellStart"/>
            <w:r w:rsidRPr="003E2CFE">
              <w:rPr>
                <w:rFonts w:eastAsiaTheme="minorHAnsi" w:cs="Times New Roman"/>
                <w:sz w:val="20"/>
                <w:szCs w:val="20"/>
              </w:rPr>
              <w:t>pamięci</w:t>
            </w:r>
            <w:proofErr w:type="spellEnd"/>
            <w:r w:rsidRPr="003E2CFE">
              <w:rPr>
                <w:rFonts w:eastAsiaTheme="minorHAnsi" w:cs="Times New Roman"/>
                <w:sz w:val="20"/>
                <w:szCs w:val="20"/>
              </w:rPr>
              <w:t>: 256 bit</w:t>
            </w:r>
          </w:p>
          <w:p w14:paraId="35B2BB4F" w14:textId="77777777" w:rsidR="003E2CFE" w:rsidRPr="003E2CFE" w:rsidRDefault="003E2CFE" w:rsidP="003E2CFE">
            <w:pPr>
              <w:rPr>
                <w:rFonts w:eastAsiaTheme="minorHAnsi" w:cs="Times New Roman"/>
                <w:sz w:val="20"/>
                <w:szCs w:val="20"/>
              </w:rPr>
            </w:pPr>
            <w:proofErr w:type="spellStart"/>
            <w:r w:rsidRPr="003E2CFE">
              <w:rPr>
                <w:rFonts w:eastAsiaTheme="minorHAnsi" w:cs="Times New Roman"/>
                <w:sz w:val="20"/>
                <w:szCs w:val="20"/>
              </w:rPr>
              <w:t>Pobór</w:t>
            </w:r>
            <w:proofErr w:type="spellEnd"/>
            <w:r w:rsidRPr="003E2CFE">
              <w:rPr>
                <w:rFonts w:eastAsiaTheme="minorHAnsi" w:cs="Times New Roman"/>
                <w:sz w:val="20"/>
                <w:szCs w:val="20"/>
              </w:rPr>
              <w:t xml:space="preserve"> </w:t>
            </w:r>
            <w:proofErr w:type="spellStart"/>
            <w:r w:rsidRPr="003E2CFE">
              <w:rPr>
                <w:rFonts w:eastAsiaTheme="minorHAnsi" w:cs="Times New Roman"/>
                <w:sz w:val="20"/>
                <w:szCs w:val="20"/>
              </w:rPr>
              <w:t>mocy</w:t>
            </w:r>
            <w:proofErr w:type="spellEnd"/>
            <w:r w:rsidRPr="003E2CFE">
              <w:rPr>
                <w:rFonts w:eastAsiaTheme="minorHAnsi" w:cs="Times New Roman"/>
                <w:sz w:val="20"/>
                <w:szCs w:val="20"/>
              </w:rPr>
              <w:t xml:space="preserve"> nie </w:t>
            </w:r>
            <w:proofErr w:type="spellStart"/>
            <w:r w:rsidRPr="003E2CFE">
              <w:rPr>
                <w:rFonts w:eastAsiaTheme="minorHAnsi" w:cs="Times New Roman"/>
                <w:sz w:val="20"/>
                <w:szCs w:val="20"/>
              </w:rPr>
              <w:t>więcej</w:t>
            </w:r>
            <w:proofErr w:type="spellEnd"/>
            <w:r w:rsidRPr="003E2CFE">
              <w:rPr>
                <w:rFonts w:eastAsiaTheme="minorHAnsi" w:cs="Times New Roman"/>
                <w:sz w:val="20"/>
                <w:szCs w:val="20"/>
              </w:rPr>
              <w:t xml:space="preserve"> </w:t>
            </w:r>
            <w:proofErr w:type="spellStart"/>
            <w:r w:rsidRPr="003E2CFE">
              <w:rPr>
                <w:rFonts w:eastAsiaTheme="minorHAnsi" w:cs="Times New Roman"/>
                <w:sz w:val="20"/>
                <w:szCs w:val="20"/>
              </w:rPr>
              <w:t>niż</w:t>
            </w:r>
            <w:proofErr w:type="spellEnd"/>
            <w:r w:rsidRPr="003E2CFE">
              <w:rPr>
                <w:rFonts w:eastAsiaTheme="minorHAnsi" w:cs="Times New Roman"/>
                <w:sz w:val="20"/>
                <w:szCs w:val="20"/>
              </w:rPr>
              <w:t xml:space="preserve"> 150 W;</w:t>
            </w:r>
            <w:r w:rsidRPr="003E2CFE">
              <w:rPr>
                <w:rFonts w:eastAsiaTheme="minorHAnsi" w:cs="Times New Roman"/>
                <w:sz w:val="20"/>
                <w:szCs w:val="20"/>
              </w:rPr>
              <w:tab/>
            </w:r>
            <w:proofErr w:type="spellStart"/>
            <w:r w:rsidRPr="003E2CFE">
              <w:rPr>
                <w:rFonts w:eastAsiaTheme="minorHAnsi" w:cs="Times New Roman"/>
                <w:sz w:val="20"/>
                <w:szCs w:val="20"/>
              </w:rPr>
              <w:t>Chłodzenie</w:t>
            </w:r>
            <w:proofErr w:type="spellEnd"/>
            <w:r w:rsidRPr="003E2CFE">
              <w:rPr>
                <w:rFonts w:eastAsiaTheme="minorHAnsi" w:cs="Times New Roman"/>
                <w:sz w:val="20"/>
                <w:szCs w:val="20"/>
              </w:rPr>
              <w:t xml:space="preserve"> </w:t>
            </w:r>
            <w:proofErr w:type="spellStart"/>
            <w:r w:rsidRPr="003E2CFE">
              <w:rPr>
                <w:rFonts w:eastAsiaTheme="minorHAnsi" w:cs="Times New Roman"/>
                <w:sz w:val="20"/>
                <w:szCs w:val="20"/>
              </w:rPr>
              <w:t>aktywne</w:t>
            </w:r>
            <w:proofErr w:type="spellEnd"/>
          </w:p>
          <w:p w14:paraId="24C898B9" w14:textId="77777777" w:rsidR="003E2CFE" w:rsidRPr="003E2CFE" w:rsidRDefault="003E2CFE" w:rsidP="003E2CFE">
            <w:pPr>
              <w:rPr>
                <w:rFonts w:eastAsiaTheme="minorHAnsi" w:cs="Times New Roman"/>
                <w:bCs/>
                <w:sz w:val="20"/>
                <w:szCs w:val="20"/>
              </w:rPr>
            </w:pPr>
            <w:proofErr w:type="spellStart"/>
            <w:r w:rsidRPr="003E2CFE">
              <w:rPr>
                <w:rFonts w:eastAsiaTheme="minorHAnsi" w:cs="Times New Roman"/>
                <w:bCs/>
                <w:sz w:val="20"/>
                <w:szCs w:val="20"/>
              </w:rPr>
              <w:t>Wynik</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benchmarku</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PassMark</w:t>
            </w:r>
            <w:proofErr w:type="spellEnd"/>
            <w:r w:rsidRPr="003E2CFE">
              <w:rPr>
                <w:rFonts w:eastAsiaTheme="minorHAnsi" w:cs="Times New Roman"/>
                <w:bCs/>
                <w:sz w:val="20"/>
                <w:szCs w:val="20"/>
              </w:rPr>
              <w:t xml:space="preserve"> - Average G3D Mark) na </w:t>
            </w:r>
            <w:proofErr w:type="spellStart"/>
            <w:r w:rsidRPr="003E2CFE">
              <w:rPr>
                <w:rFonts w:eastAsiaTheme="minorHAnsi" w:cs="Times New Roman"/>
                <w:bCs/>
                <w:sz w:val="20"/>
                <w:szCs w:val="20"/>
              </w:rPr>
              <w:t>stronie</w:t>
            </w:r>
            <w:proofErr w:type="spellEnd"/>
            <w:r w:rsidRPr="003E2CFE">
              <w:rPr>
                <w:rFonts w:eastAsiaTheme="minorHAnsi" w:cs="Times New Roman"/>
                <w:bCs/>
                <w:sz w:val="20"/>
                <w:szCs w:val="20"/>
              </w:rPr>
              <w:t xml:space="preserve"> </w:t>
            </w:r>
            <w:hyperlink r:id="rId13" w:history="1">
              <w:r w:rsidRPr="003E2CFE">
                <w:rPr>
                  <w:rFonts w:eastAsiaTheme="minorHAnsi" w:cs="Times New Roman"/>
                  <w:bCs/>
                  <w:color w:val="0563C1" w:themeColor="hyperlink"/>
                  <w:sz w:val="20"/>
                  <w:szCs w:val="20"/>
                  <w:u w:val="single"/>
                </w:rPr>
                <w:t>https://www.videocardbenchmark.net</w:t>
              </w:r>
            </w:hyperlink>
            <w:r w:rsidRPr="003E2CFE">
              <w:rPr>
                <w:rFonts w:eastAsiaTheme="minorHAnsi" w:cs="Times New Roman"/>
                <w:bCs/>
                <w:sz w:val="20"/>
                <w:szCs w:val="20"/>
              </w:rPr>
              <w:t xml:space="preserve"> z dnia 1 </w:t>
            </w:r>
            <w:proofErr w:type="spellStart"/>
            <w:r w:rsidRPr="003E2CFE">
              <w:rPr>
                <w:rFonts w:eastAsiaTheme="minorHAnsi" w:cs="Times New Roman"/>
                <w:bCs/>
                <w:sz w:val="20"/>
                <w:szCs w:val="20"/>
              </w:rPr>
              <w:t>marca</w:t>
            </w:r>
            <w:proofErr w:type="spellEnd"/>
            <w:r w:rsidRPr="003E2CFE">
              <w:rPr>
                <w:rFonts w:eastAsiaTheme="minorHAnsi" w:cs="Times New Roman"/>
                <w:bCs/>
                <w:sz w:val="20"/>
                <w:szCs w:val="20"/>
              </w:rPr>
              <w:t xml:space="preserve"> 2023 co </w:t>
            </w:r>
            <w:proofErr w:type="spellStart"/>
            <w:r w:rsidRPr="003E2CFE">
              <w:rPr>
                <w:rFonts w:eastAsiaTheme="minorHAnsi" w:cs="Times New Roman"/>
                <w:bCs/>
                <w:sz w:val="20"/>
                <w:szCs w:val="20"/>
              </w:rPr>
              <w:t>najmniej</w:t>
            </w:r>
            <w:proofErr w:type="spellEnd"/>
            <w:r w:rsidRPr="003E2CFE">
              <w:rPr>
                <w:rFonts w:eastAsiaTheme="minorHAnsi" w:cs="Times New Roman"/>
                <w:bCs/>
                <w:sz w:val="20"/>
                <w:szCs w:val="20"/>
              </w:rPr>
              <w:t xml:space="preserve"> 18969 (w </w:t>
            </w:r>
            <w:proofErr w:type="spellStart"/>
            <w:r w:rsidRPr="003E2CFE">
              <w:rPr>
                <w:rFonts w:eastAsiaTheme="minorHAnsi" w:cs="Times New Roman"/>
                <w:bCs/>
                <w:sz w:val="20"/>
                <w:szCs w:val="20"/>
              </w:rPr>
              <w:t>załączniku</w:t>
            </w:r>
            <w:proofErr w:type="spellEnd"/>
            <w:r w:rsidRPr="003E2CFE">
              <w:rPr>
                <w:rFonts w:eastAsiaTheme="minorHAnsi" w:cs="Times New Roman"/>
                <w:bCs/>
                <w:sz w:val="20"/>
                <w:szCs w:val="20"/>
              </w:rPr>
              <w:t>: „</w:t>
            </w:r>
            <w:proofErr w:type="spellStart"/>
            <w:r w:rsidRPr="003E2CFE">
              <w:rPr>
                <w:rFonts w:eastAsiaTheme="minorHAnsi" w:cs="Times New Roman"/>
                <w:bCs/>
                <w:sz w:val="20"/>
                <w:szCs w:val="20"/>
              </w:rPr>
              <w:t>stacja</w:t>
            </w:r>
            <w:proofErr w:type="spellEnd"/>
            <w:r w:rsidRPr="003E2CFE">
              <w:rPr>
                <w:rFonts w:eastAsiaTheme="minorHAnsi" w:cs="Times New Roman"/>
                <w:bCs/>
                <w:sz w:val="20"/>
                <w:szCs w:val="20"/>
              </w:rPr>
              <w:t xml:space="preserve"> </w:t>
            </w:r>
            <w:proofErr w:type="spellStart"/>
            <w:r w:rsidRPr="003E2CFE">
              <w:rPr>
                <w:rFonts w:eastAsiaTheme="minorHAnsi" w:cs="Times New Roman"/>
                <w:bCs/>
                <w:sz w:val="20"/>
                <w:szCs w:val="20"/>
              </w:rPr>
              <w:t>robocza</w:t>
            </w:r>
            <w:proofErr w:type="spellEnd"/>
            <w:r w:rsidRPr="003E2CFE">
              <w:rPr>
                <w:rFonts w:eastAsiaTheme="minorHAnsi" w:cs="Times New Roman"/>
                <w:bCs/>
                <w:sz w:val="20"/>
                <w:szCs w:val="20"/>
              </w:rPr>
              <w:t xml:space="preserve"> - </w:t>
            </w:r>
            <w:proofErr w:type="spellStart"/>
            <w:r w:rsidRPr="003E2CFE">
              <w:rPr>
                <w:rFonts w:eastAsiaTheme="minorHAnsi" w:cs="Times New Roman"/>
                <w:bCs/>
                <w:sz w:val="20"/>
                <w:szCs w:val="20"/>
              </w:rPr>
              <w:t>PassMark</w:t>
            </w:r>
            <w:proofErr w:type="spellEnd"/>
            <w:r w:rsidRPr="003E2CFE">
              <w:rPr>
                <w:rFonts w:eastAsiaTheme="minorHAnsi" w:cs="Times New Roman"/>
                <w:bCs/>
                <w:sz w:val="20"/>
                <w:szCs w:val="20"/>
              </w:rPr>
              <w:t xml:space="preserve"> Software - Video Card (GPU) Benchmarks - High End Video Cards.pdf”)</w:t>
            </w:r>
          </w:p>
        </w:tc>
        <w:tc>
          <w:tcPr>
            <w:tcW w:w="1038" w:type="dxa"/>
          </w:tcPr>
          <w:p w14:paraId="3E97AE93" w14:textId="77777777" w:rsidR="003E2CFE" w:rsidRPr="003E2CFE" w:rsidRDefault="003E2CFE" w:rsidP="003E2CFE">
            <w:pPr>
              <w:rPr>
                <w:rFonts w:eastAsiaTheme="minorHAnsi" w:cs="Times New Roman"/>
                <w:bCs/>
                <w:sz w:val="20"/>
                <w:szCs w:val="20"/>
              </w:rPr>
            </w:pPr>
            <w:r w:rsidRPr="003E2CFE">
              <w:rPr>
                <w:rFonts w:eastAsiaTheme="minorHAnsi" w:cs="Times New Roman"/>
                <w:bCs/>
                <w:sz w:val="20"/>
                <w:szCs w:val="20"/>
              </w:rPr>
              <w:t>3</w:t>
            </w:r>
          </w:p>
        </w:tc>
      </w:tr>
    </w:tbl>
    <w:p w14:paraId="1559A6D9" w14:textId="77777777" w:rsidR="003E2CFE" w:rsidRPr="003E2CFE" w:rsidRDefault="003E2CFE" w:rsidP="003E2CFE">
      <w:pPr>
        <w:jc w:val="both"/>
        <w:rPr>
          <w:rFonts w:asciiTheme="minorHAnsi" w:eastAsiaTheme="minorHAnsi" w:hAnsiTheme="minorHAnsi" w:cstheme="minorHAnsi"/>
          <w:bCs/>
          <w:lang w:val="en-US" w:eastAsia="en-US"/>
        </w:rPr>
      </w:pPr>
    </w:p>
    <w:p w14:paraId="072137E9" w14:textId="0BB7F5DE" w:rsidR="00D57F7D" w:rsidRPr="000526F8" w:rsidRDefault="00D57F7D" w:rsidP="000526F8">
      <w:pPr>
        <w:spacing w:after="200"/>
        <w:contextualSpacing/>
        <w:rPr>
          <w:rFonts w:ascii="Adagio_Slab" w:hAnsi="Adagio_Slab"/>
          <w:sz w:val="20"/>
          <w:szCs w:val="20"/>
          <w:lang w:bidi="en-US"/>
        </w:rPr>
      </w:pPr>
    </w:p>
    <w:p w14:paraId="206AA526" w14:textId="77777777" w:rsidR="00D57F7D" w:rsidRPr="00AD714C" w:rsidRDefault="00D57F7D" w:rsidP="00D57F7D">
      <w:pPr>
        <w:rPr>
          <w:rFonts w:ascii="Adagio_Slab" w:hAnsi="Adagio_Slab" w:cs="Arial"/>
          <w:sz w:val="20"/>
          <w:szCs w:val="20"/>
          <w:lang w:bidi="en-US"/>
        </w:rPr>
      </w:pPr>
    </w:p>
    <w:p w14:paraId="5A02A052" w14:textId="2C3D6BB2" w:rsidR="001F2080" w:rsidRPr="003E2CFE" w:rsidRDefault="00D57F7D" w:rsidP="00517BE7">
      <w:pPr>
        <w:rPr>
          <w:rFonts w:ascii="Adagio_Slab" w:hAnsi="Adagio_Slab" w:cs="Arial"/>
          <w:b/>
          <w:color w:val="FF0000"/>
          <w:sz w:val="28"/>
          <w:szCs w:val="28"/>
        </w:rPr>
      </w:pPr>
      <w:r w:rsidRPr="003E2CFE">
        <w:rPr>
          <w:rFonts w:ascii="Adagio_Slab" w:hAnsi="Adagio_Slab" w:cs="Arial"/>
          <w:b/>
          <w:color w:val="FF0000"/>
          <w:sz w:val="28"/>
          <w:szCs w:val="28"/>
        </w:rPr>
        <w:t>Część 2</w:t>
      </w:r>
    </w:p>
    <w:p w14:paraId="4B594F2D" w14:textId="3C3F3E13" w:rsidR="00D57F7D" w:rsidRPr="00AD714C" w:rsidRDefault="00D57F7D" w:rsidP="00517BE7">
      <w:pPr>
        <w:rPr>
          <w:rFonts w:ascii="Adagio_Slab" w:hAnsi="Adagio_Slab" w:cs="Arial"/>
          <w:bCs/>
          <w:color w:val="FF0000"/>
          <w:sz w:val="20"/>
          <w:szCs w:val="20"/>
        </w:rPr>
      </w:pPr>
    </w:p>
    <w:p w14:paraId="733055DC" w14:textId="1328555E" w:rsidR="003E2CFE" w:rsidRPr="003E2CFE" w:rsidRDefault="000526F8" w:rsidP="003E2CFE">
      <w:pPr>
        <w:rPr>
          <w:rFonts w:asciiTheme="minorHAnsi" w:eastAsiaTheme="minorHAnsi" w:hAnsiTheme="minorHAnsi" w:cstheme="minorBidi"/>
          <w:sz w:val="22"/>
          <w:szCs w:val="22"/>
          <w:lang w:eastAsia="en-US"/>
        </w:rPr>
      </w:pPr>
      <w:r>
        <w:rPr>
          <w:rFonts w:ascii="Adagio_Slab" w:hAnsi="Adagio_Slab" w:cs="Arial"/>
          <w:bCs/>
          <w:color w:val="FF0000"/>
          <w:sz w:val="20"/>
          <w:szCs w:val="20"/>
        </w:rPr>
        <w:t xml:space="preserve"> </w:t>
      </w:r>
      <w:r w:rsidR="003E2CFE" w:rsidRPr="003E2CFE">
        <w:rPr>
          <w:rFonts w:asciiTheme="minorHAnsi" w:eastAsiaTheme="minorHAnsi" w:hAnsiTheme="minorHAnsi" w:cstheme="minorBidi"/>
          <w:b/>
          <w:bCs/>
          <w:sz w:val="22"/>
          <w:szCs w:val="22"/>
          <w:lang w:eastAsia="en-US"/>
        </w:rPr>
        <w:t xml:space="preserve">UPS </w:t>
      </w:r>
      <w:r w:rsidR="003E2CFE" w:rsidRPr="003E2CFE">
        <w:rPr>
          <w:rFonts w:asciiTheme="minorHAnsi" w:eastAsiaTheme="minorHAnsi" w:hAnsiTheme="minorHAnsi" w:cstheme="minorBidi"/>
          <w:sz w:val="22"/>
          <w:szCs w:val="22"/>
          <w:lang w:eastAsia="en-US"/>
        </w:rPr>
        <w:t>(o cechach podanych poniżej + zestaw montażowy w szafie RACK 19”)</w:t>
      </w:r>
      <w:r w:rsidR="003E2CFE">
        <w:rPr>
          <w:rFonts w:asciiTheme="minorHAnsi" w:eastAsiaTheme="minorHAnsi" w:hAnsiTheme="minorHAnsi" w:cstheme="minorBidi"/>
          <w:sz w:val="22"/>
          <w:szCs w:val="22"/>
          <w:lang w:eastAsia="en-US"/>
        </w:rPr>
        <w:t>- sztuk 1</w:t>
      </w:r>
    </w:p>
    <w:p w14:paraId="205ACE1D" w14:textId="77777777" w:rsidR="003E2CFE" w:rsidRPr="003E2CFE" w:rsidRDefault="003E2CFE" w:rsidP="003E2CFE">
      <w:pPr>
        <w:jc w:val="both"/>
        <w:rPr>
          <w:rFonts w:asciiTheme="minorHAnsi" w:eastAsiaTheme="minorHAnsi" w:hAnsiTheme="minorHAnsi" w:cstheme="minorBidi"/>
          <w:sz w:val="22"/>
          <w:szCs w:val="22"/>
          <w:lang w:eastAsia="en-US"/>
        </w:rPr>
      </w:pPr>
    </w:p>
    <w:p w14:paraId="56A1E54F"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Topologia</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Line-</w:t>
      </w:r>
      <w:proofErr w:type="spellStart"/>
      <w:r w:rsidRPr="003E2CFE">
        <w:rPr>
          <w:rFonts w:asciiTheme="minorHAnsi" w:eastAsiaTheme="minorHAnsi" w:hAnsiTheme="minorHAnsi" w:cstheme="minorBidi"/>
          <w:sz w:val="22"/>
          <w:szCs w:val="22"/>
          <w:lang w:eastAsia="en-US"/>
        </w:rPr>
        <w:t>interactive</w:t>
      </w:r>
      <w:proofErr w:type="spellEnd"/>
    </w:p>
    <w:p w14:paraId="1BE6D913"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Moc pozorna</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co najmniej 2000 VA</w:t>
      </w:r>
    </w:p>
    <w:p w14:paraId="02226B6C"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Moc skuteczna</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co najmniej 1800 W</w:t>
      </w:r>
    </w:p>
    <w:p w14:paraId="7D7FC694" w14:textId="77777777" w:rsidR="003E2CFE" w:rsidRPr="003E2CFE" w:rsidRDefault="003E2CFE" w:rsidP="003E2CFE">
      <w:pPr>
        <w:jc w:val="both"/>
        <w:rPr>
          <w:rFonts w:asciiTheme="minorHAnsi" w:eastAsiaTheme="minorHAnsi" w:hAnsiTheme="minorHAnsi" w:cstheme="minorBidi"/>
          <w:sz w:val="22"/>
          <w:szCs w:val="22"/>
          <w:lang w:eastAsia="en-US"/>
        </w:rPr>
      </w:pPr>
    </w:p>
    <w:p w14:paraId="29F20C63"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Zakres napięcia wejściowego </w:t>
      </w:r>
      <w:r w:rsidRPr="003E2CFE">
        <w:rPr>
          <w:rFonts w:asciiTheme="minorHAnsi" w:eastAsiaTheme="minorHAnsi" w:hAnsiTheme="minorHAnsi" w:cstheme="minorBidi"/>
          <w:sz w:val="22"/>
          <w:szCs w:val="22"/>
          <w:lang w:eastAsia="en-US"/>
        </w:rPr>
        <w:tab/>
        <w:t>Dopuszczalny zakres napięcia: 0-300VAC</w:t>
      </w:r>
    </w:p>
    <w:p w14:paraId="45D1FCAB"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Niski transfer linii (tryb szeroki): 154/161/168VAC ± 4%</w:t>
      </w:r>
    </w:p>
    <w:p w14:paraId="23D709A2"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Niski transfer linii: 176/184/192VAC ± 4%</w:t>
      </w:r>
    </w:p>
    <w:p w14:paraId="0B9959B5"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Niski transfer linii: 186/194/202VAC ± 4%</w:t>
      </w:r>
    </w:p>
    <w:p w14:paraId="15131DAB"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Wysoki transfer linii: 264/276/288VAC ± 4%</w:t>
      </w:r>
    </w:p>
    <w:p w14:paraId="1965E358"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lastRenderedPageBreak/>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Wysoki transfer linii: 254/266/278VAC ± 4%</w:t>
      </w:r>
    </w:p>
    <w:p w14:paraId="74CF5F9D"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Zakres częstotliwości </w:t>
      </w:r>
      <w:r w:rsidRPr="003E2CFE">
        <w:rPr>
          <w:rFonts w:asciiTheme="minorHAnsi" w:eastAsiaTheme="minorHAnsi" w:hAnsiTheme="minorHAnsi" w:cstheme="minorBidi"/>
          <w:sz w:val="22"/>
          <w:szCs w:val="22"/>
          <w:lang w:eastAsia="en-US"/>
        </w:rPr>
        <w:tab/>
        <w:t xml:space="preserve">45 </w:t>
      </w:r>
      <w:proofErr w:type="spellStart"/>
      <w:r w:rsidRPr="003E2CFE">
        <w:rPr>
          <w:rFonts w:asciiTheme="minorHAnsi" w:eastAsiaTheme="minorHAnsi" w:hAnsiTheme="minorHAnsi" w:cstheme="minorBidi"/>
          <w:sz w:val="22"/>
          <w:szCs w:val="22"/>
          <w:lang w:eastAsia="en-US"/>
        </w:rPr>
        <w:t>Hz</w:t>
      </w:r>
      <w:proofErr w:type="spellEnd"/>
      <w:r w:rsidRPr="003E2CFE">
        <w:rPr>
          <w:rFonts w:asciiTheme="minorHAnsi" w:eastAsiaTheme="minorHAnsi" w:hAnsiTheme="minorHAnsi" w:cstheme="minorBidi"/>
          <w:sz w:val="22"/>
          <w:szCs w:val="22"/>
          <w:lang w:eastAsia="en-US"/>
        </w:rPr>
        <w:t xml:space="preserve"> – 65 </w:t>
      </w:r>
      <w:proofErr w:type="spellStart"/>
      <w:r w:rsidRPr="003E2CFE">
        <w:rPr>
          <w:rFonts w:asciiTheme="minorHAnsi" w:eastAsiaTheme="minorHAnsi" w:hAnsiTheme="minorHAnsi" w:cstheme="minorBidi"/>
          <w:sz w:val="22"/>
          <w:szCs w:val="22"/>
          <w:lang w:eastAsia="en-US"/>
        </w:rPr>
        <w:t>Hz</w:t>
      </w:r>
      <w:proofErr w:type="spellEnd"/>
      <w:r w:rsidRPr="003E2CFE">
        <w:rPr>
          <w:rFonts w:asciiTheme="minorHAnsi" w:eastAsiaTheme="minorHAnsi" w:hAnsiTheme="minorHAnsi" w:cstheme="minorBidi"/>
          <w:sz w:val="22"/>
          <w:szCs w:val="22"/>
          <w:lang w:eastAsia="en-US"/>
        </w:rPr>
        <w:t xml:space="preserve"> (samoczynna adaptacja do 50/60 </w:t>
      </w:r>
      <w:proofErr w:type="spellStart"/>
      <w:r w:rsidRPr="003E2CFE">
        <w:rPr>
          <w:rFonts w:asciiTheme="minorHAnsi" w:eastAsiaTheme="minorHAnsi" w:hAnsiTheme="minorHAnsi" w:cstheme="minorBidi"/>
          <w:sz w:val="22"/>
          <w:szCs w:val="22"/>
          <w:lang w:eastAsia="en-US"/>
        </w:rPr>
        <w:t>Hz</w:t>
      </w:r>
      <w:proofErr w:type="spellEnd"/>
      <w:r w:rsidRPr="003E2CFE">
        <w:rPr>
          <w:rFonts w:asciiTheme="minorHAnsi" w:eastAsiaTheme="minorHAnsi" w:hAnsiTheme="minorHAnsi" w:cstheme="minorBidi"/>
          <w:sz w:val="22"/>
          <w:szCs w:val="22"/>
          <w:lang w:eastAsia="en-US"/>
        </w:rPr>
        <w:t xml:space="preserve">); 40 </w:t>
      </w:r>
      <w:proofErr w:type="spellStart"/>
      <w:r w:rsidRPr="003E2CFE">
        <w:rPr>
          <w:rFonts w:asciiTheme="minorHAnsi" w:eastAsiaTheme="minorHAnsi" w:hAnsiTheme="minorHAnsi" w:cstheme="minorBidi"/>
          <w:sz w:val="22"/>
          <w:szCs w:val="22"/>
          <w:lang w:eastAsia="en-US"/>
        </w:rPr>
        <w:t>Hz</w:t>
      </w:r>
      <w:proofErr w:type="spellEnd"/>
      <w:r w:rsidRPr="003E2CFE">
        <w:rPr>
          <w:rFonts w:asciiTheme="minorHAnsi" w:eastAsiaTheme="minorHAnsi" w:hAnsiTheme="minorHAnsi" w:cstheme="minorBidi"/>
          <w:sz w:val="22"/>
          <w:szCs w:val="22"/>
          <w:lang w:eastAsia="en-US"/>
        </w:rPr>
        <w:t xml:space="preserve"> – 65 </w:t>
      </w:r>
      <w:proofErr w:type="spellStart"/>
      <w:r w:rsidRPr="003E2CFE">
        <w:rPr>
          <w:rFonts w:asciiTheme="minorHAnsi" w:eastAsiaTheme="minorHAnsi" w:hAnsiTheme="minorHAnsi" w:cstheme="minorBidi"/>
          <w:sz w:val="22"/>
          <w:szCs w:val="22"/>
          <w:lang w:eastAsia="en-US"/>
        </w:rPr>
        <w:t>Hz</w:t>
      </w:r>
      <w:proofErr w:type="spellEnd"/>
      <w:r w:rsidRPr="003E2CFE">
        <w:rPr>
          <w:rFonts w:asciiTheme="minorHAnsi" w:eastAsiaTheme="minorHAnsi" w:hAnsiTheme="minorHAnsi" w:cstheme="minorBidi"/>
          <w:sz w:val="22"/>
          <w:szCs w:val="22"/>
          <w:lang w:eastAsia="en-US"/>
        </w:rPr>
        <w:t xml:space="preserve"> dla trybu </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generatora</w:t>
      </w:r>
    </w:p>
    <w:p w14:paraId="5293F029"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Kształt napięcia wyjściowego</w:t>
      </w:r>
      <w:r w:rsidRPr="003E2CFE">
        <w:rPr>
          <w:rFonts w:asciiTheme="minorHAnsi" w:eastAsiaTheme="minorHAnsi" w:hAnsiTheme="minorHAnsi" w:cstheme="minorBidi"/>
          <w:sz w:val="22"/>
          <w:szCs w:val="22"/>
          <w:lang w:eastAsia="en-US"/>
        </w:rPr>
        <w:tab/>
        <w:t>czysta fala sinusoidalna o współczynniku mocy wyjściowej 0,9</w:t>
      </w:r>
    </w:p>
    <w:p w14:paraId="107144EA"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Nominalne napięcie wyjściowe </w:t>
      </w:r>
      <w:r w:rsidRPr="003E2CFE">
        <w:rPr>
          <w:rFonts w:asciiTheme="minorHAnsi" w:eastAsiaTheme="minorHAnsi" w:hAnsiTheme="minorHAnsi" w:cstheme="minorBidi"/>
          <w:sz w:val="22"/>
          <w:szCs w:val="22"/>
          <w:lang w:eastAsia="en-US"/>
        </w:rPr>
        <w:tab/>
        <w:t>220/230/240 VAC.</w:t>
      </w:r>
    </w:p>
    <w:p w14:paraId="646D8DB0"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Regulacja napięcia (tryb bateryjny) </w:t>
      </w:r>
      <w:r w:rsidRPr="003E2CFE">
        <w:rPr>
          <w:rFonts w:asciiTheme="minorHAnsi" w:eastAsiaTheme="minorHAnsi" w:hAnsiTheme="minorHAnsi" w:cstheme="minorBidi"/>
          <w:sz w:val="22"/>
          <w:szCs w:val="22"/>
          <w:lang w:eastAsia="en-US"/>
        </w:rPr>
        <w:tab/>
        <w:t>±5%</w:t>
      </w:r>
    </w:p>
    <w:p w14:paraId="59E17A1E"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Częstotliwość (tryb baterii) </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±0,1Hz</w:t>
      </w:r>
    </w:p>
    <w:p w14:paraId="3A16C14B" w14:textId="77777777" w:rsidR="003E2CFE" w:rsidRPr="003E2CFE" w:rsidRDefault="003E2CFE" w:rsidP="003E2CFE">
      <w:pPr>
        <w:jc w:val="both"/>
        <w:rPr>
          <w:rFonts w:asciiTheme="minorHAnsi" w:eastAsiaTheme="minorHAnsi" w:hAnsiTheme="minorHAnsi" w:cstheme="minorBidi"/>
          <w:sz w:val="22"/>
          <w:szCs w:val="22"/>
          <w:lang w:eastAsia="en-US"/>
        </w:rPr>
      </w:pPr>
    </w:p>
    <w:p w14:paraId="16021F68"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Gniazda wyjściowe</w:t>
      </w:r>
      <w:r w:rsidRPr="003E2CFE">
        <w:rPr>
          <w:rFonts w:asciiTheme="minorHAnsi" w:eastAsiaTheme="minorHAnsi" w:hAnsiTheme="minorHAnsi" w:cstheme="minorBidi"/>
          <w:sz w:val="22"/>
          <w:szCs w:val="22"/>
          <w:lang w:eastAsia="en-US"/>
        </w:rPr>
        <w:tab/>
        <w:t>IEC 320 C13 - co najmniej 8 szt.</w:t>
      </w:r>
    </w:p>
    <w:p w14:paraId="6A7BA55B" w14:textId="77777777" w:rsidR="003E2CFE" w:rsidRPr="003E2CFE" w:rsidRDefault="003E2CFE" w:rsidP="003E2CFE">
      <w:pPr>
        <w:jc w:val="both"/>
        <w:rPr>
          <w:rFonts w:asciiTheme="minorHAnsi" w:eastAsiaTheme="minorHAnsi" w:hAnsiTheme="minorHAnsi" w:cstheme="minorBidi"/>
          <w:sz w:val="22"/>
          <w:szCs w:val="22"/>
          <w:lang w:val="en-US"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val="en-US" w:eastAsia="en-US"/>
        </w:rPr>
        <w:t>RJ-11 (in/out)</w:t>
      </w:r>
    </w:p>
    <w:p w14:paraId="24838654" w14:textId="77777777" w:rsidR="003E2CFE" w:rsidRPr="003E2CFE" w:rsidRDefault="003E2CFE" w:rsidP="003E2CFE">
      <w:pPr>
        <w:jc w:val="both"/>
        <w:rPr>
          <w:rFonts w:asciiTheme="minorHAnsi" w:eastAsiaTheme="minorHAnsi" w:hAnsiTheme="minorHAnsi" w:cstheme="minorBidi"/>
          <w:sz w:val="22"/>
          <w:szCs w:val="22"/>
          <w:lang w:val="en-US" w:eastAsia="en-US"/>
        </w:rPr>
      </w:pPr>
      <w:r w:rsidRPr="003E2CFE">
        <w:rPr>
          <w:rFonts w:asciiTheme="minorHAnsi" w:eastAsiaTheme="minorHAnsi" w:hAnsiTheme="minorHAnsi" w:cstheme="minorBidi"/>
          <w:sz w:val="22"/>
          <w:szCs w:val="22"/>
          <w:lang w:val="en-US" w:eastAsia="en-US"/>
        </w:rPr>
        <w:tab/>
      </w:r>
      <w:r w:rsidRPr="003E2CFE">
        <w:rPr>
          <w:rFonts w:asciiTheme="minorHAnsi" w:eastAsiaTheme="minorHAnsi" w:hAnsiTheme="minorHAnsi" w:cstheme="minorBidi"/>
          <w:sz w:val="22"/>
          <w:szCs w:val="22"/>
          <w:lang w:val="en-US" w:eastAsia="en-US"/>
        </w:rPr>
        <w:tab/>
      </w:r>
      <w:r w:rsidRPr="003E2CFE">
        <w:rPr>
          <w:rFonts w:asciiTheme="minorHAnsi" w:eastAsiaTheme="minorHAnsi" w:hAnsiTheme="minorHAnsi" w:cstheme="minorBidi"/>
          <w:sz w:val="22"/>
          <w:szCs w:val="22"/>
          <w:lang w:val="en-US" w:eastAsia="en-US"/>
        </w:rPr>
        <w:tab/>
        <w:t>RJ-45 (in/out)</w:t>
      </w:r>
    </w:p>
    <w:p w14:paraId="64C4F810" w14:textId="77777777" w:rsidR="003E2CFE" w:rsidRPr="003E2CFE" w:rsidRDefault="003E2CFE" w:rsidP="003E2CFE">
      <w:pPr>
        <w:jc w:val="both"/>
        <w:rPr>
          <w:rFonts w:asciiTheme="minorHAnsi" w:eastAsiaTheme="minorHAnsi" w:hAnsiTheme="minorHAnsi" w:cstheme="minorBidi"/>
          <w:sz w:val="22"/>
          <w:szCs w:val="22"/>
          <w:lang w:val="en-US" w:eastAsia="en-US"/>
        </w:rPr>
      </w:pPr>
    </w:p>
    <w:p w14:paraId="736D7CD0"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Sprawność w trybie LINE [%] (pełne obciążenie) </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co najmniej 97.8</w:t>
      </w:r>
    </w:p>
    <w:p w14:paraId="4A5A3332"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Sprawność w trybie bateryjnym [%] (pełne obciążenie) </w:t>
      </w:r>
      <w:r w:rsidRPr="003E2CFE">
        <w:rPr>
          <w:rFonts w:asciiTheme="minorHAnsi" w:eastAsiaTheme="minorHAnsi" w:hAnsiTheme="minorHAnsi" w:cstheme="minorBidi"/>
          <w:sz w:val="22"/>
          <w:szCs w:val="22"/>
          <w:lang w:eastAsia="en-US"/>
        </w:rPr>
        <w:tab/>
        <w:t>co najmniej 87.5</w:t>
      </w:r>
    </w:p>
    <w:p w14:paraId="016AD3EB"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Czas transferu (tryb AC / liniowy lub tryb bateryjny do trybu ECO) [ms] </w:t>
      </w:r>
      <w:r w:rsidRPr="003E2CFE">
        <w:rPr>
          <w:rFonts w:asciiTheme="minorHAnsi" w:eastAsiaTheme="minorHAnsi" w:hAnsiTheme="minorHAnsi" w:cstheme="minorBidi"/>
          <w:sz w:val="22"/>
          <w:szCs w:val="22"/>
          <w:lang w:eastAsia="en-US"/>
        </w:rPr>
        <w:tab/>
        <w:t>Typowy 2-6 ms</w:t>
      </w:r>
    </w:p>
    <w:p w14:paraId="7A508E2C"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Czas transferu (tryb AC / linia do trybu baterii) [ms] </w:t>
      </w:r>
      <w:r w:rsidRPr="003E2CFE">
        <w:rPr>
          <w:rFonts w:asciiTheme="minorHAnsi" w:eastAsiaTheme="minorHAnsi" w:hAnsiTheme="minorHAnsi" w:cstheme="minorBidi"/>
          <w:sz w:val="22"/>
          <w:szCs w:val="22"/>
          <w:lang w:eastAsia="en-US"/>
        </w:rPr>
        <w:tab/>
        <w:t>Typowo 2-6 ms (maks. 10 ms | 13 ms dla trybu generatora)</w:t>
      </w:r>
    </w:p>
    <w:p w14:paraId="7F6B29D7"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Czas transferu (tryb ECO do trybu AC / trybu liniowego lub trybu bateryjnego) [ms] </w:t>
      </w:r>
      <w:r w:rsidRPr="003E2CFE">
        <w:rPr>
          <w:rFonts w:asciiTheme="minorHAnsi" w:eastAsiaTheme="minorHAnsi" w:hAnsiTheme="minorHAnsi" w:cstheme="minorBidi"/>
          <w:sz w:val="22"/>
          <w:szCs w:val="22"/>
          <w:lang w:eastAsia="en-US"/>
        </w:rPr>
        <w:tab/>
        <w:t>&lt;10ms</w:t>
      </w:r>
    </w:p>
    <w:p w14:paraId="4D310C39"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Czas transferu (tryb liniowy lub tryb bateryjny do trybu obejścia) [ms] </w:t>
      </w:r>
      <w:r w:rsidRPr="003E2CFE">
        <w:rPr>
          <w:rFonts w:asciiTheme="minorHAnsi" w:eastAsiaTheme="minorHAnsi" w:hAnsiTheme="minorHAnsi" w:cstheme="minorBidi"/>
          <w:sz w:val="22"/>
          <w:szCs w:val="22"/>
          <w:lang w:eastAsia="en-US"/>
        </w:rPr>
        <w:tab/>
        <w:t>Typowy 2-6 ms</w:t>
      </w:r>
    </w:p>
    <w:p w14:paraId="6DAECEEE"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Współczynnik szczytu </w:t>
      </w:r>
      <w:r w:rsidRPr="003E2CFE">
        <w:rPr>
          <w:rFonts w:asciiTheme="minorHAnsi" w:eastAsiaTheme="minorHAnsi" w:hAnsiTheme="minorHAnsi" w:cstheme="minorBidi"/>
          <w:sz w:val="22"/>
          <w:szCs w:val="22"/>
          <w:lang w:eastAsia="en-US"/>
        </w:rPr>
        <w:tab/>
        <w:t>3:1</w:t>
      </w:r>
    </w:p>
    <w:p w14:paraId="664573B3" w14:textId="77777777" w:rsidR="003E2CFE" w:rsidRPr="003E2CFE" w:rsidRDefault="003E2CFE" w:rsidP="003E2CFE">
      <w:pPr>
        <w:jc w:val="both"/>
        <w:rPr>
          <w:rFonts w:asciiTheme="minorHAnsi" w:eastAsiaTheme="minorHAnsi" w:hAnsiTheme="minorHAnsi" w:cstheme="minorBidi"/>
          <w:sz w:val="22"/>
          <w:szCs w:val="22"/>
          <w:lang w:eastAsia="en-US"/>
        </w:rPr>
      </w:pPr>
    </w:p>
    <w:p w14:paraId="117481F5"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Czas podtrzymania dla obciążenia 50%</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co najmniej 10 min</w:t>
      </w:r>
    </w:p>
    <w:p w14:paraId="3DAA4502"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Czas podtrzymania dla obciążenia 100%</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co najmniej 4 min</w:t>
      </w:r>
    </w:p>
    <w:p w14:paraId="48262F9F"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Średni czas ładowania</w:t>
      </w:r>
      <w:r w:rsidRPr="003E2CFE">
        <w:rPr>
          <w:rFonts w:asciiTheme="minorHAnsi" w:eastAsiaTheme="minorHAnsi" w:hAnsiTheme="minorHAnsi" w:cstheme="minorBidi"/>
          <w:sz w:val="22"/>
          <w:szCs w:val="22"/>
          <w:lang w:eastAsia="en-US"/>
        </w:rPr>
        <w:tab/>
        <w:t>4 h</w:t>
      </w:r>
    </w:p>
    <w:p w14:paraId="7BFDD50E"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Interfejs komunikacyjny</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 xml:space="preserve">RS232  (RS-232 zawiera stałe styki </w:t>
      </w:r>
      <w:proofErr w:type="spellStart"/>
      <w:r w:rsidRPr="003E2CFE">
        <w:rPr>
          <w:rFonts w:asciiTheme="minorHAnsi" w:eastAsiaTheme="minorHAnsi" w:hAnsiTheme="minorHAnsi" w:cstheme="minorBidi"/>
          <w:sz w:val="22"/>
          <w:szCs w:val="22"/>
          <w:lang w:eastAsia="en-US"/>
        </w:rPr>
        <w:t>beznapięciowe</w:t>
      </w:r>
      <w:proofErr w:type="spellEnd"/>
      <w:r w:rsidRPr="003E2CFE">
        <w:rPr>
          <w:rFonts w:asciiTheme="minorHAnsi" w:eastAsiaTheme="minorHAnsi" w:hAnsiTheme="minorHAnsi" w:cstheme="minorBidi"/>
          <w:sz w:val="22"/>
          <w:szCs w:val="22"/>
          <w:lang w:eastAsia="en-US"/>
        </w:rPr>
        <w:t xml:space="preserve"> – do dalszej </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automatyzacji)</w:t>
      </w:r>
    </w:p>
    <w:p w14:paraId="53E3624F"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USB</w:t>
      </w:r>
    </w:p>
    <w:p w14:paraId="553F6403"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RJ-45</w:t>
      </w:r>
    </w:p>
    <w:p w14:paraId="7BECB5D5"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Zabezpieczenia</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Przeciwzwarciowe</w:t>
      </w:r>
    </w:p>
    <w:p w14:paraId="4308980D"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Przeciążeniowe</w:t>
      </w:r>
    </w:p>
    <w:p w14:paraId="3BBE0550"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Przeciwprzepięciowe</w:t>
      </w:r>
    </w:p>
    <w:p w14:paraId="03DE98B2"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Sygnalizacja pracy</w:t>
      </w:r>
      <w:r w:rsidRPr="003E2CFE">
        <w:rPr>
          <w:rFonts w:asciiTheme="minorHAnsi" w:eastAsiaTheme="minorHAnsi" w:hAnsiTheme="minorHAnsi" w:cstheme="minorBidi"/>
          <w:sz w:val="22"/>
          <w:szCs w:val="22"/>
          <w:lang w:eastAsia="en-US"/>
        </w:rPr>
        <w:tab/>
        <w:t>wyświetlacz LCD</w:t>
      </w:r>
    </w:p>
    <w:p w14:paraId="0D9494D9"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Typ obudowy</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proofErr w:type="spellStart"/>
      <w:r w:rsidRPr="003E2CFE">
        <w:rPr>
          <w:rFonts w:asciiTheme="minorHAnsi" w:eastAsiaTheme="minorHAnsi" w:hAnsiTheme="minorHAnsi" w:cstheme="minorBidi"/>
          <w:sz w:val="22"/>
          <w:szCs w:val="22"/>
          <w:lang w:eastAsia="en-US"/>
        </w:rPr>
        <w:t>Rack</w:t>
      </w:r>
      <w:proofErr w:type="spellEnd"/>
    </w:p>
    <w:p w14:paraId="181EF471"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Dodatkowe informacje</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Zimny start</w:t>
      </w:r>
    </w:p>
    <w:p w14:paraId="769461F3"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Zabezpieczenie linii LAN (RJ45)</w:t>
      </w:r>
    </w:p>
    <w:p w14:paraId="357E8B62"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Zabezpieczenie linii tel. (RJ11)</w:t>
      </w:r>
    </w:p>
    <w:p w14:paraId="52B5FBDA"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Automatyczna regulacja napięcia (AVR)</w:t>
      </w:r>
    </w:p>
    <w:p w14:paraId="2A8BBE73"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Powiadomienie o rozłączeniu akumulatora</w:t>
      </w:r>
    </w:p>
    <w:p w14:paraId="4E161CF7"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Alarmy dźwiękowe</w:t>
      </w:r>
    </w:p>
    <w:p w14:paraId="41620BBE"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Możliwość pracy w pozycji pionowej lub poziomej</w:t>
      </w:r>
    </w:p>
    <w:p w14:paraId="696953F5"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Wbudowany wyświetlacz LCD</w:t>
      </w:r>
    </w:p>
    <w:p w14:paraId="08C6D957" w14:textId="77777777" w:rsidR="003E2CFE" w:rsidRPr="003E2CFE" w:rsidRDefault="003E2CFE" w:rsidP="003E2CFE">
      <w:pPr>
        <w:jc w:val="both"/>
        <w:rPr>
          <w:rFonts w:asciiTheme="minorHAnsi" w:eastAsiaTheme="minorHAnsi" w:hAnsiTheme="minorHAnsi" w:cstheme="minorBidi"/>
          <w:sz w:val="22"/>
          <w:szCs w:val="22"/>
          <w:lang w:eastAsia="en-US"/>
        </w:rPr>
      </w:pPr>
    </w:p>
    <w:p w14:paraId="4F8C9155"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Logika wentylatora </w:t>
      </w:r>
      <w:r w:rsidRPr="003E2CFE">
        <w:rPr>
          <w:rFonts w:asciiTheme="minorHAnsi" w:eastAsiaTheme="minorHAnsi" w:hAnsiTheme="minorHAnsi" w:cstheme="minorBidi"/>
          <w:sz w:val="22"/>
          <w:szCs w:val="22"/>
          <w:lang w:eastAsia="en-US"/>
        </w:rPr>
        <w:tab/>
      </w:r>
    </w:p>
    <w:p w14:paraId="5EB04298"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Fan Off: Linia/ Tryb gotowości i obciążenie poniżej 80%.</w:t>
      </w:r>
    </w:p>
    <w:p w14:paraId="2AF79D75"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 xml:space="preserve">Zawsze włączony automatyczne sterowanie wentylatorem (włączony AVR, tryb bateryjny </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i ładowanie akumulatora)</w:t>
      </w:r>
    </w:p>
    <w:p w14:paraId="78605BFB"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Temperatura </w:t>
      </w:r>
      <w:r w:rsidRPr="003E2CFE">
        <w:rPr>
          <w:rFonts w:asciiTheme="minorHAnsi" w:eastAsiaTheme="minorHAnsi" w:hAnsiTheme="minorHAnsi" w:cstheme="minorBidi"/>
          <w:sz w:val="22"/>
          <w:szCs w:val="22"/>
          <w:lang w:eastAsia="en-US"/>
        </w:rPr>
        <w:tab/>
        <w:t>0°C – 40°C</w:t>
      </w:r>
    </w:p>
    <w:p w14:paraId="23B59B28"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Wilgotność </w:t>
      </w:r>
      <w:r w:rsidRPr="003E2CFE">
        <w:rPr>
          <w:rFonts w:asciiTheme="minorHAnsi" w:eastAsiaTheme="minorHAnsi" w:hAnsiTheme="minorHAnsi" w:cstheme="minorBidi"/>
          <w:sz w:val="22"/>
          <w:szCs w:val="22"/>
          <w:lang w:eastAsia="en-US"/>
        </w:rPr>
        <w:tab/>
        <w:t>20% – 80% RH (bez kondensacji)</w:t>
      </w:r>
    </w:p>
    <w:p w14:paraId="090E0176"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IP </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r>
      <w:proofErr w:type="spellStart"/>
      <w:r w:rsidRPr="003E2CFE">
        <w:rPr>
          <w:rFonts w:asciiTheme="minorHAnsi" w:eastAsiaTheme="minorHAnsi" w:hAnsiTheme="minorHAnsi" w:cstheme="minorBidi"/>
          <w:sz w:val="22"/>
          <w:szCs w:val="22"/>
          <w:lang w:eastAsia="en-US"/>
        </w:rPr>
        <w:t>IP</w:t>
      </w:r>
      <w:proofErr w:type="spellEnd"/>
      <w:r w:rsidRPr="003E2CFE">
        <w:rPr>
          <w:rFonts w:asciiTheme="minorHAnsi" w:eastAsiaTheme="minorHAnsi" w:hAnsiTheme="minorHAnsi" w:cstheme="minorBidi"/>
          <w:sz w:val="22"/>
          <w:szCs w:val="22"/>
          <w:lang w:eastAsia="en-US"/>
        </w:rPr>
        <w:t xml:space="preserve"> 20</w:t>
      </w:r>
    </w:p>
    <w:p w14:paraId="795ABA9F" w14:textId="77777777" w:rsidR="003E2CFE" w:rsidRPr="003E2CFE" w:rsidRDefault="003E2CFE" w:rsidP="003E2CFE">
      <w:pPr>
        <w:jc w:val="both"/>
        <w:rPr>
          <w:rFonts w:asciiTheme="minorHAnsi" w:eastAsiaTheme="minorHAnsi" w:hAnsiTheme="minorHAnsi" w:cstheme="minorBidi"/>
          <w:sz w:val="22"/>
          <w:szCs w:val="22"/>
          <w:lang w:eastAsia="en-US"/>
        </w:rPr>
      </w:pPr>
    </w:p>
    <w:p w14:paraId="28B64CCA"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Załączony zestaw montażowy w szafie RACK 19”.</w:t>
      </w:r>
    </w:p>
    <w:p w14:paraId="74ACB1EE" w14:textId="77777777" w:rsidR="003E2CFE" w:rsidRPr="003E2CFE" w:rsidRDefault="003E2CFE" w:rsidP="003E2CFE">
      <w:pPr>
        <w:jc w:val="both"/>
        <w:rPr>
          <w:rFonts w:asciiTheme="minorHAnsi" w:eastAsiaTheme="minorHAnsi" w:hAnsiTheme="minorHAnsi" w:cstheme="minorBidi"/>
          <w:sz w:val="22"/>
          <w:szCs w:val="22"/>
          <w:lang w:eastAsia="en-US"/>
        </w:rPr>
      </w:pPr>
    </w:p>
    <w:p w14:paraId="2032DB6B" w14:textId="77777777" w:rsidR="003E2CFE" w:rsidRPr="003E2CFE" w:rsidRDefault="003E2CFE" w:rsidP="003E2CFE">
      <w:pPr>
        <w:jc w:val="both"/>
        <w:rPr>
          <w:rFonts w:asciiTheme="minorHAnsi" w:eastAsiaTheme="minorHAnsi" w:hAnsiTheme="minorHAnsi" w:cstheme="minorBidi"/>
          <w:sz w:val="22"/>
          <w:szCs w:val="22"/>
          <w:lang w:eastAsia="en-US"/>
        </w:rPr>
      </w:pPr>
      <w:r w:rsidRPr="003E2CFE">
        <w:rPr>
          <w:rFonts w:asciiTheme="minorHAnsi" w:eastAsiaTheme="minorHAnsi" w:hAnsiTheme="minorHAnsi" w:cstheme="minorBidi"/>
          <w:sz w:val="22"/>
          <w:szCs w:val="22"/>
          <w:lang w:eastAsia="en-US"/>
        </w:rPr>
        <w:t xml:space="preserve">Gwarancja  </w:t>
      </w:r>
      <w:r w:rsidRPr="003E2CFE">
        <w:rPr>
          <w:rFonts w:asciiTheme="minorHAnsi" w:eastAsiaTheme="minorHAnsi" w:hAnsiTheme="minorHAnsi" w:cstheme="minorBidi"/>
          <w:sz w:val="22"/>
          <w:szCs w:val="22"/>
          <w:lang w:eastAsia="en-US"/>
        </w:rPr>
        <w:tab/>
      </w:r>
      <w:r w:rsidRPr="003E2CFE">
        <w:rPr>
          <w:rFonts w:asciiTheme="minorHAnsi" w:eastAsiaTheme="minorHAnsi" w:hAnsiTheme="minorHAnsi" w:cstheme="minorBidi"/>
          <w:sz w:val="22"/>
          <w:szCs w:val="22"/>
          <w:lang w:eastAsia="en-US"/>
        </w:rPr>
        <w:tab/>
        <w:t>co najmniej 24 miesiące</w:t>
      </w:r>
    </w:p>
    <w:p w14:paraId="75A212DD" w14:textId="5FFC87E0" w:rsidR="00D57F7D" w:rsidRDefault="00D57F7D" w:rsidP="00517BE7">
      <w:pPr>
        <w:rPr>
          <w:rFonts w:ascii="Adagio_Slab" w:hAnsi="Adagio_Slab" w:cs="Arial"/>
          <w:bCs/>
          <w:color w:val="FF0000"/>
          <w:sz w:val="20"/>
          <w:szCs w:val="20"/>
        </w:rPr>
      </w:pPr>
    </w:p>
    <w:p w14:paraId="75F586D8" w14:textId="674310F1" w:rsidR="003E2CFE" w:rsidRDefault="003E2CFE" w:rsidP="00517BE7">
      <w:pPr>
        <w:rPr>
          <w:rFonts w:ascii="Adagio_Slab" w:hAnsi="Adagio_Slab" w:cs="Arial"/>
          <w:bCs/>
          <w:color w:val="FF0000"/>
          <w:sz w:val="20"/>
          <w:szCs w:val="20"/>
        </w:rPr>
      </w:pPr>
    </w:p>
    <w:p w14:paraId="12EDCCCA" w14:textId="77777777" w:rsidR="003E2CFE" w:rsidRPr="00AD714C" w:rsidRDefault="003E2CFE" w:rsidP="00517BE7">
      <w:pPr>
        <w:rPr>
          <w:rFonts w:ascii="Adagio_Slab" w:hAnsi="Adagio_Slab" w:cs="Arial"/>
          <w:bCs/>
          <w:color w:val="FF0000"/>
          <w:sz w:val="20"/>
          <w:szCs w:val="20"/>
        </w:rPr>
      </w:pPr>
    </w:p>
    <w:p w14:paraId="613D38BD" w14:textId="77954B9B" w:rsidR="00D57F7D" w:rsidRPr="003E2CFE" w:rsidRDefault="00D57F7D" w:rsidP="00517BE7">
      <w:pPr>
        <w:rPr>
          <w:rFonts w:ascii="Adagio_Slab" w:hAnsi="Adagio_Slab" w:cs="Arial"/>
          <w:b/>
          <w:color w:val="FF0000"/>
          <w:sz w:val="28"/>
          <w:szCs w:val="28"/>
        </w:rPr>
      </w:pPr>
      <w:r w:rsidRPr="003E2CFE">
        <w:rPr>
          <w:rFonts w:ascii="Adagio_Slab" w:hAnsi="Adagio_Slab" w:cs="Arial"/>
          <w:b/>
          <w:color w:val="FF0000"/>
          <w:sz w:val="28"/>
          <w:szCs w:val="28"/>
        </w:rPr>
        <w:t>Część 3</w:t>
      </w:r>
    </w:p>
    <w:p w14:paraId="35826641" w14:textId="6699A9A5" w:rsidR="00D57F7D" w:rsidRPr="00AD714C" w:rsidRDefault="00D57F7D" w:rsidP="00517BE7">
      <w:pPr>
        <w:rPr>
          <w:rFonts w:ascii="Adagio_Slab" w:hAnsi="Adagio_Slab" w:cs="Arial"/>
          <w:bCs/>
          <w:color w:val="FF0000"/>
          <w:sz w:val="20"/>
          <w:szCs w:val="20"/>
        </w:rPr>
      </w:pPr>
    </w:p>
    <w:p w14:paraId="7FAF9E03" w14:textId="146EB621" w:rsidR="003E2CFE" w:rsidRPr="003E2CFE" w:rsidRDefault="003E2CFE" w:rsidP="003E2CFE">
      <w:pPr>
        <w:jc w:val="both"/>
        <w:rPr>
          <w:rFonts w:asciiTheme="minorHAnsi" w:eastAsiaTheme="minorHAnsi" w:hAnsiTheme="minorHAnsi" w:cstheme="minorBidi"/>
          <w:b/>
          <w:bCs/>
          <w:sz w:val="22"/>
          <w:szCs w:val="22"/>
          <w:lang w:eastAsia="en-US"/>
        </w:rPr>
      </w:pPr>
      <w:r w:rsidRPr="003E2CFE">
        <w:rPr>
          <w:rFonts w:asciiTheme="minorHAnsi" w:eastAsiaTheme="minorHAnsi" w:hAnsiTheme="minorHAnsi" w:cstheme="minorBidi"/>
          <w:b/>
          <w:bCs/>
          <w:sz w:val="22"/>
          <w:szCs w:val="22"/>
          <w:lang w:eastAsia="en-US"/>
        </w:rPr>
        <w:t>Komputer przenośny- sztuk  1</w:t>
      </w:r>
    </w:p>
    <w:p w14:paraId="0F4DE4AF" w14:textId="77777777" w:rsidR="003E2CFE" w:rsidRPr="003E2CFE" w:rsidRDefault="003E2CFE" w:rsidP="003E2CFE">
      <w:pPr>
        <w:jc w:val="both"/>
        <w:rPr>
          <w:rFonts w:asciiTheme="minorHAnsi" w:eastAsiaTheme="minorHAnsi" w:hAnsiTheme="minorHAnsi" w:cstheme="minorBidi"/>
          <w:sz w:val="22"/>
          <w:szCs w:val="22"/>
          <w:lang w:eastAsia="en-US"/>
        </w:rPr>
      </w:pPr>
    </w:p>
    <w:p w14:paraId="3A4AD056" w14:textId="77777777" w:rsidR="003E2CFE" w:rsidRPr="003E2CFE" w:rsidRDefault="003E2CFE" w:rsidP="003E2CFE">
      <w:pPr>
        <w:rPr>
          <w:lang w:eastAsia="en-US"/>
        </w:rPr>
      </w:pPr>
      <w:r w:rsidRPr="003E2CFE">
        <w:rPr>
          <w:lang w:eastAsia="en-US"/>
        </w:rPr>
        <w:t>Procesor:  co najmniej 12 rdzeni, co najmniej 16 wątków, częstość podstawowa co najmniej 2,5 GHz, częstość turbo co najmniej 4,5 GHz, cache co najmniej:</w:t>
      </w:r>
      <w:r w:rsidRPr="003E2CFE">
        <w:rPr>
          <w:b/>
          <w:bCs/>
          <w:lang w:eastAsia="en-US"/>
        </w:rPr>
        <w:t xml:space="preserve"> </w:t>
      </w:r>
      <w:r w:rsidRPr="003E2CFE">
        <w:rPr>
          <w:lang w:eastAsia="en-US"/>
        </w:rPr>
        <w:t>L1: 1088 KB, L2: 9.0 MB, L3: 18 MB (</w:t>
      </w:r>
      <w:r w:rsidRPr="003E2CFE">
        <w:rPr>
          <w:rFonts w:asciiTheme="minorHAnsi" w:eastAsiaTheme="minorHAnsi" w:hAnsiTheme="minorHAnsi" w:cstheme="minorHAnsi"/>
          <w:bCs/>
          <w:lang w:eastAsia="en-US"/>
        </w:rPr>
        <w:t>Wynik benchmarku (</w:t>
      </w:r>
      <w:proofErr w:type="spellStart"/>
      <w:r w:rsidRPr="003E2CFE">
        <w:rPr>
          <w:rFonts w:asciiTheme="minorHAnsi" w:eastAsiaTheme="minorHAnsi" w:hAnsiTheme="minorHAnsi" w:cstheme="minorHAnsi"/>
          <w:bCs/>
          <w:lang w:eastAsia="en-US"/>
        </w:rPr>
        <w:t>PassMark</w:t>
      </w:r>
      <w:proofErr w:type="spellEnd"/>
      <w:r w:rsidRPr="003E2CFE">
        <w:rPr>
          <w:rFonts w:asciiTheme="minorHAnsi" w:eastAsiaTheme="minorHAnsi" w:hAnsiTheme="minorHAnsi" w:cstheme="minorHAnsi"/>
          <w:bCs/>
          <w:lang w:eastAsia="en-US"/>
        </w:rPr>
        <w:t xml:space="preserve"> - CPU Mark; High End </w:t>
      </w:r>
      <w:proofErr w:type="spellStart"/>
      <w:r w:rsidRPr="003E2CFE">
        <w:rPr>
          <w:rFonts w:asciiTheme="minorHAnsi" w:eastAsiaTheme="minorHAnsi" w:hAnsiTheme="minorHAnsi" w:cstheme="minorHAnsi"/>
          <w:bCs/>
          <w:lang w:eastAsia="en-US"/>
        </w:rPr>
        <w:t>CPUs</w:t>
      </w:r>
      <w:proofErr w:type="spellEnd"/>
      <w:r w:rsidRPr="003E2CFE">
        <w:rPr>
          <w:rFonts w:asciiTheme="minorHAnsi" w:eastAsiaTheme="minorHAnsi" w:hAnsiTheme="minorHAnsi" w:cstheme="minorHAnsi"/>
          <w:bCs/>
          <w:lang w:eastAsia="en-US"/>
        </w:rPr>
        <w:t xml:space="preserve">; </w:t>
      </w:r>
      <w:proofErr w:type="spellStart"/>
      <w:r w:rsidRPr="003E2CFE">
        <w:rPr>
          <w:rFonts w:asciiTheme="minorHAnsi" w:eastAsiaTheme="minorHAnsi" w:hAnsiTheme="minorHAnsi" w:cstheme="minorHAnsi"/>
          <w:bCs/>
          <w:lang w:eastAsia="en-US"/>
        </w:rPr>
        <w:t>Updated</w:t>
      </w:r>
      <w:proofErr w:type="spellEnd"/>
      <w:r w:rsidRPr="003E2CFE">
        <w:rPr>
          <w:rFonts w:asciiTheme="minorHAnsi" w:eastAsiaTheme="minorHAnsi" w:hAnsiTheme="minorHAnsi" w:cstheme="minorHAnsi"/>
          <w:bCs/>
          <w:lang w:eastAsia="en-US"/>
        </w:rPr>
        <w:t xml:space="preserve"> 6th of March 2023) na stronie </w:t>
      </w:r>
      <w:hyperlink r:id="rId14" w:history="1">
        <w:r w:rsidRPr="003E2CFE">
          <w:rPr>
            <w:rFonts w:asciiTheme="minorHAnsi" w:eastAsiaTheme="minorHAnsi" w:hAnsiTheme="minorHAnsi" w:cstheme="minorHAnsi"/>
            <w:bCs/>
            <w:color w:val="0563C1" w:themeColor="hyperlink"/>
            <w:u w:val="single"/>
            <w:lang w:eastAsia="en-US"/>
          </w:rPr>
          <w:t>https://www.cpubenchmark.net</w:t>
        </w:r>
      </w:hyperlink>
      <w:r w:rsidRPr="003E2CFE">
        <w:rPr>
          <w:rFonts w:asciiTheme="minorHAnsi" w:eastAsiaTheme="minorHAnsi" w:hAnsiTheme="minorHAnsi" w:cstheme="minorHAnsi"/>
          <w:bCs/>
          <w:lang w:eastAsia="en-US"/>
        </w:rPr>
        <w:t xml:space="preserve"> z dnia 6 marca 2023 co najmniej 21725  (w załączniku: „laptop 1 - </w:t>
      </w:r>
      <w:proofErr w:type="spellStart"/>
      <w:r w:rsidRPr="003E2CFE">
        <w:rPr>
          <w:rFonts w:asciiTheme="minorHAnsi" w:eastAsiaTheme="minorHAnsi" w:hAnsiTheme="minorHAnsi" w:cstheme="minorHAnsi"/>
          <w:bCs/>
          <w:lang w:eastAsia="en-US"/>
        </w:rPr>
        <w:t>PassMark</w:t>
      </w:r>
      <w:proofErr w:type="spellEnd"/>
      <w:r w:rsidRPr="003E2CFE">
        <w:rPr>
          <w:rFonts w:asciiTheme="minorHAnsi" w:eastAsiaTheme="minorHAnsi" w:hAnsiTheme="minorHAnsi" w:cstheme="minorHAnsi"/>
          <w:bCs/>
          <w:lang w:eastAsia="en-US"/>
        </w:rPr>
        <w:t xml:space="preserve"> Intel vs AMD CPU </w:t>
      </w:r>
      <w:proofErr w:type="spellStart"/>
      <w:r w:rsidRPr="003E2CFE">
        <w:rPr>
          <w:rFonts w:asciiTheme="minorHAnsi" w:eastAsiaTheme="minorHAnsi" w:hAnsiTheme="minorHAnsi" w:cstheme="minorHAnsi"/>
          <w:bCs/>
          <w:lang w:eastAsia="en-US"/>
        </w:rPr>
        <w:t>Benchmarks</w:t>
      </w:r>
      <w:proofErr w:type="spellEnd"/>
      <w:r w:rsidRPr="003E2CFE">
        <w:rPr>
          <w:rFonts w:asciiTheme="minorHAnsi" w:eastAsiaTheme="minorHAnsi" w:hAnsiTheme="minorHAnsi" w:cstheme="minorHAnsi"/>
          <w:bCs/>
          <w:lang w:eastAsia="en-US"/>
        </w:rPr>
        <w:t xml:space="preserve"> - High End.pdf”)</w:t>
      </w:r>
      <w:r w:rsidRPr="003E2CFE">
        <w:rPr>
          <w:lang w:eastAsia="en-US"/>
        </w:rPr>
        <w:t>)</w:t>
      </w:r>
    </w:p>
    <w:p w14:paraId="63274703" w14:textId="77777777" w:rsidR="003E2CFE" w:rsidRPr="003E2CFE" w:rsidRDefault="003E2CFE" w:rsidP="003E2CFE">
      <w:pPr>
        <w:rPr>
          <w:lang w:eastAsia="en-US"/>
        </w:rPr>
      </w:pPr>
    </w:p>
    <w:p w14:paraId="74DC1AC6" w14:textId="77777777" w:rsidR="003E2CFE" w:rsidRPr="003E2CFE" w:rsidRDefault="003E2CFE" w:rsidP="003E2CFE">
      <w:pPr>
        <w:rPr>
          <w:lang w:eastAsia="en-US"/>
        </w:rPr>
      </w:pPr>
      <w:r w:rsidRPr="003E2CFE">
        <w:rPr>
          <w:lang w:eastAsia="en-US"/>
        </w:rPr>
        <w:t>Pamięć RAM: co najmniej 32 GB (DDR5, 4800MHz)</w:t>
      </w:r>
    </w:p>
    <w:p w14:paraId="3AFC1238" w14:textId="77777777" w:rsidR="003E2CFE" w:rsidRPr="003E2CFE" w:rsidRDefault="003E2CFE" w:rsidP="003E2CFE">
      <w:pPr>
        <w:rPr>
          <w:lang w:eastAsia="en-US"/>
        </w:rPr>
      </w:pPr>
      <w:r w:rsidRPr="003E2CFE">
        <w:rPr>
          <w:lang w:eastAsia="en-US"/>
        </w:rPr>
        <w:t>Maksymalna obsługiwana ilość pamięci RAM:</w:t>
      </w:r>
      <w:r w:rsidRPr="003E2CFE">
        <w:rPr>
          <w:lang w:eastAsia="en-US"/>
        </w:rPr>
        <w:tab/>
        <w:t>32 GB</w:t>
      </w:r>
    </w:p>
    <w:p w14:paraId="7353C495" w14:textId="77777777" w:rsidR="003E2CFE" w:rsidRPr="003E2CFE" w:rsidRDefault="003E2CFE" w:rsidP="003E2CFE">
      <w:pPr>
        <w:rPr>
          <w:lang w:eastAsia="en-US"/>
        </w:rPr>
      </w:pPr>
      <w:r w:rsidRPr="003E2CFE">
        <w:rPr>
          <w:lang w:eastAsia="en-US"/>
        </w:rPr>
        <w:t>Liczba gniazd pamięci (ogółem / wolne):</w:t>
      </w:r>
      <w:r w:rsidRPr="003E2CFE">
        <w:rPr>
          <w:lang w:eastAsia="en-US"/>
        </w:rPr>
        <w:tab/>
        <w:t>2/0</w:t>
      </w:r>
    </w:p>
    <w:p w14:paraId="6FA98AF3" w14:textId="77777777" w:rsidR="003E2CFE" w:rsidRPr="003E2CFE" w:rsidRDefault="003E2CFE" w:rsidP="003E2CFE">
      <w:pPr>
        <w:rPr>
          <w:lang w:eastAsia="en-US"/>
        </w:rPr>
      </w:pPr>
      <w:r w:rsidRPr="003E2CFE">
        <w:rPr>
          <w:lang w:eastAsia="en-US"/>
        </w:rPr>
        <w:t xml:space="preserve">Dysk SSD M.2 </w:t>
      </w:r>
      <w:proofErr w:type="spellStart"/>
      <w:r w:rsidRPr="003E2CFE">
        <w:rPr>
          <w:lang w:eastAsia="en-US"/>
        </w:rPr>
        <w:t>PCIe</w:t>
      </w:r>
      <w:proofErr w:type="spellEnd"/>
      <w:r w:rsidRPr="003E2CFE">
        <w:rPr>
          <w:lang w:eastAsia="en-US"/>
        </w:rPr>
        <w:tab/>
      </w:r>
      <w:r w:rsidRPr="003E2CFE">
        <w:rPr>
          <w:lang w:eastAsia="en-US"/>
        </w:rPr>
        <w:tab/>
      </w:r>
      <w:r w:rsidRPr="003E2CFE">
        <w:rPr>
          <w:lang w:eastAsia="en-US"/>
        </w:rPr>
        <w:tab/>
      </w:r>
      <w:r w:rsidRPr="003E2CFE">
        <w:rPr>
          <w:lang w:eastAsia="en-US"/>
        </w:rPr>
        <w:tab/>
        <w:t>co najmniej 512 GB oraz co najmniej 960 GB</w:t>
      </w:r>
    </w:p>
    <w:p w14:paraId="5644922C" w14:textId="77777777" w:rsidR="003E2CFE" w:rsidRPr="003E2CFE" w:rsidRDefault="003E2CFE" w:rsidP="003E2CFE">
      <w:pPr>
        <w:rPr>
          <w:lang w:eastAsia="en-US"/>
        </w:rPr>
      </w:pPr>
      <w:r w:rsidRPr="003E2CFE">
        <w:rPr>
          <w:lang w:eastAsia="en-US"/>
        </w:rPr>
        <w:t>Typ ekranu:</w:t>
      </w:r>
      <w:r w:rsidRPr="003E2CFE">
        <w:rPr>
          <w:lang w:eastAsia="en-US"/>
        </w:rPr>
        <w:tab/>
        <w:t>Matowy, LED, IPS</w:t>
      </w:r>
    </w:p>
    <w:p w14:paraId="1FA8929B" w14:textId="77777777" w:rsidR="003E2CFE" w:rsidRPr="003E2CFE" w:rsidRDefault="003E2CFE" w:rsidP="003E2CFE">
      <w:pPr>
        <w:rPr>
          <w:lang w:eastAsia="en-US"/>
        </w:rPr>
      </w:pPr>
      <w:r w:rsidRPr="003E2CFE">
        <w:rPr>
          <w:lang w:eastAsia="en-US"/>
        </w:rPr>
        <w:t>Przekątna ekranu: co najmniej 16,1"</w:t>
      </w:r>
    </w:p>
    <w:p w14:paraId="210CF803" w14:textId="77777777" w:rsidR="003E2CFE" w:rsidRPr="003E2CFE" w:rsidRDefault="003E2CFE" w:rsidP="003E2CFE">
      <w:pPr>
        <w:rPr>
          <w:lang w:eastAsia="en-US"/>
        </w:rPr>
      </w:pPr>
      <w:r w:rsidRPr="003E2CFE">
        <w:rPr>
          <w:lang w:eastAsia="en-US"/>
        </w:rPr>
        <w:t>Rozdzielczość ekranu: co najmniej 1920 x 1080 (Full HD)</w:t>
      </w:r>
    </w:p>
    <w:p w14:paraId="09934B4F" w14:textId="77777777" w:rsidR="003E2CFE" w:rsidRPr="003E2CFE" w:rsidRDefault="003E2CFE" w:rsidP="003E2CFE">
      <w:pPr>
        <w:rPr>
          <w:lang w:eastAsia="en-US"/>
        </w:rPr>
      </w:pPr>
      <w:r w:rsidRPr="003E2CFE">
        <w:rPr>
          <w:lang w:eastAsia="en-US"/>
        </w:rPr>
        <w:t xml:space="preserve">Częstotliwość odświeżania ekranu: 144 </w:t>
      </w:r>
      <w:proofErr w:type="spellStart"/>
      <w:r w:rsidRPr="003E2CFE">
        <w:rPr>
          <w:lang w:eastAsia="en-US"/>
        </w:rPr>
        <w:t>Hz</w:t>
      </w:r>
      <w:proofErr w:type="spellEnd"/>
    </w:p>
    <w:p w14:paraId="72BCBC5C" w14:textId="77777777" w:rsidR="003E2CFE" w:rsidRPr="003E2CFE" w:rsidRDefault="003E2CFE" w:rsidP="003E2CFE">
      <w:pPr>
        <w:rPr>
          <w:lang w:eastAsia="en-US"/>
        </w:rPr>
      </w:pPr>
      <w:r w:rsidRPr="003E2CFE">
        <w:rPr>
          <w:lang w:eastAsia="en-US"/>
        </w:rPr>
        <w:t>Jasność matrycy: co najmniej 300 cd/m²</w:t>
      </w:r>
    </w:p>
    <w:p w14:paraId="4D930B22" w14:textId="77777777" w:rsidR="003E2CFE" w:rsidRPr="003E2CFE" w:rsidRDefault="003E2CFE" w:rsidP="003E2CFE">
      <w:pPr>
        <w:rPr>
          <w:lang w:eastAsia="en-US"/>
        </w:rPr>
      </w:pPr>
      <w:r w:rsidRPr="003E2CFE">
        <w:rPr>
          <w:lang w:eastAsia="en-US"/>
        </w:rPr>
        <w:t xml:space="preserve">Karta graficzna: </w:t>
      </w:r>
    </w:p>
    <w:p w14:paraId="1D1EFEFB" w14:textId="77777777" w:rsidR="003E2CFE" w:rsidRPr="003E2CFE" w:rsidRDefault="003E2CFE" w:rsidP="003E2CFE">
      <w:pPr>
        <w:rPr>
          <w:color w:val="4472C4" w:themeColor="accent1"/>
          <w:lang w:eastAsia="en-US"/>
        </w:rPr>
      </w:pPr>
      <w:r w:rsidRPr="003E2CFE">
        <w:rPr>
          <w:lang w:eastAsia="en-US"/>
        </w:rPr>
        <w:tab/>
      </w:r>
      <w:r w:rsidRPr="003E2CFE">
        <w:rPr>
          <w:color w:val="4472C4" w:themeColor="accent1"/>
          <w:lang w:eastAsia="en-US"/>
        </w:rPr>
        <w:t xml:space="preserve">a) zintegrowana </w:t>
      </w:r>
    </w:p>
    <w:p w14:paraId="49289EAD" w14:textId="77777777" w:rsidR="003E2CFE" w:rsidRPr="003E2CFE" w:rsidRDefault="003E2CFE" w:rsidP="003E2CFE">
      <w:pPr>
        <w:rPr>
          <w:lang w:eastAsia="en-US"/>
        </w:rPr>
      </w:pPr>
      <w:r w:rsidRPr="003E2CFE">
        <w:rPr>
          <w:color w:val="4472C4" w:themeColor="accent1"/>
          <w:lang w:eastAsia="en-US"/>
        </w:rPr>
        <w:tab/>
        <w:t xml:space="preserve">b) dodatkowa, dedykowana, spełniająca warunki </w:t>
      </w:r>
      <w:r w:rsidRPr="003E2CFE">
        <w:rPr>
          <w:lang w:eastAsia="en-US"/>
        </w:rPr>
        <w:t xml:space="preserve">: ilość rdzeni CUDA co najmniej 3840; Częstotliwość rdzenia co najmniej 817 MHz, Częstotliwość w trybie </w:t>
      </w:r>
      <w:proofErr w:type="spellStart"/>
      <w:r w:rsidRPr="003E2CFE">
        <w:rPr>
          <w:lang w:eastAsia="en-US"/>
        </w:rPr>
        <w:t>Boost</w:t>
      </w:r>
      <w:proofErr w:type="spellEnd"/>
      <w:r w:rsidRPr="003E2CFE">
        <w:rPr>
          <w:lang w:eastAsia="en-US"/>
        </w:rPr>
        <w:t xml:space="preserve"> co najmniej 1702 MHz; liczba rdzeni tensor co najmniej 120; liczba rdzeni RT co najmniej 30; Moc karty graficznej (TGP): 80 W; szerokość magistrali pamięci 192 Bit; </w:t>
      </w:r>
      <w:bookmarkStart w:id="10" w:name="_Hlk129089482"/>
      <w:r w:rsidRPr="003E2CFE">
        <w:rPr>
          <w:lang w:eastAsia="en-US"/>
        </w:rPr>
        <w:t xml:space="preserve">interfejs </w:t>
      </w:r>
      <w:proofErr w:type="spellStart"/>
      <w:r w:rsidRPr="003E2CFE">
        <w:rPr>
          <w:lang w:eastAsia="en-US"/>
        </w:rPr>
        <w:t>PCIe</w:t>
      </w:r>
      <w:proofErr w:type="spellEnd"/>
      <w:r w:rsidRPr="003E2CFE">
        <w:rPr>
          <w:lang w:eastAsia="en-US"/>
        </w:rPr>
        <w:t xml:space="preserve"> 4.0</w:t>
      </w:r>
      <w:bookmarkEnd w:id="10"/>
      <w:r w:rsidRPr="003E2CFE">
        <w:rPr>
          <w:lang w:eastAsia="en-US"/>
        </w:rPr>
        <w:t xml:space="preserve">; pamięć karty graficznej: co najmniej 6 GB GDDR6; średni wynik </w:t>
      </w:r>
      <w:proofErr w:type="spellStart"/>
      <w:r w:rsidRPr="003E2CFE">
        <w:rPr>
          <w:lang w:eastAsia="en-US"/>
        </w:rPr>
        <w:t>Average</w:t>
      </w:r>
      <w:proofErr w:type="spellEnd"/>
      <w:r w:rsidRPr="003E2CFE">
        <w:rPr>
          <w:lang w:eastAsia="en-US"/>
        </w:rPr>
        <w:t xml:space="preserve"> G3D Mark: co najmniej 13254 (załącznik: „laptop 1 - </w:t>
      </w:r>
      <w:proofErr w:type="spellStart"/>
      <w:r w:rsidRPr="003E2CFE">
        <w:rPr>
          <w:lang w:eastAsia="en-US"/>
        </w:rPr>
        <w:t>PassMark</w:t>
      </w:r>
      <w:proofErr w:type="spellEnd"/>
      <w:r w:rsidRPr="003E2CFE">
        <w:rPr>
          <w:lang w:eastAsia="en-US"/>
        </w:rPr>
        <w:t xml:space="preserve"> Software - Video Card (GPU) </w:t>
      </w:r>
      <w:proofErr w:type="spellStart"/>
      <w:r w:rsidRPr="003E2CFE">
        <w:rPr>
          <w:lang w:eastAsia="en-US"/>
        </w:rPr>
        <w:t>Benchmarks</w:t>
      </w:r>
      <w:proofErr w:type="spellEnd"/>
      <w:r w:rsidRPr="003E2CFE">
        <w:rPr>
          <w:lang w:eastAsia="en-US"/>
        </w:rPr>
        <w:t xml:space="preserve"> - High End Video Cards.pdf”)</w:t>
      </w:r>
    </w:p>
    <w:p w14:paraId="365C353B" w14:textId="77777777" w:rsidR="003E2CFE" w:rsidRPr="003E2CFE" w:rsidRDefault="003E2CFE" w:rsidP="003E2CFE">
      <w:pPr>
        <w:rPr>
          <w:lang w:eastAsia="en-US"/>
        </w:rPr>
      </w:pPr>
    </w:p>
    <w:p w14:paraId="0A72DEDF" w14:textId="77777777" w:rsidR="003E2CFE" w:rsidRPr="003E2CFE" w:rsidRDefault="003E2CFE" w:rsidP="003E2CFE">
      <w:pPr>
        <w:rPr>
          <w:lang w:eastAsia="en-US"/>
        </w:rPr>
      </w:pPr>
      <w:r w:rsidRPr="003E2CFE">
        <w:rPr>
          <w:lang w:eastAsia="en-US"/>
        </w:rPr>
        <w:t>Dźwięk: Wbudowane głośniki stereo; Wbudowane dwa mikrofony</w:t>
      </w:r>
    </w:p>
    <w:p w14:paraId="73DCBA98" w14:textId="77777777" w:rsidR="003E2CFE" w:rsidRPr="003E2CFE" w:rsidRDefault="003E2CFE" w:rsidP="003E2CFE">
      <w:pPr>
        <w:rPr>
          <w:lang w:eastAsia="en-US"/>
        </w:rPr>
      </w:pPr>
      <w:r w:rsidRPr="003E2CFE">
        <w:rPr>
          <w:lang w:eastAsia="en-US"/>
        </w:rPr>
        <w:t xml:space="preserve">Kamera internetowa 1.0 </w:t>
      </w:r>
      <w:proofErr w:type="spellStart"/>
      <w:r w:rsidRPr="003E2CFE">
        <w:rPr>
          <w:lang w:eastAsia="en-US"/>
        </w:rPr>
        <w:t>Mpix</w:t>
      </w:r>
      <w:proofErr w:type="spellEnd"/>
    </w:p>
    <w:p w14:paraId="75EF5226" w14:textId="77777777" w:rsidR="003E2CFE" w:rsidRPr="003E2CFE" w:rsidRDefault="003E2CFE" w:rsidP="003E2CFE">
      <w:pPr>
        <w:rPr>
          <w:lang w:eastAsia="en-US"/>
        </w:rPr>
      </w:pPr>
      <w:r w:rsidRPr="003E2CFE">
        <w:rPr>
          <w:lang w:eastAsia="en-US"/>
        </w:rPr>
        <w:t xml:space="preserve">Łączność LAN 1 </w:t>
      </w:r>
      <w:proofErr w:type="spellStart"/>
      <w:r w:rsidRPr="003E2CFE">
        <w:rPr>
          <w:lang w:eastAsia="en-US"/>
        </w:rPr>
        <w:t>Gb</w:t>
      </w:r>
      <w:proofErr w:type="spellEnd"/>
      <w:r w:rsidRPr="003E2CFE">
        <w:rPr>
          <w:lang w:eastAsia="en-US"/>
        </w:rPr>
        <w:t>/s; Wi-Fi 6E; Moduł Bluetooth 5.3</w:t>
      </w:r>
    </w:p>
    <w:p w14:paraId="792F8299" w14:textId="77777777" w:rsidR="003E2CFE" w:rsidRPr="003E2CFE" w:rsidRDefault="003E2CFE" w:rsidP="003E2CFE">
      <w:pPr>
        <w:rPr>
          <w:lang w:eastAsia="en-US"/>
        </w:rPr>
      </w:pPr>
      <w:r w:rsidRPr="003E2CFE">
        <w:rPr>
          <w:lang w:eastAsia="en-US"/>
        </w:rPr>
        <w:t>Złącza: USB 3.2 Gen. 1 - 3 szt.</w:t>
      </w:r>
    </w:p>
    <w:p w14:paraId="2EB21F18" w14:textId="77777777" w:rsidR="003E2CFE" w:rsidRPr="003E2CFE" w:rsidRDefault="003E2CFE" w:rsidP="003E2CFE">
      <w:pPr>
        <w:rPr>
          <w:lang w:eastAsia="en-US"/>
        </w:rPr>
      </w:pPr>
      <w:r w:rsidRPr="003E2CFE">
        <w:rPr>
          <w:lang w:eastAsia="en-US"/>
        </w:rPr>
        <w:tab/>
        <w:t xml:space="preserve">USB Typu-C (z </w:t>
      </w:r>
      <w:proofErr w:type="spellStart"/>
      <w:r w:rsidRPr="003E2CFE">
        <w:rPr>
          <w:lang w:eastAsia="en-US"/>
        </w:rPr>
        <w:t>DisplayPort</w:t>
      </w:r>
      <w:proofErr w:type="spellEnd"/>
      <w:r w:rsidRPr="003E2CFE">
        <w:rPr>
          <w:lang w:eastAsia="en-US"/>
        </w:rPr>
        <w:t>) - 1 szt.</w:t>
      </w:r>
    </w:p>
    <w:p w14:paraId="025FAAC6" w14:textId="77777777" w:rsidR="003E2CFE" w:rsidRPr="003E2CFE" w:rsidRDefault="003E2CFE" w:rsidP="003E2CFE">
      <w:pPr>
        <w:rPr>
          <w:lang w:eastAsia="en-US"/>
        </w:rPr>
      </w:pPr>
      <w:r w:rsidRPr="003E2CFE">
        <w:rPr>
          <w:lang w:eastAsia="en-US"/>
        </w:rPr>
        <w:tab/>
        <w:t>HDMI 2.1 - 1 szt.</w:t>
      </w:r>
    </w:p>
    <w:p w14:paraId="2B27133F" w14:textId="77777777" w:rsidR="003E2CFE" w:rsidRPr="003E2CFE" w:rsidRDefault="003E2CFE" w:rsidP="003E2CFE">
      <w:pPr>
        <w:rPr>
          <w:lang w:eastAsia="en-US"/>
        </w:rPr>
      </w:pPr>
      <w:r w:rsidRPr="003E2CFE">
        <w:rPr>
          <w:lang w:eastAsia="en-US"/>
        </w:rPr>
        <w:t>Czytnik kart pamięci SD - 1 szt.</w:t>
      </w:r>
    </w:p>
    <w:p w14:paraId="151A1CE7" w14:textId="77777777" w:rsidR="003E2CFE" w:rsidRPr="003E2CFE" w:rsidRDefault="003E2CFE" w:rsidP="003E2CFE">
      <w:pPr>
        <w:rPr>
          <w:lang w:eastAsia="en-US"/>
        </w:rPr>
      </w:pPr>
      <w:r w:rsidRPr="003E2CFE">
        <w:rPr>
          <w:lang w:eastAsia="en-US"/>
        </w:rPr>
        <w:t>RJ-45 (LAN) - 1 szt.</w:t>
      </w:r>
    </w:p>
    <w:p w14:paraId="25D37933" w14:textId="77777777" w:rsidR="003E2CFE" w:rsidRPr="003E2CFE" w:rsidRDefault="003E2CFE" w:rsidP="003E2CFE">
      <w:pPr>
        <w:rPr>
          <w:lang w:eastAsia="en-US"/>
        </w:rPr>
      </w:pPr>
      <w:r w:rsidRPr="003E2CFE">
        <w:rPr>
          <w:lang w:eastAsia="en-US"/>
        </w:rPr>
        <w:t>Wyjście słuchawkowe/wejście mikrofonowe - 1 szt.</w:t>
      </w:r>
    </w:p>
    <w:p w14:paraId="3CDD649B" w14:textId="77777777" w:rsidR="003E2CFE" w:rsidRPr="003E2CFE" w:rsidRDefault="003E2CFE" w:rsidP="003E2CFE">
      <w:pPr>
        <w:rPr>
          <w:lang w:eastAsia="en-US"/>
        </w:rPr>
      </w:pPr>
      <w:r w:rsidRPr="003E2CFE">
        <w:rPr>
          <w:lang w:eastAsia="en-US"/>
        </w:rPr>
        <w:t>DC-in (wejście zasilania) - 1 szt.</w:t>
      </w:r>
    </w:p>
    <w:p w14:paraId="1469684D" w14:textId="77777777" w:rsidR="003E2CFE" w:rsidRPr="003E2CFE" w:rsidRDefault="003E2CFE" w:rsidP="003E2CFE">
      <w:pPr>
        <w:rPr>
          <w:lang w:eastAsia="en-US"/>
        </w:rPr>
      </w:pPr>
      <w:r w:rsidRPr="003E2CFE">
        <w:rPr>
          <w:lang w:eastAsia="en-US"/>
        </w:rPr>
        <w:t>Podświetlana klawiatura:</w:t>
      </w:r>
      <w:r w:rsidRPr="003E2CFE">
        <w:rPr>
          <w:lang w:eastAsia="en-US"/>
        </w:rPr>
        <w:tab/>
        <w:t>Tak</w:t>
      </w:r>
    </w:p>
    <w:p w14:paraId="2AD30B38" w14:textId="77777777" w:rsidR="003E2CFE" w:rsidRPr="003E2CFE" w:rsidRDefault="003E2CFE" w:rsidP="003E2CFE">
      <w:pPr>
        <w:rPr>
          <w:lang w:eastAsia="en-US"/>
        </w:rPr>
      </w:pPr>
      <w:r w:rsidRPr="003E2CFE">
        <w:rPr>
          <w:lang w:eastAsia="en-US"/>
        </w:rPr>
        <w:t xml:space="preserve">Kolor podświetlenia klawiatury: </w:t>
      </w:r>
      <w:r w:rsidRPr="003E2CFE">
        <w:rPr>
          <w:lang w:eastAsia="en-US"/>
        </w:rPr>
        <w:tab/>
        <w:t>Biały</w:t>
      </w:r>
    </w:p>
    <w:p w14:paraId="7D62347D" w14:textId="77777777" w:rsidR="003E2CFE" w:rsidRPr="003E2CFE" w:rsidRDefault="003E2CFE" w:rsidP="003E2CFE">
      <w:pPr>
        <w:rPr>
          <w:lang w:eastAsia="en-US"/>
        </w:rPr>
      </w:pPr>
      <w:r w:rsidRPr="003E2CFE">
        <w:rPr>
          <w:lang w:eastAsia="en-US"/>
        </w:rPr>
        <w:t>Zabezpieczenia: Szyfrowanie TPM</w:t>
      </w:r>
    </w:p>
    <w:p w14:paraId="3B8494C0" w14:textId="77777777" w:rsidR="003E2CFE" w:rsidRPr="003E2CFE" w:rsidRDefault="003E2CFE" w:rsidP="003E2CFE">
      <w:pPr>
        <w:rPr>
          <w:lang w:eastAsia="en-US"/>
        </w:rPr>
      </w:pPr>
      <w:r w:rsidRPr="003E2CFE">
        <w:rPr>
          <w:lang w:eastAsia="en-US"/>
        </w:rPr>
        <w:t>System operacyjny: Brak systemu</w:t>
      </w:r>
    </w:p>
    <w:p w14:paraId="684B4E9B" w14:textId="77777777" w:rsidR="003E2CFE" w:rsidRPr="003E2CFE" w:rsidRDefault="003E2CFE" w:rsidP="003E2CFE">
      <w:pPr>
        <w:rPr>
          <w:lang w:eastAsia="en-US"/>
        </w:rPr>
      </w:pPr>
      <w:r w:rsidRPr="003E2CFE">
        <w:rPr>
          <w:lang w:eastAsia="en-US"/>
        </w:rPr>
        <w:t>Zasilacz: 19,5 V; 10,3 A; 200 W</w:t>
      </w:r>
    </w:p>
    <w:p w14:paraId="2C138DBD" w14:textId="77777777" w:rsidR="003E2CFE" w:rsidRPr="003E2CFE" w:rsidRDefault="003E2CFE" w:rsidP="003E2CFE">
      <w:pPr>
        <w:rPr>
          <w:lang w:eastAsia="en-US"/>
        </w:rPr>
      </w:pPr>
      <w:r w:rsidRPr="003E2CFE">
        <w:rPr>
          <w:lang w:eastAsia="en-US"/>
        </w:rPr>
        <w:t>Wtyk: okrągły z pinem - 4,5-3,0 mm</w:t>
      </w:r>
    </w:p>
    <w:p w14:paraId="0531680D" w14:textId="77777777" w:rsidR="003E2CFE" w:rsidRPr="003E2CFE" w:rsidRDefault="003E2CFE" w:rsidP="003E2CFE">
      <w:pPr>
        <w:rPr>
          <w:lang w:eastAsia="en-US"/>
        </w:rPr>
      </w:pPr>
      <w:r w:rsidRPr="003E2CFE">
        <w:rPr>
          <w:lang w:eastAsia="en-US"/>
        </w:rPr>
        <w:t>TPN-DA23</w:t>
      </w:r>
    </w:p>
    <w:p w14:paraId="53716CC6" w14:textId="77777777" w:rsidR="003E2CFE" w:rsidRPr="003E2CFE" w:rsidRDefault="003E2CFE" w:rsidP="003E2CFE">
      <w:pPr>
        <w:rPr>
          <w:lang w:eastAsia="en-US"/>
        </w:rPr>
      </w:pPr>
      <w:r w:rsidRPr="003E2CFE">
        <w:rPr>
          <w:lang w:eastAsia="en-US"/>
        </w:rPr>
        <w:t>Dodatkowe informacje</w:t>
      </w:r>
    </w:p>
    <w:p w14:paraId="4166CEA8" w14:textId="77777777" w:rsidR="003E2CFE" w:rsidRPr="003E2CFE" w:rsidRDefault="003E2CFE" w:rsidP="003E2CFE">
      <w:pPr>
        <w:rPr>
          <w:lang w:eastAsia="en-US"/>
        </w:rPr>
      </w:pPr>
      <w:r w:rsidRPr="003E2CFE">
        <w:rPr>
          <w:lang w:eastAsia="en-US"/>
        </w:rPr>
        <w:tab/>
        <w:t>Wydzielona klawiatura numeryczna</w:t>
      </w:r>
    </w:p>
    <w:p w14:paraId="2012DDFF" w14:textId="77777777" w:rsidR="003E2CFE" w:rsidRPr="003E2CFE" w:rsidRDefault="003E2CFE" w:rsidP="003E2CFE">
      <w:pPr>
        <w:rPr>
          <w:lang w:eastAsia="en-US"/>
        </w:rPr>
      </w:pPr>
      <w:r w:rsidRPr="003E2CFE">
        <w:rPr>
          <w:lang w:eastAsia="en-US"/>
        </w:rPr>
        <w:tab/>
        <w:t xml:space="preserve">Wielodotykowy, intuicyjny </w:t>
      </w:r>
      <w:proofErr w:type="spellStart"/>
      <w:r w:rsidRPr="003E2CFE">
        <w:rPr>
          <w:lang w:eastAsia="en-US"/>
        </w:rPr>
        <w:t>touchpad</w:t>
      </w:r>
      <w:proofErr w:type="spellEnd"/>
    </w:p>
    <w:p w14:paraId="0EDB46BF" w14:textId="77777777" w:rsidR="003E2CFE" w:rsidRPr="003E2CFE" w:rsidRDefault="003E2CFE" w:rsidP="003E2CFE">
      <w:pPr>
        <w:rPr>
          <w:lang w:eastAsia="en-US"/>
        </w:rPr>
      </w:pPr>
      <w:r w:rsidRPr="003E2CFE">
        <w:rPr>
          <w:lang w:eastAsia="en-US"/>
        </w:rPr>
        <w:lastRenderedPageBreak/>
        <w:tab/>
        <w:t xml:space="preserve">Matryca z pokryciem barw 100% </w:t>
      </w:r>
      <w:proofErr w:type="spellStart"/>
      <w:r w:rsidRPr="003E2CFE">
        <w:rPr>
          <w:lang w:eastAsia="en-US"/>
        </w:rPr>
        <w:t>sRGB</w:t>
      </w:r>
      <w:proofErr w:type="spellEnd"/>
    </w:p>
    <w:p w14:paraId="0D35CF54" w14:textId="77777777" w:rsidR="003E2CFE" w:rsidRPr="003E2CFE" w:rsidRDefault="003E2CFE" w:rsidP="003E2CFE">
      <w:pPr>
        <w:rPr>
          <w:lang w:eastAsia="en-US"/>
        </w:rPr>
      </w:pPr>
      <w:r w:rsidRPr="003E2CFE">
        <w:rPr>
          <w:lang w:eastAsia="en-US"/>
        </w:rPr>
        <w:t>Waga nie więcej niż 2,5 kg</w:t>
      </w:r>
    </w:p>
    <w:p w14:paraId="645F76FF" w14:textId="77777777" w:rsidR="003E2CFE" w:rsidRPr="003E2CFE" w:rsidRDefault="003E2CFE" w:rsidP="003E2CFE">
      <w:pPr>
        <w:rPr>
          <w:lang w:eastAsia="en-US"/>
        </w:rPr>
      </w:pPr>
      <w:r w:rsidRPr="003E2CFE">
        <w:rPr>
          <w:lang w:eastAsia="en-US"/>
        </w:rPr>
        <w:t>Dołączone akcesoria: Zasilacz</w:t>
      </w:r>
    </w:p>
    <w:p w14:paraId="3D64F84B" w14:textId="77777777" w:rsidR="003E2CFE" w:rsidRPr="003E2CFE" w:rsidRDefault="003E2CFE" w:rsidP="003E2CFE">
      <w:pPr>
        <w:rPr>
          <w:lang w:eastAsia="en-US"/>
        </w:rPr>
      </w:pPr>
      <w:r w:rsidRPr="003E2CFE">
        <w:rPr>
          <w:lang w:eastAsia="en-US"/>
        </w:rPr>
        <w:t>Rodzaj gwarancji: Standardowa</w:t>
      </w:r>
    </w:p>
    <w:p w14:paraId="65961F0C" w14:textId="77777777" w:rsidR="003E2CFE" w:rsidRPr="003E2CFE" w:rsidRDefault="003E2CFE" w:rsidP="003E2CFE">
      <w:pPr>
        <w:rPr>
          <w:lang w:eastAsia="en-US"/>
        </w:rPr>
      </w:pPr>
      <w:r w:rsidRPr="003E2CFE">
        <w:rPr>
          <w:lang w:eastAsia="en-US"/>
        </w:rPr>
        <w:t>Gwarancja: co najmniej 24 miesiące</w:t>
      </w:r>
    </w:p>
    <w:p w14:paraId="4B320C57" w14:textId="77777777" w:rsidR="003E2CFE" w:rsidRPr="003E2CFE" w:rsidRDefault="003E2CFE" w:rsidP="003E2CFE">
      <w:pPr>
        <w:jc w:val="both"/>
        <w:rPr>
          <w:rFonts w:asciiTheme="minorHAnsi" w:eastAsiaTheme="minorHAnsi" w:hAnsiTheme="minorHAnsi" w:cstheme="minorBidi"/>
          <w:sz w:val="22"/>
          <w:szCs w:val="22"/>
          <w:lang w:eastAsia="en-US"/>
        </w:rPr>
      </w:pPr>
    </w:p>
    <w:p w14:paraId="0870DD29" w14:textId="04A36720" w:rsidR="00AD714C" w:rsidRPr="00AD714C" w:rsidRDefault="00AD714C" w:rsidP="000526F8">
      <w:pPr>
        <w:spacing w:after="200" w:line="276" w:lineRule="auto"/>
        <w:rPr>
          <w:rFonts w:ascii="Adagio_Slab" w:hAnsi="Adagio_Slab"/>
          <w:sz w:val="20"/>
          <w:szCs w:val="20"/>
        </w:rPr>
      </w:pPr>
    </w:p>
    <w:p w14:paraId="6CE91A72" w14:textId="1214D6ED" w:rsidR="003E2CFE" w:rsidRPr="003E2CFE" w:rsidRDefault="003E2CFE" w:rsidP="003E2CFE">
      <w:pPr>
        <w:jc w:val="both"/>
        <w:rPr>
          <w:rFonts w:asciiTheme="minorHAnsi" w:eastAsiaTheme="minorHAnsi" w:hAnsiTheme="minorHAnsi" w:cstheme="minorBidi"/>
          <w:b/>
          <w:bCs/>
          <w:sz w:val="22"/>
          <w:szCs w:val="22"/>
          <w:lang w:eastAsia="en-US"/>
        </w:rPr>
      </w:pPr>
      <w:r w:rsidRPr="003E2CFE">
        <w:rPr>
          <w:rFonts w:asciiTheme="minorHAnsi" w:eastAsiaTheme="minorHAnsi" w:hAnsiTheme="minorHAnsi" w:cstheme="minorBidi"/>
          <w:b/>
          <w:bCs/>
          <w:sz w:val="22"/>
          <w:szCs w:val="22"/>
          <w:lang w:eastAsia="en-US"/>
        </w:rPr>
        <w:t xml:space="preserve">Komputer przenośny- </w:t>
      </w:r>
      <w:r>
        <w:rPr>
          <w:rFonts w:asciiTheme="minorHAnsi" w:eastAsiaTheme="minorHAnsi" w:hAnsiTheme="minorHAnsi" w:cstheme="minorBidi"/>
          <w:b/>
          <w:bCs/>
          <w:sz w:val="22"/>
          <w:szCs w:val="22"/>
          <w:lang w:eastAsia="en-US"/>
        </w:rPr>
        <w:t xml:space="preserve">sztuk </w:t>
      </w:r>
      <w:r w:rsidRPr="003E2CFE">
        <w:rPr>
          <w:rFonts w:asciiTheme="minorHAnsi" w:eastAsiaTheme="minorHAnsi" w:hAnsiTheme="minorHAnsi" w:cstheme="minorBidi"/>
          <w:b/>
          <w:bCs/>
          <w:sz w:val="22"/>
          <w:szCs w:val="22"/>
          <w:lang w:eastAsia="en-US"/>
        </w:rPr>
        <w:t xml:space="preserve">1 </w:t>
      </w:r>
    </w:p>
    <w:p w14:paraId="45A886CB" w14:textId="77777777" w:rsidR="003E2CFE" w:rsidRPr="003E2CFE" w:rsidRDefault="003E2CFE" w:rsidP="003E2CFE">
      <w:pPr>
        <w:jc w:val="both"/>
        <w:rPr>
          <w:rFonts w:asciiTheme="minorHAnsi" w:eastAsiaTheme="minorHAnsi" w:hAnsiTheme="minorHAnsi" w:cstheme="minorBidi"/>
          <w:sz w:val="22"/>
          <w:szCs w:val="22"/>
          <w:lang w:eastAsia="en-US"/>
        </w:rPr>
      </w:pPr>
    </w:p>
    <w:p w14:paraId="6D47EB7E" w14:textId="77777777" w:rsidR="003E2CFE" w:rsidRPr="003E2CFE" w:rsidRDefault="003E2CFE" w:rsidP="003E2CFE">
      <w:pPr>
        <w:rPr>
          <w:lang w:eastAsia="en-US"/>
        </w:rPr>
      </w:pPr>
      <w:r w:rsidRPr="003E2CFE">
        <w:rPr>
          <w:lang w:eastAsia="en-US"/>
        </w:rPr>
        <w:t xml:space="preserve">Procesor o następujących cechach: co najmniej 6 rdzeni, co najmniej 12 wątków, co najmniej 19 MB cache, zakres częstotliwości pracy od co najmniej 3,3 GHz do co najmniej 4,2 GHz, obsługujący pamięć DDR4, 3200 MHz, </w:t>
      </w:r>
    </w:p>
    <w:p w14:paraId="7B222121" w14:textId="77777777" w:rsidR="003E2CFE" w:rsidRPr="003E2CFE" w:rsidRDefault="003E2CFE" w:rsidP="003E2CFE">
      <w:pPr>
        <w:rPr>
          <w:lang w:eastAsia="en-US"/>
        </w:rPr>
      </w:pPr>
      <w:r w:rsidRPr="003E2CFE">
        <w:rPr>
          <w:lang w:eastAsia="en-US"/>
        </w:rPr>
        <w:t>(</w:t>
      </w:r>
      <w:r w:rsidRPr="003E2CFE">
        <w:rPr>
          <w:rFonts w:asciiTheme="minorHAnsi" w:eastAsiaTheme="minorHAnsi" w:hAnsiTheme="minorHAnsi" w:cstheme="minorHAnsi"/>
          <w:bCs/>
          <w:lang w:eastAsia="en-US"/>
        </w:rPr>
        <w:t>Wynik benchmarku (</w:t>
      </w:r>
      <w:proofErr w:type="spellStart"/>
      <w:r w:rsidRPr="003E2CFE">
        <w:rPr>
          <w:rFonts w:asciiTheme="minorHAnsi" w:eastAsiaTheme="minorHAnsi" w:hAnsiTheme="minorHAnsi" w:cstheme="minorHAnsi"/>
          <w:bCs/>
          <w:lang w:eastAsia="en-US"/>
        </w:rPr>
        <w:t>PassMark</w:t>
      </w:r>
      <w:proofErr w:type="spellEnd"/>
      <w:r w:rsidRPr="003E2CFE">
        <w:rPr>
          <w:rFonts w:asciiTheme="minorHAnsi" w:eastAsiaTheme="minorHAnsi" w:hAnsiTheme="minorHAnsi" w:cstheme="minorHAnsi"/>
          <w:bCs/>
          <w:lang w:eastAsia="en-US"/>
        </w:rPr>
        <w:t xml:space="preserve"> - CPU Mark; High End </w:t>
      </w:r>
      <w:proofErr w:type="spellStart"/>
      <w:r w:rsidRPr="003E2CFE">
        <w:rPr>
          <w:rFonts w:asciiTheme="minorHAnsi" w:eastAsiaTheme="minorHAnsi" w:hAnsiTheme="minorHAnsi" w:cstheme="minorHAnsi"/>
          <w:bCs/>
          <w:lang w:eastAsia="en-US"/>
        </w:rPr>
        <w:t>CPUs</w:t>
      </w:r>
      <w:proofErr w:type="spellEnd"/>
      <w:r w:rsidRPr="003E2CFE">
        <w:rPr>
          <w:rFonts w:asciiTheme="minorHAnsi" w:eastAsiaTheme="minorHAnsi" w:hAnsiTheme="minorHAnsi" w:cstheme="minorHAnsi"/>
          <w:bCs/>
          <w:lang w:eastAsia="en-US"/>
        </w:rPr>
        <w:t xml:space="preserve">; </w:t>
      </w:r>
      <w:proofErr w:type="spellStart"/>
      <w:r w:rsidRPr="003E2CFE">
        <w:rPr>
          <w:rFonts w:asciiTheme="minorHAnsi" w:eastAsiaTheme="minorHAnsi" w:hAnsiTheme="minorHAnsi" w:cstheme="minorHAnsi"/>
          <w:bCs/>
          <w:lang w:eastAsia="en-US"/>
        </w:rPr>
        <w:t>Updated</w:t>
      </w:r>
      <w:proofErr w:type="spellEnd"/>
      <w:r w:rsidRPr="003E2CFE">
        <w:rPr>
          <w:rFonts w:asciiTheme="minorHAnsi" w:eastAsiaTheme="minorHAnsi" w:hAnsiTheme="minorHAnsi" w:cstheme="minorHAnsi"/>
          <w:bCs/>
          <w:lang w:eastAsia="en-US"/>
        </w:rPr>
        <w:t xml:space="preserve"> 6th of March 2023) na stronie </w:t>
      </w:r>
      <w:hyperlink r:id="rId15" w:history="1">
        <w:r w:rsidRPr="003E2CFE">
          <w:rPr>
            <w:rFonts w:asciiTheme="minorHAnsi" w:eastAsiaTheme="minorHAnsi" w:hAnsiTheme="minorHAnsi" w:cstheme="minorHAnsi"/>
            <w:bCs/>
            <w:color w:val="0563C1" w:themeColor="hyperlink"/>
            <w:u w:val="single"/>
            <w:lang w:eastAsia="en-US"/>
          </w:rPr>
          <w:t>https://www.cpubenchmark.net</w:t>
        </w:r>
      </w:hyperlink>
      <w:r w:rsidRPr="003E2CFE">
        <w:rPr>
          <w:rFonts w:asciiTheme="minorHAnsi" w:eastAsiaTheme="minorHAnsi" w:hAnsiTheme="minorHAnsi" w:cstheme="minorHAnsi"/>
          <w:bCs/>
          <w:lang w:eastAsia="en-US"/>
        </w:rPr>
        <w:t xml:space="preserve"> z dnia 6 marca 2023 co najmniej 17175  (w załączniku: „laptop 2 - </w:t>
      </w:r>
      <w:proofErr w:type="spellStart"/>
      <w:r w:rsidRPr="003E2CFE">
        <w:rPr>
          <w:rFonts w:asciiTheme="minorHAnsi" w:eastAsiaTheme="minorHAnsi" w:hAnsiTheme="minorHAnsi" w:cstheme="minorHAnsi"/>
          <w:bCs/>
          <w:lang w:eastAsia="en-US"/>
        </w:rPr>
        <w:t>PassMark</w:t>
      </w:r>
      <w:proofErr w:type="spellEnd"/>
      <w:r w:rsidRPr="003E2CFE">
        <w:rPr>
          <w:rFonts w:asciiTheme="minorHAnsi" w:eastAsiaTheme="minorHAnsi" w:hAnsiTheme="minorHAnsi" w:cstheme="minorHAnsi"/>
          <w:bCs/>
          <w:lang w:eastAsia="en-US"/>
        </w:rPr>
        <w:t xml:space="preserve"> Intel vs AMD CPU </w:t>
      </w:r>
      <w:proofErr w:type="spellStart"/>
      <w:r w:rsidRPr="003E2CFE">
        <w:rPr>
          <w:rFonts w:asciiTheme="minorHAnsi" w:eastAsiaTheme="minorHAnsi" w:hAnsiTheme="minorHAnsi" w:cstheme="minorHAnsi"/>
          <w:bCs/>
          <w:lang w:eastAsia="en-US"/>
        </w:rPr>
        <w:t>Benchmarks</w:t>
      </w:r>
      <w:proofErr w:type="spellEnd"/>
      <w:r w:rsidRPr="003E2CFE">
        <w:rPr>
          <w:rFonts w:asciiTheme="minorHAnsi" w:eastAsiaTheme="minorHAnsi" w:hAnsiTheme="minorHAnsi" w:cstheme="minorHAnsi"/>
          <w:bCs/>
          <w:lang w:eastAsia="en-US"/>
        </w:rPr>
        <w:t xml:space="preserve"> - High End.pdf”)</w:t>
      </w:r>
      <w:r w:rsidRPr="003E2CFE">
        <w:rPr>
          <w:lang w:eastAsia="en-US"/>
        </w:rPr>
        <w:t>)</w:t>
      </w:r>
    </w:p>
    <w:p w14:paraId="675DDF9A" w14:textId="77777777" w:rsidR="003E2CFE" w:rsidRPr="003E2CFE" w:rsidRDefault="003E2CFE" w:rsidP="003E2CFE">
      <w:pPr>
        <w:rPr>
          <w:lang w:eastAsia="en-US"/>
        </w:rPr>
      </w:pPr>
    </w:p>
    <w:p w14:paraId="17581773" w14:textId="77777777" w:rsidR="003E2CFE" w:rsidRPr="003E2CFE" w:rsidRDefault="003E2CFE" w:rsidP="003E2CFE">
      <w:pPr>
        <w:rPr>
          <w:lang w:eastAsia="en-US"/>
        </w:rPr>
      </w:pPr>
      <w:r w:rsidRPr="003E2CFE">
        <w:rPr>
          <w:lang w:eastAsia="en-US"/>
        </w:rPr>
        <w:t>Pamięć RAM:</w:t>
      </w:r>
      <w:r w:rsidRPr="003E2CFE">
        <w:rPr>
          <w:lang w:eastAsia="en-US"/>
        </w:rPr>
        <w:tab/>
        <w:t>16 GB (DDR4, 3200MHz)</w:t>
      </w:r>
    </w:p>
    <w:p w14:paraId="29885DF6" w14:textId="77777777" w:rsidR="003E2CFE" w:rsidRPr="003E2CFE" w:rsidRDefault="003E2CFE" w:rsidP="003E2CFE">
      <w:pPr>
        <w:rPr>
          <w:lang w:eastAsia="en-US"/>
        </w:rPr>
      </w:pPr>
      <w:r w:rsidRPr="003E2CFE">
        <w:rPr>
          <w:lang w:eastAsia="en-US"/>
        </w:rPr>
        <w:t xml:space="preserve">Dysk SSD M.2 </w:t>
      </w:r>
      <w:proofErr w:type="spellStart"/>
      <w:r w:rsidRPr="003E2CFE">
        <w:rPr>
          <w:lang w:eastAsia="en-US"/>
        </w:rPr>
        <w:t>PCIe</w:t>
      </w:r>
      <w:proofErr w:type="spellEnd"/>
      <w:r w:rsidRPr="003E2CFE">
        <w:rPr>
          <w:lang w:eastAsia="en-US"/>
        </w:rPr>
        <w:t>:</w:t>
      </w:r>
      <w:r w:rsidRPr="003E2CFE">
        <w:rPr>
          <w:lang w:eastAsia="en-US"/>
        </w:rPr>
        <w:tab/>
        <w:t>1000 GB</w:t>
      </w:r>
    </w:p>
    <w:p w14:paraId="6F896F45" w14:textId="77777777" w:rsidR="003E2CFE" w:rsidRPr="003E2CFE" w:rsidRDefault="003E2CFE" w:rsidP="003E2CFE">
      <w:pPr>
        <w:rPr>
          <w:lang w:eastAsia="en-US"/>
        </w:rPr>
      </w:pPr>
      <w:r w:rsidRPr="003E2CFE">
        <w:rPr>
          <w:lang w:eastAsia="en-US"/>
        </w:rPr>
        <w:t xml:space="preserve">Typ ekranu: </w:t>
      </w:r>
      <w:r w:rsidRPr="003E2CFE">
        <w:rPr>
          <w:lang w:eastAsia="en-US"/>
        </w:rPr>
        <w:tab/>
        <w:t>Matowy, LED, IPS</w:t>
      </w:r>
    </w:p>
    <w:p w14:paraId="067EA028" w14:textId="77777777" w:rsidR="003E2CFE" w:rsidRPr="003E2CFE" w:rsidRDefault="003E2CFE" w:rsidP="003E2CFE">
      <w:pPr>
        <w:rPr>
          <w:lang w:eastAsia="en-US"/>
        </w:rPr>
      </w:pPr>
      <w:r w:rsidRPr="003E2CFE">
        <w:rPr>
          <w:lang w:eastAsia="en-US"/>
        </w:rPr>
        <w:t>Przekątna ekranu:</w:t>
      </w:r>
      <w:r w:rsidRPr="003E2CFE">
        <w:rPr>
          <w:lang w:eastAsia="en-US"/>
        </w:rPr>
        <w:tab/>
        <w:t>co najmniej 16"</w:t>
      </w:r>
    </w:p>
    <w:p w14:paraId="42D2DC33" w14:textId="77777777" w:rsidR="003E2CFE" w:rsidRPr="003E2CFE" w:rsidRDefault="003E2CFE" w:rsidP="003E2CFE">
      <w:pPr>
        <w:rPr>
          <w:lang w:eastAsia="en-US"/>
        </w:rPr>
      </w:pPr>
      <w:r w:rsidRPr="003E2CFE">
        <w:rPr>
          <w:lang w:eastAsia="en-US"/>
        </w:rPr>
        <w:t>Rozdzielczość ekranu:</w:t>
      </w:r>
      <w:r w:rsidRPr="003E2CFE">
        <w:rPr>
          <w:lang w:eastAsia="en-US"/>
        </w:rPr>
        <w:tab/>
        <w:t>co najmniej 2560 x 1600 (WQXGA)</w:t>
      </w:r>
    </w:p>
    <w:p w14:paraId="2E5656D0" w14:textId="77777777" w:rsidR="003E2CFE" w:rsidRPr="003E2CFE" w:rsidRDefault="003E2CFE" w:rsidP="003E2CFE">
      <w:pPr>
        <w:rPr>
          <w:lang w:eastAsia="en-US"/>
        </w:rPr>
      </w:pPr>
      <w:r w:rsidRPr="003E2CFE">
        <w:rPr>
          <w:lang w:eastAsia="en-US"/>
        </w:rPr>
        <w:t xml:space="preserve">Częstotliwość odświeżania ekranu: co najmniej 120 </w:t>
      </w:r>
      <w:proofErr w:type="spellStart"/>
      <w:r w:rsidRPr="003E2CFE">
        <w:rPr>
          <w:lang w:eastAsia="en-US"/>
        </w:rPr>
        <w:t>Hz</w:t>
      </w:r>
      <w:proofErr w:type="spellEnd"/>
    </w:p>
    <w:p w14:paraId="414D2B93" w14:textId="77777777" w:rsidR="003E2CFE" w:rsidRPr="003E2CFE" w:rsidRDefault="003E2CFE" w:rsidP="003E2CFE">
      <w:pPr>
        <w:rPr>
          <w:lang w:eastAsia="en-US"/>
        </w:rPr>
      </w:pPr>
      <w:r w:rsidRPr="003E2CFE">
        <w:rPr>
          <w:lang w:eastAsia="en-US"/>
        </w:rPr>
        <w:t>Jasność matrycy: co najmniej 350 cd/m²</w:t>
      </w:r>
    </w:p>
    <w:p w14:paraId="488D8137" w14:textId="77777777" w:rsidR="003E2CFE" w:rsidRPr="003E2CFE" w:rsidRDefault="003E2CFE" w:rsidP="003E2CFE">
      <w:pPr>
        <w:rPr>
          <w:lang w:eastAsia="en-US"/>
        </w:rPr>
      </w:pPr>
      <w:r w:rsidRPr="003E2CFE">
        <w:rPr>
          <w:lang w:eastAsia="en-US"/>
        </w:rPr>
        <w:t>Karty graficzne:</w:t>
      </w:r>
    </w:p>
    <w:p w14:paraId="77A2FA83" w14:textId="77777777" w:rsidR="003E2CFE" w:rsidRPr="003E2CFE" w:rsidRDefault="003E2CFE" w:rsidP="003E2CFE">
      <w:pPr>
        <w:rPr>
          <w:color w:val="4472C4" w:themeColor="accent1"/>
          <w:lang w:eastAsia="en-US"/>
        </w:rPr>
      </w:pPr>
      <w:r w:rsidRPr="003E2CFE">
        <w:rPr>
          <w:lang w:eastAsia="en-US"/>
        </w:rPr>
        <w:tab/>
      </w:r>
      <w:r w:rsidRPr="003E2CFE">
        <w:rPr>
          <w:color w:val="4472C4" w:themeColor="accent1"/>
          <w:lang w:eastAsia="en-US"/>
        </w:rPr>
        <w:t xml:space="preserve">a) zintegrowana </w:t>
      </w:r>
    </w:p>
    <w:p w14:paraId="42716422" w14:textId="77777777" w:rsidR="003E2CFE" w:rsidRPr="003E2CFE" w:rsidRDefault="003E2CFE" w:rsidP="003E2CFE">
      <w:pPr>
        <w:rPr>
          <w:lang w:eastAsia="en-US"/>
        </w:rPr>
      </w:pPr>
      <w:r w:rsidRPr="003E2CFE">
        <w:rPr>
          <w:color w:val="4472C4" w:themeColor="accent1"/>
          <w:lang w:eastAsia="en-US"/>
        </w:rPr>
        <w:tab/>
        <w:t>b) dodatkowa, dedykowana</w:t>
      </w:r>
      <w:r w:rsidRPr="003E2CFE">
        <w:rPr>
          <w:color w:val="44546A" w:themeColor="text2"/>
          <w:lang w:eastAsia="en-US"/>
        </w:rPr>
        <w:t xml:space="preserve">, </w:t>
      </w:r>
      <w:r w:rsidRPr="003E2CFE">
        <w:rPr>
          <w:lang w:eastAsia="en-US"/>
        </w:rPr>
        <w:t xml:space="preserve">spełniająca warunki: ilość rdzeni CUDA co najmniej 1024; szerokość magistrali pamięci co najmniej 128 Bit; częstość taktowania rdzenia od co najmniej 1380 MHz do co najmniej 1560 MHz; interfejs </w:t>
      </w:r>
      <w:proofErr w:type="spellStart"/>
      <w:r w:rsidRPr="003E2CFE">
        <w:rPr>
          <w:lang w:eastAsia="en-US"/>
        </w:rPr>
        <w:t>PCIe</w:t>
      </w:r>
      <w:proofErr w:type="spellEnd"/>
      <w:r w:rsidRPr="003E2CFE">
        <w:rPr>
          <w:lang w:eastAsia="en-US"/>
        </w:rPr>
        <w:t xml:space="preserve"> 4.0; pamięć karty graficznej: co najmniej 4 GB GDDR6 średni wynik </w:t>
      </w:r>
      <w:proofErr w:type="spellStart"/>
      <w:r w:rsidRPr="003E2CFE">
        <w:rPr>
          <w:lang w:eastAsia="en-US"/>
        </w:rPr>
        <w:t>Average</w:t>
      </w:r>
      <w:proofErr w:type="spellEnd"/>
      <w:r w:rsidRPr="003E2CFE">
        <w:rPr>
          <w:lang w:eastAsia="en-US"/>
        </w:rPr>
        <w:t xml:space="preserve"> G3D Mark: co najmniej 6969 z dnia 6 marca 2023 (załącznik: „laptop 2 - </w:t>
      </w:r>
      <w:proofErr w:type="spellStart"/>
      <w:r w:rsidRPr="003E2CFE">
        <w:rPr>
          <w:lang w:eastAsia="en-US"/>
        </w:rPr>
        <w:t>PassMark</w:t>
      </w:r>
      <w:proofErr w:type="spellEnd"/>
      <w:r w:rsidRPr="003E2CFE">
        <w:rPr>
          <w:lang w:eastAsia="en-US"/>
        </w:rPr>
        <w:t xml:space="preserve"> Software - Video Card (GPU) </w:t>
      </w:r>
      <w:proofErr w:type="spellStart"/>
      <w:r w:rsidRPr="003E2CFE">
        <w:rPr>
          <w:lang w:eastAsia="en-US"/>
        </w:rPr>
        <w:t>Benchmarks</w:t>
      </w:r>
      <w:proofErr w:type="spellEnd"/>
      <w:r w:rsidRPr="003E2CFE">
        <w:rPr>
          <w:lang w:eastAsia="en-US"/>
        </w:rPr>
        <w:t xml:space="preserve"> - High End Video Cards.pdf”)</w:t>
      </w:r>
    </w:p>
    <w:p w14:paraId="131B3F9A" w14:textId="77777777" w:rsidR="003E2CFE" w:rsidRPr="003E2CFE" w:rsidRDefault="003E2CFE" w:rsidP="003E2CFE">
      <w:pPr>
        <w:rPr>
          <w:lang w:eastAsia="en-US"/>
        </w:rPr>
      </w:pPr>
    </w:p>
    <w:p w14:paraId="1763A2DB" w14:textId="77777777" w:rsidR="003E2CFE" w:rsidRPr="003E2CFE" w:rsidRDefault="003E2CFE" w:rsidP="003E2CFE">
      <w:pPr>
        <w:rPr>
          <w:lang w:eastAsia="en-US"/>
        </w:rPr>
      </w:pPr>
      <w:r w:rsidRPr="003E2CFE">
        <w:rPr>
          <w:lang w:eastAsia="en-US"/>
        </w:rPr>
        <w:t>Dźwięk: Wbudowane głośniki stereo; Wbudowane dwa mikrofony</w:t>
      </w:r>
    </w:p>
    <w:p w14:paraId="646B6FF7" w14:textId="77777777" w:rsidR="003E2CFE" w:rsidRPr="003E2CFE" w:rsidRDefault="003E2CFE" w:rsidP="003E2CFE">
      <w:pPr>
        <w:rPr>
          <w:lang w:eastAsia="en-US"/>
        </w:rPr>
      </w:pPr>
      <w:r w:rsidRPr="003E2CFE">
        <w:rPr>
          <w:lang w:eastAsia="en-US"/>
        </w:rPr>
        <w:t>Kamera internetowa</w:t>
      </w:r>
    </w:p>
    <w:p w14:paraId="08B350B8" w14:textId="77777777" w:rsidR="003E2CFE" w:rsidRPr="003E2CFE" w:rsidRDefault="003E2CFE" w:rsidP="003E2CFE">
      <w:pPr>
        <w:rPr>
          <w:lang w:eastAsia="en-US"/>
        </w:rPr>
      </w:pPr>
      <w:r w:rsidRPr="003E2CFE">
        <w:rPr>
          <w:lang w:eastAsia="en-US"/>
        </w:rPr>
        <w:t>Łączność: Wi-Fi 6</w:t>
      </w:r>
    </w:p>
    <w:p w14:paraId="622C4B3A" w14:textId="77777777" w:rsidR="003E2CFE" w:rsidRPr="003E2CFE" w:rsidRDefault="003E2CFE" w:rsidP="003E2CFE">
      <w:pPr>
        <w:rPr>
          <w:lang w:val="en-US" w:eastAsia="en-US"/>
        </w:rPr>
      </w:pPr>
      <w:r w:rsidRPr="003E2CFE">
        <w:rPr>
          <w:lang w:eastAsia="en-US"/>
        </w:rPr>
        <w:tab/>
      </w:r>
      <w:proofErr w:type="spellStart"/>
      <w:r w:rsidRPr="003E2CFE">
        <w:rPr>
          <w:lang w:val="en-US" w:eastAsia="en-US"/>
        </w:rPr>
        <w:t>Moduł</w:t>
      </w:r>
      <w:proofErr w:type="spellEnd"/>
      <w:r w:rsidRPr="003E2CFE">
        <w:rPr>
          <w:lang w:val="en-US" w:eastAsia="en-US"/>
        </w:rPr>
        <w:t xml:space="preserve"> Bluetooth 5.1</w:t>
      </w:r>
    </w:p>
    <w:p w14:paraId="584EEC9A" w14:textId="77777777" w:rsidR="003E2CFE" w:rsidRPr="003E2CFE" w:rsidRDefault="003E2CFE" w:rsidP="003E2CFE">
      <w:pPr>
        <w:rPr>
          <w:lang w:val="en-US" w:eastAsia="en-US"/>
        </w:rPr>
      </w:pPr>
      <w:proofErr w:type="spellStart"/>
      <w:r w:rsidRPr="003E2CFE">
        <w:rPr>
          <w:lang w:val="en-US" w:eastAsia="en-US"/>
        </w:rPr>
        <w:t>Złącza</w:t>
      </w:r>
      <w:proofErr w:type="spellEnd"/>
      <w:r w:rsidRPr="003E2CFE">
        <w:rPr>
          <w:lang w:val="en-US" w:eastAsia="en-US"/>
        </w:rPr>
        <w:t xml:space="preserve">: </w:t>
      </w:r>
      <w:r w:rsidRPr="003E2CFE">
        <w:rPr>
          <w:lang w:val="en-US" w:eastAsia="en-US"/>
        </w:rPr>
        <w:tab/>
        <w:t xml:space="preserve">USB 3.2 Gen. 1 - 2 </w:t>
      </w:r>
      <w:proofErr w:type="spellStart"/>
      <w:r w:rsidRPr="003E2CFE">
        <w:rPr>
          <w:lang w:val="en-US" w:eastAsia="en-US"/>
        </w:rPr>
        <w:t>szt</w:t>
      </w:r>
      <w:proofErr w:type="spellEnd"/>
      <w:r w:rsidRPr="003E2CFE">
        <w:rPr>
          <w:lang w:val="en-US" w:eastAsia="en-US"/>
        </w:rPr>
        <w:t xml:space="preserve">.; USB </w:t>
      </w:r>
      <w:proofErr w:type="spellStart"/>
      <w:r w:rsidRPr="003E2CFE">
        <w:rPr>
          <w:lang w:val="en-US" w:eastAsia="en-US"/>
        </w:rPr>
        <w:t>Typu</w:t>
      </w:r>
      <w:proofErr w:type="spellEnd"/>
      <w:r w:rsidRPr="003E2CFE">
        <w:rPr>
          <w:lang w:val="en-US" w:eastAsia="en-US"/>
        </w:rPr>
        <w:t xml:space="preserve">-C (z DisplayPort i Power Delivery) - 1 </w:t>
      </w:r>
      <w:proofErr w:type="spellStart"/>
      <w:r w:rsidRPr="003E2CFE">
        <w:rPr>
          <w:lang w:val="en-US" w:eastAsia="en-US"/>
        </w:rPr>
        <w:t>szt</w:t>
      </w:r>
      <w:proofErr w:type="spellEnd"/>
      <w:r w:rsidRPr="003E2CFE">
        <w:rPr>
          <w:lang w:val="en-US" w:eastAsia="en-US"/>
        </w:rPr>
        <w:t>.;</w:t>
      </w:r>
    </w:p>
    <w:p w14:paraId="66D7A570" w14:textId="77777777" w:rsidR="003E2CFE" w:rsidRPr="003E2CFE" w:rsidRDefault="003E2CFE" w:rsidP="003E2CFE">
      <w:pPr>
        <w:rPr>
          <w:lang w:eastAsia="en-US"/>
        </w:rPr>
      </w:pPr>
      <w:r w:rsidRPr="003E2CFE">
        <w:rPr>
          <w:lang w:eastAsia="en-US"/>
        </w:rPr>
        <w:t xml:space="preserve">HDMI 1.4 - 1 szt.; </w:t>
      </w:r>
    </w:p>
    <w:p w14:paraId="79F29D30" w14:textId="77777777" w:rsidR="003E2CFE" w:rsidRPr="003E2CFE" w:rsidRDefault="003E2CFE" w:rsidP="003E2CFE">
      <w:pPr>
        <w:rPr>
          <w:lang w:eastAsia="en-US"/>
        </w:rPr>
      </w:pPr>
      <w:r w:rsidRPr="003E2CFE">
        <w:rPr>
          <w:lang w:eastAsia="en-US"/>
        </w:rPr>
        <w:t>Czytnik kart pamięci SD - 1 szt.</w:t>
      </w:r>
    </w:p>
    <w:p w14:paraId="6B854308" w14:textId="77777777" w:rsidR="003E2CFE" w:rsidRPr="003E2CFE" w:rsidRDefault="003E2CFE" w:rsidP="003E2CFE">
      <w:pPr>
        <w:rPr>
          <w:lang w:eastAsia="en-US"/>
        </w:rPr>
      </w:pPr>
      <w:r w:rsidRPr="003E2CFE">
        <w:rPr>
          <w:lang w:eastAsia="en-US"/>
        </w:rPr>
        <w:t>Wyjście słuchawkowe/wejście mikrofonowe - 1 szt.</w:t>
      </w:r>
    </w:p>
    <w:p w14:paraId="726968D6" w14:textId="77777777" w:rsidR="003E2CFE" w:rsidRPr="003E2CFE" w:rsidRDefault="003E2CFE" w:rsidP="003E2CFE">
      <w:pPr>
        <w:rPr>
          <w:lang w:eastAsia="en-US"/>
        </w:rPr>
      </w:pPr>
      <w:r w:rsidRPr="003E2CFE">
        <w:rPr>
          <w:lang w:eastAsia="en-US"/>
        </w:rPr>
        <w:t>DC-in (wejście zasilania) - 1 szt.</w:t>
      </w:r>
    </w:p>
    <w:p w14:paraId="50E7DF57" w14:textId="77777777" w:rsidR="003E2CFE" w:rsidRPr="003E2CFE" w:rsidRDefault="003E2CFE" w:rsidP="003E2CFE">
      <w:pPr>
        <w:rPr>
          <w:lang w:eastAsia="en-US"/>
        </w:rPr>
      </w:pPr>
      <w:r w:rsidRPr="003E2CFE">
        <w:rPr>
          <w:lang w:eastAsia="en-US"/>
        </w:rPr>
        <w:t xml:space="preserve">Typ baterii: </w:t>
      </w:r>
      <w:proofErr w:type="spellStart"/>
      <w:r w:rsidRPr="003E2CFE">
        <w:rPr>
          <w:lang w:eastAsia="en-US"/>
        </w:rPr>
        <w:t>Litowo</w:t>
      </w:r>
      <w:proofErr w:type="spellEnd"/>
      <w:r w:rsidRPr="003E2CFE">
        <w:rPr>
          <w:lang w:eastAsia="en-US"/>
        </w:rPr>
        <w:t>-jonowa</w:t>
      </w:r>
    </w:p>
    <w:p w14:paraId="6A6FE159" w14:textId="77777777" w:rsidR="003E2CFE" w:rsidRPr="003E2CFE" w:rsidRDefault="003E2CFE" w:rsidP="003E2CFE">
      <w:pPr>
        <w:rPr>
          <w:lang w:eastAsia="en-US"/>
        </w:rPr>
      </w:pPr>
      <w:r w:rsidRPr="003E2CFE">
        <w:rPr>
          <w:lang w:eastAsia="en-US"/>
        </w:rPr>
        <w:t xml:space="preserve">Pojemność baterii: co najmniej 4-komorowa, 4883 </w:t>
      </w:r>
      <w:proofErr w:type="spellStart"/>
      <w:r w:rsidRPr="003E2CFE">
        <w:rPr>
          <w:lang w:eastAsia="en-US"/>
        </w:rPr>
        <w:t>mAh</w:t>
      </w:r>
      <w:proofErr w:type="spellEnd"/>
    </w:p>
    <w:p w14:paraId="6124FDE1" w14:textId="77777777" w:rsidR="003E2CFE" w:rsidRPr="003E2CFE" w:rsidRDefault="003E2CFE" w:rsidP="003E2CFE">
      <w:pPr>
        <w:rPr>
          <w:lang w:eastAsia="en-US"/>
        </w:rPr>
      </w:pPr>
      <w:r w:rsidRPr="003E2CFE">
        <w:rPr>
          <w:lang w:eastAsia="en-US"/>
        </w:rPr>
        <w:t>Podświetlana klawiatura: Tak</w:t>
      </w:r>
    </w:p>
    <w:p w14:paraId="632C85D1" w14:textId="77777777" w:rsidR="003E2CFE" w:rsidRPr="003E2CFE" w:rsidRDefault="003E2CFE" w:rsidP="003E2CFE">
      <w:pPr>
        <w:rPr>
          <w:lang w:eastAsia="en-US"/>
        </w:rPr>
      </w:pPr>
      <w:r w:rsidRPr="003E2CFE">
        <w:rPr>
          <w:lang w:eastAsia="en-US"/>
        </w:rPr>
        <w:t>Kolor podświetlenia klawiatury: Biały</w:t>
      </w:r>
    </w:p>
    <w:p w14:paraId="3E167E0A" w14:textId="77777777" w:rsidR="003E2CFE" w:rsidRPr="003E2CFE" w:rsidRDefault="003E2CFE" w:rsidP="003E2CFE">
      <w:pPr>
        <w:rPr>
          <w:lang w:eastAsia="en-US"/>
        </w:rPr>
      </w:pPr>
    </w:p>
    <w:p w14:paraId="7FEE1AAC" w14:textId="77777777" w:rsidR="003E2CFE" w:rsidRPr="003E2CFE" w:rsidRDefault="003E2CFE" w:rsidP="003E2CFE">
      <w:pPr>
        <w:rPr>
          <w:lang w:eastAsia="en-US"/>
        </w:rPr>
      </w:pPr>
      <w:r w:rsidRPr="003E2CFE">
        <w:rPr>
          <w:lang w:eastAsia="en-US"/>
        </w:rPr>
        <w:t>Obudowa i wykonanie: Aluminiowa pokrywa matrycy; Aluminiowe wnętrze laptopa</w:t>
      </w:r>
    </w:p>
    <w:p w14:paraId="6C823EE7" w14:textId="77777777" w:rsidR="003E2CFE" w:rsidRPr="003E2CFE" w:rsidRDefault="003E2CFE" w:rsidP="003E2CFE">
      <w:pPr>
        <w:rPr>
          <w:lang w:eastAsia="en-US"/>
        </w:rPr>
      </w:pPr>
      <w:r w:rsidRPr="003E2CFE">
        <w:rPr>
          <w:lang w:eastAsia="en-US"/>
        </w:rPr>
        <w:t>System operacyjny: Brak systemu</w:t>
      </w:r>
    </w:p>
    <w:p w14:paraId="5BB41F06" w14:textId="77777777" w:rsidR="003E2CFE" w:rsidRPr="003E2CFE" w:rsidRDefault="003E2CFE" w:rsidP="003E2CFE">
      <w:pPr>
        <w:rPr>
          <w:lang w:eastAsia="en-US"/>
        </w:rPr>
      </w:pPr>
      <w:r w:rsidRPr="003E2CFE">
        <w:rPr>
          <w:lang w:eastAsia="en-US"/>
        </w:rPr>
        <w:t xml:space="preserve">Dodatkowe informacje: Wydzielona klawiatura numeryczna; Wielodotykowy, intuicyjny </w:t>
      </w:r>
      <w:proofErr w:type="spellStart"/>
      <w:r w:rsidRPr="003E2CFE">
        <w:rPr>
          <w:lang w:eastAsia="en-US"/>
        </w:rPr>
        <w:t>touchpad</w:t>
      </w:r>
      <w:proofErr w:type="spellEnd"/>
      <w:r w:rsidRPr="003E2CFE">
        <w:rPr>
          <w:lang w:eastAsia="en-US"/>
        </w:rPr>
        <w:t xml:space="preserve">; Matryca z pokryciem barw 100% </w:t>
      </w:r>
      <w:proofErr w:type="spellStart"/>
      <w:r w:rsidRPr="003E2CFE">
        <w:rPr>
          <w:lang w:eastAsia="en-US"/>
        </w:rPr>
        <w:t>sRGB</w:t>
      </w:r>
      <w:proofErr w:type="spellEnd"/>
    </w:p>
    <w:p w14:paraId="281713CE" w14:textId="77777777" w:rsidR="003E2CFE" w:rsidRPr="003E2CFE" w:rsidRDefault="003E2CFE" w:rsidP="003E2CFE">
      <w:pPr>
        <w:rPr>
          <w:lang w:eastAsia="en-US"/>
        </w:rPr>
      </w:pPr>
      <w:r w:rsidRPr="003E2CFE">
        <w:rPr>
          <w:lang w:eastAsia="en-US"/>
        </w:rPr>
        <w:t>Waga: nie więcej niż 1,90 kg</w:t>
      </w:r>
    </w:p>
    <w:p w14:paraId="185F8B86" w14:textId="77777777" w:rsidR="003E2CFE" w:rsidRPr="003E2CFE" w:rsidRDefault="003E2CFE" w:rsidP="003E2CFE">
      <w:pPr>
        <w:rPr>
          <w:lang w:eastAsia="en-US"/>
        </w:rPr>
      </w:pPr>
      <w:r w:rsidRPr="003E2CFE">
        <w:rPr>
          <w:lang w:eastAsia="en-US"/>
        </w:rPr>
        <w:lastRenderedPageBreak/>
        <w:t>Dołączone akcesoria: Zasilacz</w:t>
      </w:r>
    </w:p>
    <w:p w14:paraId="2478444F" w14:textId="77777777" w:rsidR="003E2CFE" w:rsidRPr="003E2CFE" w:rsidRDefault="003E2CFE" w:rsidP="003E2CFE">
      <w:pPr>
        <w:rPr>
          <w:lang w:eastAsia="en-US"/>
        </w:rPr>
      </w:pPr>
      <w:r w:rsidRPr="003E2CFE">
        <w:rPr>
          <w:lang w:eastAsia="en-US"/>
        </w:rPr>
        <w:t>Rodzaj gwarancji: Standardowa</w:t>
      </w:r>
    </w:p>
    <w:p w14:paraId="34E1601E" w14:textId="77777777" w:rsidR="003E2CFE" w:rsidRPr="003E2CFE" w:rsidRDefault="003E2CFE" w:rsidP="003E2CFE">
      <w:pPr>
        <w:rPr>
          <w:rFonts w:asciiTheme="minorHAnsi" w:eastAsiaTheme="minorHAnsi" w:hAnsiTheme="minorHAnsi" w:cstheme="minorBidi"/>
          <w:sz w:val="22"/>
          <w:szCs w:val="22"/>
          <w:lang w:eastAsia="en-US"/>
        </w:rPr>
      </w:pPr>
      <w:r w:rsidRPr="003E2CFE">
        <w:rPr>
          <w:lang w:eastAsia="en-US"/>
        </w:rPr>
        <w:t>Gwarancja: co najmniej 24 miesiące (gwarancja producenta)</w:t>
      </w:r>
    </w:p>
    <w:p w14:paraId="131F3222" w14:textId="77777777" w:rsidR="00AD714C" w:rsidRPr="00AD714C" w:rsidRDefault="00AD714C" w:rsidP="00AD714C">
      <w:pPr>
        <w:pStyle w:val="Akapitzlist"/>
        <w:tabs>
          <w:tab w:val="right" w:pos="8789"/>
        </w:tabs>
        <w:spacing w:after="200"/>
        <w:contextualSpacing/>
        <w:rPr>
          <w:rFonts w:ascii="Adagio_Slab" w:hAnsi="Adagio_Slab"/>
          <w:bCs/>
          <w:color w:val="FF0000"/>
          <w:sz w:val="20"/>
          <w:szCs w:val="20"/>
        </w:rPr>
      </w:pPr>
    </w:p>
    <w:sectPr w:rsidR="00AD714C" w:rsidRPr="00AD714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2069" w14:textId="77777777" w:rsidR="000D2702" w:rsidRDefault="000D2702" w:rsidP="00BE245A">
      <w:r>
        <w:separator/>
      </w:r>
    </w:p>
  </w:endnote>
  <w:endnote w:type="continuationSeparator" w:id="0">
    <w:p w14:paraId="65F4BE6C" w14:textId="77777777" w:rsidR="000D2702" w:rsidRDefault="000D270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DA6D" w14:textId="77777777" w:rsidR="000D2702" w:rsidRDefault="000D2702" w:rsidP="00BE245A">
      <w:r>
        <w:separator/>
      </w:r>
    </w:p>
  </w:footnote>
  <w:footnote w:type="continuationSeparator" w:id="0">
    <w:p w14:paraId="7A99EBFE" w14:textId="77777777" w:rsidR="000D2702" w:rsidRDefault="000D2702"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3C47FE86"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0526F8">
      <w:rPr>
        <w:rFonts w:ascii="Adagio_Slab" w:hAnsi="Adagio_Slab" w:cs="Arial"/>
        <w:b/>
        <w:bCs/>
        <w:color w:val="0033CC"/>
        <w:sz w:val="16"/>
        <w:szCs w:val="16"/>
      </w:rPr>
      <w:t>2</w:t>
    </w:r>
    <w:r w:rsidR="003E2CFE">
      <w:rPr>
        <w:rFonts w:ascii="Adagio_Slab" w:hAnsi="Adagio_Slab" w:cs="Arial"/>
        <w:b/>
        <w:bCs/>
        <w:color w:val="0033CC"/>
        <w:sz w:val="16"/>
        <w:szCs w:val="16"/>
      </w:rPr>
      <w:t>0</w:t>
    </w:r>
    <w:r w:rsidR="000526F8">
      <w:rPr>
        <w:rFonts w:ascii="Adagio_Slab" w:hAnsi="Adagio_Slab" w:cs="Arial"/>
        <w:b/>
        <w:bCs/>
        <w:color w:val="0033CC"/>
        <w:sz w:val="16"/>
        <w:szCs w:val="16"/>
      </w:rPr>
      <w:t>.</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752CBAE6"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0526F8">
      <w:rPr>
        <w:rFonts w:ascii="Adagio_Slab" w:hAnsi="Adagio_Slab" w:cs="Arial"/>
        <w:b/>
        <w:bCs/>
        <w:color w:val="0033CC"/>
        <w:sz w:val="16"/>
        <w:szCs w:val="16"/>
      </w:rPr>
      <w:t>20</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206659"/>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9B7A76"/>
    <w:multiLevelType w:val="hybridMultilevel"/>
    <w:tmpl w:val="E8A20B7C"/>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A1804EB"/>
    <w:multiLevelType w:val="hybridMultilevel"/>
    <w:tmpl w:val="AD3A3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956523"/>
    <w:multiLevelType w:val="hybridMultilevel"/>
    <w:tmpl w:val="8424E032"/>
    <w:lvl w:ilvl="0" w:tplc="A086D308">
      <w:start w:val="2"/>
      <w:numFmt w:val="decimal"/>
      <w:lvlText w:val="%1."/>
      <w:lvlJc w:val="right"/>
      <w:pPr>
        <w:ind w:left="36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0"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15:restartNumberingAfterBreak="0">
    <w:nsid w:val="54062B54"/>
    <w:multiLevelType w:val="hybridMultilevel"/>
    <w:tmpl w:val="E430B60E"/>
    <w:lvl w:ilvl="0" w:tplc="931625DA">
      <w:start w:val="3"/>
      <w:numFmt w:val="decimal"/>
      <w:lvlText w:val="%1."/>
      <w:lvlJc w:val="left"/>
      <w:pPr>
        <w:ind w:left="360" w:hanging="360"/>
      </w:pPr>
    </w:lvl>
    <w:lvl w:ilvl="1" w:tplc="04150019">
      <w:start w:val="1"/>
      <w:numFmt w:val="lowerLetter"/>
      <w:lvlText w:val="%2."/>
      <w:lvlJc w:val="left"/>
      <w:pPr>
        <w:ind w:left="-54" w:hanging="360"/>
      </w:pPr>
    </w:lvl>
    <w:lvl w:ilvl="2" w:tplc="0415001B">
      <w:start w:val="1"/>
      <w:numFmt w:val="lowerRoman"/>
      <w:lvlText w:val="%3."/>
      <w:lvlJc w:val="right"/>
      <w:pPr>
        <w:ind w:left="666" w:hanging="180"/>
      </w:pPr>
    </w:lvl>
    <w:lvl w:ilvl="3" w:tplc="0415000F">
      <w:start w:val="1"/>
      <w:numFmt w:val="decimal"/>
      <w:lvlText w:val="%4."/>
      <w:lvlJc w:val="left"/>
      <w:pPr>
        <w:ind w:left="1386" w:hanging="360"/>
      </w:pPr>
    </w:lvl>
    <w:lvl w:ilvl="4" w:tplc="04150019">
      <w:start w:val="1"/>
      <w:numFmt w:val="lowerLetter"/>
      <w:lvlText w:val="%5."/>
      <w:lvlJc w:val="left"/>
      <w:pPr>
        <w:ind w:left="2106" w:hanging="360"/>
      </w:pPr>
    </w:lvl>
    <w:lvl w:ilvl="5" w:tplc="0415001B">
      <w:start w:val="1"/>
      <w:numFmt w:val="lowerRoman"/>
      <w:lvlText w:val="%6."/>
      <w:lvlJc w:val="right"/>
      <w:pPr>
        <w:ind w:left="2826" w:hanging="180"/>
      </w:pPr>
    </w:lvl>
    <w:lvl w:ilvl="6" w:tplc="0415000F">
      <w:start w:val="1"/>
      <w:numFmt w:val="decimal"/>
      <w:lvlText w:val="%7."/>
      <w:lvlJc w:val="left"/>
      <w:pPr>
        <w:ind w:left="3546" w:hanging="360"/>
      </w:pPr>
    </w:lvl>
    <w:lvl w:ilvl="7" w:tplc="04150019">
      <w:start w:val="1"/>
      <w:numFmt w:val="lowerLetter"/>
      <w:lvlText w:val="%8."/>
      <w:lvlJc w:val="left"/>
      <w:pPr>
        <w:ind w:left="4266" w:hanging="360"/>
      </w:pPr>
    </w:lvl>
    <w:lvl w:ilvl="8" w:tplc="0415001B">
      <w:start w:val="1"/>
      <w:numFmt w:val="lowerRoman"/>
      <w:lvlText w:val="%9."/>
      <w:lvlJc w:val="right"/>
      <w:pPr>
        <w:ind w:left="4986" w:hanging="180"/>
      </w:pPr>
    </w:lvl>
  </w:abstractNum>
  <w:abstractNum w:abstractNumId="24"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7"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0"/>
  </w:num>
  <w:num w:numId="2" w16cid:durableId="895091535">
    <w:abstractNumId w:val="0"/>
  </w:num>
  <w:num w:numId="3" w16cid:durableId="1355841477">
    <w:abstractNumId w:val="7"/>
  </w:num>
  <w:num w:numId="4" w16cid:durableId="232201864">
    <w:abstractNumId w:val="12"/>
  </w:num>
  <w:num w:numId="5" w16cid:durableId="574361719">
    <w:abstractNumId w:val="16"/>
  </w:num>
  <w:num w:numId="6" w16cid:durableId="1116176326">
    <w:abstractNumId w:val="21"/>
  </w:num>
  <w:num w:numId="7" w16cid:durableId="466246832">
    <w:abstractNumId w:val="9"/>
  </w:num>
  <w:num w:numId="8" w16cid:durableId="6289020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26"/>
  </w:num>
  <w:num w:numId="13" w16cid:durableId="1026371427">
    <w:abstractNumId w:val="24"/>
  </w:num>
  <w:num w:numId="14" w16cid:durableId="278612534">
    <w:abstractNumId w:val="20"/>
  </w:num>
  <w:num w:numId="15" w16cid:durableId="1699311597">
    <w:abstractNumId w:val="13"/>
  </w:num>
  <w:num w:numId="16" w16cid:durableId="2714768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8350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8409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391930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8127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561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68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06837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65598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42910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141665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1087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9660816">
    <w:abstractNumId w:val="11"/>
  </w:num>
  <w:num w:numId="29" w16cid:durableId="31438031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5F8B"/>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6F8"/>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2"/>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0DA"/>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2CFE"/>
    <w:rsid w:val="003E3530"/>
    <w:rsid w:val="003E397C"/>
    <w:rsid w:val="003E3D2F"/>
    <w:rsid w:val="003E4446"/>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186D"/>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0C8"/>
    <w:rsid w:val="005F2E5A"/>
    <w:rsid w:val="005F2E7C"/>
    <w:rsid w:val="005F4D06"/>
    <w:rsid w:val="005F51F4"/>
    <w:rsid w:val="005F5C12"/>
    <w:rsid w:val="005F5C65"/>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E778F"/>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290"/>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3490"/>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385"/>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5C7"/>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table" w:customStyle="1" w:styleId="Tabela-Siatka7">
    <w:name w:val="Tabela - Siatka7"/>
    <w:basedOn w:val="Standardowy"/>
    <w:next w:val="Tabela-Siatka"/>
    <w:uiPriority w:val="39"/>
    <w:rsid w:val="003E2CFE"/>
    <w:pPr>
      <w:jc w:val="both"/>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5665">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ideocard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pubenchmark.n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6832</Words>
  <Characters>40996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2023-03-27T07:09:00Z</cp:lastPrinted>
  <dcterms:created xsi:type="dcterms:W3CDTF">2023-04-14T06:36:00Z</dcterms:created>
  <dcterms:modified xsi:type="dcterms:W3CDTF">2023-04-14T06:36:00Z</dcterms:modified>
</cp:coreProperties>
</file>