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4A9A" w14:textId="77777777" w:rsidR="005C5AC5" w:rsidRPr="00D91806" w:rsidRDefault="005C5AC5" w:rsidP="00D91806">
      <w:pPr>
        <w:spacing w:line="276" w:lineRule="auto"/>
        <w:jc w:val="both"/>
        <w:rPr>
          <w:rFonts w:ascii="Arial" w:hAnsi="Arial" w:cs="Arial"/>
        </w:rPr>
      </w:pPr>
    </w:p>
    <w:p w14:paraId="4A7FED5F" w14:textId="77777777" w:rsidR="00C02027" w:rsidRPr="00D91806" w:rsidRDefault="00C02027" w:rsidP="00D91806">
      <w:pPr>
        <w:spacing w:after="55" w:line="276" w:lineRule="auto"/>
        <w:jc w:val="both"/>
        <w:rPr>
          <w:rFonts w:ascii="Arial" w:hAnsi="Arial" w:cs="Arial"/>
          <w:b/>
          <w:bCs/>
        </w:rPr>
      </w:pPr>
      <w:r w:rsidRPr="00D91806">
        <w:rPr>
          <w:rFonts w:ascii="Arial" w:hAnsi="Arial" w:cs="Arial"/>
          <w:b/>
          <w:bCs/>
        </w:rPr>
        <w:t xml:space="preserve">Minimalne funkcjonalności zgodne z WCAG 2.1: </w:t>
      </w:r>
    </w:p>
    <w:p w14:paraId="668F5188" w14:textId="77777777" w:rsidR="00142453" w:rsidRPr="00D91806" w:rsidRDefault="00142453" w:rsidP="00D91806">
      <w:pPr>
        <w:spacing w:after="55" w:line="276" w:lineRule="auto"/>
        <w:jc w:val="both"/>
        <w:rPr>
          <w:rFonts w:ascii="Arial" w:hAnsi="Arial" w:cs="Arial"/>
        </w:rPr>
      </w:pPr>
    </w:p>
    <w:p w14:paraId="3EB8E92F"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Wszystkie elementy graficzne muszą mieć adekwatny do pełniącej funkcji opis alternatywny lub możliwość ustawienia takiego tekstu przez redaktora.  </w:t>
      </w:r>
    </w:p>
    <w:p w14:paraId="56D68617"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Wszystkie strony powinny mieć możliwość stosowania nagłówków w prawidłowej hierarchii.  </w:t>
      </w:r>
    </w:p>
    <w:p w14:paraId="7EE30E46"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Serwis nie może być zbudowany na bazie tabel, traktowanych jako element konstrukcji układu serwisu.  </w:t>
      </w:r>
    </w:p>
    <w:p w14:paraId="67A77F2D"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Mechanizmy nawigacyjne jak np. grupy odnośników powinny być przedstawione za pomocą list.  </w:t>
      </w:r>
    </w:p>
    <w:p w14:paraId="1FC6C2FB"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Kolejność nawigacji oraz czytania, określona za pomocą kolejności w kodzie HTML musi być logiczna i intuicyjna.  </w:t>
      </w:r>
    </w:p>
    <w:p w14:paraId="2732E4A9"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Architektura informacji powinna być logiczna, przejrzysta, spójna i przewidywalna.  </w:t>
      </w:r>
    </w:p>
    <w:p w14:paraId="667AFA30"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Elementy nawigacyjne oraz komunikaty nie mogą polegać tylko na charakterystykach zmysłowych jak np.: kształt, lokalizacja wizualna, miejsce lub dźwięk.  </w:t>
      </w:r>
    </w:p>
    <w:p w14:paraId="16DCF8A1"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Odnośniki zamieszczone w treściach artykułów muszą odróżniać się od pozostałego tekstu nie tylko kolorem, ale i dodatkowym wyróżnieniem np. podkreśleniem.  </w:t>
      </w:r>
    </w:p>
    <w:p w14:paraId="363AEF43"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Po wczytaniu strony www dźwięk nie może być automatycznie odtwarzany.  </w:t>
      </w:r>
    </w:p>
    <w:p w14:paraId="0DF9AEB7" w14:textId="2DD9313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Kontrast treści w stosunku do tła musi wynosić co najmniej 4,5:1. Jeśli nie jest to możliwe, np. ze względu na utrzymanie identyfikacji wizualnej instytucji </w:t>
      </w:r>
      <w:r w:rsidR="00373F26" w:rsidRPr="00D91806">
        <w:rPr>
          <w:rFonts w:ascii="Arial" w:hAnsi="Arial" w:cs="Arial"/>
        </w:rPr>
        <w:t>witryna</w:t>
      </w:r>
      <w:r w:rsidRPr="00D91806">
        <w:rPr>
          <w:rFonts w:ascii="Arial" w:hAnsi="Arial" w:cs="Arial"/>
        </w:rPr>
        <w:t xml:space="preserve"> powin</w:t>
      </w:r>
      <w:r w:rsidR="00373F26" w:rsidRPr="00D91806">
        <w:rPr>
          <w:rFonts w:ascii="Arial" w:hAnsi="Arial" w:cs="Arial"/>
        </w:rPr>
        <w:t>na</w:t>
      </w:r>
      <w:r w:rsidRPr="00D91806">
        <w:rPr>
          <w:rFonts w:ascii="Arial" w:hAnsi="Arial" w:cs="Arial"/>
        </w:rPr>
        <w:t xml:space="preserve"> posiadać wersję kontrastową posiadającą taką samą zawartość i funkcjonalność jak wersja graficzna, przy czym:  </w:t>
      </w:r>
    </w:p>
    <w:p w14:paraId="3EB05FFF" w14:textId="77777777" w:rsidR="00C02027" w:rsidRPr="00D91806" w:rsidRDefault="00C02027" w:rsidP="00D91806">
      <w:pPr>
        <w:numPr>
          <w:ilvl w:val="0"/>
          <w:numId w:val="32"/>
        </w:numPr>
        <w:spacing w:after="50" w:line="276" w:lineRule="auto"/>
        <w:ind w:left="1134" w:right="12" w:hanging="425"/>
        <w:contextualSpacing/>
        <w:jc w:val="both"/>
        <w:rPr>
          <w:rFonts w:ascii="Arial" w:hAnsi="Arial" w:cs="Arial"/>
        </w:rPr>
      </w:pPr>
      <w:r w:rsidRPr="00D91806">
        <w:rPr>
          <w:rFonts w:ascii="Arial" w:hAnsi="Arial" w:cs="Arial"/>
        </w:rPr>
        <w:t xml:space="preserve">Przycisk przełączenia na wersję kontrastową powinien być dobrze widoczny i spełniać minimalne wymagania kontrastu.  </w:t>
      </w:r>
    </w:p>
    <w:p w14:paraId="0F5F9859" w14:textId="77777777" w:rsidR="00C02027" w:rsidRPr="00D91806" w:rsidRDefault="00C02027" w:rsidP="00D91806">
      <w:pPr>
        <w:numPr>
          <w:ilvl w:val="0"/>
          <w:numId w:val="32"/>
        </w:numPr>
        <w:spacing w:after="50" w:line="276" w:lineRule="auto"/>
        <w:ind w:left="1134" w:right="12" w:hanging="425"/>
        <w:contextualSpacing/>
        <w:jc w:val="both"/>
        <w:rPr>
          <w:rFonts w:ascii="Arial" w:hAnsi="Arial" w:cs="Arial"/>
        </w:rPr>
      </w:pPr>
      <w:r w:rsidRPr="00D91806">
        <w:rPr>
          <w:rFonts w:ascii="Arial" w:hAnsi="Arial" w:cs="Arial"/>
        </w:rPr>
        <w:t xml:space="preserve">W wersji kontrastowej powinien być dobrze widoczny przycisk powrotu do pierwotnej kolorystyki.  </w:t>
      </w:r>
    </w:p>
    <w:p w14:paraId="61645896" w14:textId="77777777" w:rsidR="00C02027" w:rsidRPr="00D91806" w:rsidRDefault="00C02027" w:rsidP="00D91806">
      <w:pPr>
        <w:numPr>
          <w:ilvl w:val="0"/>
          <w:numId w:val="32"/>
        </w:numPr>
        <w:spacing w:after="49" w:line="276" w:lineRule="auto"/>
        <w:ind w:left="1134" w:right="12" w:hanging="425"/>
        <w:contextualSpacing/>
        <w:jc w:val="both"/>
        <w:rPr>
          <w:rFonts w:ascii="Arial" w:hAnsi="Arial" w:cs="Arial"/>
        </w:rPr>
      </w:pPr>
      <w:r w:rsidRPr="00D91806">
        <w:rPr>
          <w:rFonts w:ascii="Arial" w:hAnsi="Arial" w:cs="Arial"/>
        </w:rPr>
        <w:t xml:space="preserve">Nie należy zapominać o użytkownikach korzystających z trybów dużego kontrastu dostępnych np. w systemie operacyjnym MS Windows. Wówczas również wszystkie informacje, elementy nawigacyjne i formularze muszą być widoczne. </w:t>
      </w:r>
    </w:p>
    <w:p w14:paraId="61A74C8E"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Typografia tekstów i kontrasty muszą być zaprojektowane pod kątem czytelności.  </w:t>
      </w:r>
    </w:p>
    <w:p w14:paraId="6A30CA29"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Po powiększeniu w przeglądarce rozmiaru czcionki do 200% nie może nastąpić utrata zawartości lub funkcjonalności serwisu. Jeśli powiększenie czcionki następuje poprzez zaimplementowany na stronie mechanizm, wówczas:  </w:t>
      </w:r>
    </w:p>
    <w:p w14:paraId="6CC87A48" w14:textId="77777777" w:rsidR="00C02027" w:rsidRPr="00D91806" w:rsidRDefault="00C02027" w:rsidP="00D91806">
      <w:pPr>
        <w:numPr>
          <w:ilvl w:val="0"/>
          <w:numId w:val="33"/>
        </w:numPr>
        <w:spacing w:after="47" w:line="276" w:lineRule="auto"/>
        <w:ind w:left="1134" w:right="408" w:hanging="425"/>
        <w:contextualSpacing/>
        <w:jc w:val="both"/>
        <w:rPr>
          <w:rFonts w:ascii="Arial" w:hAnsi="Arial" w:cs="Arial"/>
        </w:rPr>
      </w:pPr>
      <w:r w:rsidRPr="00D91806">
        <w:rPr>
          <w:rFonts w:ascii="Arial" w:hAnsi="Arial" w:cs="Arial"/>
        </w:rPr>
        <w:t xml:space="preserve">Przycisk powiększenia powinien zmieniać nie tylko tekst artykułu, ale również wielkość tekstu nawigacji i innych bloków treści strony.  </w:t>
      </w:r>
    </w:p>
    <w:p w14:paraId="620811DE" w14:textId="77777777" w:rsidR="00C02027" w:rsidRPr="00D91806" w:rsidRDefault="00C02027" w:rsidP="00D91806">
      <w:pPr>
        <w:numPr>
          <w:ilvl w:val="0"/>
          <w:numId w:val="33"/>
        </w:numPr>
        <w:spacing w:after="47" w:line="276" w:lineRule="auto"/>
        <w:ind w:left="1134" w:right="408" w:hanging="425"/>
        <w:contextualSpacing/>
        <w:jc w:val="both"/>
        <w:rPr>
          <w:rFonts w:ascii="Arial" w:hAnsi="Arial" w:cs="Arial"/>
        </w:rPr>
      </w:pPr>
      <w:r w:rsidRPr="00D91806">
        <w:rPr>
          <w:rFonts w:ascii="Arial" w:hAnsi="Arial" w:cs="Arial"/>
        </w:rPr>
        <w:t xml:space="preserve">Wybrany rozmiar czcionki powinien zostać zapamiętany w obrębie wszystkich podstron przynajmniej na czas trwania sesji użytkownika.  </w:t>
      </w:r>
    </w:p>
    <w:p w14:paraId="6AA25946"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Przyciski powiększenia oraz zmiany kontrastu powinny być widoczne.  </w:t>
      </w:r>
    </w:p>
    <w:p w14:paraId="7147B449"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Przyciski powiększenia oraz zmiany kontrastu powinny być dostępne z poziomu klawiatury.  </w:t>
      </w:r>
    </w:p>
    <w:p w14:paraId="66DC36E6"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Treści nie mogą być przedstawione za pomocą grafiki, jeśli ta sama prezentacja wizualna może być zaprezentowana jedynie przy użyciu tekstu. Wyjątkiem jest tekst, który jest częścią logo lub nazwy własnej produktu.  </w:t>
      </w:r>
    </w:p>
    <w:p w14:paraId="2933026D"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lastRenderedPageBreak/>
        <w:t xml:space="preserve">Nawigacja w serwisie powinna być również możliwa używając tylko klawiatury (bez użycia myszki).  </w:t>
      </w:r>
    </w:p>
    <w:p w14:paraId="24F0E684"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Fokus powinien być widoczny, a najlepiej wzmocniony i spełniać minimalne wymagania kontrastu.  </w:t>
      </w:r>
    </w:p>
    <w:p w14:paraId="48C82467" w14:textId="77777777" w:rsidR="00C02027" w:rsidRPr="00D91806" w:rsidRDefault="00C02027" w:rsidP="00D91806">
      <w:pPr>
        <w:numPr>
          <w:ilvl w:val="1"/>
          <w:numId w:val="31"/>
        </w:numPr>
        <w:spacing w:after="20" w:line="276" w:lineRule="auto"/>
        <w:ind w:right="12" w:hanging="348"/>
        <w:jc w:val="both"/>
        <w:rPr>
          <w:rFonts w:ascii="Arial" w:hAnsi="Arial" w:cs="Arial"/>
        </w:rPr>
      </w:pPr>
      <w:r w:rsidRPr="00D91806">
        <w:rPr>
          <w:rFonts w:ascii="Arial" w:hAnsi="Arial" w:cs="Arial"/>
        </w:rPr>
        <w:t xml:space="preserve">Wszystkie informacje, które będą automatycznie przesuwane i widoczne dłużej niż 5 sekund lub automatycznie się aktualizują, muszą posiadać mechanizm, który pozwoli na ich zatrzymanie lub ukrycie.  </w:t>
      </w:r>
    </w:p>
    <w:p w14:paraId="41296413"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Nie mogą być prezentowane treści zwiększające ryzyko napadu padaczki, czyli takie, które migają więcej niż 3 razy na sekundę i zawierają dużo czerwieni.  </w:t>
      </w:r>
    </w:p>
    <w:p w14:paraId="6BF112E1"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Pierwszym elementem w kodzie HTML powinno być menu służące do przeskoczenia, bez przeładownia strony, do istotnych treści serwisu za pomocą kotwic („skip </w:t>
      </w:r>
      <w:proofErr w:type="spellStart"/>
      <w:r w:rsidRPr="00D91806">
        <w:rPr>
          <w:rFonts w:ascii="Arial" w:hAnsi="Arial" w:cs="Arial"/>
        </w:rPr>
        <w:t>links</w:t>
      </w:r>
      <w:proofErr w:type="spellEnd"/>
      <w:r w:rsidRPr="00D91806">
        <w:rPr>
          <w:rFonts w:ascii="Arial" w:hAnsi="Arial" w:cs="Arial"/>
        </w:rPr>
        <w:t xml:space="preserve">").  </w:t>
      </w:r>
    </w:p>
    <w:p w14:paraId="1A6E23BF" w14:textId="77777777" w:rsidR="00C02027" w:rsidRPr="00D91806" w:rsidRDefault="00C02027" w:rsidP="00D91806">
      <w:pPr>
        <w:numPr>
          <w:ilvl w:val="1"/>
          <w:numId w:val="31"/>
        </w:numPr>
        <w:spacing w:after="52" w:line="276" w:lineRule="auto"/>
        <w:ind w:right="12" w:hanging="348"/>
        <w:jc w:val="both"/>
        <w:rPr>
          <w:rFonts w:ascii="Arial" w:hAnsi="Arial" w:cs="Arial"/>
        </w:rPr>
      </w:pPr>
      <w:r w:rsidRPr="00D91806">
        <w:rPr>
          <w:rFonts w:ascii="Arial" w:hAnsi="Arial" w:cs="Arial"/>
        </w:rPr>
        <w:t xml:space="preserve">Wszystkie strony serwisu muszą mieć unikalne tytuły.  </w:t>
      </w:r>
    </w:p>
    <w:p w14:paraId="0E5E2058"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Odnośniki będące częścią nawigacji jak np. rozwinięcia artykułów („więcej", „czytaj więcej") muszą być uzupełnione tak, aby były zrozumiałe i jednoznacznie informowały użytkownika, dokąd go zaprowadzą lub jaką akcję wykona.  </w:t>
      </w:r>
    </w:p>
    <w:p w14:paraId="4C0B8E29"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Poza standardową nawigacją muszą być jeszcze inne sposoby odnalezienia informacji jak np. mapa strony i wyszukiwarka.  </w:t>
      </w:r>
    </w:p>
    <w:p w14:paraId="72598B97" w14:textId="77777777" w:rsidR="00C02027" w:rsidRPr="00D91806" w:rsidRDefault="00C02027" w:rsidP="00D91806">
      <w:pPr>
        <w:numPr>
          <w:ilvl w:val="1"/>
          <w:numId w:val="31"/>
        </w:numPr>
        <w:spacing w:after="48" w:line="276" w:lineRule="auto"/>
        <w:ind w:right="12" w:hanging="348"/>
        <w:jc w:val="both"/>
        <w:rPr>
          <w:rFonts w:ascii="Arial" w:hAnsi="Arial" w:cs="Arial"/>
        </w:rPr>
      </w:pPr>
      <w:r w:rsidRPr="00D91806">
        <w:rPr>
          <w:rFonts w:ascii="Arial" w:hAnsi="Arial" w:cs="Arial"/>
        </w:rPr>
        <w:t xml:space="preserve">Nie mogą być stosowane mechanizmy, które powodują przy zmianie ustawień jakiegokolwiek komponentu interfejsu użytkownika, automatyczną zmianę kontekstu.  </w:t>
      </w:r>
    </w:p>
    <w:p w14:paraId="704D11BE" w14:textId="77777777" w:rsidR="00C02027" w:rsidRPr="00D91806" w:rsidRDefault="00C02027" w:rsidP="00D91806">
      <w:pPr>
        <w:numPr>
          <w:ilvl w:val="1"/>
          <w:numId w:val="31"/>
        </w:numPr>
        <w:spacing w:after="47" w:line="276" w:lineRule="auto"/>
        <w:ind w:right="12" w:hanging="348"/>
        <w:jc w:val="both"/>
        <w:rPr>
          <w:rFonts w:ascii="Arial" w:hAnsi="Arial" w:cs="Arial"/>
        </w:rPr>
      </w:pPr>
      <w:r w:rsidRPr="00D91806">
        <w:rPr>
          <w:rFonts w:ascii="Arial" w:hAnsi="Arial" w:cs="Arial"/>
        </w:rPr>
        <w:t xml:space="preserve">Serwis powinien zawierać mechanizm pozwalający na ostrzeganie o otwieraniu się wybranych stron w nowym oknie. Tego rodzaju rozwiązanie np. w postaci uzupełnienia w samym odnośniku należy wdrożyć w algorytmie serwisu.  </w:t>
      </w:r>
    </w:p>
    <w:p w14:paraId="57AEA9D2" w14:textId="77777777" w:rsidR="00C02027" w:rsidRPr="00D91806" w:rsidRDefault="00C02027" w:rsidP="00D91806">
      <w:pPr>
        <w:numPr>
          <w:ilvl w:val="1"/>
          <w:numId w:val="31"/>
        </w:numPr>
        <w:spacing w:after="50" w:line="276" w:lineRule="auto"/>
        <w:ind w:right="12" w:hanging="348"/>
        <w:jc w:val="both"/>
        <w:rPr>
          <w:rFonts w:ascii="Arial" w:hAnsi="Arial" w:cs="Arial"/>
        </w:rPr>
      </w:pPr>
      <w:r w:rsidRPr="00D91806">
        <w:rPr>
          <w:rFonts w:ascii="Arial" w:hAnsi="Arial" w:cs="Arial"/>
        </w:rPr>
        <w:t xml:space="preserve">Dynamiczne zmiany treści jak np. komunikaty w okienkach dialogowych, ostrzeżenia, itp. (odbywające się bez przeładowania strony) powinny być opatrzone odpowiednimi atrybutami ARIA.  </w:t>
      </w:r>
    </w:p>
    <w:p w14:paraId="62B5CA9C" w14:textId="77777777" w:rsidR="00C02027" w:rsidRPr="00D91806" w:rsidRDefault="00C02027" w:rsidP="00D91806">
      <w:pPr>
        <w:numPr>
          <w:ilvl w:val="1"/>
          <w:numId w:val="31"/>
        </w:numPr>
        <w:spacing w:after="20" w:line="276" w:lineRule="auto"/>
        <w:ind w:right="12" w:hanging="348"/>
        <w:jc w:val="both"/>
        <w:rPr>
          <w:rFonts w:ascii="Arial" w:hAnsi="Arial" w:cs="Arial"/>
        </w:rPr>
      </w:pPr>
      <w:r w:rsidRPr="00D91806">
        <w:rPr>
          <w:rFonts w:ascii="Arial" w:hAnsi="Arial" w:cs="Arial"/>
        </w:rPr>
        <w:t xml:space="preserve">Całkowita zgodność ze standardami HTML całego serwisu (zarówno szablonów, jak i kodu generowanego z edytora treści, w którym pracuje redaktor). </w:t>
      </w:r>
    </w:p>
    <w:p w14:paraId="732A9D08" w14:textId="77777777" w:rsidR="00C02027" w:rsidRPr="00D91806" w:rsidRDefault="00C02027" w:rsidP="00D91806">
      <w:pPr>
        <w:spacing w:after="20" w:line="276" w:lineRule="auto"/>
        <w:ind w:left="695" w:right="12"/>
        <w:jc w:val="both"/>
        <w:rPr>
          <w:rFonts w:ascii="Arial" w:hAnsi="Arial" w:cs="Arial"/>
        </w:rPr>
      </w:pPr>
    </w:p>
    <w:p w14:paraId="44D73E5B" w14:textId="0A4C34F6" w:rsidR="00C02027" w:rsidRPr="00D91806" w:rsidRDefault="00C02027" w:rsidP="00D91806">
      <w:pPr>
        <w:spacing w:line="276" w:lineRule="auto"/>
        <w:jc w:val="both"/>
        <w:rPr>
          <w:rFonts w:ascii="Arial" w:hAnsi="Arial" w:cs="Arial"/>
        </w:rPr>
      </w:pPr>
      <w:r w:rsidRPr="00D91806">
        <w:rPr>
          <w:rFonts w:ascii="Arial" w:hAnsi="Arial" w:cs="Arial"/>
        </w:rPr>
        <w:t>Powyższy wykaz funkcji nie zwalnia Wykonawcy z obowiązku analizy funkcjonalności Portalu pod kątem zgodności WCAG 2.1 na poziomie AA zgodnie z zał. 4 do Rozporządzenia o Krajowych Ramach Interoperacyjności. Wykonawca zapewni pełną zgodność z wytycznymi, o których mowa</w:t>
      </w:r>
      <w:r w:rsidR="00787608" w:rsidRPr="00D91806">
        <w:rPr>
          <w:rFonts w:ascii="Arial" w:hAnsi="Arial" w:cs="Arial"/>
        </w:rPr>
        <w:t xml:space="preserve"> </w:t>
      </w:r>
      <w:r w:rsidR="00911866" w:rsidRPr="00D91806">
        <w:rPr>
          <w:rFonts w:ascii="Arial" w:hAnsi="Arial" w:cs="Arial"/>
        </w:rPr>
        <w:t xml:space="preserve">w </w:t>
      </w:r>
      <w:r w:rsidR="00787608" w:rsidRPr="00D91806">
        <w:rPr>
          <w:rFonts w:ascii="Arial" w:hAnsi="Arial" w:cs="Arial"/>
        </w:rPr>
        <w:t>pkt</w:t>
      </w:r>
      <w:r w:rsidR="001D491A" w:rsidRPr="00D91806">
        <w:rPr>
          <w:rFonts w:ascii="Arial" w:hAnsi="Arial" w:cs="Arial"/>
        </w:rPr>
        <w:t xml:space="preserve"> 1-18</w:t>
      </w:r>
      <w:r w:rsidRPr="00D91806">
        <w:rPr>
          <w:rFonts w:ascii="Arial" w:hAnsi="Arial" w:cs="Arial"/>
        </w:rPr>
        <w:t xml:space="preserve">, zgodnie ze stanem prawnym w dniu odbioru. </w:t>
      </w:r>
    </w:p>
    <w:p w14:paraId="3057F926" w14:textId="77777777" w:rsidR="00C02027" w:rsidRPr="00C02027" w:rsidRDefault="00C02027" w:rsidP="00C02027">
      <w:pPr>
        <w:spacing w:line="276" w:lineRule="auto"/>
        <w:rPr>
          <w:rFonts w:cstheme="minorHAnsi"/>
          <w:sz w:val="24"/>
          <w:szCs w:val="24"/>
        </w:rPr>
      </w:pPr>
    </w:p>
    <w:sectPr w:rsidR="00C02027" w:rsidRPr="00C02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5D"/>
    <w:multiLevelType w:val="hybridMultilevel"/>
    <w:tmpl w:val="D800F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07728"/>
    <w:multiLevelType w:val="hybridMultilevel"/>
    <w:tmpl w:val="926015A0"/>
    <w:lvl w:ilvl="0" w:tplc="9C62F284">
      <w:start w:val="1"/>
      <w:numFmt w:val="decimal"/>
      <w:lvlText w:val="%1."/>
      <w:lvlJc w:val="left"/>
      <w:pPr>
        <w:ind w:left="1068" w:hanging="360"/>
      </w:pPr>
      <w:rPr>
        <w:b/>
      </w:rPr>
    </w:lvl>
    <w:lvl w:ilvl="1" w:tplc="6BBA31A6">
      <w:start w:val="1"/>
      <w:numFmt w:val="lowerLetter"/>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6423518"/>
    <w:multiLevelType w:val="hybridMultilevel"/>
    <w:tmpl w:val="311A2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9B2A07"/>
    <w:multiLevelType w:val="hybridMultilevel"/>
    <w:tmpl w:val="EC6464D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 w15:restartNumberingAfterBreak="0">
    <w:nsid w:val="08C22BCA"/>
    <w:multiLevelType w:val="hybridMultilevel"/>
    <w:tmpl w:val="E03C181C"/>
    <w:lvl w:ilvl="0" w:tplc="3CF27BAA">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E58D4"/>
    <w:multiLevelType w:val="hybridMultilevel"/>
    <w:tmpl w:val="1F66F254"/>
    <w:lvl w:ilvl="0" w:tplc="FE025844">
      <w:start w:val="8"/>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7EC2"/>
    <w:multiLevelType w:val="hybridMultilevel"/>
    <w:tmpl w:val="7E4A70CE"/>
    <w:lvl w:ilvl="0" w:tplc="DF44BC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C68B8"/>
    <w:multiLevelType w:val="hybridMultilevel"/>
    <w:tmpl w:val="559498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34E3A6A"/>
    <w:multiLevelType w:val="hybridMultilevel"/>
    <w:tmpl w:val="A57AC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C8627C8">
      <w:start w:val="1"/>
      <w:numFmt w:val="decimal"/>
      <w:lvlText w:val="%7."/>
      <w:lvlJc w:val="left"/>
      <w:pPr>
        <w:ind w:left="5040" w:hanging="360"/>
      </w:pPr>
      <w:rPr>
        <w:b/>
        <w:bCs/>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02C48"/>
    <w:multiLevelType w:val="hybridMultilevel"/>
    <w:tmpl w:val="1C8EE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977F6"/>
    <w:multiLevelType w:val="hybridMultilevel"/>
    <w:tmpl w:val="E5DCE7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01BF9"/>
    <w:multiLevelType w:val="hybridMultilevel"/>
    <w:tmpl w:val="BDF4DDA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2A1235D3"/>
    <w:multiLevelType w:val="hybridMultilevel"/>
    <w:tmpl w:val="467A4C1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AC91334"/>
    <w:multiLevelType w:val="hybridMultilevel"/>
    <w:tmpl w:val="537C4048"/>
    <w:lvl w:ilvl="0" w:tplc="9252DD52">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D1E11B3"/>
    <w:multiLevelType w:val="hybridMultilevel"/>
    <w:tmpl w:val="18BE8304"/>
    <w:lvl w:ilvl="0" w:tplc="BAF861DA">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6D54C74"/>
    <w:multiLevelType w:val="multilevel"/>
    <w:tmpl w:val="3CDE96D0"/>
    <w:lvl w:ilvl="0">
      <w:start w:val="1"/>
      <w:numFmt w:val="decimal"/>
      <w:lvlText w:val="%1."/>
      <w:lvlJc w:val="left"/>
      <w:pPr>
        <w:ind w:left="2880" w:hanging="360"/>
      </w:pPr>
      <w:rPr>
        <w:b/>
        <w:bCs/>
      </w:rPr>
    </w:lvl>
    <w:lvl w:ilvl="1">
      <w:start w:val="1"/>
      <w:numFmt w:val="decimal"/>
      <w:isLgl/>
      <w:lvlText w:val="%1.%2."/>
      <w:lvlJc w:val="left"/>
      <w:pPr>
        <w:ind w:left="3240" w:hanging="720"/>
      </w:pPr>
      <w:rPr>
        <w:rFonts w:hint="default"/>
        <w:b/>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7" w15:restartNumberingAfterBreak="0">
    <w:nsid w:val="3B351655"/>
    <w:multiLevelType w:val="hybridMultilevel"/>
    <w:tmpl w:val="FD6823E4"/>
    <w:lvl w:ilvl="0" w:tplc="2EE8DAE2">
      <w:start w:val="1"/>
      <w:numFmt w:val="lowerLetter"/>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3B4344D8"/>
    <w:multiLevelType w:val="hybridMultilevel"/>
    <w:tmpl w:val="A0D4584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3BAF5C15"/>
    <w:multiLevelType w:val="hybridMultilevel"/>
    <w:tmpl w:val="179E5532"/>
    <w:lvl w:ilvl="0" w:tplc="190061E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634FD"/>
    <w:multiLevelType w:val="hybridMultilevel"/>
    <w:tmpl w:val="2A623588"/>
    <w:lvl w:ilvl="0" w:tplc="702EF16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8A146A"/>
    <w:multiLevelType w:val="hybridMultilevel"/>
    <w:tmpl w:val="DB0E5C08"/>
    <w:lvl w:ilvl="0" w:tplc="BB72B7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AD43B8"/>
    <w:multiLevelType w:val="hybridMultilevel"/>
    <w:tmpl w:val="8C1A3712"/>
    <w:lvl w:ilvl="0" w:tplc="656E8D4A">
      <w:start w:val="1"/>
      <w:numFmt w:val="upperRoman"/>
      <w:lvlText w:val="%1."/>
      <w:lvlJc w:val="left"/>
      <w:pPr>
        <w:ind w:left="1080" w:hanging="720"/>
      </w:pPr>
      <w:rPr>
        <w:rFonts w:ascii="Arial" w:hAnsi="Arial" w:cs="Arial" w:hint="default"/>
        <w:b/>
        <w:bCs/>
        <w:sz w:val="24"/>
        <w:szCs w:val="28"/>
      </w:rPr>
    </w:lvl>
    <w:lvl w:ilvl="1" w:tplc="AD0E6E32">
      <w:start w:val="1"/>
      <w:numFmt w:val="decimal"/>
      <w:lvlText w:val="%2)"/>
      <w:lvlJc w:val="left"/>
      <w:pPr>
        <w:ind w:left="1440" w:hanging="360"/>
      </w:pPr>
      <w:rPr>
        <w:rFonts w:eastAsia="Times New Roman" w:hint="default"/>
        <w:b w:val="0"/>
        <w:sz w:val="22"/>
        <w:szCs w:val="22"/>
      </w:rPr>
    </w:lvl>
    <w:lvl w:ilvl="2" w:tplc="0C267DE2">
      <w:start w:val="1"/>
      <w:numFmt w:val="lowerLetter"/>
      <w:lvlText w:val="%3)"/>
      <w:lvlJc w:val="left"/>
      <w:pPr>
        <w:ind w:left="2340" w:hanging="360"/>
      </w:pPr>
      <w:rPr>
        <w:rFonts w:hint="default"/>
        <w:b w:val="0"/>
        <w:bCs/>
        <w:sz w:val="22"/>
        <w:szCs w:val="16"/>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74E2FDE">
      <w:start w:val="1"/>
      <w:numFmt w:val="decimal"/>
      <w:lvlText w:val="%7."/>
      <w:lvlJc w:val="left"/>
      <w:pPr>
        <w:ind w:left="2629" w:hanging="360"/>
      </w:pPr>
      <w:rPr>
        <w:b w:val="0"/>
        <w:bCs w:val="0"/>
        <w:sz w:val="22"/>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F1786"/>
    <w:multiLevelType w:val="hybridMultilevel"/>
    <w:tmpl w:val="5F5CA542"/>
    <w:lvl w:ilvl="0" w:tplc="AD401A6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D54C4"/>
    <w:multiLevelType w:val="hybridMultilevel"/>
    <w:tmpl w:val="EE920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C7744EC"/>
    <w:multiLevelType w:val="hybridMultilevel"/>
    <w:tmpl w:val="B3F8CD1C"/>
    <w:lvl w:ilvl="0" w:tplc="190061E8">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0691DDC"/>
    <w:multiLevelType w:val="hybridMultilevel"/>
    <w:tmpl w:val="94E6A6D8"/>
    <w:lvl w:ilvl="0" w:tplc="AC8627C8">
      <w:start w:val="1"/>
      <w:numFmt w:val="decimal"/>
      <w:lvlText w:val="%1."/>
      <w:lvlJc w:val="left"/>
      <w:pPr>
        <w:ind w:left="8439" w:hanging="360"/>
      </w:pPr>
      <w:rPr>
        <w:b/>
        <w:bCs/>
        <w:sz w:val="22"/>
        <w:szCs w:val="22"/>
      </w:rPr>
    </w:lvl>
    <w:lvl w:ilvl="1" w:tplc="04150019" w:tentative="1">
      <w:start w:val="1"/>
      <w:numFmt w:val="lowerLetter"/>
      <w:lvlText w:val="%2."/>
      <w:lvlJc w:val="left"/>
      <w:pPr>
        <w:ind w:left="9159" w:hanging="360"/>
      </w:pPr>
    </w:lvl>
    <w:lvl w:ilvl="2" w:tplc="0415001B" w:tentative="1">
      <w:start w:val="1"/>
      <w:numFmt w:val="lowerRoman"/>
      <w:lvlText w:val="%3."/>
      <w:lvlJc w:val="right"/>
      <w:pPr>
        <w:ind w:left="9879" w:hanging="180"/>
      </w:pPr>
    </w:lvl>
    <w:lvl w:ilvl="3" w:tplc="0415000F" w:tentative="1">
      <w:start w:val="1"/>
      <w:numFmt w:val="decimal"/>
      <w:lvlText w:val="%4."/>
      <w:lvlJc w:val="left"/>
      <w:pPr>
        <w:ind w:left="10599" w:hanging="360"/>
      </w:pPr>
    </w:lvl>
    <w:lvl w:ilvl="4" w:tplc="04150019" w:tentative="1">
      <w:start w:val="1"/>
      <w:numFmt w:val="lowerLetter"/>
      <w:lvlText w:val="%5."/>
      <w:lvlJc w:val="left"/>
      <w:pPr>
        <w:ind w:left="11319" w:hanging="360"/>
      </w:pPr>
    </w:lvl>
    <w:lvl w:ilvl="5" w:tplc="0415001B" w:tentative="1">
      <w:start w:val="1"/>
      <w:numFmt w:val="lowerRoman"/>
      <w:lvlText w:val="%6."/>
      <w:lvlJc w:val="right"/>
      <w:pPr>
        <w:ind w:left="12039" w:hanging="180"/>
      </w:pPr>
    </w:lvl>
    <w:lvl w:ilvl="6" w:tplc="0415000F" w:tentative="1">
      <w:start w:val="1"/>
      <w:numFmt w:val="decimal"/>
      <w:lvlText w:val="%7."/>
      <w:lvlJc w:val="left"/>
      <w:pPr>
        <w:ind w:left="12759" w:hanging="360"/>
      </w:pPr>
    </w:lvl>
    <w:lvl w:ilvl="7" w:tplc="04150019" w:tentative="1">
      <w:start w:val="1"/>
      <w:numFmt w:val="lowerLetter"/>
      <w:lvlText w:val="%8."/>
      <w:lvlJc w:val="left"/>
      <w:pPr>
        <w:ind w:left="13479" w:hanging="360"/>
      </w:pPr>
    </w:lvl>
    <w:lvl w:ilvl="8" w:tplc="0415001B" w:tentative="1">
      <w:start w:val="1"/>
      <w:numFmt w:val="lowerRoman"/>
      <w:lvlText w:val="%9."/>
      <w:lvlJc w:val="right"/>
      <w:pPr>
        <w:ind w:left="14199" w:hanging="180"/>
      </w:pPr>
    </w:lvl>
  </w:abstractNum>
  <w:abstractNum w:abstractNumId="27" w15:restartNumberingAfterBreak="0">
    <w:nsid w:val="534543AB"/>
    <w:multiLevelType w:val="hybridMultilevel"/>
    <w:tmpl w:val="92321E22"/>
    <w:lvl w:ilvl="0" w:tplc="4D0650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356ED"/>
    <w:multiLevelType w:val="hybridMultilevel"/>
    <w:tmpl w:val="F702C09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9" w15:restartNumberingAfterBreak="0">
    <w:nsid w:val="69C86D3D"/>
    <w:multiLevelType w:val="hybridMultilevel"/>
    <w:tmpl w:val="0054C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79D1367"/>
    <w:multiLevelType w:val="hybridMultilevel"/>
    <w:tmpl w:val="B04024CA"/>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953298C"/>
    <w:multiLevelType w:val="hybridMultilevel"/>
    <w:tmpl w:val="4C1C39BE"/>
    <w:lvl w:ilvl="0" w:tplc="0CEC1A14">
      <w:start w:val="1"/>
      <w:numFmt w:val="decimal"/>
      <w:lvlText w:val="%1."/>
      <w:lvlJc w:val="left"/>
      <w:pPr>
        <w:ind w:left="695" w:firstLine="0"/>
      </w:pPr>
      <w:rPr>
        <w:rFonts w:ascii="Tahoma" w:eastAsia="Calibri" w:hAnsi="Tahoma" w:cs="Tahoma" w:hint="default"/>
        <w:b w:val="0"/>
        <w:i w:val="0"/>
        <w:strike w:val="0"/>
        <w:dstrike w:val="0"/>
        <w:color w:val="000000"/>
        <w:sz w:val="20"/>
        <w:szCs w:val="20"/>
        <w:u w:val="none" w:color="000000"/>
        <w:effect w:val="none"/>
        <w:bdr w:val="none" w:sz="0" w:space="0" w:color="auto" w:frame="1"/>
        <w:vertAlign w:val="baseline"/>
      </w:rPr>
    </w:lvl>
    <w:lvl w:ilvl="1" w:tplc="9CAA8C1C">
      <w:start w:val="1"/>
      <w:numFmt w:val="decimal"/>
      <w:lvlText w:val="%2."/>
      <w:lvlJc w:val="left"/>
      <w:pPr>
        <w:ind w:left="695" w:firstLine="0"/>
      </w:pPr>
      <w:rPr>
        <w:rFonts w:ascii="Arial" w:eastAsia="Calibri" w:hAnsi="Arial" w:cs="Arial" w:hint="default"/>
        <w:b w:val="0"/>
        <w:i w:val="0"/>
        <w:strike w:val="0"/>
        <w:dstrike w:val="0"/>
        <w:color w:val="000000"/>
        <w:sz w:val="22"/>
        <w:szCs w:val="22"/>
        <w:u w:val="none" w:color="000000"/>
        <w:effect w:val="none"/>
        <w:bdr w:val="none" w:sz="0" w:space="0" w:color="auto" w:frame="1"/>
        <w:vertAlign w:val="baseline"/>
      </w:rPr>
    </w:lvl>
    <w:lvl w:ilvl="2" w:tplc="2AB492E6">
      <w:start w:val="1"/>
      <w:numFmt w:val="lowerRoman"/>
      <w:lvlText w:val="%3"/>
      <w:lvlJc w:val="left"/>
      <w:pPr>
        <w:ind w:left="14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9DC88B4">
      <w:start w:val="1"/>
      <w:numFmt w:val="decimal"/>
      <w:lvlText w:val="%4"/>
      <w:lvlJc w:val="left"/>
      <w:pPr>
        <w:ind w:left="21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3BAD1BA">
      <w:start w:val="1"/>
      <w:numFmt w:val="lowerLetter"/>
      <w:lvlText w:val="%5"/>
      <w:lvlJc w:val="left"/>
      <w:pPr>
        <w:ind w:left="28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7FA2CD22">
      <w:start w:val="1"/>
      <w:numFmt w:val="lowerRoman"/>
      <w:lvlText w:val="%6"/>
      <w:lvlJc w:val="left"/>
      <w:pPr>
        <w:ind w:left="36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4EE9B70">
      <w:start w:val="1"/>
      <w:numFmt w:val="decimal"/>
      <w:lvlText w:val="%7"/>
      <w:lvlJc w:val="left"/>
      <w:pPr>
        <w:ind w:left="43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A0E2050">
      <w:start w:val="1"/>
      <w:numFmt w:val="lowerLetter"/>
      <w:lvlText w:val="%8"/>
      <w:lvlJc w:val="left"/>
      <w:pPr>
        <w:ind w:left="50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4E209B0">
      <w:start w:val="1"/>
      <w:numFmt w:val="lowerRoman"/>
      <w:lvlText w:val="%9"/>
      <w:lvlJc w:val="left"/>
      <w:pPr>
        <w:ind w:left="57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2" w15:restartNumberingAfterBreak="0">
    <w:nsid w:val="7D364AAA"/>
    <w:multiLevelType w:val="hybridMultilevel"/>
    <w:tmpl w:val="5E30C20C"/>
    <w:lvl w:ilvl="0" w:tplc="1200E4C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3F3025"/>
    <w:multiLevelType w:val="hybridMultilevel"/>
    <w:tmpl w:val="87D2FCB6"/>
    <w:lvl w:ilvl="0" w:tplc="F814C544">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16585917">
    <w:abstractNumId w:val="11"/>
  </w:num>
  <w:num w:numId="2" w16cid:durableId="178930164">
    <w:abstractNumId w:val="30"/>
  </w:num>
  <w:num w:numId="3" w16cid:durableId="1644846144">
    <w:abstractNumId w:val="4"/>
  </w:num>
  <w:num w:numId="4" w16cid:durableId="618876884">
    <w:abstractNumId w:val="15"/>
  </w:num>
  <w:num w:numId="5" w16cid:durableId="615134719">
    <w:abstractNumId w:val="17"/>
  </w:num>
  <w:num w:numId="6" w16cid:durableId="546990914">
    <w:abstractNumId w:val="6"/>
  </w:num>
  <w:num w:numId="7" w16cid:durableId="1446345960">
    <w:abstractNumId w:val="13"/>
  </w:num>
  <w:num w:numId="8" w16cid:durableId="998534082">
    <w:abstractNumId w:val="21"/>
  </w:num>
  <w:num w:numId="9" w16cid:durableId="315765789">
    <w:abstractNumId w:val="2"/>
  </w:num>
  <w:num w:numId="10" w16cid:durableId="364257927">
    <w:abstractNumId w:val="20"/>
  </w:num>
  <w:num w:numId="11" w16cid:durableId="2077318519">
    <w:abstractNumId w:val="29"/>
  </w:num>
  <w:num w:numId="12" w16cid:durableId="1325355782">
    <w:abstractNumId w:val="27"/>
  </w:num>
  <w:num w:numId="13" w16cid:durableId="1225139610">
    <w:abstractNumId w:val="23"/>
  </w:num>
  <w:num w:numId="14" w16cid:durableId="482552373">
    <w:abstractNumId w:val="33"/>
  </w:num>
  <w:num w:numId="15" w16cid:durableId="979461035">
    <w:abstractNumId w:val="28"/>
  </w:num>
  <w:num w:numId="16" w16cid:durableId="1265335788">
    <w:abstractNumId w:val="5"/>
  </w:num>
  <w:num w:numId="17" w16cid:durableId="1288003700">
    <w:abstractNumId w:val="7"/>
  </w:num>
  <w:num w:numId="18" w16cid:durableId="1750270016">
    <w:abstractNumId w:val="22"/>
  </w:num>
  <w:num w:numId="19" w16cid:durableId="721293680">
    <w:abstractNumId w:val="1"/>
  </w:num>
  <w:num w:numId="20" w16cid:durableId="616066738">
    <w:abstractNumId w:val="19"/>
  </w:num>
  <w:num w:numId="21" w16cid:durableId="1310014967">
    <w:abstractNumId w:val="32"/>
  </w:num>
  <w:num w:numId="22" w16cid:durableId="1981500815">
    <w:abstractNumId w:val="16"/>
  </w:num>
  <w:num w:numId="23" w16cid:durableId="37434781">
    <w:abstractNumId w:val="25"/>
  </w:num>
  <w:num w:numId="24" w16cid:durableId="1174687358">
    <w:abstractNumId w:val="12"/>
  </w:num>
  <w:num w:numId="25" w16cid:durableId="841311906">
    <w:abstractNumId w:val="3"/>
  </w:num>
  <w:num w:numId="26" w16cid:durableId="2053460242">
    <w:abstractNumId w:val="14"/>
  </w:num>
  <w:num w:numId="27" w16cid:durableId="306207437">
    <w:abstractNumId w:val="8"/>
  </w:num>
  <w:num w:numId="28" w16cid:durableId="820654264">
    <w:abstractNumId w:val="24"/>
  </w:num>
  <w:num w:numId="29" w16cid:durableId="1418405224">
    <w:abstractNumId w:val="26"/>
  </w:num>
  <w:num w:numId="30" w16cid:durableId="1583489246">
    <w:abstractNumId w:val="9"/>
  </w:num>
  <w:num w:numId="31" w16cid:durableId="721485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5595648">
    <w:abstractNumId w:val="18"/>
  </w:num>
  <w:num w:numId="33" w16cid:durableId="1788769642">
    <w:abstractNumId w:val="0"/>
  </w:num>
  <w:num w:numId="34" w16cid:durableId="982588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C2"/>
    <w:rsid w:val="000220CD"/>
    <w:rsid w:val="000230F0"/>
    <w:rsid w:val="000268E2"/>
    <w:rsid w:val="000536A9"/>
    <w:rsid w:val="000716F4"/>
    <w:rsid w:val="00071929"/>
    <w:rsid w:val="0007490B"/>
    <w:rsid w:val="00077768"/>
    <w:rsid w:val="000821C2"/>
    <w:rsid w:val="00086881"/>
    <w:rsid w:val="000967C4"/>
    <w:rsid w:val="000A3F0C"/>
    <w:rsid w:val="000B5B9A"/>
    <w:rsid w:val="000C21C3"/>
    <w:rsid w:val="000D0BED"/>
    <w:rsid w:val="000D0F8A"/>
    <w:rsid w:val="000D4B0D"/>
    <w:rsid w:val="000E0A2A"/>
    <w:rsid w:val="000F1456"/>
    <w:rsid w:val="000F29EA"/>
    <w:rsid w:val="001124FE"/>
    <w:rsid w:val="001208E8"/>
    <w:rsid w:val="00122631"/>
    <w:rsid w:val="00133239"/>
    <w:rsid w:val="001403CD"/>
    <w:rsid w:val="00140693"/>
    <w:rsid w:val="00142453"/>
    <w:rsid w:val="001427E6"/>
    <w:rsid w:val="001428BC"/>
    <w:rsid w:val="00143F7F"/>
    <w:rsid w:val="00144ED1"/>
    <w:rsid w:val="0014557F"/>
    <w:rsid w:val="001741E1"/>
    <w:rsid w:val="001876DD"/>
    <w:rsid w:val="001918AE"/>
    <w:rsid w:val="0019557F"/>
    <w:rsid w:val="001A2868"/>
    <w:rsid w:val="001A4260"/>
    <w:rsid w:val="001B1204"/>
    <w:rsid w:val="001C2D13"/>
    <w:rsid w:val="001D491A"/>
    <w:rsid w:val="001D6121"/>
    <w:rsid w:val="001D6A9A"/>
    <w:rsid w:val="001D73F9"/>
    <w:rsid w:val="001D7EE8"/>
    <w:rsid w:val="001E6D15"/>
    <w:rsid w:val="001F01D7"/>
    <w:rsid w:val="001F515E"/>
    <w:rsid w:val="00200CF3"/>
    <w:rsid w:val="0022144D"/>
    <w:rsid w:val="00221FCA"/>
    <w:rsid w:val="00224CE7"/>
    <w:rsid w:val="00225F53"/>
    <w:rsid w:val="0023335D"/>
    <w:rsid w:val="00255F87"/>
    <w:rsid w:val="00256565"/>
    <w:rsid w:val="00265B7D"/>
    <w:rsid w:val="00265C4F"/>
    <w:rsid w:val="00273EBE"/>
    <w:rsid w:val="0027705A"/>
    <w:rsid w:val="00284EE6"/>
    <w:rsid w:val="002B66B7"/>
    <w:rsid w:val="002B705F"/>
    <w:rsid w:val="002C4027"/>
    <w:rsid w:val="002C55F7"/>
    <w:rsid w:val="002D5F22"/>
    <w:rsid w:val="002E065E"/>
    <w:rsid w:val="002E3EFF"/>
    <w:rsid w:val="002E4DF9"/>
    <w:rsid w:val="002E51E9"/>
    <w:rsid w:val="002E5783"/>
    <w:rsid w:val="002F4CA8"/>
    <w:rsid w:val="002F7401"/>
    <w:rsid w:val="00301373"/>
    <w:rsid w:val="00303929"/>
    <w:rsid w:val="00317678"/>
    <w:rsid w:val="003222F0"/>
    <w:rsid w:val="00323632"/>
    <w:rsid w:val="00326F62"/>
    <w:rsid w:val="00327F2A"/>
    <w:rsid w:val="00333B83"/>
    <w:rsid w:val="00334886"/>
    <w:rsid w:val="003437D2"/>
    <w:rsid w:val="00352C17"/>
    <w:rsid w:val="00354839"/>
    <w:rsid w:val="00355F68"/>
    <w:rsid w:val="00363AE1"/>
    <w:rsid w:val="00373F26"/>
    <w:rsid w:val="00374A0A"/>
    <w:rsid w:val="00387D0E"/>
    <w:rsid w:val="003A0168"/>
    <w:rsid w:val="003A016B"/>
    <w:rsid w:val="003A5EC1"/>
    <w:rsid w:val="003B313C"/>
    <w:rsid w:val="003D3F3B"/>
    <w:rsid w:val="004000C1"/>
    <w:rsid w:val="004024FD"/>
    <w:rsid w:val="00404AC1"/>
    <w:rsid w:val="004061FD"/>
    <w:rsid w:val="004173CF"/>
    <w:rsid w:val="0042562E"/>
    <w:rsid w:val="00452698"/>
    <w:rsid w:val="00477CB3"/>
    <w:rsid w:val="00487389"/>
    <w:rsid w:val="004957BC"/>
    <w:rsid w:val="00497546"/>
    <w:rsid w:val="004A7D24"/>
    <w:rsid w:val="004B331E"/>
    <w:rsid w:val="004B4351"/>
    <w:rsid w:val="004B478D"/>
    <w:rsid w:val="004D0264"/>
    <w:rsid w:val="004E4292"/>
    <w:rsid w:val="004F1CD9"/>
    <w:rsid w:val="0050739A"/>
    <w:rsid w:val="005074FE"/>
    <w:rsid w:val="00507575"/>
    <w:rsid w:val="00511531"/>
    <w:rsid w:val="00512FF3"/>
    <w:rsid w:val="00516BC9"/>
    <w:rsid w:val="0051723D"/>
    <w:rsid w:val="0052173C"/>
    <w:rsid w:val="00532D7B"/>
    <w:rsid w:val="00534AE6"/>
    <w:rsid w:val="00541244"/>
    <w:rsid w:val="00547D42"/>
    <w:rsid w:val="0055096C"/>
    <w:rsid w:val="0055203D"/>
    <w:rsid w:val="00553C50"/>
    <w:rsid w:val="00575DFE"/>
    <w:rsid w:val="005A150F"/>
    <w:rsid w:val="005B31DE"/>
    <w:rsid w:val="005B7288"/>
    <w:rsid w:val="005C2C39"/>
    <w:rsid w:val="005C5AC5"/>
    <w:rsid w:val="005C5E55"/>
    <w:rsid w:val="005D5658"/>
    <w:rsid w:val="005D7635"/>
    <w:rsid w:val="005E5A9B"/>
    <w:rsid w:val="00600540"/>
    <w:rsid w:val="00600999"/>
    <w:rsid w:val="0060736D"/>
    <w:rsid w:val="006130A6"/>
    <w:rsid w:val="006271CC"/>
    <w:rsid w:val="0063499D"/>
    <w:rsid w:val="00644210"/>
    <w:rsid w:val="006467F4"/>
    <w:rsid w:val="0064721B"/>
    <w:rsid w:val="00653AE6"/>
    <w:rsid w:val="00670924"/>
    <w:rsid w:val="0067252E"/>
    <w:rsid w:val="006A7762"/>
    <w:rsid w:val="006B622F"/>
    <w:rsid w:val="006C6C10"/>
    <w:rsid w:val="006D737F"/>
    <w:rsid w:val="007010AE"/>
    <w:rsid w:val="00706267"/>
    <w:rsid w:val="00712620"/>
    <w:rsid w:val="00714611"/>
    <w:rsid w:val="00715398"/>
    <w:rsid w:val="007175B7"/>
    <w:rsid w:val="00722988"/>
    <w:rsid w:val="00725E71"/>
    <w:rsid w:val="0073379F"/>
    <w:rsid w:val="0075091E"/>
    <w:rsid w:val="007555EA"/>
    <w:rsid w:val="00755C57"/>
    <w:rsid w:val="00761697"/>
    <w:rsid w:val="00762B6F"/>
    <w:rsid w:val="0077063B"/>
    <w:rsid w:val="0077788D"/>
    <w:rsid w:val="00780BD7"/>
    <w:rsid w:val="00787608"/>
    <w:rsid w:val="007B0BFB"/>
    <w:rsid w:val="007B1005"/>
    <w:rsid w:val="007D7921"/>
    <w:rsid w:val="007D7A25"/>
    <w:rsid w:val="007D7D4A"/>
    <w:rsid w:val="007F1761"/>
    <w:rsid w:val="007F3744"/>
    <w:rsid w:val="007F6E5B"/>
    <w:rsid w:val="007F7FD0"/>
    <w:rsid w:val="008065A0"/>
    <w:rsid w:val="008164BC"/>
    <w:rsid w:val="0082037D"/>
    <w:rsid w:val="008332B9"/>
    <w:rsid w:val="00840559"/>
    <w:rsid w:val="00843C81"/>
    <w:rsid w:val="0084641A"/>
    <w:rsid w:val="008547EC"/>
    <w:rsid w:val="00860293"/>
    <w:rsid w:val="00860C9E"/>
    <w:rsid w:val="008610EC"/>
    <w:rsid w:val="00877693"/>
    <w:rsid w:val="00881494"/>
    <w:rsid w:val="008833A5"/>
    <w:rsid w:val="00894414"/>
    <w:rsid w:val="008B55BA"/>
    <w:rsid w:val="008B7010"/>
    <w:rsid w:val="008B7762"/>
    <w:rsid w:val="008C340D"/>
    <w:rsid w:val="008C4C89"/>
    <w:rsid w:val="008C6B85"/>
    <w:rsid w:val="008E1F45"/>
    <w:rsid w:val="008E2E4A"/>
    <w:rsid w:val="0090413A"/>
    <w:rsid w:val="00911866"/>
    <w:rsid w:val="00911EB5"/>
    <w:rsid w:val="0091334B"/>
    <w:rsid w:val="00913E94"/>
    <w:rsid w:val="009179D5"/>
    <w:rsid w:val="00923F3C"/>
    <w:rsid w:val="00925E79"/>
    <w:rsid w:val="00942F75"/>
    <w:rsid w:val="009537C2"/>
    <w:rsid w:val="00971912"/>
    <w:rsid w:val="009823DF"/>
    <w:rsid w:val="00997B5B"/>
    <w:rsid w:val="009A0949"/>
    <w:rsid w:val="009A3C1A"/>
    <w:rsid w:val="009B1973"/>
    <w:rsid w:val="009B38BA"/>
    <w:rsid w:val="009B66DE"/>
    <w:rsid w:val="009D6EB1"/>
    <w:rsid w:val="009E2030"/>
    <w:rsid w:val="009E3E70"/>
    <w:rsid w:val="009E439A"/>
    <w:rsid w:val="009F7CDD"/>
    <w:rsid w:val="00A06308"/>
    <w:rsid w:val="00A141C5"/>
    <w:rsid w:val="00A204F1"/>
    <w:rsid w:val="00A26317"/>
    <w:rsid w:val="00A26C2F"/>
    <w:rsid w:val="00A325AC"/>
    <w:rsid w:val="00A42BD7"/>
    <w:rsid w:val="00A56C13"/>
    <w:rsid w:val="00A76A8A"/>
    <w:rsid w:val="00A82C49"/>
    <w:rsid w:val="00A931E4"/>
    <w:rsid w:val="00A93AE3"/>
    <w:rsid w:val="00AA18FD"/>
    <w:rsid w:val="00AD0962"/>
    <w:rsid w:val="00AD5EA8"/>
    <w:rsid w:val="00AE0217"/>
    <w:rsid w:val="00AE3700"/>
    <w:rsid w:val="00AF083C"/>
    <w:rsid w:val="00B02783"/>
    <w:rsid w:val="00B122AB"/>
    <w:rsid w:val="00B126FB"/>
    <w:rsid w:val="00B13BC4"/>
    <w:rsid w:val="00B16266"/>
    <w:rsid w:val="00B23BAA"/>
    <w:rsid w:val="00B310F4"/>
    <w:rsid w:val="00B47F65"/>
    <w:rsid w:val="00B81259"/>
    <w:rsid w:val="00B812A6"/>
    <w:rsid w:val="00B83F6A"/>
    <w:rsid w:val="00B87646"/>
    <w:rsid w:val="00BB1A7E"/>
    <w:rsid w:val="00BB2493"/>
    <w:rsid w:val="00BB2F3D"/>
    <w:rsid w:val="00BC748E"/>
    <w:rsid w:val="00BD006E"/>
    <w:rsid w:val="00BD17F0"/>
    <w:rsid w:val="00BF09BD"/>
    <w:rsid w:val="00C02027"/>
    <w:rsid w:val="00C12EC4"/>
    <w:rsid w:val="00C227A1"/>
    <w:rsid w:val="00C456B9"/>
    <w:rsid w:val="00C46AF3"/>
    <w:rsid w:val="00C46F0D"/>
    <w:rsid w:val="00C4730A"/>
    <w:rsid w:val="00C75A3C"/>
    <w:rsid w:val="00C84CFC"/>
    <w:rsid w:val="00C92917"/>
    <w:rsid w:val="00CA45E0"/>
    <w:rsid w:val="00CB422E"/>
    <w:rsid w:val="00CB54C6"/>
    <w:rsid w:val="00CC4F39"/>
    <w:rsid w:val="00CF6654"/>
    <w:rsid w:val="00D02896"/>
    <w:rsid w:val="00D06164"/>
    <w:rsid w:val="00D13412"/>
    <w:rsid w:val="00D269F3"/>
    <w:rsid w:val="00D35E4C"/>
    <w:rsid w:val="00D37992"/>
    <w:rsid w:val="00D470F7"/>
    <w:rsid w:val="00D47C05"/>
    <w:rsid w:val="00D6720F"/>
    <w:rsid w:val="00D7049C"/>
    <w:rsid w:val="00D72BF3"/>
    <w:rsid w:val="00D856F7"/>
    <w:rsid w:val="00D91806"/>
    <w:rsid w:val="00D93B50"/>
    <w:rsid w:val="00DA7E4E"/>
    <w:rsid w:val="00DB27BA"/>
    <w:rsid w:val="00DB3BC1"/>
    <w:rsid w:val="00DC310E"/>
    <w:rsid w:val="00DE129C"/>
    <w:rsid w:val="00DE1DDC"/>
    <w:rsid w:val="00DE3A40"/>
    <w:rsid w:val="00DF12AB"/>
    <w:rsid w:val="00DF6AA9"/>
    <w:rsid w:val="00DF7176"/>
    <w:rsid w:val="00E00508"/>
    <w:rsid w:val="00E02473"/>
    <w:rsid w:val="00E02C08"/>
    <w:rsid w:val="00E2562B"/>
    <w:rsid w:val="00E3564E"/>
    <w:rsid w:val="00E363ED"/>
    <w:rsid w:val="00E374D9"/>
    <w:rsid w:val="00E424D0"/>
    <w:rsid w:val="00E43F76"/>
    <w:rsid w:val="00E55AAC"/>
    <w:rsid w:val="00E60D78"/>
    <w:rsid w:val="00E6721B"/>
    <w:rsid w:val="00E7488D"/>
    <w:rsid w:val="00E82DD6"/>
    <w:rsid w:val="00E83E25"/>
    <w:rsid w:val="00E91A47"/>
    <w:rsid w:val="00E925AA"/>
    <w:rsid w:val="00EA2E61"/>
    <w:rsid w:val="00EB1C1C"/>
    <w:rsid w:val="00EC578D"/>
    <w:rsid w:val="00EE2CD3"/>
    <w:rsid w:val="00F13F28"/>
    <w:rsid w:val="00F17821"/>
    <w:rsid w:val="00F43FB3"/>
    <w:rsid w:val="00F50519"/>
    <w:rsid w:val="00F53D34"/>
    <w:rsid w:val="00F66292"/>
    <w:rsid w:val="00F73F21"/>
    <w:rsid w:val="00F7530F"/>
    <w:rsid w:val="00F81846"/>
    <w:rsid w:val="00F83C4F"/>
    <w:rsid w:val="00FA1A39"/>
    <w:rsid w:val="00FB40AF"/>
    <w:rsid w:val="00FC0DEF"/>
    <w:rsid w:val="00FD7DE8"/>
    <w:rsid w:val="00FE1086"/>
    <w:rsid w:val="00FF5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F467"/>
  <w15:chartTrackingRefBased/>
  <w15:docId w15:val="{076C132B-0A0E-4088-9538-5E9C3431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FE1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0">
    <w:name w:val="heading 3"/>
    <w:basedOn w:val="Normalny"/>
    <w:next w:val="Normalny"/>
    <w:link w:val="Nagwek3Znak"/>
    <w:uiPriority w:val="9"/>
    <w:semiHidden/>
    <w:unhideWhenUsed/>
    <w:qFormat/>
    <w:rsid w:val="007616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537C2"/>
    <w:rPr>
      <w:color w:val="0563C1" w:themeColor="hyperlink"/>
      <w:u w:val="single"/>
    </w:rPr>
  </w:style>
  <w:style w:type="character" w:styleId="Nierozpoznanawzmianka">
    <w:name w:val="Unresolved Mention"/>
    <w:basedOn w:val="Domylnaczcionkaakapitu"/>
    <w:uiPriority w:val="99"/>
    <w:semiHidden/>
    <w:unhideWhenUsed/>
    <w:rsid w:val="009537C2"/>
    <w:rPr>
      <w:color w:val="605E5C"/>
      <w:shd w:val="clear" w:color="auto" w:fill="E1DFDD"/>
    </w:rPr>
  </w:style>
  <w:style w:type="paragraph" w:styleId="Akapitzlist">
    <w:name w:val="List Paragraph"/>
    <w:aliases w:val="L1,Numerowanie,Akapit z listą5,maz_wyliczenie,opis dzialania,K-P_odwolanie,A_wyliczenie,Akapit z listą 1,normalny tekst,Nagłowek 3,Preambuła,Akapit z listą BS,Kolorowa lista — akcent 11,Dot pt,F5 List Paragraph,Odstavec,lp1,List Paragraph"/>
    <w:basedOn w:val="Normalny"/>
    <w:link w:val="AkapitzlistZnak"/>
    <w:uiPriority w:val="1"/>
    <w:qFormat/>
    <w:rsid w:val="00761697"/>
    <w:pPr>
      <w:overflowPunct w:val="0"/>
      <w:autoSpaceDE w:val="0"/>
      <w:autoSpaceDN w:val="0"/>
      <w:adjustRightInd w:val="0"/>
      <w:spacing w:after="0" w:line="240" w:lineRule="auto"/>
      <w:ind w:left="720"/>
      <w:contextualSpacing/>
      <w:jc w:val="both"/>
      <w:textAlignment w:val="baseline"/>
    </w:pPr>
    <w:rPr>
      <w:rFonts w:ascii="Arial" w:eastAsia="Times New Roman" w:hAnsi="Arial" w:cs="Times New Roman"/>
      <w:kern w:val="0"/>
      <w:sz w:val="24"/>
      <w:szCs w:val="20"/>
      <w:lang w:val="x-none" w:eastAsia="x-none"/>
      <w14:ligatures w14:val="none"/>
    </w:rPr>
  </w:style>
  <w:style w:type="character" w:customStyle="1" w:styleId="AkapitzlistZnak">
    <w:name w:val="Akapit z listą Znak"/>
    <w:aliases w:val="L1 Znak,Numerowanie Znak,Akapit z listą5 Znak,maz_wyliczenie Znak,opis dzialania Znak,K-P_odwolanie Znak,A_wyliczenie Znak,Akapit z listą 1 Znak,normalny tekst Znak,Nagłowek 3 Znak,Preambuła Znak,Akapit z listą BS Znak,Dot pt Znak"/>
    <w:link w:val="Akapitzlist"/>
    <w:uiPriority w:val="1"/>
    <w:qFormat/>
    <w:rsid w:val="00761697"/>
    <w:rPr>
      <w:rFonts w:ascii="Arial" w:eastAsia="Times New Roman" w:hAnsi="Arial" w:cs="Times New Roman"/>
      <w:kern w:val="0"/>
      <w:sz w:val="24"/>
      <w:szCs w:val="20"/>
      <w:lang w:val="x-none" w:eastAsia="x-none"/>
      <w14:ligatures w14:val="none"/>
    </w:rPr>
  </w:style>
  <w:style w:type="paragraph" w:customStyle="1" w:styleId="NAGWEK3">
    <w:name w:val="NAGŁÓWEK 3"/>
    <w:basedOn w:val="Nagwek30"/>
    <w:next w:val="Nagwek30"/>
    <w:qFormat/>
    <w:rsid w:val="00761697"/>
    <w:pPr>
      <w:numPr>
        <w:numId w:val="1"/>
      </w:numPr>
      <w:tabs>
        <w:tab w:val="num" w:pos="360"/>
      </w:tabs>
      <w:overflowPunct w:val="0"/>
      <w:autoSpaceDE w:val="0"/>
      <w:autoSpaceDN w:val="0"/>
      <w:adjustRightInd w:val="0"/>
      <w:spacing w:before="240" w:after="240" w:line="240" w:lineRule="auto"/>
      <w:ind w:left="284" w:hanging="284"/>
      <w:jc w:val="both"/>
      <w:textAlignment w:val="baseline"/>
    </w:pPr>
    <w:rPr>
      <w:rFonts w:ascii="Arial" w:eastAsia="Times New Roman" w:hAnsi="Arial" w:cs="Times New Roman"/>
      <w:b/>
      <w:bCs/>
      <w:color w:val="auto"/>
      <w:kern w:val="0"/>
      <w:szCs w:val="22"/>
      <w:lang w:eastAsia="pl-PL"/>
      <w14:ligatures w14:val="none"/>
    </w:rPr>
  </w:style>
  <w:style w:type="character" w:customStyle="1" w:styleId="Nagwek3Znak">
    <w:name w:val="Nagłówek 3 Znak"/>
    <w:basedOn w:val="Domylnaczcionkaakapitu"/>
    <w:link w:val="Nagwek30"/>
    <w:uiPriority w:val="9"/>
    <w:semiHidden/>
    <w:rsid w:val="0076169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ny"/>
    <w:rsid w:val="00FE1086"/>
    <w:pPr>
      <w:spacing w:before="100" w:beforeAutospacing="1" w:after="100" w:afterAutospacing="1" w:line="240" w:lineRule="auto"/>
      <w:jc w:val="both"/>
    </w:pPr>
    <w:rPr>
      <w:rFonts w:ascii="Arial" w:eastAsia="Times New Roman" w:hAnsi="Arial" w:cs="Times New Roman"/>
      <w:kern w:val="0"/>
      <w:sz w:val="24"/>
      <w:szCs w:val="24"/>
      <w:lang w:eastAsia="pl-PL"/>
      <w14:ligatures w14:val="none"/>
    </w:rPr>
  </w:style>
  <w:style w:type="character" w:customStyle="1" w:styleId="normaltextrun">
    <w:name w:val="normaltextrun"/>
    <w:basedOn w:val="Domylnaczcionkaakapitu"/>
    <w:rsid w:val="00FE1086"/>
  </w:style>
  <w:style w:type="character" w:customStyle="1" w:styleId="eop">
    <w:name w:val="eop"/>
    <w:basedOn w:val="Domylnaczcionkaakapitu"/>
    <w:rsid w:val="00FE1086"/>
  </w:style>
  <w:style w:type="character" w:customStyle="1" w:styleId="spellingerror">
    <w:name w:val="spellingerror"/>
    <w:basedOn w:val="Domylnaczcionkaakapitu"/>
    <w:rsid w:val="00FE1086"/>
  </w:style>
  <w:style w:type="paragraph" w:customStyle="1" w:styleId="ZACZNIKI">
    <w:name w:val="ZAŁĄCZNIKI"/>
    <w:basedOn w:val="Nagwek2"/>
    <w:qFormat/>
    <w:rsid w:val="00FE1086"/>
    <w:pPr>
      <w:keepLines w:val="0"/>
      <w:tabs>
        <w:tab w:val="left" w:pos="426"/>
        <w:tab w:val="left" w:pos="1418"/>
      </w:tabs>
      <w:overflowPunct w:val="0"/>
      <w:autoSpaceDE w:val="0"/>
      <w:autoSpaceDN w:val="0"/>
      <w:adjustRightInd w:val="0"/>
      <w:spacing w:before="0" w:line="240" w:lineRule="auto"/>
      <w:jc w:val="right"/>
      <w:textAlignment w:val="baseline"/>
    </w:pPr>
    <w:rPr>
      <w:rFonts w:ascii="Arial" w:eastAsia="Times New Roman" w:hAnsi="Arial" w:cs="Times New Roman"/>
      <w:b/>
      <w:bCs/>
      <w:color w:val="auto"/>
      <w:kern w:val="0"/>
      <w:sz w:val="24"/>
      <w:szCs w:val="22"/>
      <w:lang w:eastAsia="pl-PL"/>
      <w14:ligatures w14:val="none"/>
    </w:rPr>
  </w:style>
  <w:style w:type="character" w:customStyle="1" w:styleId="Nagwek2Znak">
    <w:name w:val="Nagłówek 2 Znak"/>
    <w:basedOn w:val="Domylnaczcionkaakapitu"/>
    <w:link w:val="Nagwek2"/>
    <w:uiPriority w:val="9"/>
    <w:semiHidden/>
    <w:rsid w:val="00FE1086"/>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374A0A"/>
    <w:rPr>
      <w:sz w:val="16"/>
      <w:szCs w:val="16"/>
    </w:rPr>
  </w:style>
  <w:style w:type="paragraph" w:styleId="Tekstkomentarza">
    <w:name w:val="annotation text"/>
    <w:basedOn w:val="Normalny"/>
    <w:link w:val="TekstkomentarzaZnak"/>
    <w:uiPriority w:val="99"/>
    <w:unhideWhenUsed/>
    <w:rsid w:val="00374A0A"/>
    <w:pPr>
      <w:spacing w:line="240" w:lineRule="auto"/>
    </w:pPr>
    <w:rPr>
      <w:sz w:val="20"/>
      <w:szCs w:val="20"/>
    </w:rPr>
  </w:style>
  <w:style w:type="character" w:customStyle="1" w:styleId="TekstkomentarzaZnak">
    <w:name w:val="Tekst komentarza Znak"/>
    <w:basedOn w:val="Domylnaczcionkaakapitu"/>
    <w:link w:val="Tekstkomentarza"/>
    <w:uiPriority w:val="99"/>
    <w:rsid w:val="00374A0A"/>
    <w:rPr>
      <w:sz w:val="20"/>
      <w:szCs w:val="20"/>
    </w:rPr>
  </w:style>
  <w:style w:type="paragraph" w:styleId="Tematkomentarza">
    <w:name w:val="annotation subject"/>
    <w:basedOn w:val="Tekstkomentarza"/>
    <w:next w:val="Tekstkomentarza"/>
    <w:link w:val="TematkomentarzaZnak"/>
    <w:uiPriority w:val="99"/>
    <w:semiHidden/>
    <w:unhideWhenUsed/>
    <w:rsid w:val="00374A0A"/>
    <w:rPr>
      <w:b/>
      <w:bCs/>
    </w:rPr>
  </w:style>
  <w:style w:type="character" w:customStyle="1" w:styleId="TematkomentarzaZnak">
    <w:name w:val="Temat komentarza Znak"/>
    <w:basedOn w:val="TekstkomentarzaZnak"/>
    <w:link w:val="Tematkomentarza"/>
    <w:uiPriority w:val="99"/>
    <w:semiHidden/>
    <w:rsid w:val="0037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497232">
      <w:bodyDiv w:val="1"/>
      <w:marLeft w:val="0"/>
      <w:marRight w:val="0"/>
      <w:marTop w:val="0"/>
      <w:marBottom w:val="0"/>
      <w:divBdr>
        <w:top w:val="none" w:sz="0" w:space="0" w:color="auto"/>
        <w:left w:val="none" w:sz="0" w:space="0" w:color="auto"/>
        <w:bottom w:val="none" w:sz="0" w:space="0" w:color="auto"/>
        <w:right w:val="none" w:sz="0" w:space="0" w:color="auto"/>
      </w:divBdr>
    </w:div>
    <w:div w:id="8378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4171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Sulich</dc:creator>
  <cp:keywords/>
  <dc:description/>
  <cp:lastModifiedBy>Agnieszka Woźnicka</cp:lastModifiedBy>
  <cp:revision>2</cp:revision>
  <dcterms:created xsi:type="dcterms:W3CDTF">2024-05-09T11:10:00Z</dcterms:created>
  <dcterms:modified xsi:type="dcterms:W3CDTF">2024-05-09T11:10:00Z</dcterms:modified>
</cp:coreProperties>
</file>