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4A9C3B2A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56F06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C56F06">
        <w:rPr>
          <w:rFonts w:cs="Arial"/>
          <w:b/>
          <w:bCs/>
          <w:szCs w:val="24"/>
        </w:rPr>
        <w:t>I</w:t>
      </w:r>
      <w:r w:rsidR="00443DF0">
        <w:rPr>
          <w:rFonts w:cs="Arial"/>
          <w:b/>
          <w:bCs/>
          <w:szCs w:val="24"/>
        </w:rPr>
        <w:t>I</w:t>
      </w:r>
      <w:r w:rsidR="004C6FD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C56F06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44BA8BAB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</w:t>
      </w:r>
      <w:r w:rsidR="00C56F06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C56F06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4C6FD8" w:rsidRPr="004C6FD8">
        <w:rPr>
          <w:rFonts w:cs="Arial"/>
          <w:b/>
          <w:bCs/>
          <w:szCs w:val="24"/>
        </w:rPr>
        <w:t>Opracowanie dokumentacji projektowej oraz budowa oświetlenia w ramach zadania: „Oświetlenie miasteczka rowerowego os. II Pułku Lotniczego. Działki 179/2 i 179/6 obręb 7 N.H. Dzielnica XIV” w trybie zaprojektuj i zbuduj</w:t>
      </w:r>
      <w:r w:rsidR="00550EC7">
        <w:rPr>
          <w:rFonts w:cs="Arial"/>
          <w:b/>
          <w:bCs/>
          <w:szCs w:val="24"/>
        </w:rPr>
        <w:t>,</w:t>
      </w:r>
      <w:r w:rsidR="00550EC7" w:rsidRPr="00550EC7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43DF0"/>
    <w:rsid w:val="004B534E"/>
    <w:rsid w:val="004C6FD8"/>
    <w:rsid w:val="004D5961"/>
    <w:rsid w:val="00542D67"/>
    <w:rsid w:val="00550EC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6F06"/>
    <w:rsid w:val="00C57352"/>
    <w:rsid w:val="00C911BC"/>
    <w:rsid w:val="00C9244C"/>
    <w:rsid w:val="00CE36AC"/>
    <w:rsid w:val="00CF3CAD"/>
    <w:rsid w:val="00DE1BF8"/>
    <w:rsid w:val="00E0697C"/>
    <w:rsid w:val="00E82F41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Iwona Banzet</cp:lastModifiedBy>
  <cp:revision>2</cp:revision>
  <cp:lastPrinted>2023-05-09T06:48:00Z</cp:lastPrinted>
  <dcterms:created xsi:type="dcterms:W3CDTF">2024-03-11T07:12:00Z</dcterms:created>
  <dcterms:modified xsi:type="dcterms:W3CDTF">2024-03-11T07:12:00Z</dcterms:modified>
</cp:coreProperties>
</file>