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CC18003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D14B8">
        <w:rPr>
          <w:rFonts w:ascii="Book Antiqua" w:hAnsi="Book Antiqua"/>
          <w:b/>
          <w:bCs/>
        </w:rPr>
        <w:t>1</w:t>
      </w:r>
      <w:r w:rsidR="00110D11">
        <w:rPr>
          <w:rFonts w:ascii="Book Antiqua" w:hAnsi="Book Antiqua"/>
          <w:b/>
          <w:bCs/>
        </w:rPr>
        <w:t>0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F390F" w:rsidRPr="00CF390F" w14:paraId="30D3AE07" w14:textId="77777777" w:rsidTr="00110D11">
        <w:trPr>
          <w:trHeight w:val="18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6D6CE656" w:rsidR="00016232" w:rsidRPr="003D14B8" w:rsidRDefault="00016232" w:rsidP="003D14B8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16232">
        <w:rPr>
          <w:rFonts w:ascii="Book Antiqua" w:hAnsi="Book Antiqua" w:cs="Calibri"/>
        </w:rPr>
        <w:t xml:space="preserve">Na potrzeby postępowania o udzielenie </w:t>
      </w:r>
      <w:r w:rsidRPr="003D14B8">
        <w:rPr>
          <w:rFonts w:ascii="Book Antiqua" w:hAnsi="Book Antiqua" w:cs="Calibri"/>
        </w:rPr>
        <w:t xml:space="preserve">zamówienia publicznego pn. </w:t>
      </w:r>
      <w:r w:rsidR="00982921" w:rsidRPr="003D14B8">
        <w:rPr>
          <w:rFonts w:ascii="Book Antiqua" w:hAnsi="Book Antiqua" w:cs="Calibri"/>
        </w:rPr>
        <w:t>„</w:t>
      </w:r>
      <w:r w:rsidR="003D14B8" w:rsidRPr="003D14B8">
        <w:rPr>
          <w:rFonts w:ascii="Book Antiqua" w:hAnsi="Book Antiqua"/>
          <w:b/>
          <w:bCs/>
        </w:rPr>
        <w:t xml:space="preserve">Przebudowa </w:t>
      </w:r>
      <w:r w:rsidR="005E7DF1">
        <w:rPr>
          <w:rFonts w:ascii="Book Antiqua" w:hAnsi="Book Antiqua"/>
          <w:b/>
          <w:bCs/>
        </w:rPr>
        <w:t xml:space="preserve">odcinka </w:t>
      </w:r>
      <w:r w:rsidR="003D14B8" w:rsidRPr="003D14B8">
        <w:rPr>
          <w:rFonts w:ascii="Book Antiqua" w:hAnsi="Book Antiqua"/>
          <w:b/>
          <w:bCs/>
        </w:rPr>
        <w:t xml:space="preserve">ul. Wiśniowej w Barczewie </w:t>
      </w:r>
      <w:r w:rsidR="005E7DF1">
        <w:rPr>
          <w:rFonts w:ascii="Book Antiqua" w:hAnsi="Book Antiqua"/>
          <w:b/>
          <w:bCs/>
        </w:rPr>
        <w:t>w ramach Rządowego Funduszu Rozwoju Dróg</w:t>
      </w:r>
      <w:r w:rsidR="00982921" w:rsidRPr="003D14B8">
        <w:rPr>
          <w:rFonts w:ascii="Book Antiqua" w:hAnsi="Book Antiqua"/>
          <w:b/>
          <w:bCs/>
        </w:rPr>
        <w:t>”</w:t>
      </w:r>
      <w:r w:rsidRPr="003D14B8">
        <w:rPr>
          <w:rFonts w:ascii="Book Antiqua" w:hAnsi="Book Antiqua" w:cs="Calibri"/>
        </w:rPr>
        <w:t>,</w:t>
      </w:r>
      <w:r>
        <w:rPr>
          <w:rFonts w:ascii="Book Antiqua" w:hAnsi="Book Antiqua" w:cs="Calibri"/>
        </w:rPr>
        <w:t xml:space="preserve">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CF2A3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77C23CBD" w14:textId="77777777" w:rsidR="005E7DF1" w:rsidRPr="005E7DF1" w:rsidRDefault="005E7DF1" w:rsidP="005E7DF1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5E7DF1">
      <w:rPr>
        <w:rFonts w:ascii="Book Antiqua" w:hAnsi="Book Antiqua"/>
        <w:b/>
        <w:bCs/>
        <w:sz w:val="20"/>
        <w:szCs w:val="20"/>
      </w:rPr>
      <w:t>„Przebudowa odcinka ul. Wiśniowej w Barczewie w ramach Rządowego Funduszu Rozwoju Dróg”</w:t>
    </w:r>
  </w:p>
  <w:p w14:paraId="257470A3" w14:textId="0174C550" w:rsidR="003D14B8" w:rsidRPr="005E7DF1" w:rsidRDefault="003D14B8" w:rsidP="003D14B8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0D11"/>
    <w:rsid w:val="00183B63"/>
    <w:rsid w:val="001F446A"/>
    <w:rsid w:val="002D5904"/>
    <w:rsid w:val="003D14B8"/>
    <w:rsid w:val="005968B5"/>
    <w:rsid w:val="005E7DF1"/>
    <w:rsid w:val="00721A8B"/>
    <w:rsid w:val="007A092E"/>
    <w:rsid w:val="008F6C54"/>
    <w:rsid w:val="00982921"/>
    <w:rsid w:val="00B17F30"/>
    <w:rsid w:val="00B26DD1"/>
    <w:rsid w:val="00CF2A3F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19</cp:revision>
  <dcterms:created xsi:type="dcterms:W3CDTF">2021-02-24T10:56:00Z</dcterms:created>
  <dcterms:modified xsi:type="dcterms:W3CDTF">2024-02-20T10:41:00Z</dcterms:modified>
</cp:coreProperties>
</file>