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28D2" w14:textId="41FDB99A" w:rsidR="000F22FE" w:rsidRDefault="000F22FE" w:rsidP="000F22FE">
      <w:r w:rsidRPr="00B87D05">
        <w:t>Znak sprawy KBZ.271.2.</w:t>
      </w:r>
      <w:r w:rsidR="00B90D23">
        <w:t>7</w:t>
      </w:r>
      <w:r w:rsidRPr="00B87D05">
        <w:t>.202</w:t>
      </w:r>
      <w:r w:rsidR="009A1FBE" w:rsidRPr="00B87D05">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Default="00BB48A1" w:rsidP="00BB48A1"/>
    <w:p w14:paraId="13FAB2C3" w14:textId="77777777" w:rsidR="006E1F8D" w:rsidRPr="00BB48A1" w:rsidRDefault="006E1F8D" w:rsidP="00BB48A1"/>
    <w:p w14:paraId="76C1CCBD" w14:textId="603C6951" w:rsidR="009D3768" w:rsidRPr="00F12C26" w:rsidRDefault="00B87D05" w:rsidP="009A1FBE">
      <w:pPr>
        <w:pStyle w:val="Tytu"/>
        <w:rPr>
          <w:rFonts w:ascii="Calibri" w:hAnsi="Calibri" w:cs="Calibri"/>
          <w:b/>
          <w:bCs/>
          <w:color w:val="2E74B5" w:themeColor="accent5" w:themeShade="BF"/>
          <w:sz w:val="52"/>
          <w:szCs w:val="52"/>
        </w:rPr>
      </w:pPr>
      <w:r w:rsidRPr="00B87D05">
        <w:rPr>
          <w:rFonts w:ascii="Calibri" w:hAnsi="Calibri" w:cs="Calibri"/>
          <w:b/>
          <w:bCs/>
          <w:color w:val="2E74B5" w:themeColor="accent5" w:themeShade="BF"/>
          <w:sz w:val="52"/>
          <w:szCs w:val="52"/>
        </w:rPr>
        <w:t>System gospodarki odpadami komunalnymi – wywóz odpadów</w:t>
      </w:r>
      <w:r w:rsidR="0033394E" w:rsidRPr="00B87D05">
        <w:rPr>
          <w:rFonts w:ascii="Calibri" w:hAnsi="Calibri" w:cs="Calibri"/>
          <w:b/>
          <w:bCs/>
          <w:color w:val="2E74B5" w:themeColor="accent5" w:themeShade="BF"/>
          <w:sz w:val="52"/>
          <w:szCs w:val="52"/>
        </w:rPr>
        <w:t>.</w:t>
      </w:r>
    </w:p>
    <w:bookmarkEnd w:id="0"/>
    <w:p w14:paraId="0B3F9910" w14:textId="21DFA1DA" w:rsidR="008F37FA" w:rsidRPr="00580E7B" w:rsidRDefault="008F37FA" w:rsidP="008F37FA"/>
    <w:p w14:paraId="75FF87B4" w14:textId="670601D2" w:rsidR="008F37FA" w:rsidRDefault="008F37FA" w:rsidP="008F37FA"/>
    <w:p w14:paraId="477B7D80" w14:textId="77777777" w:rsidR="006E1F8D" w:rsidRDefault="006E1F8D" w:rsidP="008F37FA"/>
    <w:p w14:paraId="4572C50B" w14:textId="77777777" w:rsidR="006E1F8D" w:rsidRDefault="006E1F8D"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68DB6C89"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r w:rsidR="00262703" w:rsidRPr="00262703">
        <w:rPr>
          <w:highlight w:val="yellow"/>
        </w:rPr>
        <w:t>https://platformazakupowa.pl/transakcja/892309</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8"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p w14:paraId="7A15D5F7" w14:textId="77777777" w:rsidR="00B51648" w:rsidRDefault="00B51648" w:rsidP="008F37FA"/>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6341DF72" w14:textId="7D5E899D" w:rsidR="00EC4786"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61229707" w:history="1">
            <w:r w:rsidR="00EC4786" w:rsidRPr="00A46540">
              <w:rPr>
                <w:rStyle w:val="Hipercze"/>
                <w:noProof/>
              </w:rPr>
              <w:t>Rozdział I – Informacje ogólne</w:t>
            </w:r>
            <w:r w:rsidR="00EC4786">
              <w:rPr>
                <w:noProof/>
                <w:webHidden/>
              </w:rPr>
              <w:tab/>
            </w:r>
            <w:r w:rsidR="00EC4786">
              <w:rPr>
                <w:noProof/>
                <w:webHidden/>
              </w:rPr>
              <w:fldChar w:fldCharType="begin"/>
            </w:r>
            <w:r w:rsidR="00EC4786">
              <w:rPr>
                <w:noProof/>
                <w:webHidden/>
              </w:rPr>
              <w:instrText xml:space="preserve"> PAGEREF _Toc161229707 \h </w:instrText>
            </w:r>
            <w:r w:rsidR="00EC4786">
              <w:rPr>
                <w:noProof/>
                <w:webHidden/>
              </w:rPr>
            </w:r>
            <w:r w:rsidR="00EC4786">
              <w:rPr>
                <w:noProof/>
                <w:webHidden/>
              </w:rPr>
              <w:fldChar w:fldCharType="separate"/>
            </w:r>
            <w:r w:rsidR="008362A3">
              <w:rPr>
                <w:noProof/>
                <w:webHidden/>
              </w:rPr>
              <w:t>4</w:t>
            </w:r>
            <w:r w:rsidR="00EC4786">
              <w:rPr>
                <w:noProof/>
                <w:webHidden/>
              </w:rPr>
              <w:fldChar w:fldCharType="end"/>
            </w:r>
          </w:hyperlink>
        </w:p>
        <w:p w14:paraId="712606B5" w14:textId="4448C0B3" w:rsidR="00EC4786" w:rsidRDefault="00000000">
          <w:pPr>
            <w:pStyle w:val="Spistreci2"/>
            <w:rPr>
              <w:rFonts w:eastAsiaTheme="minorEastAsia"/>
              <w:noProof/>
              <w:kern w:val="2"/>
              <w:lang w:eastAsia="pl-PL"/>
              <w14:ligatures w14:val="standardContextual"/>
            </w:rPr>
          </w:pPr>
          <w:hyperlink w:anchor="_Toc161229708" w:history="1">
            <w:r w:rsidR="00EC4786" w:rsidRPr="00A46540">
              <w:rPr>
                <w:rStyle w:val="Hipercze"/>
                <w:noProof/>
              </w:rPr>
              <w:t>Podrozdziałał 1.</w:t>
            </w:r>
            <w:r w:rsidR="00EC4786">
              <w:rPr>
                <w:rFonts w:eastAsiaTheme="minorEastAsia"/>
                <w:noProof/>
                <w:kern w:val="2"/>
                <w:lang w:eastAsia="pl-PL"/>
                <w14:ligatures w14:val="standardContextual"/>
              </w:rPr>
              <w:tab/>
            </w:r>
            <w:r w:rsidR="00EC4786" w:rsidRPr="00A46540">
              <w:rPr>
                <w:rStyle w:val="Hipercze"/>
                <w:noProof/>
              </w:rPr>
              <w:t>Tryb udzielenia zamówienia</w:t>
            </w:r>
            <w:r w:rsidR="00EC4786">
              <w:rPr>
                <w:noProof/>
                <w:webHidden/>
              </w:rPr>
              <w:tab/>
            </w:r>
            <w:r w:rsidR="00EC4786">
              <w:rPr>
                <w:noProof/>
                <w:webHidden/>
              </w:rPr>
              <w:fldChar w:fldCharType="begin"/>
            </w:r>
            <w:r w:rsidR="00EC4786">
              <w:rPr>
                <w:noProof/>
                <w:webHidden/>
              </w:rPr>
              <w:instrText xml:space="preserve"> PAGEREF _Toc161229708 \h </w:instrText>
            </w:r>
            <w:r w:rsidR="00EC4786">
              <w:rPr>
                <w:noProof/>
                <w:webHidden/>
              </w:rPr>
            </w:r>
            <w:r w:rsidR="00EC4786">
              <w:rPr>
                <w:noProof/>
                <w:webHidden/>
              </w:rPr>
              <w:fldChar w:fldCharType="separate"/>
            </w:r>
            <w:r w:rsidR="008362A3">
              <w:rPr>
                <w:noProof/>
                <w:webHidden/>
              </w:rPr>
              <w:t>4</w:t>
            </w:r>
            <w:r w:rsidR="00EC4786">
              <w:rPr>
                <w:noProof/>
                <w:webHidden/>
              </w:rPr>
              <w:fldChar w:fldCharType="end"/>
            </w:r>
          </w:hyperlink>
        </w:p>
        <w:p w14:paraId="5ADC35FA" w14:textId="6C4F513A" w:rsidR="00EC4786" w:rsidRDefault="00000000">
          <w:pPr>
            <w:pStyle w:val="Spistreci2"/>
            <w:rPr>
              <w:rFonts w:eastAsiaTheme="minorEastAsia"/>
              <w:noProof/>
              <w:kern w:val="2"/>
              <w:lang w:eastAsia="pl-PL"/>
              <w14:ligatures w14:val="standardContextual"/>
            </w:rPr>
          </w:pPr>
          <w:hyperlink w:anchor="_Toc161229709" w:history="1">
            <w:r w:rsidR="00EC4786" w:rsidRPr="00A46540">
              <w:rPr>
                <w:rStyle w:val="Hipercze"/>
                <w:noProof/>
              </w:rPr>
              <w:t>Podrozdziałał 2.</w:t>
            </w:r>
            <w:r w:rsidR="00EC4786">
              <w:rPr>
                <w:rFonts w:eastAsiaTheme="minorEastAsia"/>
                <w:noProof/>
                <w:kern w:val="2"/>
                <w:lang w:eastAsia="pl-PL"/>
                <w14:ligatures w14:val="standardContextual"/>
              </w:rPr>
              <w:tab/>
            </w:r>
            <w:r w:rsidR="00EC4786" w:rsidRPr="00A46540">
              <w:rPr>
                <w:rStyle w:val="Hipercze"/>
                <w:noProof/>
              </w:rPr>
              <w:t>Wykonawcy/podwykonawcy/podmioty trzecie udostępniające wykonawcy swój potencjał.</w:t>
            </w:r>
            <w:r w:rsidR="00EC4786">
              <w:rPr>
                <w:noProof/>
                <w:webHidden/>
              </w:rPr>
              <w:tab/>
            </w:r>
            <w:r w:rsidR="00EC4786">
              <w:rPr>
                <w:noProof/>
                <w:webHidden/>
              </w:rPr>
              <w:fldChar w:fldCharType="begin"/>
            </w:r>
            <w:r w:rsidR="00EC4786">
              <w:rPr>
                <w:noProof/>
                <w:webHidden/>
              </w:rPr>
              <w:instrText xml:space="preserve"> PAGEREF _Toc161229709 \h </w:instrText>
            </w:r>
            <w:r w:rsidR="00EC4786">
              <w:rPr>
                <w:noProof/>
                <w:webHidden/>
              </w:rPr>
            </w:r>
            <w:r w:rsidR="00EC4786">
              <w:rPr>
                <w:noProof/>
                <w:webHidden/>
              </w:rPr>
              <w:fldChar w:fldCharType="separate"/>
            </w:r>
            <w:r w:rsidR="008362A3">
              <w:rPr>
                <w:noProof/>
                <w:webHidden/>
              </w:rPr>
              <w:t>4</w:t>
            </w:r>
            <w:r w:rsidR="00EC4786">
              <w:rPr>
                <w:noProof/>
                <w:webHidden/>
              </w:rPr>
              <w:fldChar w:fldCharType="end"/>
            </w:r>
          </w:hyperlink>
        </w:p>
        <w:p w14:paraId="4D0FAB22" w14:textId="3060EBA0" w:rsidR="00EC4786" w:rsidRDefault="00000000">
          <w:pPr>
            <w:pStyle w:val="Spistreci2"/>
            <w:rPr>
              <w:rFonts w:eastAsiaTheme="minorEastAsia"/>
              <w:noProof/>
              <w:kern w:val="2"/>
              <w:lang w:eastAsia="pl-PL"/>
              <w14:ligatures w14:val="standardContextual"/>
            </w:rPr>
          </w:pPr>
          <w:hyperlink w:anchor="_Toc161229710" w:history="1">
            <w:r w:rsidR="00EC4786" w:rsidRPr="00A46540">
              <w:rPr>
                <w:rStyle w:val="Hipercze"/>
                <w:noProof/>
              </w:rPr>
              <w:t>Podrozdziałał 3.</w:t>
            </w:r>
            <w:r w:rsidR="00EC4786">
              <w:rPr>
                <w:rFonts w:eastAsiaTheme="minorEastAsia"/>
                <w:noProof/>
                <w:kern w:val="2"/>
                <w:lang w:eastAsia="pl-PL"/>
                <w14:ligatures w14:val="standardContextual"/>
              </w:rPr>
              <w:tab/>
            </w:r>
            <w:r w:rsidR="00EC4786" w:rsidRPr="00A46540">
              <w:rPr>
                <w:rStyle w:val="Hipercze"/>
                <w:noProof/>
              </w:rPr>
              <w:t>Komunikacja w postępowaniu</w:t>
            </w:r>
            <w:r w:rsidR="00EC4786">
              <w:rPr>
                <w:noProof/>
                <w:webHidden/>
              </w:rPr>
              <w:tab/>
            </w:r>
            <w:r w:rsidR="00EC4786">
              <w:rPr>
                <w:noProof/>
                <w:webHidden/>
              </w:rPr>
              <w:fldChar w:fldCharType="begin"/>
            </w:r>
            <w:r w:rsidR="00EC4786">
              <w:rPr>
                <w:noProof/>
                <w:webHidden/>
              </w:rPr>
              <w:instrText xml:space="preserve"> PAGEREF _Toc161229710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6D252618" w14:textId="4D1D23AB" w:rsidR="00EC4786" w:rsidRDefault="00000000">
          <w:pPr>
            <w:pStyle w:val="Spistreci2"/>
            <w:rPr>
              <w:rFonts w:eastAsiaTheme="minorEastAsia"/>
              <w:noProof/>
              <w:kern w:val="2"/>
              <w:lang w:eastAsia="pl-PL"/>
              <w14:ligatures w14:val="standardContextual"/>
            </w:rPr>
          </w:pPr>
          <w:hyperlink w:anchor="_Toc161229711" w:history="1">
            <w:r w:rsidR="00EC4786" w:rsidRPr="00A46540">
              <w:rPr>
                <w:rStyle w:val="Hipercze"/>
                <w:noProof/>
              </w:rPr>
              <w:t>Podrozdziałał 4.</w:t>
            </w:r>
            <w:r w:rsidR="00EC4786">
              <w:rPr>
                <w:rFonts w:eastAsiaTheme="minorEastAsia"/>
                <w:noProof/>
                <w:kern w:val="2"/>
                <w:lang w:eastAsia="pl-PL"/>
                <w14:ligatures w14:val="standardContextual"/>
              </w:rPr>
              <w:tab/>
            </w:r>
            <w:r w:rsidR="00EC4786" w:rsidRPr="00A46540">
              <w:rPr>
                <w:rStyle w:val="Hipercze"/>
                <w:noProof/>
              </w:rPr>
              <w:t>Wizja lokalna</w:t>
            </w:r>
            <w:r w:rsidR="00EC4786">
              <w:rPr>
                <w:noProof/>
                <w:webHidden/>
              </w:rPr>
              <w:tab/>
            </w:r>
            <w:r w:rsidR="00EC4786">
              <w:rPr>
                <w:noProof/>
                <w:webHidden/>
              </w:rPr>
              <w:fldChar w:fldCharType="begin"/>
            </w:r>
            <w:r w:rsidR="00EC4786">
              <w:rPr>
                <w:noProof/>
                <w:webHidden/>
              </w:rPr>
              <w:instrText xml:space="preserve"> PAGEREF _Toc161229711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45335264" w14:textId="5CE9DBBB" w:rsidR="00EC4786" w:rsidRDefault="00000000">
          <w:pPr>
            <w:pStyle w:val="Spistreci2"/>
            <w:rPr>
              <w:rFonts w:eastAsiaTheme="minorEastAsia"/>
              <w:noProof/>
              <w:kern w:val="2"/>
              <w:lang w:eastAsia="pl-PL"/>
              <w14:ligatures w14:val="standardContextual"/>
            </w:rPr>
          </w:pPr>
          <w:hyperlink w:anchor="_Toc161229712" w:history="1">
            <w:r w:rsidR="00EC4786" w:rsidRPr="00A46540">
              <w:rPr>
                <w:rStyle w:val="Hipercze"/>
                <w:noProof/>
              </w:rPr>
              <w:t>Podrozdziałał 5.</w:t>
            </w:r>
            <w:r w:rsidR="00EC4786">
              <w:rPr>
                <w:rFonts w:eastAsiaTheme="minorEastAsia"/>
                <w:noProof/>
                <w:kern w:val="2"/>
                <w:lang w:eastAsia="pl-PL"/>
                <w14:ligatures w14:val="standardContextual"/>
              </w:rPr>
              <w:tab/>
            </w:r>
            <w:r w:rsidR="00EC4786" w:rsidRPr="00A46540">
              <w:rPr>
                <w:rStyle w:val="Hipercze"/>
                <w:noProof/>
              </w:rPr>
              <w:t>Podział zamówienia na części</w:t>
            </w:r>
            <w:r w:rsidR="00EC4786">
              <w:rPr>
                <w:noProof/>
                <w:webHidden/>
              </w:rPr>
              <w:tab/>
            </w:r>
            <w:r w:rsidR="00EC4786">
              <w:rPr>
                <w:noProof/>
                <w:webHidden/>
              </w:rPr>
              <w:fldChar w:fldCharType="begin"/>
            </w:r>
            <w:r w:rsidR="00EC4786">
              <w:rPr>
                <w:noProof/>
                <w:webHidden/>
              </w:rPr>
              <w:instrText xml:space="preserve"> PAGEREF _Toc161229712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5CECA0EA" w14:textId="0D3AC7A2" w:rsidR="00EC4786" w:rsidRDefault="00000000">
          <w:pPr>
            <w:pStyle w:val="Spistreci2"/>
            <w:rPr>
              <w:rFonts w:eastAsiaTheme="minorEastAsia"/>
              <w:noProof/>
              <w:kern w:val="2"/>
              <w:lang w:eastAsia="pl-PL"/>
              <w14:ligatures w14:val="standardContextual"/>
            </w:rPr>
          </w:pPr>
          <w:hyperlink w:anchor="_Toc161229713" w:history="1">
            <w:r w:rsidR="00EC4786" w:rsidRPr="00A46540">
              <w:rPr>
                <w:rStyle w:val="Hipercze"/>
                <w:noProof/>
              </w:rPr>
              <w:t>Podrozdziałał 6.</w:t>
            </w:r>
            <w:r w:rsidR="00EC4786">
              <w:rPr>
                <w:rFonts w:eastAsiaTheme="minorEastAsia"/>
                <w:noProof/>
                <w:kern w:val="2"/>
                <w:lang w:eastAsia="pl-PL"/>
                <w14:ligatures w14:val="standardContextual"/>
              </w:rPr>
              <w:tab/>
            </w:r>
            <w:r w:rsidR="00EC4786" w:rsidRPr="00A46540">
              <w:rPr>
                <w:rStyle w:val="Hipercze"/>
                <w:noProof/>
              </w:rPr>
              <w:t>Oferty wariantowe</w:t>
            </w:r>
            <w:r w:rsidR="00EC4786">
              <w:rPr>
                <w:noProof/>
                <w:webHidden/>
              </w:rPr>
              <w:tab/>
            </w:r>
            <w:r w:rsidR="00EC4786">
              <w:rPr>
                <w:noProof/>
                <w:webHidden/>
              </w:rPr>
              <w:fldChar w:fldCharType="begin"/>
            </w:r>
            <w:r w:rsidR="00EC4786">
              <w:rPr>
                <w:noProof/>
                <w:webHidden/>
              </w:rPr>
              <w:instrText xml:space="preserve"> PAGEREF _Toc161229713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7CE621FF" w14:textId="38619A69" w:rsidR="00EC4786" w:rsidRDefault="00000000">
          <w:pPr>
            <w:pStyle w:val="Spistreci2"/>
            <w:rPr>
              <w:rFonts w:eastAsiaTheme="minorEastAsia"/>
              <w:noProof/>
              <w:kern w:val="2"/>
              <w:lang w:eastAsia="pl-PL"/>
              <w14:ligatures w14:val="standardContextual"/>
            </w:rPr>
          </w:pPr>
          <w:hyperlink w:anchor="_Toc161229714" w:history="1">
            <w:r w:rsidR="00EC4786" w:rsidRPr="00A46540">
              <w:rPr>
                <w:rStyle w:val="Hipercze"/>
                <w:noProof/>
              </w:rPr>
              <w:t>Podrozdziałał 7.</w:t>
            </w:r>
            <w:r w:rsidR="00EC4786">
              <w:rPr>
                <w:rFonts w:eastAsiaTheme="minorEastAsia"/>
                <w:noProof/>
                <w:kern w:val="2"/>
                <w:lang w:eastAsia="pl-PL"/>
                <w14:ligatures w14:val="standardContextual"/>
              </w:rPr>
              <w:tab/>
            </w:r>
            <w:r w:rsidR="00EC4786" w:rsidRPr="00A46540">
              <w:rPr>
                <w:rStyle w:val="Hipercze"/>
                <w:noProof/>
              </w:rPr>
              <w:t>Katalogi elektroniczne</w:t>
            </w:r>
            <w:r w:rsidR="00EC4786">
              <w:rPr>
                <w:noProof/>
                <w:webHidden/>
              </w:rPr>
              <w:tab/>
            </w:r>
            <w:r w:rsidR="00EC4786">
              <w:rPr>
                <w:noProof/>
                <w:webHidden/>
              </w:rPr>
              <w:fldChar w:fldCharType="begin"/>
            </w:r>
            <w:r w:rsidR="00EC4786">
              <w:rPr>
                <w:noProof/>
                <w:webHidden/>
              </w:rPr>
              <w:instrText xml:space="preserve"> PAGEREF _Toc161229714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23B3308B" w14:textId="68B3C67F" w:rsidR="00EC4786" w:rsidRDefault="00000000">
          <w:pPr>
            <w:pStyle w:val="Spistreci2"/>
            <w:rPr>
              <w:rFonts w:eastAsiaTheme="minorEastAsia"/>
              <w:noProof/>
              <w:kern w:val="2"/>
              <w:lang w:eastAsia="pl-PL"/>
              <w14:ligatures w14:val="standardContextual"/>
            </w:rPr>
          </w:pPr>
          <w:hyperlink w:anchor="_Toc161229715" w:history="1">
            <w:r w:rsidR="00EC4786" w:rsidRPr="00A46540">
              <w:rPr>
                <w:rStyle w:val="Hipercze"/>
                <w:noProof/>
              </w:rPr>
              <w:t>Podrozdziałał 8.</w:t>
            </w:r>
            <w:r w:rsidR="00EC4786">
              <w:rPr>
                <w:rFonts w:eastAsiaTheme="minorEastAsia"/>
                <w:noProof/>
                <w:kern w:val="2"/>
                <w:lang w:eastAsia="pl-PL"/>
                <w14:ligatures w14:val="standardContextual"/>
              </w:rPr>
              <w:tab/>
            </w:r>
            <w:r w:rsidR="00EC4786" w:rsidRPr="00A46540">
              <w:rPr>
                <w:rStyle w:val="Hipercze"/>
                <w:noProof/>
              </w:rPr>
              <w:t>Umowa ramowa</w:t>
            </w:r>
            <w:r w:rsidR="00EC4786">
              <w:rPr>
                <w:noProof/>
                <w:webHidden/>
              </w:rPr>
              <w:tab/>
            </w:r>
            <w:r w:rsidR="00EC4786">
              <w:rPr>
                <w:noProof/>
                <w:webHidden/>
              </w:rPr>
              <w:fldChar w:fldCharType="begin"/>
            </w:r>
            <w:r w:rsidR="00EC4786">
              <w:rPr>
                <w:noProof/>
                <w:webHidden/>
              </w:rPr>
              <w:instrText xml:space="preserve"> PAGEREF _Toc161229715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2C5A168B" w14:textId="5E050780" w:rsidR="00EC4786" w:rsidRDefault="00000000">
          <w:pPr>
            <w:pStyle w:val="Spistreci2"/>
            <w:rPr>
              <w:rFonts w:eastAsiaTheme="minorEastAsia"/>
              <w:noProof/>
              <w:kern w:val="2"/>
              <w:lang w:eastAsia="pl-PL"/>
              <w14:ligatures w14:val="standardContextual"/>
            </w:rPr>
          </w:pPr>
          <w:hyperlink w:anchor="_Toc161229716" w:history="1">
            <w:r w:rsidR="00EC4786" w:rsidRPr="00A46540">
              <w:rPr>
                <w:rStyle w:val="Hipercze"/>
                <w:noProof/>
              </w:rPr>
              <w:t>Podrozdziałał 9.</w:t>
            </w:r>
            <w:r w:rsidR="00EC4786">
              <w:rPr>
                <w:rFonts w:eastAsiaTheme="minorEastAsia"/>
                <w:noProof/>
                <w:kern w:val="2"/>
                <w:lang w:eastAsia="pl-PL"/>
                <w14:ligatures w14:val="standardContextual"/>
              </w:rPr>
              <w:tab/>
            </w:r>
            <w:r w:rsidR="00EC4786" w:rsidRPr="00A46540">
              <w:rPr>
                <w:rStyle w:val="Hipercze"/>
                <w:noProof/>
              </w:rPr>
              <w:t>Aukcja elektroniczna</w:t>
            </w:r>
            <w:r w:rsidR="00EC4786">
              <w:rPr>
                <w:noProof/>
                <w:webHidden/>
              </w:rPr>
              <w:tab/>
            </w:r>
            <w:r w:rsidR="00EC4786">
              <w:rPr>
                <w:noProof/>
                <w:webHidden/>
              </w:rPr>
              <w:fldChar w:fldCharType="begin"/>
            </w:r>
            <w:r w:rsidR="00EC4786">
              <w:rPr>
                <w:noProof/>
                <w:webHidden/>
              </w:rPr>
              <w:instrText xml:space="preserve"> PAGEREF _Toc161229716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171FA85E" w14:textId="7CAA8CFE" w:rsidR="00EC4786" w:rsidRDefault="00000000">
          <w:pPr>
            <w:pStyle w:val="Spistreci2"/>
            <w:rPr>
              <w:rFonts w:eastAsiaTheme="minorEastAsia"/>
              <w:noProof/>
              <w:kern w:val="2"/>
              <w:lang w:eastAsia="pl-PL"/>
              <w14:ligatures w14:val="standardContextual"/>
            </w:rPr>
          </w:pPr>
          <w:hyperlink w:anchor="_Toc161229717" w:history="1">
            <w:r w:rsidR="00EC4786" w:rsidRPr="00A46540">
              <w:rPr>
                <w:rStyle w:val="Hipercze"/>
                <w:noProof/>
              </w:rPr>
              <w:t>Podrozdziałał 10.</w:t>
            </w:r>
            <w:r w:rsidR="00EC4786">
              <w:rPr>
                <w:rFonts w:eastAsiaTheme="minorEastAsia"/>
                <w:noProof/>
                <w:kern w:val="2"/>
                <w:lang w:eastAsia="pl-PL"/>
                <w14:ligatures w14:val="standardContextual"/>
              </w:rPr>
              <w:tab/>
            </w:r>
            <w:r w:rsidR="00EC4786" w:rsidRPr="00A46540">
              <w:rPr>
                <w:rStyle w:val="Hipercze"/>
                <w:noProof/>
              </w:rPr>
              <w:t>Zamówienia, o których mowa w art. 214 ust. 1 pkt 7 i 8 ustawy Pzp</w:t>
            </w:r>
            <w:r w:rsidR="00EC4786">
              <w:rPr>
                <w:noProof/>
                <w:webHidden/>
              </w:rPr>
              <w:tab/>
            </w:r>
            <w:r w:rsidR="00EC4786">
              <w:rPr>
                <w:noProof/>
                <w:webHidden/>
              </w:rPr>
              <w:fldChar w:fldCharType="begin"/>
            </w:r>
            <w:r w:rsidR="00EC4786">
              <w:rPr>
                <w:noProof/>
                <w:webHidden/>
              </w:rPr>
              <w:instrText xml:space="preserve"> PAGEREF _Toc161229717 \h </w:instrText>
            </w:r>
            <w:r w:rsidR="00EC4786">
              <w:rPr>
                <w:noProof/>
                <w:webHidden/>
              </w:rPr>
            </w:r>
            <w:r w:rsidR="00EC4786">
              <w:rPr>
                <w:noProof/>
                <w:webHidden/>
              </w:rPr>
              <w:fldChar w:fldCharType="separate"/>
            </w:r>
            <w:r w:rsidR="008362A3">
              <w:rPr>
                <w:noProof/>
                <w:webHidden/>
              </w:rPr>
              <w:t>6</w:t>
            </w:r>
            <w:r w:rsidR="00EC4786">
              <w:rPr>
                <w:noProof/>
                <w:webHidden/>
              </w:rPr>
              <w:fldChar w:fldCharType="end"/>
            </w:r>
          </w:hyperlink>
        </w:p>
        <w:p w14:paraId="348AD7C5" w14:textId="4EC33ED7" w:rsidR="00EC4786" w:rsidRDefault="00000000">
          <w:pPr>
            <w:pStyle w:val="Spistreci2"/>
            <w:rPr>
              <w:rFonts w:eastAsiaTheme="minorEastAsia"/>
              <w:noProof/>
              <w:kern w:val="2"/>
              <w:lang w:eastAsia="pl-PL"/>
              <w14:ligatures w14:val="standardContextual"/>
            </w:rPr>
          </w:pPr>
          <w:hyperlink w:anchor="_Toc161229718" w:history="1">
            <w:r w:rsidR="00EC4786" w:rsidRPr="00A46540">
              <w:rPr>
                <w:rStyle w:val="Hipercze"/>
                <w:noProof/>
              </w:rPr>
              <w:t>Podrozdziałał 11.</w:t>
            </w:r>
            <w:r w:rsidR="00EC4786">
              <w:rPr>
                <w:rFonts w:eastAsiaTheme="minorEastAsia"/>
                <w:noProof/>
                <w:kern w:val="2"/>
                <w:lang w:eastAsia="pl-PL"/>
                <w14:ligatures w14:val="standardContextual"/>
              </w:rPr>
              <w:tab/>
            </w:r>
            <w:r w:rsidR="00EC4786" w:rsidRPr="00A46540">
              <w:rPr>
                <w:rStyle w:val="Hipercze"/>
                <w:noProof/>
              </w:rPr>
              <w:t>Rozliczenia w walutach obcych</w:t>
            </w:r>
            <w:r w:rsidR="00EC4786">
              <w:rPr>
                <w:noProof/>
                <w:webHidden/>
              </w:rPr>
              <w:tab/>
            </w:r>
            <w:r w:rsidR="00EC4786">
              <w:rPr>
                <w:noProof/>
                <w:webHidden/>
              </w:rPr>
              <w:fldChar w:fldCharType="begin"/>
            </w:r>
            <w:r w:rsidR="00EC4786">
              <w:rPr>
                <w:noProof/>
                <w:webHidden/>
              </w:rPr>
              <w:instrText xml:space="preserve"> PAGEREF _Toc161229718 \h </w:instrText>
            </w:r>
            <w:r w:rsidR="00EC4786">
              <w:rPr>
                <w:noProof/>
                <w:webHidden/>
              </w:rPr>
            </w:r>
            <w:r w:rsidR="00EC4786">
              <w:rPr>
                <w:noProof/>
                <w:webHidden/>
              </w:rPr>
              <w:fldChar w:fldCharType="separate"/>
            </w:r>
            <w:r w:rsidR="008362A3">
              <w:rPr>
                <w:noProof/>
                <w:webHidden/>
              </w:rPr>
              <w:t>7</w:t>
            </w:r>
            <w:r w:rsidR="00EC4786">
              <w:rPr>
                <w:noProof/>
                <w:webHidden/>
              </w:rPr>
              <w:fldChar w:fldCharType="end"/>
            </w:r>
          </w:hyperlink>
        </w:p>
        <w:p w14:paraId="4D846E31" w14:textId="6C77EA6F" w:rsidR="00EC4786" w:rsidRDefault="00000000">
          <w:pPr>
            <w:pStyle w:val="Spistreci2"/>
            <w:rPr>
              <w:rFonts w:eastAsiaTheme="minorEastAsia"/>
              <w:noProof/>
              <w:kern w:val="2"/>
              <w:lang w:eastAsia="pl-PL"/>
              <w14:ligatures w14:val="standardContextual"/>
            </w:rPr>
          </w:pPr>
          <w:hyperlink w:anchor="_Toc161229719" w:history="1">
            <w:r w:rsidR="00EC4786" w:rsidRPr="00A46540">
              <w:rPr>
                <w:rStyle w:val="Hipercze"/>
                <w:noProof/>
              </w:rPr>
              <w:t>Podrozdziałał 12.</w:t>
            </w:r>
            <w:r w:rsidR="00EC4786">
              <w:rPr>
                <w:rFonts w:eastAsiaTheme="minorEastAsia"/>
                <w:noProof/>
                <w:kern w:val="2"/>
                <w:lang w:eastAsia="pl-PL"/>
                <w14:ligatures w14:val="standardContextual"/>
              </w:rPr>
              <w:tab/>
            </w:r>
            <w:r w:rsidR="00EC4786" w:rsidRPr="00A46540">
              <w:rPr>
                <w:rStyle w:val="Hipercze"/>
                <w:noProof/>
              </w:rPr>
              <w:t>Zwrot kosztów udziału w postępowaniu</w:t>
            </w:r>
            <w:r w:rsidR="00EC4786">
              <w:rPr>
                <w:noProof/>
                <w:webHidden/>
              </w:rPr>
              <w:tab/>
            </w:r>
            <w:r w:rsidR="00EC4786">
              <w:rPr>
                <w:noProof/>
                <w:webHidden/>
              </w:rPr>
              <w:fldChar w:fldCharType="begin"/>
            </w:r>
            <w:r w:rsidR="00EC4786">
              <w:rPr>
                <w:noProof/>
                <w:webHidden/>
              </w:rPr>
              <w:instrText xml:space="preserve"> PAGEREF _Toc161229719 \h </w:instrText>
            </w:r>
            <w:r w:rsidR="00EC4786">
              <w:rPr>
                <w:noProof/>
                <w:webHidden/>
              </w:rPr>
            </w:r>
            <w:r w:rsidR="00EC4786">
              <w:rPr>
                <w:noProof/>
                <w:webHidden/>
              </w:rPr>
              <w:fldChar w:fldCharType="separate"/>
            </w:r>
            <w:r w:rsidR="008362A3">
              <w:rPr>
                <w:noProof/>
                <w:webHidden/>
              </w:rPr>
              <w:t>7</w:t>
            </w:r>
            <w:r w:rsidR="00EC4786">
              <w:rPr>
                <w:noProof/>
                <w:webHidden/>
              </w:rPr>
              <w:fldChar w:fldCharType="end"/>
            </w:r>
          </w:hyperlink>
        </w:p>
        <w:p w14:paraId="6C842E88" w14:textId="1ED1AF25" w:rsidR="00EC4786" w:rsidRDefault="00000000">
          <w:pPr>
            <w:pStyle w:val="Spistreci2"/>
            <w:rPr>
              <w:rFonts w:eastAsiaTheme="minorEastAsia"/>
              <w:noProof/>
              <w:kern w:val="2"/>
              <w:lang w:eastAsia="pl-PL"/>
              <w14:ligatures w14:val="standardContextual"/>
            </w:rPr>
          </w:pPr>
          <w:hyperlink w:anchor="_Toc161229720" w:history="1">
            <w:r w:rsidR="00EC4786" w:rsidRPr="00A46540">
              <w:rPr>
                <w:rStyle w:val="Hipercze"/>
                <w:noProof/>
              </w:rPr>
              <w:t>Podrozdziałał 13.</w:t>
            </w:r>
            <w:r w:rsidR="00EC4786">
              <w:rPr>
                <w:rFonts w:eastAsiaTheme="minorEastAsia"/>
                <w:noProof/>
                <w:kern w:val="2"/>
                <w:lang w:eastAsia="pl-PL"/>
                <w14:ligatures w14:val="standardContextual"/>
              </w:rPr>
              <w:tab/>
            </w:r>
            <w:r w:rsidR="00EC4786" w:rsidRPr="00A46540">
              <w:rPr>
                <w:rStyle w:val="Hipercze"/>
                <w:noProof/>
              </w:rPr>
              <w:t>Zaliczki na poczet udzielenia zamówienia</w:t>
            </w:r>
            <w:r w:rsidR="00EC4786">
              <w:rPr>
                <w:noProof/>
                <w:webHidden/>
              </w:rPr>
              <w:tab/>
            </w:r>
            <w:r w:rsidR="00EC4786">
              <w:rPr>
                <w:noProof/>
                <w:webHidden/>
              </w:rPr>
              <w:fldChar w:fldCharType="begin"/>
            </w:r>
            <w:r w:rsidR="00EC4786">
              <w:rPr>
                <w:noProof/>
                <w:webHidden/>
              </w:rPr>
              <w:instrText xml:space="preserve"> PAGEREF _Toc161229720 \h </w:instrText>
            </w:r>
            <w:r w:rsidR="00EC4786">
              <w:rPr>
                <w:noProof/>
                <w:webHidden/>
              </w:rPr>
            </w:r>
            <w:r w:rsidR="00EC4786">
              <w:rPr>
                <w:noProof/>
                <w:webHidden/>
              </w:rPr>
              <w:fldChar w:fldCharType="separate"/>
            </w:r>
            <w:r w:rsidR="008362A3">
              <w:rPr>
                <w:noProof/>
                <w:webHidden/>
              </w:rPr>
              <w:t>7</w:t>
            </w:r>
            <w:r w:rsidR="00EC4786">
              <w:rPr>
                <w:noProof/>
                <w:webHidden/>
              </w:rPr>
              <w:fldChar w:fldCharType="end"/>
            </w:r>
          </w:hyperlink>
        </w:p>
        <w:p w14:paraId="25FA045B" w14:textId="3B077172" w:rsidR="00EC4786" w:rsidRDefault="00000000">
          <w:pPr>
            <w:pStyle w:val="Spistreci2"/>
            <w:rPr>
              <w:rFonts w:eastAsiaTheme="minorEastAsia"/>
              <w:noProof/>
              <w:kern w:val="2"/>
              <w:lang w:eastAsia="pl-PL"/>
              <w14:ligatures w14:val="standardContextual"/>
            </w:rPr>
          </w:pPr>
          <w:hyperlink w:anchor="_Toc161229721" w:history="1">
            <w:r w:rsidR="00EC4786" w:rsidRPr="00A46540">
              <w:rPr>
                <w:rStyle w:val="Hipercze"/>
                <w:noProof/>
              </w:rPr>
              <w:t>Podrozdziałał 14.</w:t>
            </w:r>
            <w:r w:rsidR="00EC4786">
              <w:rPr>
                <w:rFonts w:eastAsiaTheme="minorEastAsia"/>
                <w:noProof/>
                <w:kern w:val="2"/>
                <w:lang w:eastAsia="pl-PL"/>
                <w14:ligatures w14:val="standardContextual"/>
              </w:rPr>
              <w:tab/>
            </w:r>
            <w:r w:rsidR="00EC4786" w:rsidRPr="00A46540">
              <w:rPr>
                <w:rStyle w:val="Hipercze"/>
                <w:noProof/>
              </w:rPr>
              <w:t>Unieważnienie postępowania</w:t>
            </w:r>
            <w:r w:rsidR="00EC4786">
              <w:rPr>
                <w:noProof/>
                <w:webHidden/>
              </w:rPr>
              <w:tab/>
            </w:r>
            <w:r w:rsidR="00EC4786">
              <w:rPr>
                <w:noProof/>
                <w:webHidden/>
              </w:rPr>
              <w:fldChar w:fldCharType="begin"/>
            </w:r>
            <w:r w:rsidR="00EC4786">
              <w:rPr>
                <w:noProof/>
                <w:webHidden/>
              </w:rPr>
              <w:instrText xml:space="preserve"> PAGEREF _Toc161229721 \h </w:instrText>
            </w:r>
            <w:r w:rsidR="00EC4786">
              <w:rPr>
                <w:noProof/>
                <w:webHidden/>
              </w:rPr>
            </w:r>
            <w:r w:rsidR="00EC4786">
              <w:rPr>
                <w:noProof/>
                <w:webHidden/>
              </w:rPr>
              <w:fldChar w:fldCharType="separate"/>
            </w:r>
            <w:r w:rsidR="008362A3">
              <w:rPr>
                <w:noProof/>
                <w:webHidden/>
              </w:rPr>
              <w:t>7</w:t>
            </w:r>
            <w:r w:rsidR="00EC4786">
              <w:rPr>
                <w:noProof/>
                <w:webHidden/>
              </w:rPr>
              <w:fldChar w:fldCharType="end"/>
            </w:r>
          </w:hyperlink>
        </w:p>
        <w:p w14:paraId="0385CEBC" w14:textId="0A597672" w:rsidR="00EC4786" w:rsidRDefault="00000000">
          <w:pPr>
            <w:pStyle w:val="Spistreci2"/>
            <w:rPr>
              <w:rFonts w:eastAsiaTheme="minorEastAsia"/>
              <w:noProof/>
              <w:kern w:val="2"/>
              <w:lang w:eastAsia="pl-PL"/>
              <w14:ligatures w14:val="standardContextual"/>
            </w:rPr>
          </w:pPr>
          <w:hyperlink w:anchor="_Toc161229722" w:history="1">
            <w:r w:rsidR="00EC4786" w:rsidRPr="00A46540">
              <w:rPr>
                <w:rStyle w:val="Hipercze"/>
                <w:noProof/>
              </w:rPr>
              <w:t>Podrozdziałał 15.</w:t>
            </w:r>
            <w:r w:rsidR="00EC4786">
              <w:rPr>
                <w:rFonts w:eastAsiaTheme="minorEastAsia"/>
                <w:noProof/>
                <w:kern w:val="2"/>
                <w:lang w:eastAsia="pl-PL"/>
                <w14:ligatures w14:val="standardContextual"/>
              </w:rPr>
              <w:tab/>
            </w:r>
            <w:r w:rsidR="00EC4786" w:rsidRPr="00A46540">
              <w:rPr>
                <w:rStyle w:val="Hipercze"/>
                <w:noProof/>
              </w:rPr>
              <w:t>Pouczenie o środkach ochrony prawnej</w:t>
            </w:r>
            <w:r w:rsidR="00EC4786">
              <w:rPr>
                <w:noProof/>
                <w:webHidden/>
              </w:rPr>
              <w:tab/>
            </w:r>
            <w:r w:rsidR="00EC4786">
              <w:rPr>
                <w:noProof/>
                <w:webHidden/>
              </w:rPr>
              <w:fldChar w:fldCharType="begin"/>
            </w:r>
            <w:r w:rsidR="00EC4786">
              <w:rPr>
                <w:noProof/>
                <w:webHidden/>
              </w:rPr>
              <w:instrText xml:space="preserve"> PAGEREF _Toc161229722 \h </w:instrText>
            </w:r>
            <w:r w:rsidR="00EC4786">
              <w:rPr>
                <w:noProof/>
                <w:webHidden/>
              </w:rPr>
            </w:r>
            <w:r w:rsidR="00EC4786">
              <w:rPr>
                <w:noProof/>
                <w:webHidden/>
              </w:rPr>
              <w:fldChar w:fldCharType="separate"/>
            </w:r>
            <w:r w:rsidR="008362A3">
              <w:rPr>
                <w:noProof/>
                <w:webHidden/>
              </w:rPr>
              <w:t>7</w:t>
            </w:r>
            <w:r w:rsidR="00EC4786">
              <w:rPr>
                <w:noProof/>
                <w:webHidden/>
              </w:rPr>
              <w:fldChar w:fldCharType="end"/>
            </w:r>
          </w:hyperlink>
        </w:p>
        <w:p w14:paraId="3F58B433" w14:textId="1A31264B" w:rsidR="00EC4786" w:rsidRDefault="00000000">
          <w:pPr>
            <w:pStyle w:val="Spistreci2"/>
            <w:rPr>
              <w:rFonts w:eastAsiaTheme="minorEastAsia"/>
              <w:noProof/>
              <w:kern w:val="2"/>
              <w:lang w:eastAsia="pl-PL"/>
              <w14:ligatures w14:val="standardContextual"/>
            </w:rPr>
          </w:pPr>
          <w:hyperlink w:anchor="_Toc161229723" w:history="1">
            <w:r w:rsidR="00EC4786" w:rsidRPr="00A46540">
              <w:rPr>
                <w:rStyle w:val="Hipercze"/>
                <w:noProof/>
              </w:rPr>
              <w:t>Podrozdziałał 16.</w:t>
            </w:r>
            <w:r w:rsidR="00EC4786">
              <w:rPr>
                <w:rFonts w:eastAsiaTheme="minorEastAsia"/>
                <w:noProof/>
                <w:kern w:val="2"/>
                <w:lang w:eastAsia="pl-PL"/>
                <w14:ligatures w14:val="standardContextual"/>
              </w:rPr>
              <w:tab/>
            </w:r>
            <w:r w:rsidR="00EC4786" w:rsidRPr="00A46540">
              <w:rPr>
                <w:rStyle w:val="Hipercze"/>
                <w:noProof/>
              </w:rPr>
              <w:t>Ochrona danych osobowych zebranych przez zamawiającego w toku postępowania</w:t>
            </w:r>
            <w:r w:rsidR="00EC4786">
              <w:rPr>
                <w:noProof/>
                <w:webHidden/>
              </w:rPr>
              <w:tab/>
            </w:r>
            <w:r w:rsidR="00EC4786">
              <w:rPr>
                <w:noProof/>
                <w:webHidden/>
              </w:rPr>
              <w:fldChar w:fldCharType="begin"/>
            </w:r>
            <w:r w:rsidR="00EC4786">
              <w:rPr>
                <w:noProof/>
                <w:webHidden/>
              </w:rPr>
              <w:instrText xml:space="preserve"> PAGEREF _Toc161229723 \h </w:instrText>
            </w:r>
            <w:r w:rsidR="00EC4786">
              <w:rPr>
                <w:noProof/>
                <w:webHidden/>
              </w:rPr>
            </w:r>
            <w:r w:rsidR="00EC4786">
              <w:rPr>
                <w:noProof/>
                <w:webHidden/>
              </w:rPr>
              <w:fldChar w:fldCharType="separate"/>
            </w:r>
            <w:r w:rsidR="008362A3">
              <w:rPr>
                <w:noProof/>
                <w:webHidden/>
              </w:rPr>
              <w:t>7</w:t>
            </w:r>
            <w:r w:rsidR="00EC4786">
              <w:rPr>
                <w:noProof/>
                <w:webHidden/>
              </w:rPr>
              <w:fldChar w:fldCharType="end"/>
            </w:r>
          </w:hyperlink>
        </w:p>
        <w:p w14:paraId="4905E151" w14:textId="339B56D4" w:rsidR="00EC4786" w:rsidRDefault="00000000">
          <w:pPr>
            <w:pStyle w:val="Spistreci1"/>
            <w:rPr>
              <w:rFonts w:eastAsiaTheme="minorEastAsia"/>
              <w:noProof/>
              <w:kern w:val="2"/>
              <w:lang w:eastAsia="pl-PL"/>
              <w14:ligatures w14:val="standardContextual"/>
            </w:rPr>
          </w:pPr>
          <w:hyperlink w:anchor="_Toc161229724" w:history="1">
            <w:r w:rsidR="00EC4786" w:rsidRPr="00A46540">
              <w:rPr>
                <w:rStyle w:val="Hipercze"/>
                <w:noProof/>
              </w:rPr>
              <w:t>Rozdział II – Wymagania stawiane wykonawcy</w:t>
            </w:r>
            <w:r w:rsidR="00EC4786">
              <w:rPr>
                <w:noProof/>
                <w:webHidden/>
              </w:rPr>
              <w:tab/>
            </w:r>
            <w:r w:rsidR="00EC4786">
              <w:rPr>
                <w:noProof/>
                <w:webHidden/>
              </w:rPr>
              <w:fldChar w:fldCharType="begin"/>
            </w:r>
            <w:r w:rsidR="00EC4786">
              <w:rPr>
                <w:noProof/>
                <w:webHidden/>
              </w:rPr>
              <w:instrText xml:space="preserve"> PAGEREF _Toc161229724 \h </w:instrText>
            </w:r>
            <w:r w:rsidR="00EC4786">
              <w:rPr>
                <w:noProof/>
                <w:webHidden/>
              </w:rPr>
            </w:r>
            <w:r w:rsidR="00EC4786">
              <w:rPr>
                <w:noProof/>
                <w:webHidden/>
              </w:rPr>
              <w:fldChar w:fldCharType="separate"/>
            </w:r>
            <w:r w:rsidR="008362A3">
              <w:rPr>
                <w:noProof/>
                <w:webHidden/>
              </w:rPr>
              <w:t>8</w:t>
            </w:r>
            <w:r w:rsidR="00EC4786">
              <w:rPr>
                <w:noProof/>
                <w:webHidden/>
              </w:rPr>
              <w:fldChar w:fldCharType="end"/>
            </w:r>
          </w:hyperlink>
        </w:p>
        <w:p w14:paraId="01A1C3A3" w14:textId="76E413E2" w:rsidR="00EC4786" w:rsidRDefault="00000000">
          <w:pPr>
            <w:pStyle w:val="Spistreci2"/>
            <w:rPr>
              <w:rFonts w:eastAsiaTheme="minorEastAsia"/>
              <w:noProof/>
              <w:kern w:val="2"/>
              <w:lang w:eastAsia="pl-PL"/>
              <w14:ligatures w14:val="standardContextual"/>
            </w:rPr>
          </w:pPr>
          <w:hyperlink w:anchor="_Toc161229725" w:history="1">
            <w:r w:rsidR="00EC4786" w:rsidRPr="00A46540">
              <w:rPr>
                <w:rStyle w:val="Hipercze"/>
                <w:noProof/>
              </w:rPr>
              <w:t>Podrozdziałał 1.</w:t>
            </w:r>
            <w:r w:rsidR="00EC4786">
              <w:rPr>
                <w:rFonts w:eastAsiaTheme="minorEastAsia"/>
                <w:noProof/>
                <w:kern w:val="2"/>
                <w:lang w:eastAsia="pl-PL"/>
                <w14:ligatures w14:val="standardContextual"/>
              </w:rPr>
              <w:tab/>
            </w:r>
            <w:r w:rsidR="00EC4786" w:rsidRPr="00A46540">
              <w:rPr>
                <w:rStyle w:val="Hipercze"/>
                <w:noProof/>
              </w:rPr>
              <w:t>Przedmiot zamówienia</w:t>
            </w:r>
            <w:r w:rsidR="00EC4786">
              <w:rPr>
                <w:noProof/>
                <w:webHidden/>
              </w:rPr>
              <w:tab/>
            </w:r>
            <w:r w:rsidR="00EC4786">
              <w:rPr>
                <w:noProof/>
                <w:webHidden/>
              </w:rPr>
              <w:fldChar w:fldCharType="begin"/>
            </w:r>
            <w:r w:rsidR="00EC4786">
              <w:rPr>
                <w:noProof/>
                <w:webHidden/>
              </w:rPr>
              <w:instrText xml:space="preserve"> PAGEREF _Toc161229725 \h </w:instrText>
            </w:r>
            <w:r w:rsidR="00EC4786">
              <w:rPr>
                <w:noProof/>
                <w:webHidden/>
              </w:rPr>
            </w:r>
            <w:r w:rsidR="00EC4786">
              <w:rPr>
                <w:noProof/>
                <w:webHidden/>
              </w:rPr>
              <w:fldChar w:fldCharType="separate"/>
            </w:r>
            <w:r w:rsidR="008362A3">
              <w:rPr>
                <w:noProof/>
                <w:webHidden/>
              </w:rPr>
              <w:t>8</w:t>
            </w:r>
            <w:r w:rsidR="00EC4786">
              <w:rPr>
                <w:noProof/>
                <w:webHidden/>
              </w:rPr>
              <w:fldChar w:fldCharType="end"/>
            </w:r>
          </w:hyperlink>
        </w:p>
        <w:p w14:paraId="35DAE436" w14:textId="57585CA7" w:rsidR="00EC4786" w:rsidRDefault="00000000">
          <w:pPr>
            <w:pStyle w:val="Spistreci2"/>
            <w:rPr>
              <w:rFonts w:eastAsiaTheme="minorEastAsia"/>
              <w:noProof/>
              <w:kern w:val="2"/>
              <w:lang w:eastAsia="pl-PL"/>
              <w14:ligatures w14:val="standardContextual"/>
            </w:rPr>
          </w:pPr>
          <w:hyperlink w:anchor="_Toc161229726" w:history="1">
            <w:r w:rsidR="00EC4786" w:rsidRPr="00A46540">
              <w:rPr>
                <w:rStyle w:val="Hipercze"/>
                <w:noProof/>
              </w:rPr>
              <w:t>Podrozdziałał 2.</w:t>
            </w:r>
            <w:r w:rsidR="00EC4786">
              <w:rPr>
                <w:rFonts w:eastAsiaTheme="minorEastAsia"/>
                <w:noProof/>
                <w:kern w:val="2"/>
                <w:lang w:eastAsia="pl-PL"/>
                <w14:ligatures w14:val="standardContextual"/>
              </w:rPr>
              <w:tab/>
            </w:r>
            <w:r w:rsidR="00EC4786" w:rsidRPr="00A46540">
              <w:rPr>
                <w:rStyle w:val="Hipercze"/>
                <w:noProof/>
              </w:rPr>
              <w:t>Rozwiązania równoważne</w:t>
            </w:r>
            <w:r w:rsidR="00EC4786">
              <w:rPr>
                <w:noProof/>
                <w:webHidden/>
              </w:rPr>
              <w:tab/>
            </w:r>
            <w:r w:rsidR="00EC4786">
              <w:rPr>
                <w:noProof/>
                <w:webHidden/>
              </w:rPr>
              <w:fldChar w:fldCharType="begin"/>
            </w:r>
            <w:r w:rsidR="00EC4786">
              <w:rPr>
                <w:noProof/>
                <w:webHidden/>
              </w:rPr>
              <w:instrText xml:space="preserve"> PAGEREF _Toc161229726 \h </w:instrText>
            </w:r>
            <w:r w:rsidR="00EC4786">
              <w:rPr>
                <w:noProof/>
                <w:webHidden/>
              </w:rPr>
            </w:r>
            <w:r w:rsidR="00EC4786">
              <w:rPr>
                <w:noProof/>
                <w:webHidden/>
              </w:rPr>
              <w:fldChar w:fldCharType="separate"/>
            </w:r>
            <w:r w:rsidR="008362A3">
              <w:rPr>
                <w:noProof/>
                <w:webHidden/>
              </w:rPr>
              <w:t>9</w:t>
            </w:r>
            <w:r w:rsidR="00EC4786">
              <w:rPr>
                <w:noProof/>
                <w:webHidden/>
              </w:rPr>
              <w:fldChar w:fldCharType="end"/>
            </w:r>
          </w:hyperlink>
        </w:p>
        <w:p w14:paraId="2971B49A" w14:textId="0C1E4103" w:rsidR="00EC4786" w:rsidRDefault="00000000">
          <w:pPr>
            <w:pStyle w:val="Spistreci2"/>
            <w:rPr>
              <w:rFonts w:eastAsiaTheme="minorEastAsia"/>
              <w:noProof/>
              <w:kern w:val="2"/>
              <w:lang w:eastAsia="pl-PL"/>
              <w14:ligatures w14:val="standardContextual"/>
            </w:rPr>
          </w:pPr>
          <w:hyperlink w:anchor="_Toc161229727" w:history="1">
            <w:r w:rsidR="00EC4786" w:rsidRPr="00A46540">
              <w:rPr>
                <w:rStyle w:val="Hipercze"/>
                <w:noProof/>
              </w:rPr>
              <w:t>Podrozdziałał 3.</w:t>
            </w:r>
            <w:r w:rsidR="00EC4786">
              <w:rPr>
                <w:rFonts w:eastAsiaTheme="minorEastAsia"/>
                <w:noProof/>
                <w:kern w:val="2"/>
                <w:lang w:eastAsia="pl-PL"/>
                <w14:ligatures w14:val="standardContextual"/>
              </w:rPr>
              <w:tab/>
            </w:r>
            <w:r w:rsidR="00EC4786" w:rsidRPr="00A46540">
              <w:rPr>
                <w:rStyle w:val="Hipercze"/>
                <w:noProof/>
              </w:rPr>
              <w:t>Wymagania w zakresie zatrudniania przez wykonawcę lub podwykonawcę osób na podstawie stosunku pracy</w:t>
            </w:r>
            <w:r w:rsidR="00EC4786">
              <w:rPr>
                <w:noProof/>
                <w:webHidden/>
              </w:rPr>
              <w:tab/>
            </w:r>
            <w:r w:rsidR="00EC4786">
              <w:rPr>
                <w:noProof/>
                <w:webHidden/>
              </w:rPr>
              <w:fldChar w:fldCharType="begin"/>
            </w:r>
            <w:r w:rsidR="00EC4786">
              <w:rPr>
                <w:noProof/>
                <w:webHidden/>
              </w:rPr>
              <w:instrText xml:space="preserve"> PAGEREF _Toc161229727 \h </w:instrText>
            </w:r>
            <w:r w:rsidR="00EC4786">
              <w:rPr>
                <w:noProof/>
                <w:webHidden/>
              </w:rPr>
            </w:r>
            <w:r w:rsidR="00EC4786">
              <w:rPr>
                <w:noProof/>
                <w:webHidden/>
              </w:rPr>
              <w:fldChar w:fldCharType="separate"/>
            </w:r>
            <w:r w:rsidR="008362A3">
              <w:rPr>
                <w:noProof/>
                <w:webHidden/>
              </w:rPr>
              <w:t>10</w:t>
            </w:r>
            <w:r w:rsidR="00EC4786">
              <w:rPr>
                <w:noProof/>
                <w:webHidden/>
              </w:rPr>
              <w:fldChar w:fldCharType="end"/>
            </w:r>
          </w:hyperlink>
        </w:p>
        <w:p w14:paraId="0A2A33BE" w14:textId="3DCF4661" w:rsidR="00EC4786" w:rsidRDefault="00000000">
          <w:pPr>
            <w:pStyle w:val="Spistreci2"/>
            <w:rPr>
              <w:rFonts w:eastAsiaTheme="minorEastAsia"/>
              <w:noProof/>
              <w:kern w:val="2"/>
              <w:lang w:eastAsia="pl-PL"/>
              <w14:ligatures w14:val="standardContextual"/>
            </w:rPr>
          </w:pPr>
          <w:hyperlink w:anchor="_Toc161229728" w:history="1">
            <w:r w:rsidR="00EC4786" w:rsidRPr="00A46540">
              <w:rPr>
                <w:rStyle w:val="Hipercze"/>
                <w:noProof/>
              </w:rPr>
              <w:t>Podrozdziałał 4.</w:t>
            </w:r>
            <w:r w:rsidR="00EC4786">
              <w:rPr>
                <w:rFonts w:eastAsiaTheme="minorEastAsia"/>
                <w:noProof/>
                <w:kern w:val="2"/>
                <w:lang w:eastAsia="pl-PL"/>
                <w14:ligatures w14:val="standardContextual"/>
              </w:rPr>
              <w:tab/>
            </w:r>
            <w:r w:rsidR="00EC4786" w:rsidRPr="00A46540">
              <w:rPr>
                <w:rStyle w:val="Hipercze"/>
                <w:noProof/>
              </w:rPr>
              <w:t>Wymagania w zakresie zatrudnienia osób, o których mowa w art. 96 ust. 2 pkt 2 ustawy Pzp</w:t>
            </w:r>
            <w:r w:rsidR="00EC4786">
              <w:rPr>
                <w:noProof/>
                <w:webHidden/>
              </w:rPr>
              <w:tab/>
            </w:r>
            <w:r w:rsidR="00EC4786">
              <w:rPr>
                <w:noProof/>
                <w:webHidden/>
              </w:rPr>
              <w:fldChar w:fldCharType="begin"/>
            </w:r>
            <w:r w:rsidR="00EC4786">
              <w:rPr>
                <w:noProof/>
                <w:webHidden/>
              </w:rPr>
              <w:instrText xml:space="preserve"> PAGEREF _Toc161229728 \h </w:instrText>
            </w:r>
            <w:r w:rsidR="00EC4786">
              <w:rPr>
                <w:noProof/>
                <w:webHidden/>
              </w:rPr>
            </w:r>
            <w:r w:rsidR="00EC4786">
              <w:rPr>
                <w:noProof/>
                <w:webHidden/>
              </w:rPr>
              <w:fldChar w:fldCharType="separate"/>
            </w:r>
            <w:r w:rsidR="008362A3">
              <w:rPr>
                <w:noProof/>
                <w:webHidden/>
              </w:rPr>
              <w:t>12</w:t>
            </w:r>
            <w:r w:rsidR="00EC4786">
              <w:rPr>
                <w:noProof/>
                <w:webHidden/>
              </w:rPr>
              <w:fldChar w:fldCharType="end"/>
            </w:r>
          </w:hyperlink>
        </w:p>
        <w:p w14:paraId="100FB18E" w14:textId="4CB94298" w:rsidR="00EC4786" w:rsidRDefault="00000000">
          <w:pPr>
            <w:pStyle w:val="Spistreci2"/>
            <w:rPr>
              <w:rFonts w:eastAsiaTheme="minorEastAsia"/>
              <w:noProof/>
              <w:kern w:val="2"/>
              <w:lang w:eastAsia="pl-PL"/>
              <w14:ligatures w14:val="standardContextual"/>
            </w:rPr>
          </w:pPr>
          <w:hyperlink w:anchor="_Toc161229729" w:history="1">
            <w:r w:rsidR="00EC4786" w:rsidRPr="00A46540">
              <w:rPr>
                <w:rStyle w:val="Hipercze"/>
                <w:noProof/>
              </w:rPr>
              <w:t>Podrozdziałał 5.</w:t>
            </w:r>
            <w:r w:rsidR="00EC4786">
              <w:rPr>
                <w:rFonts w:eastAsiaTheme="minorEastAsia"/>
                <w:noProof/>
                <w:kern w:val="2"/>
                <w:lang w:eastAsia="pl-PL"/>
                <w14:ligatures w14:val="standardContextual"/>
              </w:rPr>
              <w:tab/>
            </w:r>
            <w:r w:rsidR="00EC4786" w:rsidRPr="00A46540">
              <w:rPr>
                <w:rStyle w:val="Hipercze"/>
                <w:noProof/>
              </w:rPr>
              <w:t>Informacja o przedmiotowych środkach dowodowych</w:t>
            </w:r>
            <w:r w:rsidR="00EC4786">
              <w:rPr>
                <w:noProof/>
                <w:webHidden/>
              </w:rPr>
              <w:tab/>
            </w:r>
            <w:r w:rsidR="00EC4786">
              <w:rPr>
                <w:noProof/>
                <w:webHidden/>
              </w:rPr>
              <w:fldChar w:fldCharType="begin"/>
            </w:r>
            <w:r w:rsidR="00EC4786">
              <w:rPr>
                <w:noProof/>
                <w:webHidden/>
              </w:rPr>
              <w:instrText xml:space="preserve"> PAGEREF _Toc161229729 \h </w:instrText>
            </w:r>
            <w:r w:rsidR="00EC4786">
              <w:rPr>
                <w:noProof/>
                <w:webHidden/>
              </w:rPr>
            </w:r>
            <w:r w:rsidR="00EC4786">
              <w:rPr>
                <w:noProof/>
                <w:webHidden/>
              </w:rPr>
              <w:fldChar w:fldCharType="separate"/>
            </w:r>
            <w:r w:rsidR="008362A3">
              <w:rPr>
                <w:noProof/>
                <w:webHidden/>
              </w:rPr>
              <w:t>12</w:t>
            </w:r>
            <w:r w:rsidR="00EC4786">
              <w:rPr>
                <w:noProof/>
                <w:webHidden/>
              </w:rPr>
              <w:fldChar w:fldCharType="end"/>
            </w:r>
          </w:hyperlink>
        </w:p>
        <w:p w14:paraId="451B4A89" w14:textId="0140A9B2" w:rsidR="00EC4786" w:rsidRDefault="00000000">
          <w:pPr>
            <w:pStyle w:val="Spistreci2"/>
            <w:rPr>
              <w:rFonts w:eastAsiaTheme="minorEastAsia"/>
              <w:noProof/>
              <w:kern w:val="2"/>
              <w:lang w:eastAsia="pl-PL"/>
              <w14:ligatures w14:val="standardContextual"/>
            </w:rPr>
          </w:pPr>
          <w:hyperlink w:anchor="_Toc161229730" w:history="1">
            <w:r w:rsidR="00EC4786" w:rsidRPr="00A46540">
              <w:rPr>
                <w:rStyle w:val="Hipercze"/>
                <w:noProof/>
              </w:rPr>
              <w:t>Podrozdziałał 6.</w:t>
            </w:r>
            <w:r w:rsidR="00EC4786">
              <w:rPr>
                <w:rFonts w:eastAsiaTheme="minorEastAsia"/>
                <w:noProof/>
                <w:kern w:val="2"/>
                <w:lang w:eastAsia="pl-PL"/>
                <w14:ligatures w14:val="standardContextual"/>
              </w:rPr>
              <w:tab/>
            </w:r>
            <w:r w:rsidR="00EC4786" w:rsidRPr="00A46540">
              <w:rPr>
                <w:rStyle w:val="Hipercze"/>
                <w:noProof/>
              </w:rPr>
              <w:t>Termin wykonania zamówienia</w:t>
            </w:r>
            <w:r w:rsidR="00EC4786">
              <w:rPr>
                <w:noProof/>
                <w:webHidden/>
              </w:rPr>
              <w:tab/>
            </w:r>
            <w:r w:rsidR="00EC4786">
              <w:rPr>
                <w:noProof/>
                <w:webHidden/>
              </w:rPr>
              <w:fldChar w:fldCharType="begin"/>
            </w:r>
            <w:r w:rsidR="00EC4786">
              <w:rPr>
                <w:noProof/>
                <w:webHidden/>
              </w:rPr>
              <w:instrText xml:space="preserve"> PAGEREF _Toc161229730 \h </w:instrText>
            </w:r>
            <w:r w:rsidR="00EC4786">
              <w:rPr>
                <w:noProof/>
                <w:webHidden/>
              </w:rPr>
            </w:r>
            <w:r w:rsidR="00EC4786">
              <w:rPr>
                <w:noProof/>
                <w:webHidden/>
              </w:rPr>
              <w:fldChar w:fldCharType="separate"/>
            </w:r>
            <w:r w:rsidR="008362A3">
              <w:rPr>
                <w:noProof/>
                <w:webHidden/>
              </w:rPr>
              <w:t>12</w:t>
            </w:r>
            <w:r w:rsidR="00EC4786">
              <w:rPr>
                <w:noProof/>
                <w:webHidden/>
              </w:rPr>
              <w:fldChar w:fldCharType="end"/>
            </w:r>
          </w:hyperlink>
        </w:p>
        <w:p w14:paraId="43073B37" w14:textId="1FCDCBE4" w:rsidR="00EC4786" w:rsidRDefault="00000000">
          <w:pPr>
            <w:pStyle w:val="Spistreci2"/>
            <w:rPr>
              <w:rFonts w:eastAsiaTheme="minorEastAsia"/>
              <w:noProof/>
              <w:kern w:val="2"/>
              <w:lang w:eastAsia="pl-PL"/>
              <w14:ligatures w14:val="standardContextual"/>
            </w:rPr>
          </w:pPr>
          <w:hyperlink w:anchor="_Toc161229731" w:history="1">
            <w:r w:rsidR="00EC4786" w:rsidRPr="00A46540">
              <w:rPr>
                <w:rStyle w:val="Hipercze"/>
                <w:noProof/>
              </w:rPr>
              <w:t>Podrozdziałał 7.</w:t>
            </w:r>
            <w:r w:rsidR="00EC4786">
              <w:rPr>
                <w:rFonts w:eastAsiaTheme="minorEastAsia"/>
                <w:noProof/>
                <w:kern w:val="2"/>
                <w:lang w:eastAsia="pl-PL"/>
                <w14:ligatures w14:val="standardContextual"/>
              </w:rPr>
              <w:tab/>
            </w:r>
            <w:r w:rsidR="00EC4786" w:rsidRPr="00A46540">
              <w:rPr>
                <w:rStyle w:val="Hipercze"/>
                <w:noProof/>
              </w:rPr>
              <w:t>Informacja o warunkach udziału w postępowaniu o udzielenie zamówienia</w:t>
            </w:r>
            <w:r w:rsidR="00EC4786">
              <w:rPr>
                <w:noProof/>
                <w:webHidden/>
              </w:rPr>
              <w:tab/>
            </w:r>
            <w:r w:rsidR="00EC4786">
              <w:rPr>
                <w:noProof/>
                <w:webHidden/>
              </w:rPr>
              <w:fldChar w:fldCharType="begin"/>
            </w:r>
            <w:r w:rsidR="00EC4786">
              <w:rPr>
                <w:noProof/>
                <w:webHidden/>
              </w:rPr>
              <w:instrText xml:space="preserve"> PAGEREF _Toc161229731 \h </w:instrText>
            </w:r>
            <w:r w:rsidR="00EC4786">
              <w:rPr>
                <w:noProof/>
                <w:webHidden/>
              </w:rPr>
            </w:r>
            <w:r w:rsidR="00EC4786">
              <w:rPr>
                <w:noProof/>
                <w:webHidden/>
              </w:rPr>
              <w:fldChar w:fldCharType="separate"/>
            </w:r>
            <w:r w:rsidR="008362A3">
              <w:rPr>
                <w:noProof/>
                <w:webHidden/>
              </w:rPr>
              <w:t>12</w:t>
            </w:r>
            <w:r w:rsidR="00EC4786">
              <w:rPr>
                <w:noProof/>
                <w:webHidden/>
              </w:rPr>
              <w:fldChar w:fldCharType="end"/>
            </w:r>
          </w:hyperlink>
        </w:p>
        <w:p w14:paraId="077797D5" w14:textId="50B26AF6" w:rsidR="00EC4786" w:rsidRDefault="00000000">
          <w:pPr>
            <w:pStyle w:val="Spistreci2"/>
            <w:rPr>
              <w:rFonts w:eastAsiaTheme="minorEastAsia"/>
              <w:noProof/>
              <w:kern w:val="2"/>
              <w:lang w:eastAsia="pl-PL"/>
              <w14:ligatures w14:val="standardContextual"/>
            </w:rPr>
          </w:pPr>
          <w:hyperlink w:anchor="_Toc161229732" w:history="1">
            <w:r w:rsidR="00EC4786" w:rsidRPr="00A46540">
              <w:rPr>
                <w:rStyle w:val="Hipercze"/>
                <w:noProof/>
              </w:rPr>
              <w:t>Podrozdziałał 8.</w:t>
            </w:r>
            <w:r w:rsidR="00EC4786">
              <w:rPr>
                <w:rFonts w:eastAsiaTheme="minorEastAsia"/>
                <w:noProof/>
                <w:kern w:val="2"/>
                <w:lang w:eastAsia="pl-PL"/>
                <w14:ligatures w14:val="standardContextual"/>
              </w:rPr>
              <w:tab/>
            </w:r>
            <w:r w:rsidR="00EC4786" w:rsidRPr="00A46540">
              <w:rPr>
                <w:rStyle w:val="Hipercze"/>
                <w:noProof/>
              </w:rPr>
              <w:t>Podstawy wykluczenia</w:t>
            </w:r>
            <w:r w:rsidR="00EC4786">
              <w:rPr>
                <w:noProof/>
                <w:webHidden/>
              </w:rPr>
              <w:tab/>
            </w:r>
            <w:r w:rsidR="00EC4786">
              <w:rPr>
                <w:noProof/>
                <w:webHidden/>
              </w:rPr>
              <w:fldChar w:fldCharType="begin"/>
            </w:r>
            <w:r w:rsidR="00EC4786">
              <w:rPr>
                <w:noProof/>
                <w:webHidden/>
              </w:rPr>
              <w:instrText xml:space="preserve"> PAGEREF _Toc161229732 \h </w:instrText>
            </w:r>
            <w:r w:rsidR="00EC4786">
              <w:rPr>
                <w:noProof/>
                <w:webHidden/>
              </w:rPr>
            </w:r>
            <w:r w:rsidR="00EC4786">
              <w:rPr>
                <w:noProof/>
                <w:webHidden/>
              </w:rPr>
              <w:fldChar w:fldCharType="separate"/>
            </w:r>
            <w:r w:rsidR="008362A3">
              <w:rPr>
                <w:noProof/>
                <w:webHidden/>
              </w:rPr>
              <w:t>14</w:t>
            </w:r>
            <w:r w:rsidR="00EC4786">
              <w:rPr>
                <w:noProof/>
                <w:webHidden/>
              </w:rPr>
              <w:fldChar w:fldCharType="end"/>
            </w:r>
          </w:hyperlink>
        </w:p>
        <w:p w14:paraId="12087A9B" w14:textId="0AFCA17E" w:rsidR="00EC4786" w:rsidRDefault="00000000">
          <w:pPr>
            <w:pStyle w:val="Spistreci2"/>
            <w:rPr>
              <w:rFonts w:eastAsiaTheme="minorEastAsia"/>
              <w:noProof/>
              <w:kern w:val="2"/>
              <w:lang w:eastAsia="pl-PL"/>
              <w14:ligatures w14:val="standardContextual"/>
            </w:rPr>
          </w:pPr>
          <w:hyperlink w:anchor="_Toc161229733" w:history="1">
            <w:r w:rsidR="00EC4786" w:rsidRPr="00A46540">
              <w:rPr>
                <w:rStyle w:val="Hipercze"/>
                <w:noProof/>
              </w:rPr>
              <w:t>Podrozdziałał 9.</w:t>
            </w:r>
            <w:r w:rsidR="00EC4786">
              <w:rPr>
                <w:rFonts w:eastAsiaTheme="minorEastAsia"/>
                <w:noProof/>
                <w:kern w:val="2"/>
                <w:lang w:eastAsia="pl-PL"/>
                <w14:ligatures w14:val="standardContextual"/>
              </w:rPr>
              <w:tab/>
            </w:r>
            <w:r w:rsidR="00EC4786" w:rsidRPr="00A46540">
              <w:rPr>
                <w:rStyle w:val="Hipercze"/>
                <w:noProof/>
              </w:rPr>
              <w:t>Oświadczenia i dokumenty składane w postepowaniu.</w:t>
            </w:r>
            <w:r w:rsidR="00EC4786">
              <w:rPr>
                <w:noProof/>
                <w:webHidden/>
              </w:rPr>
              <w:tab/>
            </w:r>
            <w:r w:rsidR="00EC4786">
              <w:rPr>
                <w:noProof/>
                <w:webHidden/>
              </w:rPr>
              <w:fldChar w:fldCharType="begin"/>
            </w:r>
            <w:r w:rsidR="00EC4786">
              <w:rPr>
                <w:noProof/>
                <w:webHidden/>
              </w:rPr>
              <w:instrText xml:space="preserve"> PAGEREF _Toc161229733 \h </w:instrText>
            </w:r>
            <w:r w:rsidR="00EC4786">
              <w:rPr>
                <w:noProof/>
                <w:webHidden/>
              </w:rPr>
            </w:r>
            <w:r w:rsidR="00EC4786">
              <w:rPr>
                <w:noProof/>
                <w:webHidden/>
              </w:rPr>
              <w:fldChar w:fldCharType="separate"/>
            </w:r>
            <w:r w:rsidR="008362A3">
              <w:rPr>
                <w:noProof/>
                <w:webHidden/>
              </w:rPr>
              <w:t>17</w:t>
            </w:r>
            <w:r w:rsidR="00EC4786">
              <w:rPr>
                <w:noProof/>
                <w:webHidden/>
              </w:rPr>
              <w:fldChar w:fldCharType="end"/>
            </w:r>
          </w:hyperlink>
        </w:p>
        <w:p w14:paraId="6A5456EF" w14:textId="68972AE7" w:rsidR="00EC4786" w:rsidRDefault="00000000">
          <w:pPr>
            <w:pStyle w:val="Spistreci2"/>
            <w:rPr>
              <w:rFonts w:eastAsiaTheme="minorEastAsia"/>
              <w:noProof/>
              <w:kern w:val="2"/>
              <w:lang w:eastAsia="pl-PL"/>
              <w14:ligatures w14:val="standardContextual"/>
            </w:rPr>
          </w:pPr>
          <w:hyperlink w:anchor="_Toc161229734" w:history="1">
            <w:r w:rsidR="00EC4786" w:rsidRPr="00A46540">
              <w:rPr>
                <w:rStyle w:val="Hipercze"/>
                <w:noProof/>
              </w:rPr>
              <w:t>Podrozdziałał 10.</w:t>
            </w:r>
            <w:r w:rsidR="00EC4786">
              <w:rPr>
                <w:rFonts w:eastAsiaTheme="minorEastAsia"/>
                <w:noProof/>
                <w:kern w:val="2"/>
                <w:lang w:eastAsia="pl-PL"/>
                <w14:ligatures w14:val="standardContextual"/>
              </w:rPr>
              <w:tab/>
            </w:r>
            <w:r w:rsidR="00EC4786" w:rsidRPr="00A46540">
              <w:rPr>
                <w:rStyle w:val="Hipercze"/>
                <w:noProof/>
              </w:rPr>
              <w:t>Wymagania dotyczące wadium</w:t>
            </w:r>
            <w:r w:rsidR="00EC4786">
              <w:rPr>
                <w:noProof/>
                <w:webHidden/>
              </w:rPr>
              <w:tab/>
            </w:r>
            <w:r w:rsidR="00EC4786">
              <w:rPr>
                <w:noProof/>
                <w:webHidden/>
              </w:rPr>
              <w:fldChar w:fldCharType="begin"/>
            </w:r>
            <w:r w:rsidR="00EC4786">
              <w:rPr>
                <w:noProof/>
                <w:webHidden/>
              </w:rPr>
              <w:instrText xml:space="preserve"> PAGEREF _Toc161229734 \h </w:instrText>
            </w:r>
            <w:r w:rsidR="00EC4786">
              <w:rPr>
                <w:noProof/>
                <w:webHidden/>
              </w:rPr>
            </w:r>
            <w:r w:rsidR="00EC4786">
              <w:rPr>
                <w:noProof/>
                <w:webHidden/>
              </w:rPr>
              <w:fldChar w:fldCharType="separate"/>
            </w:r>
            <w:r w:rsidR="008362A3">
              <w:rPr>
                <w:noProof/>
                <w:webHidden/>
              </w:rPr>
              <w:t>23</w:t>
            </w:r>
            <w:r w:rsidR="00EC4786">
              <w:rPr>
                <w:noProof/>
                <w:webHidden/>
              </w:rPr>
              <w:fldChar w:fldCharType="end"/>
            </w:r>
          </w:hyperlink>
        </w:p>
        <w:p w14:paraId="40980BBB" w14:textId="17A7036D" w:rsidR="00EC4786" w:rsidRDefault="00000000">
          <w:pPr>
            <w:pStyle w:val="Spistreci2"/>
            <w:rPr>
              <w:rFonts w:eastAsiaTheme="minorEastAsia"/>
              <w:noProof/>
              <w:kern w:val="2"/>
              <w:lang w:eastAsia="pl-PL"/>
              <w14:ligatures w14:val="standardContextual"/>
            </w:rPr>
          </w:pPr>
          <w:hyperlink w:anchor="_Toc161229735" w:history="1">
            <w:r w:rsidR="00EC4786" w:rsidRPr="00A46540">
              <w:rPr>
                <w:rStyle w:val="Hipercze"/>
                <w:noProof/>
              </w:rPr>
              <w:t>Podrozdziałał 11.</w:t>
            </w:r>
            <w:r w:rsidR="00EC4786">
              <w:rPr>
                <w:rFonts w:eastAsiaTheme="minorEastAsia"/>
                <w:noProof/>
                <w:kern w:val="2"/>
                <w:lang w:eastAsia="pl-PL"/>
                <w14:ligatures w14:val="standardContextual"/>
              </w:rPr>
              <w:tab/>
            </w:r>
            <w:r w:rsidR="00EC4786" w:rsidRPr="00A46540">
              <w:rPr>
                <w:rStyle w:val="Hipercze"/>
                <w:noProof/>
              </w:rPr>
              <w:t>Sposób przygotowania ofert.</w:t>
            </w:r>
            <w:r w:rsidR="00EC4786">
              <w:rPr>
                <w:noProof/>
                <w:webHidden/>
              </w:rPr>
              <w:tab/>
            </w:r>
            <w:r w:rsidR="00EC4786">
              <w:rPr>
                <w:noProof/>
                <w:webHidden/>
              </w:rPr>
              <w:fldChar w:fldCharType="begin"/>
            </w:r>
            <w:r w:rsidR="00EC4786">
              <w:rPr>
                <w:noProof/>
                <w:webHidden/>
              </w:rPr>
              <w:instrText xml:space="preserve"> PAGEREF _Toc161229735 \h </w:instrText>
            </w:r>
            <w:r w:rsidR="00EC4786">
              <w:rPr>
                <w:noProof/>
                <w:webHidden/>
              </w:rPr>
            </w:r>
            <w:r w:rsidR="00EC4786">
              <w:rPr>
                <w:noProof/>
                <w:webHidden/>
              </w:rPr>
              <w:fldChar w:fldCharType="separate"/>
            </w:r>
            <w:r w:rsidR="008362A3">
              <w:rPr>
                <w:noProof/>
                <w:webHidden/>
              </w:rPr>
              <w:t>24</w:t>
            </w:r>
            <w:r w:rsidR="00EC4786">
              <w:rPr>
                <w:noProof/>
                <w:webHidden/>
              </w:rPr>
              <w:fldChar w:fldCharType="end"/>
            </w:r>
          </w:hyperlink>
        </w:p>
        <w:p w14:paraId="2406D6E8" w14:textId="5FF40E74" w:rsidR="00EC4786" w:rsidRDefault="00000000">
          <w:pPr>
            <w:pStyle w:val="Spistreci2"/>
            <w:rPr>
              <w:rFonts w:eastAsiaTheme="minorEastAsia"/>
              <w:noProof/>
              <w:kern w:val="2"/>
              <w:lang w:eastAsia="pl-PL"/>
              <w14:ligatures w14:val="standardContextual"/>
            </w:rPr>
          </w:pPr>
          <w:hyperlink w:anchor="_Toc161229736" w:history="1">
            <w:r w:rsidR="00EC4786" w:rsidRPr="00A46540">
              <w:rPr>
                <w:rStyle w:val="Hipercze"/>
                <w:noProof/>
              </w:rPr>
              <w:t>Podrozdziałał 12.</w:t>
            </w:r>
            <w:r w:rsidR="00EC4786">
              <w:rPr>
                <w:rFonts w:eastAsiaTheme="minorEastAsia"/>
                <w:noProof/>
                <w:kern w:val="2"/>
                <w:lang w:eastAsia="pl-PL"/>
                <w14:ligatures w14:val="standardContextual"/>
              </w:rPr>
              <w:tab/>
            </w:r>
            <w:r w:rsidR="00EC4786" w:rsidRPr="00A46540">
              <w:rPr>
                <w:rStyle w:val="Hipercze"/>
                <w:noProof/>
              </w:rPr>
              <w:t>Opis sposobu obliczenia ceny</w:t>
            </w:r>
            <w:r w:rsidR="00EC4786">
              <w:rPr>
                <w:noProof/>
                <w:webHidden/>
              </w:rPr>
              <w:tab/>
            </w:r>
            <w:r w:rsidR="00EC4786">
              <w:rPr>
                <w:noProof/>
                <w:webHidden/>
              </w:rPr>
              <w:fldChar w:fldCharType="begin"/>
            </w:r>
            <w:r w:rsidR="00EC4786">
              <w:rPr>
                <w:noProof/>
                <w:webHidden/>
              </w:rPr>
              <w:instrText xml:space="preserve"> PAGEREF _Toc161229736 \h </w:instrText>
            </w:r>
            <w:r w:rsidR="00EC4786">
              <w:rPr>
                <w:noProof/>
                <w:webHidden/>
              </w:rPr>
            </w:r>
            <w:r w:rsidR="00EC4786">
              <w:rPr>
                <w:noProof/>
                <w:webHidden/>
              </w:rPr>
              <w:fldChar w:fldCharType="separate"/>
            </w:r>
            <w:r w:rsidR="008362A3">
              <w:rPr>
                <w:noProof/>
                <w:webHidden/>
              </w:rPr>
              <w:t>26</w:t>
            </w:r>
            <w:r w:rsidR="00EC4786">
              <w:rPr>
                <w:noProof/>
                <w:webHidden/>
              </w:rPr>
              <w:fldChar w:fldCharType="end"/>
            </w:r>
          </w:hyperlink>
        </w:p>
        <w:p w14:paraId="356F512F" w14:textId="6A1B4DE3" w:rsidR="00EC4786" w:rsidRDefault="00000000">
          <w:pPr>
            <w:pStyle w:val="Spistreci1"/>
            <w:rPr>
              <w:rFonts w:eastAsiaTheme="minorEastAsia"/>
              <w:noProof/>
              <w:kern w:val="2"/>
              <w:lang w:eastAsia="pl-PL"/>
              <w14:ligatures w14:val="standardContextual"/>
            </w:rPr>
          </w:pPr>
          <w:hyperlink w:anchor="_Toc161229737" w:history="1">
            <w:r w:rsidR="00EC4786" w:rsidRPr="00A46540">
              <w:rPr>
                <w:rStyle w:val="Hipercze"/>
                <w:noProof/>
              </w:rPr>
              <w:t>Rozdział III – Informacje o przebiegu postępowania.</w:t>
            </w:r>
            <w:r w:rsidR="00EC4786">
              <w:rPr>
                <w:noProof/>
                <w:webHidden/>
              </w:rPr>
              <w:tab/>
            </w:r>
            <w:r w:rsidR="00EC4786">
              <w:rPr>
                <w:noProof/>
                <w:webHidden/>
              </w:rPr>
              <w:fldChar w:fldCharType="begin"/>
            </w:r>
            <w:r w:rsidR="00EC4786">
              <w:rPr>
                <w:noProof/>
                <w:webHidden/>
              </w:rPr>
              <w:instrText xml:space="preserve"> PAGEREF _Toc161229737 \h </w:instrText>
            </w:r>
            <w:r w:rsidR="00EC4786">
              <w:rPr>
                <w:noProof/>
                <w:webHidden/>
              </w:rPr>
            </w:r>
            <w:r w:rsidR="00EC4786">
              <w:rPr>
                <w:noProof/>
                <w:webHidden/>
              </w:rPr>
              <w:fldChar w:fldCharType="separate"/>
            </w:r>
            <w:r w:rsidR="008362A3">
              <w:rPr>
                <w:noProof/>
                <w:webHidden/>
              </w:rPr>
              <w:t>26</w:t>
            </w:r>
            <w:r w:rsidR="00EC4786">
              <w:rPr>
                <w:noProof/>
                <w:webHidden/>
              </w:rPr>
              <w:fldChar w:fldCharType="end"/>
            </w:r>
          </w:hyperlink>
        </w:p>
        <w:p w14:paraId="0A8A35D2" w14:textId="5C94C366" w:rsidR="00EC4786" w:rsidRDefault="00000000">
          <w:pPr>
            <w:pStyle w:val="Spistreci2"/>
            <w:rPr>
              <w:rFonts w:eastAsiaTheme="minorEastAsia"/>
              <w:noProof/>
              <w:kern w:val="2"/>
              <w:lang w:eastAsia="pl-PL"/>
              <w14:ligatures w14:val="standardContextual"/>
            </w:rPr>
          </w:pPr>
          <w:hyperlink w:anchor="_Toc161229738" w:history="1">
            <w:r w:rsidR="00EC4786" w:rsidRPr="00A46540">
              <w:rPr>
                <w:rStyle w:val="Hipercze"/>
                <w:noProof/>
              </w:rPr>
              <w:t>Podrozdziałał 1.</w:t>
            </w:r>
            <w:r w:rsidR="00EC4786">
              <w:rPr>
                <w:rFonts w:eastAsiaTheme="minorEastAsia"/>
                <w:noProof/>
                <w:kern w:val="2"/>
                <w:lang w:eastAsia="pl-PL"/>
                <w14:ligatures w14:val="standardContextual"/>
              </w:rPr>
              <w:tab/>
            </w:r>
            <w:r w:rsidR="00EC4786" w:rsidRPr="00A46540">
              <w:rPr>
                <w:rStyle w:val="Hipercze"/>
                <w:noProof/>
              </w:rPr>
              <w:t>Sposób porozumiewania się zamawiającego z wykonawcami.</w:t>
            </w:r>
            <w:r w:rsidR="00EC4786">
              <w:rPr>
                <w:noProof/>
                <w:webHidden/>
              </w:rPr>
              <w:tab/>
            </w:r>
            <w:r w:rsidR="00EC4786">
              <w:rPr>
                <w:noProof/>
                <w:webHidden/>
              </w:rPr>
              <w:fldChar w:fldCharType="begin"/>
            </w:r>
            <w:r w:rsidR="00EC4786">
              <w:rPr>
                <w:noProof/>
                <w:webHidden/>
              </w:rPr>
              <w:instrText xml:space="preserve"> PAGEREF _Toc161229738 \h </w:instrText>
            </w:r>
            <w:r w:rsidR="00EC4786">
              <w:rPr>
                <w:noProof/>
                <w:webHidden/>
              </w:rPr>
            </w:r>
            <w:r w:rsidR="00EC4786">
              <w:rPr>
                <w:noProof/>
                <w:webHidden/>
              </w:rPr>
              <w:fldChar w:fldCharType="separate"/>
            </w:r>
            <w:r w:rsidR="008362A3">
              <w:rPr>
                <w:noProof/>
                <w:webHidden/>
              </w:rPr>
              <w:t>26</w:t>
            </w:r>
            <w:r w:rsidR="00EC4786">
              <w:rPr>
                <w:noProof/>
                <w:webHidden/>
              </w:rPr>
              <w:fldChar w:fldCharType="end"/>
            </w:r>
          </w:hyperlink>
        </w:p>
        <w:p w14:paraId="733F602D" w14:textId="27596846" w:rsidR="00EC4786" w:rsidRDefault="00000000">
          <w:pPr>
            <w:pStyle w:val="Spistreci2"/>
            <w:rPr>
              <w:rFonts w:eastAsiaTheme="minorEastAsia"/>
              <w:noProof/>
              <w:kern w:val="2"/>
              <w:lang w:eastAsia="pl-PL"/>
              <w14:ligatures w14:val="standardContextual"/>
            </w:rPr>
          </w:pPr>
          <w:hyperlink w:anchor="_Toc161229739" w:history="1">
            <w:r w:rsidR="00EC4786" w:rsidRPr="00A46540">
              <w:rPr>
                <w:rStyle w:val="Hipercze"/>
                <w:noProof/>
              </w:rPr>
              <w:t>Podrozdziałał 2.</w:t>
            </w:r>
            <w:r w:rsidR="00EC4786">
              <w:rPr>
                <w:rFonts w:eastAsiaTheme="minorEastAsia"/>
                <w:noProof/>
                <w:kern w:val="2"/>
                <w:lang w:eastAsia="pl-PL"/>
                <w14:ligatures w14:val="standardContextual"/>
              </w:rPr>
              <w:tab/>
            </w:r>
            <w:r w:rsidR="00EC4786" w:rsidRPr="00A46540">
              <w:rPr>
                <w:rStyle w:val="Hipercze"/>
                <w:noProof/>
              </w:rPr>
              <w:t>Sposób oraz termin składania ofert. Termin otwarcia ofert.</w:t>
            </w:r>
            <w:r w:rsidR="00EC4786">
              <w:rPr>
                <w:noProof/>
                <w:webHidden/>
              </w:rPr>
              <w:tab/>
            </w:r>
            <w:r w:rsidR="00EC4786">
              <w:rPr>
                <w:noProof/>
                <w:webHidden/>
              </w:rPr>
              <w:fldChar w:fldCharType="begin"/>
            </w:r>
            <w:r w:rsidR="00EC4786">
              <w:rPr>
                <w:noProof/>
                <w:webHidden/>
              </w:rPr>
              <w:instrText xml:space="preserve"> PAGEREF _Toc161229739 \h </w:instrText>
            </w:r>
            <w:r w:rsidR="00EC4786">
              <w:rPr>
                <w:noProof/>
                <w:webHidden/>
              </w:rPr>
            </w:r>
            <w:r w:rsidR="00EC4786">
              <w:rPr>
                <w:noProof/>
                <w:webHidden/>
              </w:rPr>
              <w:fldChar w:fldCharType="separate"/>
            </w:r>
            <w:r w:rsidR="008362A3">
              <w:rPr>
                <w:noProof/>
                <w:webHidden/>
              </w:rPr>
              <w:t>28</w:t>
            </w:r>
            <w:r w:rsidR="00EC4786">
              <w:rPr>
                <w:noProof/>
                <w:webHidden/>
              </w:rPr>
              <w:fldChar w:fldCharType="end"/>
            </w:r>
          </w:hyperlink>
        </w:p>
        <w:p w14:paraId="6159829A" w14:textId="65574FB0" w:rsidR="00EC4786" w:rsidRDefault="00000000">
          <w:pPr>
            <w:pStyle w:val="Spistreci2"/>
            <w:rPr>
              <w:rFonts w:eastAsiaTheme="minorEastAsia"/>
              <w:noProof/>
              <w:kern w:val="2"/>
              <w:lang w:eastAsia="pl-PL"/>
              <w14:ligatures w14:val="standardContextual"/>
            </w:rPr>
          </w:pPr>
          <w:hyperlink w:anchor="_Toc161229740" w:history="1">
            <w:r w:rsidR="00EC4786" w:rsidRPr="00A46540">
              <w:rPr>
                <w:rStyle w:val="Hipercze"/>
                <w:noProof/>
              </w:rPr>
              <w:t>Podrozdziałał 3.</w:t>
            </w:r>
            <w:r w:rsidR="00EC4786">
              <w:rPr>
                <w:rFonts w:eastAsiaTheme="minorEastAsia"/>
                <w:noProof/>
                <w:kern w:val="2"/>
                <w:lang w:eastAsia="pl-PL"/>
                <w14:ligatures w14:val="standardContextual"/>
              </w:rPr>
              <w:tab/>
            </w:r>
            <w:r w:rsidR="00EC4786" w:rsidRPr="00A46540">
              <w:rPr>
                <w:rStyle w:val="Hipercze"/>
                <w:noProof/>
              </w:rPr>
              <w:t>Termin związania ofertą</w:t>
            </w:r>
            <w:r w:rsidR="00EC4786">
              <w:rPr>
                <w:noProof/>
                <w:webHidden/>
              </w:rPr>
              <w:tab/>
            </w:r>
            <w:r w:rsidR="00EC4786">
              <w:rPr>
                <w:noProof/>
                <w:webHidden/>
              </w:rPr>
              <w:fldChar w:fldCharType="begin"/>
            </w:r>
            <w:r w:rsidR="00EC4786">
              <w:rPr>
                <w:noProof/>
                <w:webHidden/>
              </w:rPr>
              <w:instrText xml:space="preserve"> PAGEREF _Toc161229740 \h </w:instrText>
            </w:r>
            <w:r w:rsidR="00EC4786">
              <w:rPr>
                <w:noProof/>
                <w:webHidden/>
              </w:rPr>
            </w:r>
            <w:r w:rsidR="00EC4786">
              <w:rPr>
                <w:noProof/>
                <w:webHidden/>
              </w:rPr>
              <w:fldChar w:fldCharType="separate"/>
            </w:r>
            <w:r w:rsidR="008362A3">
              <w:rPr>
                <w:noProof/>
                <w:webHidden/>
              </w:rPr>
              <w:t>29</w:t>
            </w:r>
            <w:r w:rsidR="00EC4786">
              <w:rPr>
                <w:noProof/>
                <w:webHidden/>
              </w:rPr>
              <w:fldChar w:fldCharType="end"/>
            </w:r>
          </w:hyperlink>
        </w:p>
        <w:p w14:paraId="41F42948" w14:textId="47A5A794" w:rsidR="00EC4786" w:rsidRDefault="00000000">
          <w:pPr>
            <w:pStyle w:val="Spistreci2"/>
            <w:rPr>
              <w:rFonts w:eastAsiaTheme="minorEastAsia"/>
              <w:noProof/>
              <w:kern w:val="2"/>
              <w:lang w:eastAsia="pl-PL"/>
              <w14:ligatures w14:val="standardContextual"/>
            </w:rPr>
          </w:pPr>
          <w:hyperlink w:anchor="_Toc161229741" w:history="1">
            <w:r w:rsidR="00EC4786" w:rsidRPr="00A46540">
              <w:rPr>
                <w:rStyle w:val="Hipercze"/>
                <w:noProof/>
              </w:rPr>
              <w:t>Podrozdziałał 4.</w:t>
            </w:r>
            <w:r w:rsidR="00EC4786">
              <w:rPr>
                <w:rFonts w:eastAsiaTheme="minorEastAsia"/>
                <w:noProof/>
                <w:kern w:val="2"/>
                <w:lang w:eastAsia="pl-PL"/>
                <w14:ligatures w14:val="standardContextual"/>
              </w:rPr>
              <w:tab/>
            </w:r>
            <w:r w:rsidR="00EC4786" w:rsidRPr="00A46540">
              <w:rPr>
                <w:rStyle w:val="Hipercze"/>
                <w:noProof/>
              </w:rPr>
              <w:t>Opis kryteriów oceny ofert wraz z podaniem wag tych kryteriów i sposobu oceny ofert</w:t>
            </w:r>
            <w:r w:rsidR="00EC4786">
              <w:rPr>
                <w:noProof/>
                <w:webHidden/>
              </w:rPr>
              <w:tab/>
            </w:r>
            <w:r w:rsidR="00EC4786">
              <w:rPr>
                <w:noProof/>
                <w:webHidden/>
              </w:rPr>
              <w:fldChar w:fldCharType="begin"/>
            </w:r>
            <w:r w:rsidR="00EC4786">
              <w:rPr>
                <w:noProof/>
                <w:webHidden/>
              </w:rPr>
              <w:instrText xml:space="preserve"> PAGEREF _Toc161229741 \h </w:instrText>
            </w:r>
            <w:r w:rsidR="00EC4786">
              <w:rPr>
                <w:noProof/>
                <w:webHidden/>
              </w:rPr>
            </w:r>
            <w:r w:rsidR="00EC4786">
              <w:rPr>
                <w:noProof/>
                <w:webHidden/>
              </w:rPr>
              <w:fldChar w:fldCharType="separate"/>
            </w:r>
            <w:r w:rsidR="008362A3">
              <w:rPr>
                <w:noProof/>
                <w:webHidden/>
              </w:rPr>
              <w:t>29</w:t>
            </w:r>
            <w:r w:rsidR="00EC4786">
              <w:rPr>
                <w:noProof/>
                <w:webHidden/>
              </w:rPr>
              <w:fldChar w:fldCharType="end"/>
            </w:r>
          </w:hyperlink>
        </w:p>
        <w:p w14:paraId="4EE0991B" w14:textId="5122EBE4" w:rsidR="00EC4786" w:rsidRDefault="00000000">
          <w:pPr>
            <w:pStyle w:val="Spistreci2"/>
            <w:rPr>
              <w:rFonts w:eastAsiaTheme="minorEastAsia"/>
              <w:noProof/>
              <w:kern w:val="2"/>
              <w:lang w:eastAsia="pl-PL"/>
              <w14:ligatures w14:val="standardContextual"/>
            </w:rPr>
          </w:pPr>
          <w:hyperlink w:anchor="_Toc161229742" w:history="1">
            <w:r w:rsidR="00EC4786" w:rsidRPr="00A46540">
              <w:rPr>
                <w:rStyle w:val="Hipercze"/>
                <w:noProof/>
              </w:rPr>
              <w:t>Podrozdziałał 5.</w:t>
            </w:r>
            <w:r w:rsidR="00EC4786">
              <w:rPr>
                <w:rFonts w:eastAsiaTheme="minorEastAsia"/>
                <w:noProof/>
                <w:kern w:val="2"/>
                <w:lang w:eastAsia="pl-PL"/>
                <w14:ligatures w14:val="standardContextual"/>
              </w:rPr>
              <w:tab/>
            </w:r>
            <w:r w:rsidR="00EC4786" w:rsidRPr="00A46540">
              <w:rPr>
                <w:rStyle w:val="Hipercze"/>
                <w:noProof/>
              </w:rPr>
              <w:t>Projektowane postanowienia umowy w sprawie zamówienia publicznego, które zostaną wprowadzone do umowy w sprawie zamówienia publicznego</w:t>
            </w:r>
            <w:r w:rsidR="00EC4786">
              <w:rPr>
                <w:noProof/>
                <w:webHidden/>
              </w:rPr>
              <w:tab/>
            </w:r>
            <w:r w:rsidR="00EC4786">
              <w:rPr>
                <w:noProof/>
                <w:webHidden/>
              </w:rPr>
              <w:fldChar w:fldCharType="begin"/>
            </w:r>
            <w:r w:rsidR="00EC4786">
              <w:rPr>
                <w:noProof/>
                <w:webHidden/>
              </w:rPr>
              <w:instrText xml:space="preserve"> PAGEREF _Toc161229742 \h </w:instrText>
            </w:r>
            <w:r w:rsidR="00EC4786">
              <w:rPr>
                <w:noProof/>
                <w:webHidden/>
              </w:rPr>
            </w:r>
            <w:r w:rsidR="00EC4786">
              <w:rPr>
                <w:noProof/>
                <w:webHidden/>
              </w:rPr>
              <w:fldChar w:fldCharType="separate"/>
            </w:r>
            <w:r w:rsidR="008362A3">
              <w:rPr>
                <w:noProof/>
                <w:webHidden/>
              </w:rPr>
              <w:t>30</w:t>
            </w:r>
            <w:r w:rsidR="00EC4786">
              <w:rPr>
                <w:noProof/>
                <w:webHidden/>
              </w:rPr>
              <w:fldChar w:fldCharType="end"/>
            </w:r>
          </w:hyperlink>
        </w:p>
        <w:p w14:paraId="195E7482" w14:textId="4A3D4071" w:rsidR="00EC4786" w:rsidRDefault="00000000">
          <w:pPr>
            <w:pStyle w:val="Spistreci2"/>
            <w:rPr>
              <w:rFonts w:eastAsiaTheme="minorEastAsia"/>
              <w:noProof/>
              <w:kern w:val="2"/>
              <w:lang w:eastAsia="pl-PL"/>
              <w14:ligatures w14:val="standardContextual"/>
            </w:rPr>
          </w:pPr>
          <w:hyperlink w:anchor="_Toc161229743" w:history="1">
            <w:r w:rsidR="00EC4786" w:rsidRPr="00A46540">
              <w:rPr>
                <w:rStyle w:val="Hipercze"/>
                <w:noProof/>
              </w:rPr>
              <w:t>Podrozdziałał 6.</w:t>
            </w:r>
            <w:r w:rsidR="00EC4786">
              <w:rPr>
                <w:rFonts w:eastAsiaTheme="minorEastAsia"/>
                <w:noProof/>
                <w:kern w:val="2"/>
                <w:lang w:eastAsia="pl-PL"/>
                <w14:ligatures w14:val="standardContextual"/>
              </w:rPr>
              <w:tab/>
            </w:r>
            <w:r w:rsidR="00EC4786" w:rsidRPr="00A46540">
              <w:rPr>
                <w:rStyle w:val="Hipercze"/>
                <w:noProof/>
              </w:rPr>
              <w:t>Zabezpieczenie należytego wykonania umowy</w:t>
            </w:r>
            <w:r w:rsidR="00EC4786">
              <w:rPr>
                <w:noProof/>
                <w:webHidden/>
              </w:rPr>
              <w:tab/>
            </w:r>
            <w:r w:rsidR="00EC4786">
              <w:rPr>
                <w:noProof/>
                <w:webHidden/>
              </w:rPr>
              <w:fldChar w:fldCharType="begin"/>
            </w:r>
            <w:r w:rsidR="00EC4786">
              <w:rPr>
                <w:noProof/>
                <w:webHidden/>
              </w:rPr>
              <w:instrText xml:space="preserve"> PAGEREF _Toc161229743 \h </w:instrText>
            </w:r>
            <w:r w:rsidR="00EC4786">
              <w:rPr>
                <w:noProof/>
                <w:webHidden/>
              </w:rPr>
            </w:r>
            <w:r w:rsidR="00EC4786">
              <w:rPr>
                <w:noProof/>
                <w:webHidden/>
              </w:rPr>
              <w:fldChar w:fldCharType="separate"/>
            </w:r>
            <w:r w:rsidR="008362A3">
              <w:rPr>
                <w:noProof/>
                <w:webHidden/>
              </w:rPr>
              <w:t>30</w:t>
            </w:r>
            <w:r w:rsidR="00EC4786">
              <w:rPr>
                <w:noProof/>
                <w:webHidden/>
              </w:rPr>
              <w:fldChar w:fldCharType="end"/>
            </w:r>
          </w:hyperlink>
        </w:p>
        <w:p w14:paraId="57A84E95" w14:textId="25BF8534" w:rsidR="00EC4786" w:rsidRDefault="00000000">
          <w:pPr>
            <w:pStyle w:val="Spistreci2"/>
            <w:rPr>
              <w:rFonts w:eastAsiaTheme="minorEastAsia"/>
              <w:noProof/>
              <w:kern w:val="2"/>
              <w:lang w:eastAsia="pl-PL"/>
              <w14:ligatures w14:val="standardContextual"/>
            </w:rPr>
          </w:pPr>
          <w:hyperlink w:anchor="_Toc161229744" w:history="1">
            <w:r w:rsidR="00EC4786" w:rsidRPr="00A46540">
              <w:rPr>
                <w:rStyle w:val="Hipercze"/>
                <w:noProof/>
              </w:rPr>
              <w:t>Podrozdziałał 7.</w:t>
            </w:r>
            <w:r w:rsidR="00EC4786">
              <w:rPr>
                <w:rFonts w:eastAsiaTheme="minorEastAsia"/>
                <w:noProof/>
                <w:kern w:val="2"/>
                <w:lang w:eastAsia="pl-PL"/>
                <w14:ligatures w14:val="standardContextual"/>
              </w:rPr>
              <w:tab/>
            </w:r>
            <w:r w:rsidR="00EC4786" w:rsidRPr="00A46540">
              <w:rPr>
                <w:rStyle w:val="Hipercze"/>
                <w:noProof/>
              </w:rPr>
              <w:t>Informacje o formalnościach, jakie muszą zostać dopełnione po wyborze oferty w celu zawarcia umowy w sprawie zamówienia publicznego</w:t>
            </w:r>
            <w:r w:rsidR="00EC4786">
              <w:rPr>
                <w:noProof/>
                <w:webHidden/>
              </w:rPr>
              <w:tab/>
            </w:r>
            <w:r w:rsidR="00EC4786">
              <w:rPr>
                <w:noProof/>
                <w:webHidden/>
              </w:rPr>
              <w:fldChar w:fldCharType="begin"/>
            </w:r>
            <w:r w:rsidR="00EC4786">
              <w:rPr>
                <w:noProof/>
                <w:webHidden/>
              </w:rPr>
              <w:instrText xml:space="preserve"> PAGEREF _Toc161229744 \h </w:instrText>
            </w:r>
            <w:r w:rsidR="00EC4786">
              <w:rPr>
                <w:noProof/>
                <w:webHidden/>
              </w:rPr>
            </w:r>
            <w:r w:rsidR="00EC4786">
              <w:rPr>
                <w:noProof/>
                <w:webHidden/>
              </w:rPr>
              <w:fldChar w:fldCharType="separate"/>
            </w:r>
            <w:r w:rsidR="008362A3">
              <w:rPr>
                <w:noProof/>
                <w:webHidden/>
              </w:rPr>
              <w:t>31</w:t>
            </w:r>
            <w:r w:rsidR="00EC4786">
              <w:rPr>
                <w:noProof/>
                <w:webHidden/>
              </w:rPr>
              <w:fldChar w:fldCharType="end"/>
            </w:r>
          </w:hyperlink>
        </w:p>
        <w:p w14:paraId="6EDB7C2C" w14:textId="4585591F" w:rsidR="00EC4786" w:rsidRDefault="00000000">
          <w:pPr>
            <w:pStyle w:val="Spistreci2"/>
            <w:rPr>
              <w:rFonts w:eastAsiaTheme="minorEastAsia"/>
              <w:noProof/>
              <w:kern w:val="2"/>
              <w:lang w:eastAsia="pl-PL"/>
              <w14:ligatures w14:val="standardContextual"/>
            </w:rPr>
          </w:pPr>
          <w:hyperlink w:anchor="_Toc161229745" w:history="1">
            <w:r w:rsidR="00EC4786" w:rsidRPr="00A46540">
              <w:rPr>
                <w:rStyle w:val="Hipercze"/>
                <w:noProof/>
              </w:rPr>
              <w:t>Podrozdziałał 8.</w:t>
            </w:r>
            <w:r w:rsidR="00EC4786">
              <w:rPr>
                <w:rFonts w:eastAsiaTheme="minorEastAsia"/>
                <w:noProof/>
                <w:kern w:val="2"/>
                <w:lang w:eastAsia="pl-PL"/>
                <w14:ligatures w14:val="standardContextual"/>
              </w:rPr>
              <w:tab/>
            </w:r>
            <w:r w:rsidR="00EC4786" w:rsidRPr="00A46540">
              <w:rPr>
                <w:rStyle w:val="Hipercze"/>
                <w:noProof/>
              </w:rPr>
              <w:t>Kwota przeznaczona na sfinansowanie zamówienia.</w:t>
            </w:r>
            <w:r w:rsidR="00EC4786">
              <w:rPr>
                <w:noProof/>
                <w:webHidden/>
              </w:rPr>
              <w:tab/>
            </w:r>
            <w:r w:rsidR="00EC4786">
              <w:rPr>
                <w:noProof/>
                <w:webHidden/>
              </w:rPr>
              <w:fldChar w:fldCharType="begin"/>
            </w:r>
            <w:r w:rsidR="00EC4786">
              <w:rPr>
                <w:noProof/>
                <w:webHidden/>
              </w:rPr>
              <w:instrText xml:space="preserve"> PAGEREF _Toc161229745 \h </w:instrText>
            </w:r>
            <w:r w:rsidR="00EC4786">
              <w:rPr>
                <w:noProof/>
                <w:webHidden/>
              </w:rPr>
            </w:r>
            <w:r w:rsidR="00EC4786">
              <w:rPr>
                <w:noProof/>
                <w:webHidden/>
              </w:rPr>
              <w:fldChar w:fldCharType="separate"/>
            </w:r>
            <w:r w:rsidR="008362A3">
              <w:rPr>
                <w:noProof/>
                <w:webHidden/>
              </w:rPr>
              <w:t>32</w:t>
            </w:r>
            <w:r w:rsidR="00EC4786">
              <w:rPr>
                <w:noProof/>
                <w:webHidden/>
              </w:rPr>
              <w:fldChar w:fldCharType="end"/>
            </w:r>
          </w:hyperlink>
        </w:p>
        <w:p w14:paraId="259B0901" w14:textId="7537A036"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61229707"/>
      <w:r w:rsidRPr="008F37FA">
        <w:lastRenderedPageBreak/>
        <w:t>Rozdział I – Informacje ogólne</w:t>
      </w:r>
      <w:bookmarkEnd w:id="1"/>
    </w:p>
    <w:p w14:paraId="6F5A1517" w14:textId="513E96FE" w:rsidR="008F37FA" w:rsidRDefault="0052440C" w:rsidP="00B658D0">
      <w:pPr>
        <w:pStyle w:val="Nagwek2"/>
        <w:numPr>
          <w:ilvl w:val="0"/>
          <w:numId w:val="1"/>
        </w:numPr>
        <w:ind w:left="851" w:hanging="567"/>
        <w:jc w:val="both"/>
      </w:pPr>
      <w:r>
        <w:t xml:space="preserve"> </w:t>
      </w:r>
      <w:bookmarkStart w:id="2" w:name="_Toc161229708"/>
      <w:r w:rsidR="008F37FA" w:rsidRPr="008F37FA">
        <w:t>Tryb udzielenia zamówienia</w:t>
      </w:r>
      <w:bookmarkEnd w:id="2"/>
    </w:p>
    <w:p w14:paraId="35A57030" w14:textId="77777777" w:rsidR="006874D9" w:rsidRDefault="006874D9" w:rsidP="006874D9">
      <w:pPr>
        <w:pStyle w:val="Akapitzlist"/>
        <w:numPr>
          <w:ilvl w:val="1"/>
          <w:numId w:val="28"/>
        </w:numPr>
        <w:spacing w:after="0" w:line="276" w:lineRule="auto"/>
        <w:ind w:left="567" w:hanging="567"/>
        <w:jc w:val="both"/>
        <w:rPr>
          <w:rFonts w:eastAsiaTheme="majorEastAsia" w:cstheme="minorHAnsi"/>
        </w:rPr>
      </w:pPr>
      <w:r w:rsidRPr="00BC0DA8">
        <w:rPr>
          <w:rFonts w:eastAsiaTheme="majorEastAsia" w:cstheme="minorHAnsi"/>
          <w:bCs/>
        </w:rPr>
        <w:t xml:space="preserve">Wartość zamówienia </w:t>
      </w:r>
      <w:r w:rsidRPr="00BC0DA8">
        <w:rPr>
          <w:rFonts w:eastAsiaTheme="majorEastAsia" w:cstheme="minorHAnsi"/>
          <w:b/>
        </w:rPr>
        <w:t>przekracza</w:t>
      </w:r>
      <w:r w:rsidRPr="00BC0DA8">
        <w:rPr>
          <w:rFonts w:eastAsiaTheme="majorEastAsia" w:cstheme="minorHAnsi"/>
        </w:rPr>
        <w:t xml:space="preserve"> próg unijny określony na podstawie art. 3  ustawy z 11 września 2019 r. – Prawo zamówień publicznych (</w:t>
      </w:r>
      <w:r w:rsidRPr="00C23B8A">
        <w:rPr>
          <w:rFonts w:eastAsiaTheme="majorEastAsia" w:cstheme="minorHAnsi"/>
        </w:rPr>
        <w:t>Dz. U. z   2023 r. poz. 1605</w:t>
      </w:r>
      <w:r>
        <w:rPr>
          <w:rFonts w:eastAsiaTheme="majorEastAsia" w:cstheme="minorHAnsi"/>
        </w:rPr>
        <w:t xml:space="preserve"> z późn. zm.</w:t>
      </w:r>
      <w:r w:rsidRPr="00BC0DA8">
        <w:rPr>
          <w:rFonts w:eastAsiaTheme="majorEastAsia" w:cstheme="minorHAnsi"/>
        </w:rPr>
        <w:t xml:space="preserve">) zwanej dalej ustawą Pzp lub ustawą oraz aktów wykonawczych do Pzp. </w:t>
      </w:r>
    </w:p>
    <w:p w14:paraId="26CDA51A" w14:textId="77777777" w:rsidR="006874D9" w:rsidRDefault="006874D9" w:rsidP="006874D9">
      <w:pPr>
        <w:pStyle w:val="Akapitzlist"/>
        <w:numPr>
          <w:ilvl w:val="1"/>
          <w:numId w:val="28"/>
        </w:numPr>
        <w:spacing w:after="0" w:line="276" w:lineRule="auto"/>
        <w:ind w:left="567" w:hanging="567"/>
        <w:jc w:val="both"/>
        <w:rPr>
          <w:rFonts w:eastAsiaTheme="majorEastAsia" w:cstheme="minorHAnsi"/>
        </w:rPr>
      </w:pPr>
      <w:r w:rsidRPr="00BC0DA8">
        <w:rPr>
          <w:rFonts w:eastAsiaTheme="majorEastAsia" w:cstheme="minorHAnsi"/>
        </w:rPr>
        <w:t>Zamówienie udzielone zostanie w wyniku przeprowadzonego postępowania w trybie przetargu nieograniczonego na podstawie art. 129 ust. 1 pkt. 1 w związku z art. 129 ust. 2 oraz art. 132-139 ustawy Pzp</w:t>
      </w:r>
      <w:r>
        <w:rPr>
          <w:rFonts w:eastAsiaTheme="majorEastAsia" w:cstheme="minorHAnsi"/>
        </w:rPr>
        <w:t>.</w:t>
      </w:r>
    </w:p>
    <w:p w14:paraId="3A438ABF" w14:textId="77777777" w:rsidR="006874D9" w:rsidRPr="00797B6C" w:rsidRDefault="006874D9" w:rsidP="006874D9">
      <w:pPr>
        <w:pStyle w:val="Akapitzlist"/>
        <w:numPr>
          <w:ilvl w:val="1"/>
          <w:numId w:val="28"/>
        </w:numPr>
        <w:spacing w:line="276" w:lineRule="auto"/>
        <w:ind w:left="567" w:hanging="567"/>
        <w:contextualSpacing w:val="0"/>
        <w:jc w:val="both"/>
        <w:rPr>
          <w:rFonts w:eastAsiaTheme="majorEastAsia" w:cstheme="minorHAnsi"/>
        </w:rPr>
      </w:pPr>
      <w:r w:rsidRPr="00BC0DA8">
        <w:rPr>
          <w:rFonts w:eastAsiaTheme="majorEastAsia" w:cstheme="minorHAnsi"/>
        </w:rPr>
        <w:t>Zamawiający przewiduje zastosowanie tzw. procedury odwróconej, o której mowa w art. 139 ust. 1 - 4 ustawy Pzp. Stosownie do przywołanych przepisów Zamawiający  dokona badania                i oceny ofert, a następnie dokona kalifikacji podmiotowej Wykonawcy, którego oferta została na</w:t>
      </w:r>
      <w:r w:rsidRPr="00797B6C">
        <w:rPr>
          <w:rFonts w:eastAsiaTheme="majorEastAsia" w:cstheme="minorHAnsi"/>
        </w:rPr>
        <w:t>jwyżej oceniona, w</w:t>
      </w:r>
      <w:r>
        <w:rPr>
          <w:rFonts w:eastAsiaTheme="majorEastAsia" w:cstheme="minorHAnsi"/>
        </w:rPr>
        <w:t xml:space="preserve"> </w:t>
      </w:r>
      <w:r w:rsidRPr="00797B6C">
        <w:rPr>
          <w:rFonts w:eastAsiaTheme="majorEastAsia" w:cstheme="minorHAnsi"/>
        </w:rPr>
        <w:t>zakresie podstaw wykluczenia oraz spełnienia warunków udziału                              w postępowaniu.</w:t>
      </w:r>
    </w:p>
    <w:p w14:paraId="0243E842" w14:textId="1DDA7E60" w:rsidR="008F37FA" w:rsidRDefault="008F37FA" w:rsidP="00B658D0">
      <w:pPr>
        <w:pStyle w:val="Nagwek2"/>
        <w:numPr>
          <w:ilvl w:val="0"/>
          <w:numId w:val="1"/>
        </w:numPr>
        <w:ind w:left="851" w:hanging="567"/>
        <w:jc w:val="both"/>
      </w:pPr>
      <w:bookmarkStart w:id="3" w:name="_Toc161229709"/>
      <w:r w:rsidRPr="008F37FA">
        <w:t>Wykonawcy/podwykonawcy/podmioty trzecie udostępniające wykonawcy swój potencjał</w:t>
      </w:r>
      <w:r w:rsidR="00AE7752">
        <w:t>.</w:t>
      </w:r>
      <w:bookmarkEnd w:id="3"/>
    </w:p>
    <w:p w14:paraId="3F34422E" w14:textId="77777777" w:rsidR="006874D9" w:rsidRDefault="006874D9" w:rsidP="006874D9">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DBC43D" w14:textId="77777777" w:rsidR="006874D9" w:rsidRDefault="006874D9" w:rsidP="006874D9">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540436B8" w14:textId="77777777" w:rsidR="006874D9" w:rsidRPr="00F970FF" w:rsidRDefault="006874D9" w:rsidP="006874D9">
      <w:pPr>
        <w:pStyle w:val="Akapitzlist"/>
        <w:numPr>
          <w:ilvl w:val="0"/>
          <w:numId w:val="11"/>
        </w:numPr>
        <w:spacing w:line="276" w:lineRule="auto"/>
        <w:ind w:left="567" w:hanging="567"/>
        <w:jc w:val="both"/>
        <w:rPr>
          <w:rFonts w:eastAsiaTheme="majorEastAsia" w:cstheme="minorHAnsi"/>
        </w:rPr>
      </w:pPr>
      <w:r w:rsidRPr="00F970FF">
        <w:rPr>
          <w:rFonts w:eastAsiaTheme="majorEastAsia" w:cstheme="minorHAnsi"/>
        </w:rPr>
        <w:t>Zamówienie może zostać udzielone wykonawcy, który:</w:t>
      </w:r>
    </w:p>
    <w:p w14:paraId="40B41386" w14:textId="77777777" w:rsidR="006874D9" w:rsidRPr="00F970FF" w:rsidRDefault="006874D9" w:rsidP="006874D9">
      <w:pPr>
        <w:pStyle w:val="Akapitzlist"/>
        <w:numPr>
          <w:ilvl w:val="0"/>
          <w:numId w:val="29"/>
        </w:numPr>
        <w:spacing w:line="276" w:lineRule="auto"/>
        <w:ind w:left="993" w:hanging="426"/>
        <w:jc w:val="both"/>
        <w:rPr>
          <w:rFonts w:eastAsiaTheme="majorEastAsia" w:cstheme="minorHAnsi"/>
        </w:rPr>
      </w:pPr>
      <w:r w:rsidRPr="00F970FF">
        <w:rPr>
          <w:rFonts w:eastAsiaTheme="majorEastAsia" w:cstheme="minorHAnsi"/>
        </w:rPr>
        <w:t xml:space="preserve">spełnia warunki udziału w postępowaniu opisane w rozdziale II podrozdziale 7 SWZ, </w:t>
      </w:r>
    </w:p>
    <w:p w14:paraId="575DDDFC" w14:textId="77777777" w:rsidR="006874D9" w:rsidRPr="00F970FF" w:rsidRDefault="006874D9" w:rsidP="006874D9">
      <w:pPr>
        <w:pStyle w:val="Akapitzlist"/>
        <w:numPr>
          <w:ilvl w:val="0"/>
          <w:numId w:val="29"/>
        </w:numPr>
        <w:autoSpaceDE w:val="0"/>
        <w:autoSpaceDN w:val="0"/>
        <w:spacing w:line="276" w:lineRule="auto"/>
        <w:ind w:left="993" w:hanging="426"/>
        <w:jc w:val="both"/>
        <w:rPr>
          <w:rFonts w:cstheme="minorHAnsi"/>
        </w:rPr>
      </w:pPr>
      <w:r w:rsidRPr="00F970FF">
        <w:rPr>
          <w:rFonts w:cstheme="minorHAnsi"/>
        </w:rPr>
        <w:t>nie podlega wykluczeniu na podstawie art. 108 ust. 1 ustawy Pzp oraz art. 109 ust. 1 pkt 4 ustawy Pzp oraz art. 7 ust. 1 ustawy z dnia 13 kwietnia 2022 r. o szczególnych rozwiązaniach w zakresie przeciwdziałania wspieraniu agresji na Ukrainę oraz służących ochronie bezpieczeństwa narodowego</w:t>
      </w:r>
    </w:p>
    <w:p w14:paraId="4719F260" w14:textId="77777777" w:rsidR="006874D9" w:rsidRPr="000C776A" w:rsidRDefault="006874D9" w:rsidP="006874D9">
      <w:pPr>
        <w:pStyle w:val="Akapitzlist"/>
        <w:numPr>
          <w:ilvl w:val="0"/>
          <w:numId w:val="29"/>
        </w:numPr>
        <w:autoSpaceDE w:val="0"/>
        <w:autoSpaceDN w:val="0"/>
        <w:spacing w:line="276" w:lineRule="auto"/>
        <w:ind w:left="993" w:hanging="426"/>
        <w:jc w:val="both"/>
        <w:rPr>
          <w:rFonts w:cstheme="minorHAnsi"/>
        </w:rPr>
      </w:pPr>
      <w:r w:rsidRPr="000C776A">
        <w:rPr>
          <w:rFonts w:cstheme="minorHAnsi"/>
        </w:rPr>
        <w:t>nie podlega wykluczeniu na podstawie art. 5k rozporządzenia Rady (UE) nr 833/2014 r. dotyczącego środków ograniczających w związku z działaniami Rosji destabilizującymi sytuacje na Ukrainie</w:t>
      </w:r>
    </w:p>
    <w:p w14:paraId="497420F2" w14:textId="77777777" w:rsidR="006874D9" w:rsidRPr="00E56A2D" w:rsidRDefault="006874D9" w:rsidP="006874D9">
      <w:pPr>
        <w:pStyle w:val="Akapitzlist"/>
        <w:numPr>
          <w:ilvl w:val="0"/>
          <w:numId w:val="29"/>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0720B61D" w14:textId="77777777" w:rsidR="006874D9" w:rsidRPr="00E56A2D" w:rsidRDefault="006874D9" w:rsidP="006874D9">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0CF733FB" w14:textId="77777777" w:rsidR="006874D9" w:rsidRPr="00E56A2D" w:rsidRDefault="006874D9" w:rsidP="006874D9">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0291D591" w14:textId="77777777" w:rsidR="006874D9" w:rsidRDefault="006874D9" w:rsidP="006874D9">
      <w:pPr>
        <w:pStyle w:val="Akapitzlist"/>
        <w:numPr>
          <w:ilvl w:val="1"/>
          <w:numId w:val="30"/>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2FBAC3B0" w14:textId="77777777" w:rsidR="006874D9" w:rsidRPr="000C776A" w:rsidRDefault="006874D9" w:rsidP="006874D9">
      <w:pPr>
        <w:pStyle w:val="Akapitzlist"/>
        <w:numPr>
          <w:ilvl w:val="1"/>
          <w:numId w:val="30"/>
        </w:numPr>
        <w:spacing w:after="0" w:line="276" w:lineRule="auto"/>
        <w:ind w:left="992" w:hanging="425"/>
        <w:jc w:val="both"/>
        <w:rPr>
          <w:rFonts w:eastAsiaTheme="majorEastAsia" w:cstheme="minorHAnsi"/>
        </w:rPr>
      </w:pPr>
      <w:r w:rsidRPr="000C776A">
        <w:rPr>
          <w:rFonts w:eastAsiaTheme="majorEastAsia" w:cstheme="minorHAnsi"/>
          <w:bCs/>
        </w:rPr>
        <w:t xml:space="preserve">Oryginał pełnomocnictwa opatrzony kwalifikowanym podpisem elektronicznym przez wykonawców ubiegających się wspólnie o udzielenie zamówienia lub kopia potwierdzona </w:t>
      </w:r>
      <w:r w:rsidRPr="000C776A">
        <w:rPr>
          <w:rFonts w:eastAsiaTheme="majorEastAsia" w:cstheme="minorHAnsi"/>
          <w:bCs/>
        </w:rPr>
        <w:lastRenderedPageBreak/>
        <w:t>notarialnie, opatrzona kwalifikowanym podpisem elektronicznym przez notariusza, powinny być załączone do oferty i zawierać w szczególności wskazanie:</w:t>
      </w:r>
    </w:p>
    <w:p w14:paraId="2AF210A1" w14:textId="77777777" w:rsidR="006874D9" w:rsidRPr="00AC0DE8" w:rsidRDefault="006874D9" w:rsidP="006874D9">
      <w:pPr>
        <w:numPr>
          <w:ilvl w:val="0"/>
          <w:numId w:val="33"/>
        </w:numPr>
        <w:spacing w:after="0" w:line="276" w:lineRule="auto"/>
        <w:ind w:left="1276" w:hanging="283"/>
        <w:contextualSpacing/>
        <w:jc w:val="both"/>
        <w:rPr>
          <w:rFonts w:eastAsiaTheme="majorEastAsia" w:cstheme="minorHAnsi"/>
          <w:b/>
          <w:bCs/>
        </w:rPr>
      </w:pPr>
      <w:r w:rsidRPr="00AC0DE8">
        <w:rPr>
          <w:rFonts w:eastAsiaTheme="majorEastAsia" w:cstheme="minorHAnsi"/>
          <w:bCs/>
        </w:rPr>
        <w:t>postępowania o zamówienie publiczne, którego dotyczą,</w:t>
      </w:r>
    </w:p>
    <w:p w14:paraId="2374CB3A" w14:textId="77777777" w:rsidR="006874D9" w:rsidRPr="00F970FF" w:rsidRDefault="006874D9" w:rsidP="006874D9">
      <w:pPr>
        <w:numPr>
          <w:ilvl w:val="0"/>
          <w:numId w:val="33"/>
        </w:numPr>
        <w:spacing w:after="0" w:line="276" w:lineRule="auto"/>
        <w:ind w:left="1276" w:hanging="283"/>
        <w:contextualSpacing/>
        <w:jc w:val="both"/>
        <w:rPr>
          <w:rFonts w:eastAsiaTheme="majorEastAsia" w:cstheme="minorHAnsi"/>
          <w:bCs/>
        </w:rPr>
      </w:pPr>
      <w:r w:rsidRPr="00AC0DE8">
        <w:rPr>
          <w:rFonts w:eastAsiaTheme="majorEastAsia" w:cstheme="minorHAnsi"/>
          <w:bCs/>
        </w:rPr>
        <w:t xml:space="preserve">wszystkich wykonawców ubiegających się wspólnie o udzielenie zamówienia </w:t>
      </w:r>
      <w:r w:rsidRPr="00F970FF">
        <w:rPr>
          <w:rFonts w:eastAsiaTheme="majorEastAsia" w:cstheme="minorHAnsi"/>
          <w:bCs/>
        </w:rPr>
        <w:t>wymienionych z nazwy z określeniem adresu siedziby,</w:t>
      </w:r>
    </w:p>
    <w:p w14:paraId="52A548A2" w14:textId="77777777" w:rsidR="006874D9" w:rsidRPr="00F970FF" w:rsidRDefault="006874D9" w:rsidP="006874D9">
      <w:pPr>
        <w:numPr>
          <w:ilvl w:val="0"/>
          <w:numId w:val="33"/>
        </w:numPr>
        <w:spacing w:after="0" w:line="276" w:lineRule="auto"/>
        <w:ind w:left="1276" w:hanging="283"/>
        <w:contextualSpacing/>
        <w:jc w:val="both"/>
        <w:rPr>
          <w:rFonts w:eastAsiaTheme="majorEastAsia" w:cstheme="minorHAnsi"/>
          <w:bCs/>
        </w:rPr>
      </w:pPr>
      <w:r w:rsidRPr="00F970FF">
        <w:rPr>
          <w:rFonts w:eastAsiaTheme="majorEastAsia" w:cstheme="minorHAnsi"/>
          <w:bCs/>
        </w:rPr>
        <w:t xml:space="preserve">ustanowionego pełnomocnika oraz zakresu jego umocowania </w:t>
      </w:r>
    </w:p>
    <w:p w14:paraId="29E06384" w14:textId="77777777" w:rsidR="006874D9" w:rsidRPr="00F970FF" w:rsidRDefault="006874D9" w:rsidP="006874D9">
      <w:pPr>
        <w:pStyle w:val="Akapitzlist"/>
        <w:numPr>
          <w:ilvl w:val="1"/>
          <w:numId w:val="30"/>
        </w:numPr>
        <w:spacing w:line="276" w:lineRule="auto"/>
        <w:ind w:left="993" w:hanging="426"/>
        <w:jc w:val="both"/>
        <w:rPr>
          <w:rFonts w:eastAsiaTheme="majorEastAsia" w:cstheme="minorHAnsi"/>
        </w:rPr>
      </w:pPr>
      <w:r w:rsidRPr="00F970FF">
        <w:rPr>
          <w:rFonts w:eastAsiaTheme="majorEastAsia" w:cstheme="minorHAnsi"/>
        </w:rPr>
        <w:t>Wszelka korespondencja będzie prowadzona przez zamawiającego wyłącznie z pełnomocnikiem.</w:t>
      </w:r>
    </w:p>
    <w:p w14:paraId="205691AD" w14:textId="77777777" w:rsidR="006874D9" w:rsidRPr="00F970FF" w:rsidRDefault="006874D9" w:rsidP="006874D9">
      <w:pPr>
        <w:pStyle w:val="Akapitzlist"/>
        <w:numPr>
          <w:ilvl w:val="0"/>
          <w:numId w:val="11"/>
        </w:numPr>
        <w:spacing w:line="276" w:lineRule="auto"/>
        <w:ind w:left="567" w:hanging="567"/>
        <w:jc w:val="both"/>
        <w:rPr>
          <w:rFonts w:eastAsiaTheme="majorEastAsia" w:cstheme="minorHAnsi"/>
          <w:bCs/>
        </w:rPr>
      </w:pPr>
      <w:r w:rsidRPr="00F970FF">
        <w:rPr>
          <w:rFonts w:eastAsiaTheme="majorEastAsia" w:cstheme="minorHAnsi"/>
          <w:bCs/>
        </w:rPr>
        <w:t xml:space="preserve">Potencjał podmiotu trzeciego </w:t>
      </w:r>
    </w:p>
    <w:p w14:paraId="341F61B4" w14:textId="77777777" w:rsidR="006874D9" w:rsidRPr="00F970FF" w:rsidRDefault="006874D9" w:rsidP="006874D9">
      <w:pPr>
        <w:pStyle w:val="Akapitzlist"/>
        <w:numPr>
          <w:ilvl w:val="0"/>
          <w:numId w:val="81"/>
        </w:numPr>
        <w:spacing w:line="276" w:lineRule="auto"/>
        <w:ind w:left="993" w:hanging="426"/>
        <w:jc w:val="both"/>
        <w:rPr>
          <w:rFonts w:eastAsiaTheme="majorEastAsia" w:cstheme="minorHAnsi"/>
        </w:rPr>
      </w:pPr>
      <w:r w:rsidRPr="00F970FF">
        <w:rPr>
          <w:rFonts w:eastAsiaTheme="majorEastAsia" w:cstheme="minorHAnsi"/>
        </w:rPr>
        <w:t>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art. 109 ust. 1 pkt 4  ustawy Pzp, art. 7 ust. 1 ustawy z dnia 13 kwietnia 2022 r. o szczególnych rozwiązaniach w zakresie przeciwdziałania wspieraniu agresji na Ukrainę oraz służących ochronie bezpieczeństwa narodowego oraz art. 5k rozporządzenia Rady (UE) nr 833/2014 r. dotyczącego środków ograniczających w związku z działaniami Rosji destabilizującymi sytuacje na Ukrainie.</w:t>
      </w:r>
    </w:p>
    <w:p w14:paraId="32F417A6" w14:textId="7B11D7C6" w:rsidR="006874D9" w:rsidRPr="00F970FF" w:rsidRDefault="006874D9" w:rsidP="006874D9">
      <w:pPr>
        <w:pStyle w:val="Akapitzlist"/>
        <w:numPr>
          <w:ilvl w:val="0"/>
          <w:numId w:val="81"/>
        </w:numPr>
        <w:spacing w:line="276" w:lineRule="auto"/>
        <w:ind w:left="993" w:hanging="426"/>
        <w:jc w:val="both"/>
        <w:rPr>
          <w:rFonts w:eastAsiaTheme="majorEastAsia" w:cstheme="minorHAnsi"/>
        </w:rPr>
      </w:pPr>
      <w:r w:rsidRPr="00F970FF">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442E6B">
        <w:rPr>
          <w:rFonts w:eastAsiaTheme="majorEastAsia" w:cstheme="minorHAnsi"/>
        </w:rPr>
        <w:t>11</w:t>
      </w:r>
      <w:r w:rsidRPr="00F970FF">
        <w:rPr>
          <w:rFonts w:eastAsiaTheme="majorEastAsia" w:cstheme="minorHAnsi"/>
        </w:rPr>
        <w:t xml:space="preserve"> do SWZ.</w:t>
      </w:r>
    </w:p>
    <w:p w14:paraId="593C0C4D" w14:textId="77777777" w:rsidR="006874D9" w:rsidRPr="00090EF3" w:rsidRDefault="006874D9" w:rsidP="006874D9">
      <w:pPr>
        <w:pStyle w:val="Akapitzlist"/>
        <w:numPr>
          <w:ilvl w:val="0"/>
          <w:numId w:val="81"/>
        </w:numPr>
        <w:spacing w:line="276" w:lineRule="auto"/>
        <w:ind w:left="993" w:hanging="426"/>
        <w:jc w:val="both"/>
        <w:rPr>
          <w:rFonts w:eastAsiaTheme="majorEastAsia" w:cstheme="minorHAnsi"/>
        </w:rPr>
      </w:pPr>
      <w:r w:rsidRPr="00F970FF">
        <w:rPr>
          <w:rFonts w:eastAsiaTheme="majorEastAsia" w:cstheme="minorHAnsi"/>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zbada, czy nie zachodzą wobec</w:t>
      </w:r>
      <w:r w:rsidRPr="00090EF3">
        <w:rPr>
          <w:rFonts w:eastAsiaTheme="majorEastAsia" w:cstheme="minorHAnsi"/>
        </w:rPr>
        <w:t xml:space="preserve"> tego podmiotu podstawy wykluczenia, które zostały przewidziane względem wykonawcy.</w:t>
      </w:r>
    </w:p>
    <w:p w14:paraId="6FB0CD5F" w14:textId="77777777" w:rsidR="006874D9" w:rsidRDefault="006874D9" w:rsidP="006874D9">
      <w:pPr>
        <w:pStyle w:val="Akapitzlist"/>
        <w:spacing w:line="276" w:lineRule="auto"/>
        <w:ind w:left="993"/>
        <w:jc w:val="both"/>
        <w:rPr>
          <w:rFonts w:eastAsiaTheme="majorEastAsia" w:cstheme="minorHAnsi"/>
        </w:rPr>
      </w:pPr>
      <w:r w:rsidRPr="009B1E95">
        <w:rPr>
          <w:rFonts w:eastAsiaTheme="majorEastAsia" w:cstheme="minorHAnsi"/>
        </w:rPr>
        <w:t>W tym celu Wykonawca składa wraz z ofertą oświadczenie podmiotu udostępniającego zasoby</w:t>
      </w:r>
      <w:r>
        <w:rPr>
          <w:rFonts w:eastAsiaTheme="majorEastAsia" w:cstheme="minorHAnsi"/>
        </w:rPr>
        <w:t>:</w:t>
      </w:r>
    </w:p>
    <w:p w14:paraId="6CC3A8D3" w14:textId="77777777" w:rsidR="006874D9" w:rsidRPr="00F970FF" w:rsidRDefault="006874D9" w:rsidP="006874D9">
      <w:pPr>
        <w:pStyle w:val="Akapitzlist"/>
        <w:numPr>
          <w:ilvl w:val="0"/>
          <w:numId w:val="90"/>
        </w:numPr>
        <w:spacing w:line="276" w:lineRule="auto"/>
        <w:ind w:left="1276" w:hanging="283"/>
        <w:jc w:val="both"/>
        <w:rPr>
          <w:rFonts w:eastAsiaTheme="majorEastAsia" w:cstheme="minorHAnsi"/>
        </w:rPr>
      </w:pPr>
      <w:r w:rsidRPr="00F970FF">
        <w:rPr>
          <w:rFonts w:eastAsiaTheme="majorEastAsia" w:cstheme="minorHAnsi"/>
        </w:rPr>
        <w:t>potwierdzające brak podstaw wykluczenia tego podmiotu oraz odpowiednio spełnianie warunków udziału w postępowaniu w zakresie, w jakim wykonawca powołuje się na jego zasoby – na formularzu jednolitego europejskiego dokumentu zamówienia „JEDZ – załącznik nr 2 do SWZ</w:t>
      </w:r>
    </w:p>
    <w:p w14:paraId="29309579" w14:textId="0427DD11" w:rsidR="006874D9" w:rsidRPr="00F970FF" w:rsidRDefault="006874D9" w:rsidP="006874D9">
      <w:pPr>
        <w:pStyle w:val="Akapitzlist"/>
        <w:numPr>
          <w:ilvl w:val="0"/>
          <w:numId w:val="90"/>
        </w:numPr>
        <w:spacing w:line="276" w:lineRule="auto"/>
        <w:ind w:left="1276" w:hanging="283"/>
        <w:jc w:val="both"/>
        <w:rPr>
          <w:rFonts w:eastAsiaTheme="majorEastAsia" w:cstheme="minorHAnsi"/>
        </w:rPr>
      </w:pPr>
      <w:r w:rsidRPr="00F970FF">
        <w:rPr>
          <w:rFonts w:eastAsiaTheme="majorEastAsia" w:cstheme="minorHAnsi"/>
        </w:rPr>
        <w:t>potwierdzające brak podstaw wykluczenia tego podmiotu na podstawie art. 5k rozporządzenia Rady (UE) nr 833/2014 r. dotyczącego środków ograniczających w związku z działaniami Rosji destabilizującymi sytuacje na Ukrainie oraz art. 7 ust. 1 ustawy z dnia 13 kwietnia 2022 r. o szczególnych rozwiązaniach w zakresie przeciwdziałania wspieraniu agresji na Ukrainę oraz służących ochronie bezpieczeństwa narodowego - wzór oświadczenia stanowi załącznik nr 1</w:t>
      </w:r>
      <w:r w:rsidR="00442E6B">
        <w:rPr>
          <w:rFonts w:eastAsiaTheme="majorEastAsia" w:cstheme="minorHAnsi"/>
        </w:rPr>
        <w:t>2</w:t>
      </w:r>
      <w:r w:rsidRPr="00F970FF">
        <w:rPr>
          <w:rFonts w:eastAsiaTheme="majorEastAsia" w:cstheme="minorHAnsi"/>
        </w:rPr>
        <w:t xml:space="preserve"> do SWZ.</w:t>
      </w:r>
    </w:p>
    <w:p w14:paraId="47E30F4F" w14:textId="77777777" w:rsidR="006874D9" w:rsidRPr="00F970FF" w:rsidRDefault="006874D9" w:rsidP="006874D9">
      <w:pPr>
        <w:pStyle w:val="Akapitzlist"/>
        <w:numPr>
          <w:ilvl w:val="0"/>
          <w:numId w:val="11"/>
        </w:numPr>
        <w:spacing w:line="276" w:lineRule="auto"/>
        <w:ind w:left="567" w:hanging="567"/>
        <w:jc w:val="both"/>
        <w:rPr>
          <w:rFonts w:eastAsiaTheme="majorEastAsia" w:cstheme="minorHAnsi"/>
        </w:rPr>
      </w:pPr>
      <w:r w:rsidRPr="00F970FF">
        <w:rPr>
          <w:rFonts w:eastAsiaTheme="majorEastAsia" w:cstheme="minorHAnsi"/>
        </w:rPr>
        <w:t>Podwykonawstwo</w:t>
      </w:r>
    </w:p>
    <w:p w14:paraId="6CCF270F" w14:textId="77777777" w:rsidR="006874D9" w:rsidRPr="00E56A2D" w:rsidRDefault="006874D9" w:rsidP="006874D9">
      <w:pPr>
        <w:pStyle w:val="Akapitzlist"/>
        <w:spacing w:line="276" w:lineRule="auto"/>
        <w:ind w:left="567"/>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przedmiotu </w:t>
      </w:r>
      <w:r w:rsidRPr="004F57FF">
        <w:rPr>
          <w:rFonts w:eastAsiaTheme="majorEastAsia" w:cstheme="minorHAnsi"/>
        </w:rPr>
        <w:lastRenderedPageBreak/>
        <w:t>zamówienia z udziałem podwykonawców, wykonawca zobowiązany jest do wskazania w swojej ofercie części zamówienia (zakresów rzeczowych), których wykonanie zamierza powierzyć podwykonawcom oraz podania nazw ewentualnych podwykonawców, jeżeli są już znani. Wskazanie takie należy umieścić w ofercie i w JEDZ w części II Sekcja D</w:t>
      </w:r>
      <w:r w:rsidRPr="00E56A2D">
        <w:rPr>
          <w:rFonts w:eastAsiaTheme="majorEastAsia" w:cstheme="minorHAnsi"/>
        </w:rPr>
        <w:t>.</w:t>
      </w:r>
    </w:p>
    <w:p w14:paraId="35489C20" w14:textId="053E8EA9" w:rsidR="00D35569" w:rsidRDefault="00D35569" w:rsidP="00B658D0">
      <w:pPr>
        <w:pStyle w:val="Nagwek2"/>
        <w:numPr>
          <w:ilvl w:val="0"/>
          <w:numId w:val="1"/>
        </w:numPr>
        <w:ind w:left="851" w:hanging="567"/>
        <w:jc w:val="both"/>
      </w:pPr>
      <w:bookmarkStart w:id="4" w:name="_Toc161229710"/>
      <w:r w:rsidRPr="00D35569">
        <w:t>Komunikacja w postępowaniu</w:t>
      </w:r>
      <w:bookmarkEnd w:id="4"/>
    </w:p>
    <w:p w14:paraId="4BF39E25" w14:textId="67A1C790"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r w:rsidR="00821F81" w:rsidRPr="00821F81">
        <w:rPr>
          <w:highlight w:val="yellow"/>
          <w:u w:val="single"/>
        </w:rPr>
        <w:t>https://platformazakupowa.pl/transakcja/892309</w:t>
      </w:r>
      <w:r w:rsidRPr="00A502DA">
        <w:t xml:space="preserve"> zwanej dalej Platformą. Szczegółowe informacje dotyczące przyjętego w postępowaniu sposobu komunikacji, znajdują się w rozdziale III podrozdziale 1 niniejszej SWZ.</w:t>
      </w:r>
    </w:p>
    <w:p w14:paraId="128F43EF" w14:textId="329733E6" w:rsidR="00D35569" w:rsidRDefault="00D35569" w:rsidP="00B658D0">
      <w:pPr>
        <w:pStyle w:val="Nagwek2"/>
        <w:numPr>
          <w:ilvl w:val="0"/>
          <w:numId w:val="1"/>
        </w:numPr>
        <w:ind w:left="851" w:hanging="567"/>
        <w:jc w:val="both"/>
      </w:pPr>
      <w:bookmarkStart w:id="5" w:name="_Toc161229711"/>
      <w:r w:rsidRPr="00D35569">
        <w:t>Wizja lokalna</w:t>
      </w:r>
      <w:bookmarkEnd w:id="5"/>
    </w:p>
    <w:p w14:paraId="450A1412" w14:textId="163F26E9" w:rsidR="00C832A9" w:rsidRDefault="004F57FF" w:rsidP="0093370C">
      <w:pPr>
        <w:pStyle w:val="Akapitzlist"/>
        <w:spacing w:line="276" w:lineRule="auto"/>
        <w:ind w:left="0"/>
        <w:jc w:val="both"/>
      </w:pPr>
      <w:r w:rsidRPr="004F57FF">
        <w:t>Zamawiający nie przewiduje możliwości  odbycia przez wykonawcę wizji lokalnej oraz sprawdzenia przez wykonawcę dokumentów niezbędnych do realizacji zamówienia dostępnych na miejscu                         u zamawiającego</w:t>
      </w:r>
      <w:r w:rsidR="00514D9A">
        <w:rPr>
          <w:b/>
          <w:bCs/>
        </w:rPr>
        <w:t>.</w:t>
      </w:r>
    </w:p>
    <w:p w14:paraId="5FB610B6" w14:textId="263D2F90" w:rsidR="00D35569" w:rsidRDefault="00D35569" w:rsidP="00B658D0">
      <w:pPr>
        <w:pStyle w:val="Nagwek2"/>
        <w:numPr>
          <w:ilvl w:val="0"/>
          <w:numId w:val="1"/>
        </w:numPr>
        <w:ind w:left="851" w:hanging="567"/>
        <w:jc w:val="both"/>
      </w:pPr>
      <w:bookmarkStart w:id="6" w:name="_Toc161229712"/>
      <w:r w:rsidRPr="00D35569">
        <w:t>Podział zamówienia na części</w:t>
      </w:r>
      <w:bookmarkEnd w:id="6"/>
    </w:p>
    <w:p w14:paraId="2EAB1D4A" w14:textId="7B696A77" w:rsidR="006874D9" w:rsidRPr="006874D9" w:rsidRDefault="006874D9" w:rsidP="006874D9">
      <w:pPr>
        <w:spacing w:after="0" w:line="276" w:lineRule="auto"/>
        <w:jc w:val="both"/>
      </w:pPr>
      <w:r w:rsidRPr="006874D9">
        <w:t>Zamawiający ze względu na charakter zamówienia nie dokonuje podziału zamówienia na części. Tym samym zamawiający nie dopuszcza składania ofert częściowych, o których mowa w art. 7 pkt 15 ustawy Pzp.</w:t>
      </w:r>
    </w:p>
    <w:p w14:paraId="3C76BA82" w14:textId="18F84C0C" w:rsidR="00D0220A" w:rsidRPr="00D0220A" w:rsidRDefault="006874D9" w:rsidP="002368F2">
      <w:pPr>
        <w:spacing w:line="276" w:lineRule="auto"/>
        <w:jc w:val="both"/>
      </w:pPr>
      <w:r w:rsidRPr="006874D9">
        <w:t>U</w:t>
      </w:r>
      <w:r w:rsidR="00262703" w:rsidRPr="006874D9">
        <w:t>sługa objęta zamówieniem dotyczy jednolitego, samofinansującego się systemu gospodarki odpadami komunalnymi. Brak podziału zamówienia na części gwarantuje jednolite zasady gospodarowania odpadami komunalnymi dla wszystkich właścicieli nieruchomości zamieszkałych</w:t>
      </w:r>
      <w:r w:rsidR="00D0220A" w:rsidRPr="006874D9">
        <w:t>.</w:t>
      </w:r>
    </w:p>
    <w:p w14:paraId="5E4F0846" w14:textId="49331FD2" w:rsidR="00D35569" w:rsidRDefault="00D35569" w:rsidP="00B658D0">
      <w:pPr>
        <w:pStyle w:val="Nagwek2"/>
        <w:numPr>
          <w:ilvl w:val="0"/>
          <w:numId w:val="1"/>
        </w:numPr>
        <w:ind w:left="851" w:hanging="567"/>
        <w:jc w:val="both"/>
      </w:pPr>
      <w:bookmarkStart w:id="7" w:name="_Toc161229713"/>
      <w:r w:rsidRPr="00D35569">
        <w:t>Oferty wariantowe</w:t>
      </w:r>
      <w:bookmarkEnd w:id="7"/>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6A407C70" w:rsidR="00D35569" w:rsidRDefault="00D35569" w:rsidP="00B658D0">
      <w:pPr>
        <w:pStyle w:val="Nagwek2"/>
        <w:numPr>
          <w:ilvl w:val="0"/>
          <w:numId w:val="1"/>
        </w:numPr>
        <w:ind w:left="851" w:hanging="567"/>
        <w:jc w:val="both"/>
      </w:pPr>
      <w:bookmarkStart w:id="8" w:name="_Toc161229714"/>
      <w:r w:rsidRPr="00D35569">
        <w:t>Katalogi elektroniczne</w:t>
      </w:r>
      <w:bookmarkEnd w:id="8"/>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9" w:name="_Toc161229715"/>
      <w:r w:rsidRPr="00D35569">
        <w:t>Umowa ramowa</w:t>
      </w:r>
      <w:bookmarkEnd w:id="9"/>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54EB53A5" w:rsidR="00D35569" w:rsidRDefault="00D35569" w:rsidP="00B658D0">
      <w:pPr>
        <w:pStyle w:val="Nagwek2"/>
        <w:numPr>
          <w:ilvl w:val="0"/>
          <w:numId w:val="1"/>
        </w:numPr>
        <w:ind w:left="851" w:hanging="567"/>
        <w:jc w:val="both"/>
      </w:pPr>
      <w:bookmarkStart w:id="10" w:name="_Toc161229716"/>
      <w:r w:rsidRPr="00D35569">
        <w:t>Aukcja elektroniczna</w:t>
      </w:r>
      <w:bookmarkEnd w:id="10"/>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049C4DF9" w:rsidR="00D35569" w:rsidRPr="00674F7A" w:rsidRDefault="00D35569" w:rsidP="00B658D0">
      <w:pPr>
        <w:pStyle w:val="Nagwek2"/>
        <w:numPr>
          <w:ilvl w:val="0"/>
          <w:numId w:val="1"/>
        </w:numPr>
        <w:ind w:left="851" w:hanging="567"/>
        <w:jc w:val="both"/>
      </w:pPr>
      <w:bookmarkStart w:id="11" w:name="_Toc161229717"/>
      <w:r w:rsidRPr="00674F7A">
        <w:t>Zamówienia, o których mowa w art. 214 ust. 1 pkt 7 i 8 ustawy Pzp</w:t>
      </w:r>
      <w:bookmarkEnd w:id="11"/>
    </w:p>
    <w:p w14:paraId="2F894461" w14:textId="77777777" w:rsidR="009A1FBE" w:rsidRPr="009D7EE7" w:rsidRDefault="009A1FBE" w:rsidP="009A1FBE">
      <w:pPr>
        <w:spacing w:line="276" w:lineRule="auto"/>
        <w:jc w:val="both"/>
        <w:rPr>
          <w:rFonts w:cstheme="minorHAnsi"/>
        </w:rPr>
      </w:pPr>
      <w:r w:rsidRPr="009D7EE7">
        <w:rPr>
          <w:rFonts w:cstheme="minorHAnsi"/>
        </w:rPr>
        <w:t>Zamawiający przewiduje udzielania zamówień na podstawie art. 214 ust. 1 pkt 7 ustawy Pzp tj. zamówienia polegającego na powtórzeniu podobnych usług.</w:t>
      </w:r>
    </w:p>
    <w:p w14:paraId="20F6B15D" w14:textId="4BEFEAC9" w:rsidR="00504742" w:rsidRPr="00C87FDC" w:rsidRDefault="00262703" w:rsidP="009A1FBE">
      <w:pPr>
        <w:spacing w:line="276" w:lineRule="auto"/>
        <w:jc w:val="both"/>
        <w:rPr>
          <w:rFonts w:cstheme="minorHAnsi"/>
          <w:color w:val="FF0000"/>
        </w:rPr>
      </w:pPr>
      <w:r w:rsidRPr="009D7EE7">
        <w:rPr>
          <w:rFonts w:cstheme="minorHAnsi"/>
        </w:rPr>
        <w:t>W przypadku udzielenia w/w zamówienia - zakres zamówienia pozostanie niezmieniony, chyba, że przepisy prawa w tym zakresie wymuszą wprowadzenia takiej zmiany. Przedmiotowe zamówienie obejmować będzie odbiór i zagospodarowanie maksymalnie 3 500 Mg odpadów komunalnych</w:t>
      </w:r>
      <w:r w:rsidR="00344CEA" w:rsidRPr="009D7EE7">
        <w:rPr>
          <w:rFonts w:cstheme="minorHAnsi"/>
          <w:color w:val="FF0000"/>
        </w:rPr>
        <w:t>.</w:t>
      </w:r>
    </w:p>
    <w:p w14:paraId="577E055D" w14:textId="6939651C" w:rsidR="00D35569" w:rsidRDefault="00D35569" w:rsidP="00B658D0">
      <w:pPr>
        <w:pStyle w:val="Nagwek2"/>
        <w:numPr>
          <w:ilvl w:val="0"/>
          <w:numId w:val="1"/>
        </w:numPr>
        <w:ind w:left="851" w:hanging="567"/>
        <w:jc w:val="both"/>
      </w:pPr>
      <w:bookmarkStart w:id="12" w:name="_Toc161229718"/>
      <w:r w:rsidRPr="00D35569">
        <w:lastRenderedPageBreak/>
        <w:t>Rozliczenia w walutach obcych</w:t>
      </w:r>
      <w:bookmarkEnd w:id="12"/>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3" w:name="_Toc161229719"/>
      <w:r w:rsidRPr="00D35569">
        <w:t>Zwrot kosztów udziału w postępowaniu</w:t>
      </w:r>
      <w:bookmarkEnd w:id="13"/>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4" w:name="_Toc161229720"/>
      <w:r w:rsidRPr="00D35569">
        <w:t>Zaliczki na poczet udzielenia zamówienia</w:t>
      </w:r>
      <w:bookmarkEnd w:id="14"/>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5" w:name="_Toc161229721"/>
      <w:r w:rsidRPr="001407E0">
        <w:t>Unieważnienie postępowania</w:t>
      </w:r>
      <w:bookmarkEnd w:id="15"/>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54542C75" w:rsidR="00D35569" w:rsidRDefault="00D35569" w:rsidP="00B658D0">
      <w:pPr>
        <w:pStyle w:val="Nagwek2"/>
        <w:numPr>
          <w:ilvl w:val="0"/>
          <w:numId w:val="1"/>
        </w:numPr>
        <w:ind w:left="851" w:hanging="567"/>
        <w:jc w:val="both"/>
      </w:pPr>
      <w:bookmarkStart w:id="16" w:name="_Toc161229722"/>
      <w:r w:rsidRPr="00D35569">
        <w:t>Pouczenie o środkach ochrony prawnej</w:t>
      </w:r>
      <w:bookmarkEnd w:id="16"/>
    </w:p>
    <w:p w14:paraId="3C3A79D8" w14:textId="1D9EF58E" w:rsidR="004E2BCF" w:rsidRPr="004E2BCF" w:rsidRDefault="004E2BCF" w:rsidP="001D0E59">
      <w:pPr>
        <w:spacing w:line="276" w:lineRule="auto"/>
        <w:jc w:val="both"/>
      </w:pPr>
      <w:r w:rsidRPr="004E2BCF">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508019A3" w14:textId="763F1469" w:rsidR="00D35569" w:rsidRDefault="00D35569" w:rsidP="00B658D0">
      <w:pPr>
        <w:pStyle w:val="Nagwek2"/>
        <w:numPr>
          <w:ilvl w:val="0"/>
          <w:numId w:val="1"/>
        </w:numPr>
        <w:ind w:left="851" w:hanging="567"/>
        <w:jc w:val="both"/>
      </w:pPr>
      <w:bookmarkStart w:id="17" w:name="_Toc161229723"/>
      <w:r w:rsidRPr="00D35569">
        <w:t>Ochrona danych osobowych zebranych przez zamawiającego w toku postępowania</w:t>
      </w:r>
      <w:bookmarkEnd w:id="17"/>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 xml:space="preserve">inspektorem ochrony danych osobowych w Urzędzie Miasta i Gminy w Olkuszu jest Jarosław Cieślik, Rynek 1, pok. 209, 32-300 Olkusz, tel. 32 6260209, mail: </w:t>
      </w:r>
      <w:r w:rsidRPr="002368F2">
        <w:rPr>
          <w:color w:val="0070C0"/>
        </w:rPr>
        <w:t>j.cieslik@umig.olkusz.pl</w:t>
      </w:r>
      <w:r>
        <w:t>;</w:t>
      </w:r>
    </w:p>
    <w:p w14:paraId="00A0B5A8" w14:textId="7D93BB23" w:rsidR="004E2BCF" w:rsidRPr="00262703" w:rsidRDefault="004E2BCF">
      <w:pPr>
        <w:pStyle w:val="Akapitzlist"/>
        <w:numPr>
          <w:ilvl w:val="1"/>
          <w:numId w:val="12"/>
        </w:numPr>
        <w:spacing w:line="276" w:lineRule="auto"/>
        <w:ind w:left="567" w:hanging="567"/>
        <w:jc w:val="both"/>
        <w:rPr>
          <w:color w:val="FF0000"/>
        </w:rPr>
      </w:pPr>
      <w:r w:rsidRPr="00262703">
        <w:t>Pani/Pana dane osobowe przetwarzane będą na podstawie art. 6 ust. 1 lit. c RODO w celu związanym z postępowaniem o udzielenie zamówienia publicznego</w:t>
      </w:r>
      <w:r w:rsidR="005F7F08" w:rsidRPr="00262703">
        <w:t xml:space="preserve"> pn</w:t>
      </w:r>
      <w:r w:rsidR="00946E64" w:rsidRPr="00262703">
        <w:t>.</w:t>
      </w:r>
      <w:r w:rsidR="007F4B38" w:rsidRPr="00262703">
        <w:t xml:space="preserve"> </w:t>
      </w:r>
      <w:r w:rsidR="00262703" w:rsidRPr="00262703">
        <w:rPr>
          <w:i/>
          <w:iCs/>
        </w:rPr>
        <w:t>System gospodarki odpadami komunalnymi – wywóz odpadów</w:t>
      </w:r>
      <w:r w:rsidR="00222C79" w:rsidRPr="00262703">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34"/>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34"/>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34"/>
        </w:numPr>
        <w:spacing w:line="276" w:lineRule="auto"/>
        <w:ind w:left="993" w:hanging="426"/>
        <w:jc w:val="both"/>
      </w:pPr>
      <w:r>
        <w:lastRenderedPageBreak/>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34"/>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35"/>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35"/>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35"/>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36"/>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36"/>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8" w:name="_Toc161229724"/>
      <w:r w:rsidRPr="00D35569">
        <w:t>Rozdział II – Wymagania stawiane wykonawcy</w:t>
      </w:r>
      <w:bookmarkEnd w:id="18"/>
    </w:p>
    <w:p w14:paraId="67C113BE" w14:textId="20AAD6EF" w:rsidR="00D35569" w:rsidRDefault="00D35569" w:rsidP="00223EC2">
      <w:pPr>
        <w:pStyle w:val="Nagwek2"/>
        <w:numPr>
          <w:ilvl w:val="0"/>
          <w:numId w:val="2"/>
        </w:numPr>
        <w:ind w:left="851" w:hanging="567"/>
        <w:jc w:val="both"/>
      </w:pPr>
      <w:bookmarkStart w:id="19" w:name="_Toc161229725"/>
      <w:r w:rsidRPr="00D35569">
        <w:t>Przedmiot zamówienia</w:t>
      </w:r>
      <w:bookmarkEnd w:id="19"/>
    </w:p>
    <w:p w14:paraId="71D37149" w14:textId="35A66899" w:rsidR="00D84D5D" w:rsidRPr="00B749E2" w:rsidRDefault="004E2BCF">
      <w:pPr>
        <w:pStyle w:val="Akapitzlist"/>
        <w:numPr>
          <w:ilvl w:val="0"/>
          <w:numId w:val="32"/>
        </w:numPr>
        <w:spacing w:line="276" w:lineRule="auto"/>
        <w:ind w:left="567" w:hanging="567"/>
        <w:contextualSpacing w:val="0"/>
        <w:jc w:val="both"/>
      </w:pPr>
      <w:r w:rsidRPr="00D84D5D">
        <w:rPr>
          <w:rFonts w:eastAsiaTheme="majorEastAsia" w:cstheme="minorHAnsi"/>
          <w:b/>
        </w:rPr>
        <w:t>Przedmiot zamówienia stanowi</w:t>
      </w:r>
      <w:r w:rsidRPr="00B749E2">
        <w:rPr>
          <w:rFonts w:eastAsiaTheme="majorEastAsia" w:cstheme="minorHAnsi"/>
          <w:b/>
        </w:rPr>
        <w:t xml:space="preserve">: </w:t>
      </w:r>
      <w:bookmarkStart w:id="20" w:name="_Hlk144716547"/>
      <w:r w:rsidR="00B15C76" w:rsidRPr="00B749E2">
        <w:t>System gospodarki odpadami komunalnymi – wywóz odpadów</w:t>
      </w:r>
      <w:r w:rsidR="00D84D5D" w:rsidRPr="00B749E2">
        <w:t>.</w:t>
      </w:r>
    </w:p>
    <w:bookmarkEnd w:id="20"/>
    <w:p w14:paraId="3C97ED2C" w14:textId="757DAFF0" w:rsidR="004E2BCF" w:rsidRPr="00B749E2" w:rsidRDefault="004E2BCF" w:rsidP="00D02340">
      <w:pPr>
        <w:pStyle w:val="Akapitzlist"/>
        <w:numPr>
          <w:ilvl w:val="0"/>
          <w:numId w:val="32"/>
        </w:numPr>
        <w:spacing w:after="0" w:line="276" w:lineRule="auto"/>
        <w:ind w:left="567" w:hanging="567"/>
        <w:contextualSpacing w:val="0"/>
        <w:jc w:val="both"/>
      </w:pPr>
      <w:r w:rsidRPr="00B749E2">
        <w:rPr>
          <w:rFonts w:eastAsiaTheme="majorEastAsia" w:cstheme="minorHAnsi"/>
          <w:b/>
        </w:rPr>
        <w:t xml:space="preserve">Wspólny Słownik Zamówień: </w:t>
      </w:r>
    </w:p>
    <w:p w14:paraId="3BE7DBD6" w14:textId="414C3F5D" w:rsidR="008B257E" w:rsidRPr="00B749E2" w:rsidRDefault="00C37DF0" w:rsidP="008B257E">
      <w:pPr>
        <w:tabs>
          <w:tab w:val="left" w:pos="1134"/>
        </w:tabs>
        <w:spacing w:line="276" w:lineRule="auto"/>
        <w:ind w:left="2410" w:hanging="1843"/>
        <w:contextualSpacing/>
        <w:jc w:val="both"/>
        <w:rPr>
          <w:rFonts w:eastAsia="Calibri" w:cstheme="minorHAnsi"/>
        </w:rPr>
      </w:pPr>
      <w:r w:rsidRPr="00B749E2">
        <w:rPr>
          <w:rFonts w:eastAsiaTheme="majorEastAsia" w:cstheme="minorHAnsi"/>
        </w:rPr>
        <w:t>CPV</w:t>
      </w:r>
      <w:r w:rsidR="006A5B32" w:rsidRPr="00B749E2">
        <w:rPr>
          <w:rFonts w:eastAsiaTheme="majorEastAsia" w:cstheme="minorHAnsi"/>
        </w:rPr>
        <w:t>:</w:t>
      </w:r>
      <w:r w:rsidR="002E0931" w:rsidRPr="00B749E2">
        <w:rPr>
          <w:rFonts w:eastAsiaTheme="majorEastAsia" w:cstheme="minorHAnsi"/>
        </w:rPr>
        <w:tab/>
      </w:r>
      <w:r w:rsidR="008B257E" w:rsidRPr="00B749E2">
        <w:rPr>
          <w:rFonts w:eastAsia="Calibri" w:cstheme="minorHAnsi"/>
        </w:rPr>
        <w:t>90500000-2</w:t>
      </w:r>
      <w:r w:rsidR="008B257E" w:rsidRPr="00B749E2">
        <w:rPr>
          <w:rFonts w:eastAsia="Calibri" w:cstheme="minorHAnsi"/>
        </w:rPr>
        <w:tab/>
        <w:t>Usługi związane z odpadami,</w:t>
      </w:r>
    </w:p>
    <w:p w14:paraId="42A0A710" w14:textId="6C8DF856" w:rsidR="00B15C76" w:rsidRPr="00B749E2" w:rsidRDefault="00B15C76" w:rsidP="00B15C76">
      <w:pPr>
        <w:spacing w:line="276" w:lineRule="auto"/>
        <w:ind w:left="2410" w:hanging="1276"/>
        <w:contextualSpacing/>
        <w:jc w:val="both"/>
        <w:rPr>
          <w:rFonts w:eastAsia="Calibri" w:cstheme="minorHAnsi"/>
        </w:rPr>
      </w:pPr>
      <w:r w:rsidRPr="00B749E2">
        <w:rPr>
          <w:rFonts w:eastAsia="Calibri" w:cstheme="minorHAnsi"/>
        </w:rPr>
        <w:t>90511000-2</w:t>
      </w:r>
      <w:r w:rsidRPr="00B749E2">
        <w:rPr>
          <w:rFonts w:eastAsia="Calibri" w:cstheme="minorHAnsi"/>
        </w:rPr>
        <w:tab/>
        <w:t xml:space="preserve">Usługi </w:t>
      </w:r>
      <w:r w:rsidR="00914B09">
        <w:rPr>
          <w:rFonts w:eastAsia="Calibri" w:cstheme="minorHAnsi"/>
        </w:rPr>
        <w:t>wywozu odpadów</w:t>
      </w:r>
      <w:r w:rsidR="00971624">
        <w:rPr>
          <w:rFonts w:eastAsia="Calibri" w:cstheme="minorHAnsi"/>
        </w:rPr>
        <w:t>,</w:t>
      </w:r>
    </w:p>
    <w:p w14:paraId="48E97603" w14:textId="119673CB" w:rsidR="008B257E" w:rsidRPr="00B749E2" w:rsidRDefault="008B257E" w:rsidP="008B257E">
      <w:pPr>
        <w:spacing w:after="0" w:line="276" w:lineRule="auto"/>
        <w:ind w:left="2410" w:hanging="1276"/>
        <w:jc w:val="both"/>
        <w:rPr>
          <w:rFonts w:eastAsia="Calibri" w:cstheme="minorHAnsi"/>
        </w:rPr>
      </w:pPr>
      <w:r w:rsidRPr="00B749E2">
        <w:rPr>
          <w:rFonts w:eastAsia="Calibri" w:cstheme="minorHAnsi"/>
        </w:rPr>
        <w:t>90512000-9</w:t>
      </w:r>
      <w:r w:rsidRPr="00B749E2">
        <w:rPr>
          <w:rFonts w:eastAsia="Calibri" w:cstheme="minorHAnsi"/>
        </w:rPr>
        <w:tab/>
        <w:t>Usługi transportu odpadów,</w:t>
      </w:r>
    </w:p>
    <w:p w14:paraId="3F611FB1" w14:textId="463309B6" w:rsidR="008B257E" w:rsidRPr="00B749E2" w:rsidRDefault="008B257E" w:rsidP="008B257E">
      <w:pPr>
        <w:spacing w:after="0" w:line="276" w:lineRule="auto"/>
        <w:ind w:left="2410" w:hanging="1276"/>
        <w:jc w:val="both"/>
        <w:rPr>
          <w:rFonts w:eastAsia="Calibri" w:cstheme="minorHAnsi"/>
        </w:rPr>
      </w:pPr>
      <w:r w:rsidRPr="00B749E2">
        <w:rPr>
          <w:rFonts w:eastAsia="Calibri" w:cstheme="minorHAnsi"/>
        </w:rPr>
        <w:t>90513100-7</w:t>
      </w:r>
      <w:r w:rsidRPr="00B749E2">
        <w:rPr>
          <w:rFonts w:eastAsia="Calibri" w:cstheme="minorHAnsi"/>
        </w:rPr>
        <w:tab/>
        <w:t>Usługi wywozu odpadów pochodzących z gospodarstw domowych,</w:t>
      </w:r>
    </w:p>
    <w:p w14:paraId="52D2C09F" w14:textId="63E2DF1E" w:rsidR="00C5254C" w:rsidRPr="00B749E2" w:rsidRDefault="008B257E" w:rsidP="00B15C76">
      <w:pPr>
        <w:spacing w:line="276" w:lineRule="auto"/>
        <w:ind w:left="2410" w:hanging="1276"/>
        <w:jc w:val="both"/>
        <w:rPr>
          <w:rFonts w:eastAsia="Calibri" w:cstheme="minorHAnsi"/>
        </w:rPr>
      </w:pPr>
      <w:r w:rsidRPr="00B749E2">
        <w:rPr>
          <w:rFonts w:eastAsia="Calibri" w:cstheme="minorHAnsi"/>
        </w:rPr>
        <w:t>90514000-3</w:t>
      </w:r>
      <w:r w:rsidRPr="00B749E2">
        <w:rPr>
          <w:rFonts w:eastAsia="Calibri" w:cstheme="minorHAnsi"/>
        </w:rPr>
        <w:tab/>
        <w:t>Usługi recyklingu odpadów</w:t>
      </w:r>
      <w:r w:rsidR="00C5254C" w:rsidRPr="00B749E2">
        <w:rPr>
          <w:rFonts w:eastAsia="Calibri" w:cstheme="minorHAnsi"/>
        </w:rPr>
        <w:t>.</w:t>
      </w:r>
    </w:p>
    <w:p w14:paraId="4D89056D" w14:textId="5A8128DB" w:rsidR="00A41837" w:rsidRPr="00B749E2" w:rsidRDefault="00463659" w:rsidP="001C3722">
      <w:pPr>
        <w:pStyle w:val="Akapitzlist"/>
        <w:numPr>
          <w:ilvl w:val="0"/>
          <w:numId w:val="32"/>
        </w:numPr>
        <w:spacing w:after="0" w:line="276" w:lineRule="auto"/>
        <w:ind w:left="567" w:hanging="567"/>
        <w:jc w:val="both"/>
        <w:rPr>
          <w:rFonts w:eastAsiaTheme="majorEastAsia" w:cstheme="minorHAnsi"/>
          <w:b/>
        </w:rPr>
      </w:pPr>
      <w:r w:rsidRPr="00B749E2">
        <w:rPr>
          <w:rFonts w:eastAsiaTheme="majorEastAsia" w:cstheme="minorHAnsi"/>
          <w:b/>
        </w:rPr>
        <w:t>Zakres przedmiotu zamówienia obejmuje</w:t>
      </w:r>
      <w:bookmarkStart w:id="21" w:name="_Hlk144716604"/>
      <w:r w:rsidR="001C3722" w:rsidRPr="00B749E2">
        <w:rPr>
          <w:rFonts w:eastAsiaTheme="majorEastAsia" w:cstheme="minorHAnsi"/>
          <w:b/>
        </w:rPr>
        <w:t>:</w:t>
      </w:r>
    </w:p>
    <w:p w14:paraId="0281B7F8" w14:textId="77777777" w:rsidR="00262703" w:rsidRDefault="00262703" w:rsidP="00262703">
      <w:pPr>
        <w:widowControl w:val="0"/>
        <w:spacing w:after="0" w:line="276" w:lineRule="auto"/>
        <w:ind w:left="567"/>
        <w:jc w:val="both"/>
        <w:rPr>
          <w:rFonts w:eastAsiaTheme="majorEastAsia" w:cstheme="minorHAnsi"/>
          <w:bCs/>
        </w:rPr>
      </w:pPr>
      <w:r w:rsidRPr="00B749E2">
        <w:rPr>
          <w:rFonts w:eastAsiaTheme="majorEastAsia" w:cstheme="minorHAnsi"/>
          <w:bCs/>
        </w:rPr>
        <w:t>Przedmiotem zamówienia jest odbieranie i zagospodarowanie wskazanych w opisie zamówienia</w:t>
      </w:r>
      <w:r w:rsidRPr="00262703">
        <w:rPr>
          <w:rFonts w:eastAsiaTheme="majorEastAsia" w:cstheme="minorHAnsi"/>
          <w:bCs/>
        </w:rPr>
        <w:t xml:space="preserve"> odpadów komunalnych z nieruchomości położonych na terenie Miasta i Gminy Olkusz, na których zamieszkują mieszkańcy, w sposób zapewniający osiągnięcie odpowiedniego poziom recyklingu i przygotowania do ponownego użycia odpadów komunalnych, z wyłączeniem innych </w:t>
      </w:r>
      <w:r w:rsidRPr="00262703">
        <w:rPr>
          <w:rFonts w:eastAsiaTheme="majorEastAsia" w:cstheme="minorHAnsi"/>
          <w:bCs/>
        </w:rPr>
        <w:lastRenderedPageBreak/>
        <w:t>niż niebezpieczne odpadów budowlanych i rozbiórkowych stanowiących odpady oraz ograniczenia masy odpadów komunalnych ulegających biodegradacji przekazywanych do składowania, zgodnie z zapisami ustawy z dnia 13 września 1996 r. o utrzymaniu czystości i porządku w gminach oraz z przepisami wykonawczymi wydanymi w oparciu o w/w ustawę, obowiązującą uchwałę Sejmiku Województwa Małopolskiego w sprawie wykonania „Planu Gospodarki Odpadami Województwa Małopolskiego”, obowiązujące przepisy prawa lokalnego, tj. uchwały Rady Miejskiej w Olkuszu w sprawie Regulaminu utrzymania czystości i porządku na terenie Miasta i Gminy Olkusz oraz w sprawie szczegółowego sposobu i zakresu świadczenia usług w zakresie odbierania odpadów komunalnych od właścicieli nieruchomości i zagospodarowania tych odpadów.</w:t>
      </w:r>
    </w:p>
    <w:p w14:paraId="1CEF76E2" w14:textId="0ED45306" w:rsidR="00554020" w:rsidRPr="00A41837" w:rsidRDefault="00262703" w:rsidP="00262703">
      <w:pPr>
        <w:widowControl w:val="0"/>
        <w:spacing w:line="276" w:lineRule="auto"/>
        <w:ind w:left="567"/>
        <w:jc w:val="both"/>
        <w:rPr>
          <w:rFonts w:eastAsiaTheme="majorEastAsia" w:cstheme="minorHAnsi"/>
          <w:bCs/>
        </w:rPr>
      </w:pPr>
      <w:r w:rsidRPr="00262703">
        <w:rPr>
          <w:rFonts w:eastAsiaTheme="majorEastAsia" w:cstheme="minorHAnsi"/>
          <w:bCs/>
        </w:rPr>
        <w:t xml:space="preserve">Urządzenia do gromadzenia odpadów: pojemniki, kontenery i worki przeznaczone do gromadzenia odpadów komunalnych zmieszanych jak i segregowanych, które zostaną ustawione w miejscach gromadzenia odpadów wskazanych przez Zamawiającego lub przekazane właścicielom nieruchomości  –  </w:t>
      </w:r>
      <w:r w:rsidRPr="002941C1">
        <w:rPr>
          <w:rFonts w:eastAsiaTheme="majorEastAsia" w:cstheme="minorHAnsi"/>
          <w:bCs/>
        </w:rPr>
        <w:t>zapewnia Wykonawca</w:t>
      </w:r>
      <w:r w:rsidR="00463659" w:rsidRPr="002941C1">
        <w:rPr>
          <w:rFonts w:eastAsiaTheme="majorEastAsia" w:cstheme="minorHAnsi"/>
          <w:bCs/>
        </w:rPr>
        <w:t>.</w:t>
      </w:r>
    </w:p>
    <w:bookmarkEnd w:id="21"/>
    <w:p w14:paraId="651F087E" w14:textId="19370DA7" w:rsidR="004E2BCF" w:rsidRPr="00D84D5D" w:rsidRDefault="004E2BCF">
      <w:pPr>
        <w:pStyle w:val="Akapitzlist"/>
        <w:numPr>
          <w:ilvl w:val="0"/>
          <w:numId w:val="32"/>
        </w:numPr>
        <w:spacing w:after="0" w:line="276" w:lineRule="auto"/>
        <w:ind w:left="567" w:hanging="567"/>
        <w:jc w:val="both"/>
        <w:rPr>
          <w:rFonts w:eastAsiaTheme="majorEastAsia" w:cstheme="minorHAnsi"/>
          <w:b/>
        </w:rPr>
      </w:pPr>
      <w:r w:rsidRPr="00D84D5D">
        <w:rPr>
          <w:rFonts w:eastAsiaTheme="majorEastAsia" w:cstheme="minorHAnsi"/>
          <w:b/>
        </w:rPr>
        <w:t>Szczegółowy opis przedmiotu zamówienia</w:t>
      </w:r>
      <w:r w:rsidR="00B90AF7" w:rsidRPr="00D84D5D">
        <w:rPr>
          <w:rFonts w:eastAsiaTheme="majorEastAsia" w:cstheme="minorHAnsi"/>
          <w:b/>
        </w:rPr>
        <w:t xml:space="preserve">, opis wymagań zamawiającego w zakresie realizacji </w:t>
      </w:r>
      <w:r w:rsidR="00442E6B">
        <w:rPr>
          <w:rFonts w:eastAsiaTheme="majorEastAsia" w:cstheme="minorHAnsi"/>
          <w:b/>
        </w:rPr>
        <w:t xml:space="preserve">i odbioru </w:t>
      </w:r>
      <w:r w:rsidR="00B90AF7" w:rsidRPr="00D84D5D">
        <w:rPr>
          <w:rFonts w:eastAsiaTheme="majorEastAsia" w:cstheme="minorHAnsi"/>
          <w:b/>
        </w:rPr>
        <w:t>określają</w:t>
      </w:r>
      <w:r w:rsidR="003B317D" w:rsidRPr="00D84D5D">
        <w:rPr>
          <w:rFonts w:eastAsiaTheme="majorEastAsia" w:cstheme="minorHAnsi"/>
          <w:b/>
        </w:rPr>
        <w:t>:</w:t>
      </w:r>
    </w:p>
    <w:p w14:paraId="7CB9B864" w14:textId="77777777" w:rsidR="00F05D91" w:rsidRPr="002941C1" w:rsidRDefault="00F05D91" w:rsidP="00F05D91">
      <w:pPr>
        <w:pStyle w:val="Akapitzlist"/>
        <w:numPr>
          <w:ilvl w:val="1"/>
          <w:numId w:val="37"/>
        </w:numPr>
        <w:spacing w:after="0" w:line="276" w:lineRule="auto"/>
        <w:ind w:left="993" w:hanging="426"/>
        <w:jc w:val="both"/>
        <w:rPr>
          <w:rFonts w:eastAsiaTheme="majorEastAsia" w:cstheme="minorHAnsi"/>
          <w:bCs/>
        </w:rPr>
      </w:pPr>
      <w:r w:rsidRPr="002941C1">
        <w:rPr>
          <w:rFonts w:eastAsiaTheme="majorEastAsia" w:cstheme="minorHAnsi"/>
          <w:bCs/>
        </w:rPr>
        <w:t>Opis przedmiotu zamówienia – załącznik nr 6 do SWZ (załącznik nr 1 do umowy).</w:t>
      </w:r>
    </w:p>
    <w:p w14:paraId="1FE9B180" w14:textId="77777777" w:rsidR="00F05D91" w:rsidRPr="002941C1" w:rsidRDefault="00F05D91" w:rsidP="00F05D91">
      <w:pPr>
        <w:pStyle w:val="Akapitzlist"/>
        <w:numPr>
          <w:ilvl w:val="1"/>
          <w:numId w:val="37"/>
        </w:numPr>
        <w:spacing w:after="0" w:line="276" w:lineRule="auto"/>
        <w:ind w:left="993" w:hanging="426"/>
        <w:jc w:val="both"/>
        <w:rPr>
          <w:rFonts w:eastAsiaTheme="majorEastAsia" w:cstheme="minorHAnsi"/>
          <w:bCs/>
        </w:rPr>
      </w:pPr>
      <w:r w:rsidRPr="002941C1">
        <w:rPr>
          <w:rFonts w:eastAsiaTheme="majorEastAsia" w:cstheme="minorHAnsi"/>
          <w:bCs/>
        </w:rPr>
        <w:t>Obowiązki wykonawcy – załącznik nr 7 do SWZ (załącznik nr 2 do umowy).</w:t>
      </w:r>
    </w:p>
    <w:p w14:paraId="1AFD8D61" w14:textId="77777777" w:rsidR="00F05D91" w:rsidRPr="002941C1" w:rsidRDefault="00F05D91" w:rsidP="00F05D91">
      <w:pPr>
        <w:pStyle w:val="Akapitzlist"/>
        <w:numPr>
          <w:ilvl w:val="1"/>
          <w:numId w:val="37"/>
        </w:numPr>
        <w:spacing w:after="0" w:line="276" w:lineRule="auto"/>
        <w:ind w:left="993" w:hanging="426"/>
        <w:jc w:val="both"/>
        <w:rPr>
          <w:rFonts w:eastAsiaTheme="majorEastAsia" w:cstheme="minorHAnsi"/>
          <w:bCs/>
        </w:rPr>
      </w:pPr>
      <w:r w:rsidRPr="002941C1">
        <w:rPr>
          <w:rFonts w:eastAsiaTheme="majorEastAsia" w:cstheme="minorHAnsi"/>
          <w:bCs/>
        </w:rPr>
        <w:t>Dodatkowe informacje niezbędne do prawidłowej kalkulacji kosztów w ofercie Wykonawcy – załącznik nr 8 do SWZ.</w:t>
      </w:r>
    </w:p>
    <w:p w14:paraId="344A7016" w14:textId="08065BBE" w:rsidR="00431618" w:rsidRPr="002941C1" w:rsidRDefault="00442E6B" w:rsidP="00F05D91">
      <w:pPr>
        <w:pStyle w:val="Akapitzlist"/>
        <w:numPr>
          <w:ilvl w:val="1"/>
          <w:numId w:val="37"/>
        </w:numPr>
        <w:spacing w:line="276" w:lineRule="auto"/>
        <w:ind w:left="992" w:hanging="425"/>
        <w:jc w:val="both"/>
        <w:rPr>
          <w:rFonts w:eastAsiaTheme="majorEastAsia" w:cstheme="minorHAnsi"/>
          <w:bCs/>
        </w:rPr>
      </w:pPr>
      <w:r>
        <w:rPr>
          <w:rFonts w:eastAsiaTheme="majorEastAsia" w:cstheme="minorHAnsi"/>
          <w:bCs/>
        </w:rPr>
        <w:t>Wzór</w:t>
      </w:r>
      <w:r w:rsidR="00F05D91" w:rsidRPr="002941C1">
        <w:rPr>
          <w:rFonts w:eastAsiaTheme="majorEastAsia" w:cstheme="minorHAnsi"/>
          <w:bCs/>
        </w:rPr>
        <w:t xml:space="preserve"> umowy – załącznik nr. 5 do SWZ</w:t>
      </w:r>
      <w:r w:rsidR="00C37DF0" w:rsidRPr="002941C1">
        <w:rPr>
          <w:rFonts w:eastAsiaTheme="majorEastAsia" w:cstheme="minorHAnsi"/>
          <w:bCs/>
        </w:rPr>
        <w:t>.</w:t>
      </w:r>
    </w:p>
    <w:p w14:paraId="32EFBA85" w14:textId="4D9FD78B" w:rsidR="00D35569" w:rsidRDefault="00D35569" w:rsidP="00223EC2">
      <w:pPr>
        <w:pStyle w:val="Nagwek2"/>
        <w:numPr>
          <w:ilvl w:val="0"/>
          <w:numId w:val="2"/>
        </w:numPr>
        <w:ind w:left="851" w:hanging="567"/>
        <w:jc w:val="both"/>
      </w:pPr>
      <w:bookmarkStart w:id="22" w:name="_Toc161229726"/>
      <w:r w:rsidRPr="00D35569">
        <w:t>Rozwiązania równoważne</w:t>
      </w:r>
      <w:bookmarkEnd w:id="22"/>
    </w:p>
    <w:p w14:paraId="52E231EF" w14:textId="5C7CA103" w:rsidR="00E63B37" w:rsidRDefault="00E63B37" w:rsidP="00E63B37">
      <w:pPr>
        <w:spacing w:line="276" w:lineRule="auto"/>
        <w:jc w:val="both"/>
      </w:pPr>
      <w:r>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77777777" w:rsidR="00E63B37" w:rsidRDefault="00E63B37" w:rsidP="00E63B37">
      <w:pPr>
        <w:spacing w:line="276" w:lineRule="auto"/>
        <w:jc w:val="both"/>
      </w:pPr>
      <w:r>
        <w:t xml:space="preserve">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opisywanym w treści SWZ. </w:t>
      </w:r>
    </w:p>
    <w:p w14:paraId="543A78EC" w14:textId="77777777" w:rsidR="00E63B37" w:rsidRDefault="00E63B37" w:rsidP="006F2F8D">
      <w:pPr>
        <w:spacing w:after="0" w:line="276" w:lineRule="auto"/>
        <w:jc w:val="both"/>
      </w:pPr>
      <w:r>
        <w:t xml:space="preserve">We wszystkich miejscach SWZ i załącznikach do SWZ, w których użyto przykładowego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t>
      </w:r>
      <w:r>
        <w:lastRenderedPageBreak/>
        <w:t xml:space="preserve">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Default="00D35569" w:rsidP="00223EC2">
      <w:pPr>
        <w:pStyle w:val="Nagwek2"/>
        <w:numPr>
          <w:ilvl w:val="0"/>
          <w:numId w:val="2"/>
        </w:numPr>
        <w:ind w:left="851" w:hanging="567"/>
        <w:jc w:val="both"/>
      </w:pPr>
      <w:bookmarkStart w:id="23" w:name="_Toc161229727"/>
      <w:r w:rsidRPr="00D35569">
        <w:t>Wymagania w zakresie zatrudniania przez wykonawcę lub podwykonawcę osób na podstawie stosunku pracy</w:t>
      </w:r>
      <w:bookmarkEnd w:id="23"/>
    </w:p>
    <w:p w14:paraId="5266F708" w14:textId="77777777" w:rsidR="00DE3D38" w:rsidRPr="009D7EE7" w:rsidRDefault="00ED0FD1">
      <w:pPr>
        <w:pStyle w:val="Akapitzlist"/>
        <w:numPr>
          <w:ilvl w:val="0"/>
          <w:numId w:val="13"/>
        </w:numPr>
        <w:spacing w:after="0" w:line="276" w:lineRule="auto"/>
        <w:ind w:left="567" w:hanging="567"/>
        <w:jc w:val="both"/>
      </w:pPr>
      <w:r w:rsidRPr="00ED0FD1">
        <w:rPr>
          <w:rFonts w:eastAsia="Calibri" w:cstheme="minorHAnsi"/>
          <w:color w:val="000000"/>
        </w:rPr>
        <w:t xml:space="preserve">Zamawiający działając na podstawie art. 95 ust. 1 ustawy Pzp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w:t>
      </w:r>
      <w:r w:rsidRPr="009D7EE7">
        <w:rPr>
          <w:rFonts w:eastAsia="Calibri" w:cstheme="minorHAnsi"/>
        </w:rPr>
        <w:t>czynności polega na wykonywaniu pracy w sposób określony w art. 22 §1 ustawy z dnia 26 czerwca 1974 r. Kodeks pracy, tj</w:t>
      </w:r>
      <w:r w:rsidRPr="009D7EE7">
        <w:rPr>
          <w:rFonts w:eastAsia="Calibri" w:cstheme="minorHAnsi"/>
          <w:b/>
          <w:bCs/>
        </w:rPr>
        <w:t xml:space="preserve">. </w:t>
      </w:r>
    </w:p>
    <w:p w14:paraId="0F8317CF" w14:textId="77777777" w:rsidR="001C5269" w:rsidRPr="009D7EE7" w:rsidRDefault="001C5269" w:rsidP="001C5269">
      <w:pPr>
        <w:pStyle w:val="Akapitzlist"/>
        <w:numPr>
          <w:ilvl w:val="0"/>
          <w:numId w:val="38"/>
        </w:numPr>
        <w:spacing w:after="0" w:line="276" w:lineRule="auto"/>
        <w:ind w:left="993" w:hanging="426"/>
        <w:jc w:val="both"/>
      </w:pPr>
      <w:r w:rsidRPr="009D7EE7">
        <w:t>kierowca z uprawnieniami do obsługi sprzętu,</w:t>
      </w:r>
    </w:p>
    <w:p w14:paraId="5F201CA3" w14:textId="77777777" w:rsidR="001C5269" w:rsidRPr="009D7EE7" w:rsidRDefault="001C5269" w:rsidP="001C5269">
      <w:pPr>
        <w:pStyle w:val="Akapitzlist"/>
        <w:numPr>
          <w:ilvl w:val="0"/>
          <w:numId w:val="38"/>
        </w:numPr>
        <w:spacing w:after="0" w:line="276" w:lineRule="auto"/>
        <w:ind w:left="993" w:hanging="426"/>
        <w:jc w:val="both"/>
      </w:pPr>
      <w:r w:rsidRPr="009D7EE7">
        <w:t xml:space="preserve">ładowacz (osoba zajmująca się załadunkiem odpadów), </w:t>
      </w:r>
    </w:p>
    <w:p w14:paraId="0D4D13D1" w14:textId="463C55E0" w:rsidR="00DE3D38" w:rsidRPr="009D7EE7" w:rsidRDefault="001C5269" w:rsidP="001C5269">
      <w:pPr>
        <w:pStyle w:val="Akapitzlist"/>
        <w:numPr>
          <w:ilvl w:val="0"/>
          <w:numId w:val="38"/>
        </w:numPr>
        <w:spacing w:after="0" w:line="276" w:lineRule="auto"/>
        <w:ind w:left="993" w:hanging="426"/>
        <w:jc w:val="both"/>
      </w:pPr>
      <w:r w:rsidRPr="009D7EE7">
        <w:lastRenderedPageBreak/>
        <w:t xml:space="preserve">pracownik </w:t>
      </w:r>
      <w:r w:rsidR="00242409">
        <w:t>b</w:t>
      </w:r>
      <w:r w:rsidRPr="009D7EE7">
        <w:t xml:space="preserve">iura </w:t>
      </w:r>
      <w:r w:rsidR="00242409">
        <w:t>o</w:t>
      </w:r>
      <w:r w:rsidRPr="009D7EE7">
        <w:t>bsługi  – osoba, odpowiedzialna za nadzór i właściwą jakość świadczonej usługi oraz za  kontakt z mieszkańcami gminy, (w tym wydająca worki do selektywnej zbiórki)</w:t>
      </w:r>
      <w:r w:rsidR="00D91CAA" w:rsidRPr="009D7EE7">
        <w:t>.</w:t>
      </w:r>
    </w:p>
    <w:p w14:paraId="1396227C" w14:textId="77777777" w:rsidR="002941C1" w:rsidRPr="00E32A4E" w:rsidRDefault="002941C1" w:rsidP="002941C1">
      <w:pPr>
        <w:pStyle w:val="Akapitzlist"/>
        <w:numPr>
          <w:ilvl w:val="0"/>
          <w:numId w:val="13"/>
        </w:numPr>
        <w:spacing w:after="0" w:line="276" w:lineRule="auto"/>
        <w:ind w:left="567" w:hanging="567"/>
        <w:jc w:val="both"/>
      </w:pPr>
      <w:r w:rsidRPr="009D7EE7">
        <w:t>Zamawiający wymaga, aby Wykonawca, którego oferta zostanie wybrana jako najkorzystniejsza przedłożył Zamawiającemu najpóźniej w dniu zawarcia umowy o udzielenie zamówienia publicznego oświadczenia, dot. liczby osób zatrudnionych lub które</w:t>
      </w:r>
      <w:r w:rsidRPr="007A331C">
        <w:t xml:space="preserve"> zostaną zatrudnione na umowę o pracę wykonujących czynności, o</w:t>
      </w:r>
      <w:r w:rsidRPr="00E32A4E">
        <w:t xml:space="preserve"> których mowa powyżej w zakresie realizacji przedmiotu zamówienia.</w:t>
      </w:r>
    </w:p>
    <w:p w14:paraId="01B5BC87" w14:textId="77777777" w:rsidR="002941C1" w:rsidRDefault="002941C1" w:rsidP="002941C1">
      <w:pPr>
        <w:pStyle w:val="Akapitzlist"/>
        <w:numPr>
          <w:ilvl w:val="0"/>
          <w:numId w:val="13"/>
        </w:numPr>
        <w:spacing w:after="0" w:line="276" w:lineRule="auto"/>
        <w:ind w:left="567" w:hanging="567"/>
        <w:jc w:val="both"/>
      </w:pPr>
      <w:r w:rsidRPr="00E32A4E">
        <w:t>W trakcie realizacji zamówienia zamawiający uprawniony jest do wykonywania czynności kontrolnych wobec wykonawcy odnośnie spełniania przez wykonawcę lub podwykonawcę wymogu zatrudnienia na podstawie umowy o pracę osób wykonujących</w:t>
      </w:r>
      <w:r>
        <w:t xml:space="preserve"> wskazane w ust. 1 czynności. Zamawiający uprawniony jest w szczególności do: </w:t>
      </w:r>
    </w:p>
    <w:p w14:paraId="340E337A" w14:textId="77777777" w:rsidR="002941C1" w:rsidRDefault="002941C1" w:rsidP="002941C1">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1FD99E26" w14:textId="77777777" w:rsidR="002941C1" w:rsidRDefault="002941C1" w:rsidP="002941C1">
      <w:pPr>
        <w:pStyle w:val="Akapitzlist"/>
        <w:numPr>
          <w:ilvl w:val="1"/>
          <w:numId w:val="14"/>
        </w:numPr>
        <w:spacing w:line="276" w:lineRule="auto"/>
        <w:ind w:left="993" w:hanging="426"/>
        <w:jc w:val="both"/>
      </w:pPr>
      <w:r>
        <w:t>żądania wyjaśnień w przypadku wątpliwości w zakresie potwierdzenia spełniania ww. wymogów,</w:t>
      </w:r>
    </w:p>
    <w:p w14:paraId="7A94E594" w14:textId="77777777" w:rsidR="002941C1" w:rsidRDefault="002941C1" w:rsidP="002941C1">
      <w:pPr>
        <w:pStyle w:val="Akapitzlist"/>
        <w:numPr>
          <w:ilvl w:val="1"/>
          <w:numId w:val="14"/>
        </w:numPr>
        <w:spacing w:line="276" w:lineRule="auto"/>
        <w:ind w:left="993" w:hanging="426"/>
        <w:jc w:val="both"/>
      </w:pPr>
      <w:r>
        <w:t>przeprowadzania kontroli na miejscu wykonywania świadczenia.</w:t>
      </w:r>
    </w:p>
    <w:p w14:paraId="3D384D6F" w14:textId="77777777" w:rsidR="002941C1" w:rsidRDefault="002941C1" w:rsidP="002941C1">
      <w:pPr>
        <w:pStyle w:val="Akapitzlist"/>
        <w:numPr>
          <w:ilvl w:val="0"/>
          <w:numId w:val="13"/>
        </w:numPr>
        <w:spacing w:line="276" w:lineRule="auto"/>
        <w:ind w:left="567" w:hanging="567"/>
        <w:jc w:val="both"/>
      </w:pPr>
      <w: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3FF801B" w14:textId="77777777" w:rsidR="002941C1" w:rsidRDefault="002941C1" w:rsidP="002941C1">
      <w:pPr>
        <w:pStyle w:val="Akapitzlist"/>
        <w:numPr>
          <w:ilvl w:val="2"/>
          <w:numId w:val="15"/>
        </w:numPr>
        <w:spacing w:line="276" w:lineRule="auto"/>
        <w:ind w:left="993" w:hanging="426"/>
        <w:jc w:val="both"/>
      </w:pPr>
      <w:r w:rsidRPr="009A5A10">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BE24B0C" w14:textId="77777777" w:rsidR="002941C1" w:rsidRDefault="002941C1" w:rsidP="002941C1">
      <w:pPr>
        <w:pStyle w:val="Akapitzlist"/>
        <w:numPr>
          <w:ilvl w:val="2"/>
          <w:numId w:val="15"/>
        </w:numPr>
        <w:spacing w:line="276" w:lineRule="auto"/>
        <w:ind w:left="993" w:hanging="426"/>
        <w:jc w:val="both"/>
      </w:pPr>
      <w:r>
        <w:t xml:space="preserve">poświadczoną za zgodność z oryginałem odpowiednio przez wykonawcę lub podwykonawcę </w:t>
      </w:r>
      <w:r w:rsidRPr="007E37AF">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6365F0E3" w14:textId="77777777" w:rsidR="002941C1" w:rsidRDefault="002941C1" w:rsidP="002941C1">
      <w:pPr>
        <w:pStyle w:val="Akapitzlist"/>
        <w:numPr>
          <w:ilvl w:val="2"/>
          <w:numId w:val="15"/>
        </w:numPr>
        <w:spacing w:line="276" w:lineRule="auto"/>
        <w:ind w:left="993" w:hanging="426"/>
        <w:jc w:val="both"/>
      </w:pPr>
      <w:r w:rsidRPr="007E37AF">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58D71319" w14:textId="77777777" w:rsidR="002941C1" w:rsidRDefault="002941C1" w:rsidP="002941C1">
      <w:pPr>
        <w:pStyle w:val="Akapitzlist"/>
        <w:numPr>
          <w:ilvl w:val="2"/>
          <w:numId w:val="15"/>
        </w:numPr>
        <w:spacing w:line="276" w:lineRule="auto"/>
        <w:ind w:left="993" w:hanging="426"/>
        <w:jc w:val="both"/>
      </w:pPr>
      <w:r>
        <w:t xml:space="preserve">poświadczoną za zgodność z oryginałem odpowiednio przez wykonawcę lub podwykonawcę </w:t>
      </w:r>
      <w:r w:rsidRPr="007E37AF">
        <w:rPr>
          <w:b/>
          <w:bCs/>
        </w:rPr>
        <w:t xml:space="preserve">kopię dowodu potwierdzającego zgłoszenie pracownika przez </w:t>
      </w:r>
      <w:r w:rsidRPr="007E37AF">
        <w:rPr>
          <w:b/>
          <w:bCs/>
        </w:rPr>
        <w:lastRenderedPageBreak/>
        <w:t>pracodawcę do ubezpieczeń</w:t>
      </w:r>
      <w:r>
        <w:t>, zanonimizowaną w sposób zapewniający ochronę danych osobowych pracowników, zgodnie z przepisami ustawy Pzp oraz RODO.</w:t>
      </w:r>
    </w:p>
    <w:p w14:paraId="4E048FBB" w14:textId="77777777" w:rsidR="002941C1" w:rsidRPr="005B7A58" w:rsidRDefault="002941C1" w:rsidP="002941C1">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w:t>
      </w:r>
      <w:r w:rsidRPr="005B7A58">
        <w:t xml:space="preserve">niespełnienie przez wykonawcę lub podwykonawcę wymogu zatrudnienia na podstawie umowy o pracę osób wykonujących wskazane w ust. 1 czynności. </w:t>
      </w:r>
    </w:p>
    <w:p w14:paraId="200AD71F" w14:textId="635D6E70" w:rsidR="002941C1" w:rsidRPr="005B7A58" w:rsidRDefault="002941C1" w:rsidP="002941C1">
      <w:pPr>
        <w:pStyle w:val="Akapitzlist"/>
        <w:numPr>
          <w:ilvl w:val="0"/>
          <w:numId w:val="13"/>
        </w:numPr>
        <w:spacing w:line="276" w:lineRule="auto"/>
        <w:ind w:left="567" w:hanging="567"/>
        <w:jc w:val="both"/>
      </w:pPr>
      <w:r w:rsidRPr="005B7A58">
        <w:t xml:space="preserve">Za brak zatrudnienia osób wykonujących wskazane w ust. 1 czynności, Wykonawca zapłaci karę określoną w § </w:t>
      </w:r>
      <w:r w:rsidR="009D7EE7">
        <w:t>7</w:t>
      </w:r>
      <w:r w:rsidRPr="005B7A58">
        <w:t xml:space="preserve">, ust. </w:t>
      </w:r>
      <w:r w:rsidR="009D7EE7">
        <w:t>5</w:t>
      </w:r>
      <w:r w:rsidRPr="005B7A58">
        <w:t xml:space="preserve"> wzoru umowy, stanowiącego załącznik nr 5 do SWZ. </w:t>
      </w:r>
    </w:p>
    <w:p w14:paraId="5AEB8019" w14:textId="77777777" w:rsidR="002941C1" w:rsidRPr="005B7A58" w:rsidRDefault="002941C1" w:rsidP="002941C1">
      <w:pPr>
        <w:pStyle w:val="Akapitzlist"/>
        <w:numPr>
          <w:ilvl w:val="0"/>
          <w:numId w:val="13"/>
        </w:numPr>
        <w:spacing w:line="276" w:lineRule="auto"/>
        <w:ind w:left="567" w:hanging="567"/>
        <w:jc w:val="both"/>
      </w:pPr>
      <w:r w:rsidRPr="005B7A58">
        <w:t>W przypadku uzasadnionych wątpliwości co do przestrzegania prawa pracy przez wykonawcę lub podwykonawcę, zamawiający może zwrócić się o przeprowadzenie kontroli przez Państwową Inspekcję Pracy.</w:t>
      </w:r>
    </w:p>
    <w:p w14:paraId="179E35FF" w14:textId="77777777" w:rsidR="002941C1" w:rsidRDefault="002941C1" w:rsidP="002941C1">
      <w:pPr>
        <w:pStyle w:val="Akapitzlist"/>
        <w:numPr>
          <w:ilvl w:val="0"/>
          <w:numId w:val="13"/>
        </w:numPr>
        <w:spacing w:line="276" w:lineRule="auto"/>
        <w:ind w:left="567" w:hanging="567"/>
        <w:jc w:val="both"/>
      </w:pPr>
      <w:r w:rsidRPr="005B7A58">
        <w:t>Powyższy wymóg określony w ust. 1 dotyczy również podwykonawców wykonujących</w:t>
      </w:r>
      <w:r>
        <w:t xml:space="preserve"> wskazane wyżej prace.</w:t>
      </w:r>
    </w:p>
    <w:p w14:paraId="2B8A353B" w14:textId="010EB429" w:rsidR="002941C1" w:rsidRPr="005B7A58" w:rsidRDefault="002941C1" w:rsidP="002941C1">
      <w:pPr>
        <w:pStyle w:val="Akapitzlist"/>
        <w:numPr>
          <w:ilvl w:val="0"/>
          <w:numId w:val="13"/>
        </w:numPr>
        <w:spacing w:line="276" w:lineRule="auto"/>
        <w:ind w:left="567" w:hanging="567"/>
        <w:jc w:val="both"/>
      </w:pPr>
      <w:r w:rsidRPr="009A5A10">
        <w:t xml:space="preserve">W </w:t>
      </w:r>
      <w:r w:rsidRPr="005B7A58">
        <w:t xml:space="preserve">przypadku trzykrotnego nie wywiązania się z obowiązku wskazanego w ust. 3, Zamawiający ma prawo odstąpić od umowy ze skutkiem natychmiastowym, bez konieczności zapłaty kary umownej określonej w § </w:t>
      </w:r>
      <w:r w:rsidR="009D7EE7">
        <w:t xml:space="preserve">14 </w:t>
      </w:r>
      <w:r w:rsidRPr="005B7A58">
        <w:t>wzoru umowy, stanowiącej załącznik nr 5 do SWZ.</w:t>
      </w:r>
    </w:p>
    <w:p w14:paraId="4128A13A" w14:textId="2AEFB215" w:rsidR="004E2BCF" w:rsidRPr="002012B4" w:rsidRDefault="002941C1" w:rsidP="002941C1">
      <w:pPr>
        <w:pStyle w:val="Akapitzlist"/>
        <w:numPr>
          <w:ilvl w:val="0"/>
          <w:numId w:val="13"/>
        </w:numPr>
        <w:spacing w:line="276" w:lineRule="auto"/>
        <w:ind w:left="567" w:hanging="567"/>
        <w:jc w:val="both"/>
      </w:pPr>
      <w:r w:rsidRPr="005B7A58">
        <w:t>Wykonawcy nie obowiązują wymagania o których mowa powyżej, jeżeli Wykonawca oświadczy, że prowadzi jednoosobową działalność gospodarczą/ przedmiot zamówienia będzie realizował</w:t>
      </w:r>
      <w:r w:rsidRPr="002012B4">
        <w:t xml:space="preserve"> samodzielnie (jednoosobowo)</w:t>
      </w:r>
      <w:r w:rsidR="004E2BCF" w:rsidRPr="002012B4">
        <w:t>.</w:t>
      </w:r>
    </w:p>
    <w:p w14:paraId="55EBFF0A" w14:textId="69AFCB40" w:rsidR="00D35569" w:rsidRDefault="00D35569" w:rsidP="00B27B5D">
      <w:pPr>
        <w:pStyle w:val="Nagwek2"/>
        <w:numPr>
          <w:ilvl w:val="0"/>
          <w:numId w:val="2"/>
        </w:numPr>
        <w:ind w:left="851" w:hanging="567"/>
        <w:jc w:val="both"/>
      </w:pPr>
      <w:bookmarkStart w:id="24" w:name="_Toc161229728"/>
      <w:r w:rsidRPr="00D35569">
        <w:t>Wymagania w zakresie zatrudnienia osób, o których mowa w art. 96 ust. 2 pkt 2 ustawy Pzp</w:t>
      </w:r>
      <w:bookmarkEnd w:id="24"/>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FD55FB3" w:rsidR="00D35569" w:rsidRPr="00552A26" w:rsidRDefault="00D35569" w:rsidP="006E1F8D">
      <w:pPr>
        <w:pStyle w:val="Nagwek2"/>
        <w:numPr>
          <w:ilvl w:val="0"/>
          <w:numId w:val="2"/>
        </w:numPr>
        <w:ind w:left="851" w:hanging="567"/>
        <w:jc w:val="both"/>
        <w:rPr>
          <w:color w:val="FF0000"/>
        </w:rPr>
      </w:pPr>
      <w:bookmarkStart w:id="25" w:name="_Toc161229729"/>
      <w:r w:rsidRPr="00D35569">
        <w:t>Informacja o przedmiotowych środkach dowodowych</w:t>
      </w:r>
      <w:bookmarkEnd w:id="25"/>
    </w:p>
    <w:p w14:paraId="04A8458F" w14:textId="43FE5374" w:rsidR="00812BF1" w:rsidRDefault="006963C6" w:rsidP="00812BF1">
      <w:pPr>
        <w:spacing w:line="276" w:lineRule="auto"/>
        <w:jc w:val="both"/>
      </w:pPr>
      <w:r w:rsidRPr="006963C6">
        <w:t>Zamawiający nie żąda złożenia wraz z ofertą przedmiotowych środków dowodowych.</w:t>
      </w:r>
    </w:p>
    <w:p w14:paraId="5742F40F" w14:textId="5DC4FF08" w:rsidR="00D35569" w:rsidRDefault="00D35569" w:rsidP="00DE700A">
      <w:pPr>
        <w:pStyle w:val="Nagwek2"/>
        <w:numPr>
          <w:ilvl w:val="0"/>
          <w:numId w:val="2"/>
        </w:numPr>
        <w:ind w:left="851" w:hanging="567"/>
        <w:jc w:val="both"/>
      </w:pPr>
      <w:bookmarkStart w:id="26" w:name="_Toc161229730"/>
      <w:r w:rsidRPr="00D35569">
        <w:t>Termin wykonania zamówienia</w:t>
      </w:r>
      <w:bookmarkEnd w:id="26"/>
    </w:p>
    <w:p w14:paraId="420E1E5B" w14:textId="7BD4397B" w:rsidR="00DE700A" w:rsidRPr="002941C1" w:rsidRDefault="00897B38" w:rsidP="00897B38">
      <w:pPr>
        <w:spacing w:line="276" w:lineRule="auto"/>
        <w:jc w:val="both"/>
      </w:pPr>
      <w:r w:rsidRPr="002941C1">
        <w:t xml:space="preserve">Zamawiający wymaga, aby zamówienie zostało wykonane przez okres </w:t>
      </w:r>
      <w:r w:rsidRPr="002941C1">
        <w:rPr>
          <w:b/>
          <w:bCs/>
        </w:rPr>
        <w:t xml:space="preserve">24 miesięcy od dnia zawarcia umowy </w:t>
      </w:r>
      <w:r w:rsidR="002E6812">
        <w:rPr>
          <w:b/>
          <w:bCs/>
        </w:rPr>
        <w:t>(</w:t>
      </w:r>
      <w:r w:rsidRPr="002E6812">
        <w:rPr>
          <w:b/>
          <w:bCs/>
          <w:i/>
          <w:iCs/>
        </w:rPr>
        <w:t xml:space="preserve">lecz nie wcześniej </w:t>
      </w:r>
      <w:r w:rsidR="002E6812">
        <w:rPr>
          <w:b/>
          <w:bCs/>
          <w:i/>
          <w:iCs/>
        </w:rPr>
        <w:t xml:space="preserve">jednak </w:t>
      </w:r>
      <w:r w:rsidRPr="002E6812">
        <w:rPr>
          <w:b/>
          <w:bCs/>
          <w:i/>
          <w:iCs/>
        </w:rPr>
        <w:t>niż od dnia 01.07.2024 r</w:t>
      </w:r>
      <w:r w:rsidR="00741C45" w:rsidRPr="002941C1">
        <w:rPr>
          <w:b/>
          <w:bCs/>
        </w:rPr>
        <w:t>.</w:t>
      </w:r>
      <w:r w:rsidR="002E6812">
        <w:rPr>
          <w:b/>
          <w:bCs/>
        </w:rPr>
        <w:t>).</w:t>
      </w:r>
    </w:p>
    <w:p w14:paraId="499C36C7" w14:textId="27802E9B" w:rsidR="00D35569" w:rsidRDefault="00D35569" w:rsidP="007457B8">
      <w:pPr>
        <w:pStyle w:val="Nagwek2"/>
        <w:numPr>
          <w:ilvl w:val="0"/>
          <w:numId w:val="2"/>
        </w:numPr>
        <w:ind w:left="851" w:hanging="567"/>
        <w:jc w:val="both"/>
      </w:pPr>
      <w:bookmarkStart w:id="27" w:name="_Toc161229731"/>
      <w:r w:rsidRPr="00D35569">
        <w:t>Informacja o warunkach udziału w postępowaniu o udzielenie zamówienia</w:t>
      </w:r>
      <w:bookmarkEnd w:id="27"/>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Pzp, zamawiający określa warunki udziału w postępowaniu </w:t>
      </w:r>
      <w:r w:rsidRPr="003C0FA4">
        <w:rPr>
          <w:rFonts w:eastAsia="Times New Roman" w:cstheme="minorHAnsi"/>
          <w:b/>
        </w:rPr>
        <w:t>dotyczące:</w:t>
      </w:r>
    </w:p>
    <w:p w14:paraId="1C8CC366" w14:textId="7C9F0228" w:rsidR="00836C72" w:rsidRPr="00287667" w:rsidRDefault="00836C72">
      <w:pPr>
        <w:pStyle w:val="Akapitzlist"/>
        <w:numPr>
          <w:ilvl w:val="0"/>
          <w:numId w:val="39"/>
        </w:numPr>
        <w:spacing w:after="0" w:line="276" w:lineRule="auto"/>
        <w:ind w:left="567" w:hanging="567"/>
        <w:contextualSpacing w:val="0"/>
        <w:jc w:val="both"/>
        <w:rPr>
          <w:rFonts w:eastAsiaTheme="majorEastAsia" w:cstheme="minorHAnsi"/>
          <w:b/>
          <w:u w:val="single"/>
        </w:rPr>
      </w:pPr>
      <w:r w:rsidRPr="00287667">
        <w:rPr>
          <w:rFonts w:eastAsiaTheme="majorEastAsia" w:cstheme="minorHAnsi"/>
          <w:b/>
          <w:u w:val="single"/>
        </w:rPr>
        <w:t>zdolności do występowania w obrocie gospodarczym.</w:t>
      </w:r>
    </w:p>
    <w:p w14:paraId="5F30E057" w14:textId="2F3428E2" w:rsidR="00836C72" w:rsidRPr="00287667" w:rsidRDefault="00836C72" w:rsidP="00AC3222">
      <w:pPr>
        <w:spacing w:line="276" w:lineRule="auto"/>
        <w:ind w:left="567"/>
        <w:jc w:val="both"/>
        <w:rPr>
          <w:rFonts w:eastAsiaTheme="majorEastAsia" w:cstheme="minorHAnsi"/>
          <w:bCs/>
        </w:rPr>
      </w:pPr>
      <w:bookmarkStart w:id="28" w:name="_Hlk157063742"/>
      <w:r w:rsidRPr="00287667">
        <w:rPr>
          <w:rFonts w:eastAsiaTheme="majorEastAsia" w:cstheme="minorHAnsi"/>
          <w:bCs/>
        </w:rPr>
        <w:t>Zamawiający nie stawia warunku w tym zakresie</w:t>
      </w:r>
      <w:r w:rsidR="00897B38" w:rsidRPr="00287667">
        <w:rPr>
          <w:rFonts w:eastAsiaTheme="majorEastAsia" w:cstheme="minorHAnsi"/>
          <w:bCs/>
        </w:rPr>
        <w:t>.</w:t>
      </w:r>
    </w:p>
    <w:bookmarkEnd w:id="28"/>
    <w:p w14:paraId="711B63F6" w14:textId="198D060C" w:rsidR="00836C72" w:rsidRPr="00287667" w:rsidRDefault="00836C72">
      <w:pPr>
        <w:pStyle w:val="Akapitzlist"/>
        <w:numPr>
          <w:ilvl w:val="0"/>
          <w:numId w:val="39"/>
        </w:numPr>
        <w:spacing w:after="0" w:line="276" w:lineRule="auto"/>
        <w:ind w:left="567" w:hanging="567"/>
        <w:contextualSpacing w:val="0"/>
        <w:jc w:val="both"/>
        <w:rPr>
          <w:rFonts w:eastAsiaTheme="majorEastAsia" w:cstheme="minorHAnsi"/>
          <w:b/>
          <w:u w:val="single"/>
        </w:rPr>
      </w:pPr>
      <w:r w:rsidRPr="00287667">
        <w:rPr>
          <w:rFonts w:eastAsiaTheme="majorEastAsia" w:cstheme="minorHAnsi"/>
          <w:b/>
          <w:u w:val="single"/>
        </w:rPr>
        <w:t xml:space="preserve">uprawnień do prowadzenia określonej działalności gospodarczej lub zawodowej, jeśli wynika to z odrębnych przepisów </w:t>
      </w:r>
    </w:p>
    <w:p w14:paraId="42D6C5F5" w14:textId="462F7A81" w:rsidR="00836C72" w:rsidRPr="00F65E6E" w:rsidRDefault="00897B38" w:rsidP="00A41837">
      <w:pPr>
        <w:spacing w:line="276" w:lineRule="auto"/>
        <w:ind w:left="567"/>
        <w:jc w:val="both"/>
        <w:rPr>
          <w:rFonts w:eastAsiaTheme="majorEastAsia" w:cstheme="minorHAnsi"/>
          <w:bCs/>
        </w:rPr>
      </w:pPr>
      <w:bookmarkStart w:id="29" w:name="_Hlk97107467"/>
      <w:r w:rsidRPr="00287667">
        <w:rPr>
          <w:rFonts w:eastAsiaTheme="majorEastAsia" w:cstheme="minorHAnsi"/>
          <w:bCs/>
        </w:rPr>
        <w:t xml:space="preserve">Wykonawca winien posiadać wpis do rejestru działalności regulowanej w zakresie odbierania odpadów komunalnych od właścicieli nieruchomości z terenu Miasta i Gminy Olkusz zgodnie z </w:t>
      </w:r>
      <w:r w:rsidRPr="00287667">
        <w:rPr>
          <w:rFonts w:eastAsiaTheme="majorEastAsia" w:cstheme="minorHAnsi"/>
          <w:bCs/>
        </w:rPr>
        <w:lastRenderedPageBreak/>
        <w:t>wymogami ustawy z dnia 13 września 1996 r. o utrzymaniu czystości i porządku w gminach w zakresie objętym przedmiotem zamówienia</w:t>
      </w:r>
      <w:r w:rsidR="00AC3222" w:rsidRPr="00287667">
        <w:rPr>
          <w:rFonts w:eastAsiaTheme="majorEastAsia" w:cstheme="minorHAnsi"/>
          <w:bCs/>
        </w:rPr>
        <w:t>.</w:t>
      </w:r>
      <w:r w:rsidR="00AC3222" w:rsidRPr="00F65E6E">
        <w:rPr>
          <w:rFonts w:eastAsiaTheme="majorEastAsia" w:cstheme="minorHAnsi"/>
          <w:bCs/>
        </w:rPr>
        <w:t xml:space="preserve"> </w:t>
      </w:r>
    </w:p>
    <w:bookmarkEnd w:id="29"/>
    <w:p w14:paraId="0D1C4578" w14:textId="147084AC" w:rsidR="00B17E91" w:rsidRDefault="00836C72">
      <w:pPr>
        <w:pStyle w:val="Akapitzlist"/>
        <w:numPr>
          <w:ilvl w:val="0"/>
          <w:numId w:val="39"/>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76BF8CF4" w14:textId="18BF9C86" w:rsidR="00B17E91" w:rsidRPr="003F6B64" w:rsidRDefault="00FD5932" w:rsidP="003F6B64">
      <w:pPr>
        <w:pStyle w:val="Akapitzlist"/>
        <w:spacing w:line="276" w:lineRule="auto"/>
        <w:ind w:left="567"/>
        <w:contextualSpacing w:val="0"/>
        <w:jc w:val="both"/>
        <w:rPr>
          <w:rFonts w:eastAsiaTheme="majorEastAsia" w:cstheme="minorHAnsi"/>
          <w:bCs/>
        </w:rPr>
      </w:pPr>
      <w:r w:rsidRPr="00287667">
        <w:rPr>
          <w:rFonts w:eastAsiaTheme="majorEastAsia" w:cstheme="minorHAnsi"/>
          <w:bCs/>
        </w:rPr>
        <w:t>Wykonawca powinien posiadać środki finansowe lub zdolność kredytową wykonawcy na kwotę nie mniejszą niż 1 000</w:t>
      </w:r>
      <w:r w:rsidR="0071328C" w:rsidRPr="00287667">
        <w:rPr>
          <w:rFonts w:eastAsiaTheme="majorEastAsia" w:cstheme="minorHAnsi"/>
          <w:bCs/>
        </w:rPr>
        <w:t> </w:t>
      </w:r>
      <w:r w:rsidRPr="00287667">
        <w:rPr>
          <w:rFonts w:eastAsiaTheme="majorEastAsia" w:cstheme="minorHAnsi"/>
          <w:bCs/>
        </w:rPr>
        <w:t>000</w:t>
      </w:r>
      <w:r w:rsidR="0071328C" w:rsidRPr="00287667">
        <w:rPr>
          <w:rFonts w:eastAsiaTheme="majorEastAsia" w:cstheme="minorHAnsi"/>
          <w:bCs/>
        </w:rPr>
        <w:t>,00</w:t>
      </w:r>
      <w:r w:rsidRPr="00287667">
        <w:rPr>
          <w:rFonts w:eastAsiaTheme="majorEastAsia" w:cstheme="minorHAnsi"/>
          <w:bCs/>
        </w:rPr>
        <w:t xml:space="preserve"> zł</w:t>
      </w:r>
      <w:r w:rsidR="00162B5B" w:rsidRPr="00287667">
        <w:rPr>
          <w:rFonts w:eastAsiaTheme="majorEastAsia" w:cstheme="minorHAnsi"/>
          <w:bCs/>
        </w:rPr>
        <w:t>.</w:t>
      </w:r>
      <w:r w:rsidRPr="00287667">
        <w:rPr>
          <w:rFonts w:eastAsiaTheme="majorEastAsia" w:cstheme="minorHAnsi"/>
          <w:bCs/>
        </w:rPr>
        <w:t xml:space="preserve"> (jeden milion złotych</w:t>
      </w:r>
      <w:r w:rsidR="0071328C" w:rsidRPr="00287667">
        <w:rPr>
          <w:rFonts w:eastAsiaTheme="majorEastAsia" w:cstheme="minorHAnsi"/>
          <w:bCs/>
        </w:rPr>
        <w:t xml:space="preserve"> 00/100</w:t>
      </w:r>
      <w:r w:rsidRPr="00287667">
        <w:rPr>
          <w:rFonts w:eastAsiaTheme="majorEastAsia" w:cstheme="minorHAnsi"/>
          <w:bCs/>
        </w:rPr>
        <w:t>)</w:t>
      </w:r>
    </w:p>
    <w:p w14:paraId="03A65AEB" w14:textId="6A165F08" w:rsidR="00836C72" w:rsidRPr="00FE4B1A" w:rsidRDefault="00836C72" w:rsidP="00693F14">
      <w:pPr>
        <w:pStyle w:val="Akapitzlist"/>
        <w:numPr>
          <w:ilvl w:val="0"/>
          <w:numId w:val="39"/>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5B76B63" w14:textId="77777777" w:rsidR="00F65E6E" w:rsidRDefault="00F65E6E" w:rsidP="00206123">
      <w:pPr>
        <w:spacing w:line="276" w:lineRule="auto"/>
        <w:ind w:left="567"/>
        <w:jc w:val="both"/>
        <w:rPr>
          <w:rFonts w:eastAsiaTheme="majorEastAsia" w:cstheme="minorHAnsi"/>
        </w:rPr>
      </w:pPr>
      <w:bookmarkStart w:id="30" w:name="_Hlk78979609"/>
      <w:r w:rsidRPr="00E16ED0">
        <w:rPr>
          <w:rFonts w:ascii="Calibri" w:eastAsiaTheme="majorEastAsia" w:hAnsi="Calibri" w:cs="Calibri"/>
        </w:rPr>
        <w:t>Zamawiający</w:t>
      </w:r>
      <w:r w:rsidRPr="008412C1">
        <w:rPr>
          <w:rFonts w:eastAsiaTheme="majorEastAsia" w:cstheme="minorHAnsi"/>
        </w:rPr>
        <w:t xml:space="preserve"> uzna, że </w:t>
      </w:r>
      <w:r>
        <w:rPr>
          <w:rFonts w:eastAsiaTheme="majorEastAsia" w:cstheme="minorHAnsi"/>
        </w:rPr>
        <w:t>W</w:t>
      </w:r>
      <w:r w:rsidRPr="008412C1">
        <w:rPr>
          <w:rFonts w:eastAsiaTheme="majorEastAsia" w:cstheme="minorHAnsi"/>
        </w:rPr>
        <w:t>ykonawca spełnia warunek w zakresie</w:t>
      </w:r>
      <w:r>
        <w:rPr>
          <w:rFonts w:eastAsiaTheme="majorEastAsia" w:cstheme="minorHAnsi"/>
        </w:rPr>
        <w:t xml:space="preserve"> zdolności technicznej lub zawodowej, w szczególności dotyczący:</w:t>
      </w:r>
    </w:p>
    <w:bookmarkEnd w:id="30"/>
    <w:p w14:paraId="6B76AF04" w14:textId="77777777" w:rsidR="00B9089C" w:rsidRPr="00402C4F" w:rsidRDefault="00415537" w:rsidP="00E65BE5">
      <w:pPr>
        <w:pStyle w:val="Akapitzlist"/>
        <w:numPr>
          <w:ilvl w:val="0"/>
          <w:numId w:val="63"/>
        </w:numPr>
        <w:spacing w:after="0" w:line="276" w:lineRule="auto"/>
        <w:ind w:left="993" w:hanging="426"/>
        <w:jc w:val="both"/>
        <w:rPr>
          <w:rFonts w:eastAsiaTheme="majorEastAsia" w:cstheme="minorHAnsi"/>
        </w:rPr>
      </w:pPr>
      <w:r>
        <w:rPr>
          <w:rFonts w:eastAsiaTheme="majorEastAsia" w:cstheme="minorHAnsi"/>
        </w:rPr>
        <w:t>w</w:t>
      </w:r>
      <w:r w:rsidRPr="008B3418">
        <w:rPr>
          <w:rFonts w:eastAsiaTheme="majorEastAsia" w:cstheme="minorHAnsi"/>
        </w:rPr>
        <w:t>iedz</w:t>
      </w:r>
      <w:r>
        <w:rPr>
          <w:rFonts w:eastAsiaTheme="majorEastAsia" w:cstheme="minorHAnsi"/>
        </w:rPr>
        <w:t>y</w:t>
      </w:r>
      <w:r w:rsidRPr="008B3418">
        <w:rPr>
          <w:rFonts w:eastAsiaTheme="majorEastAsia" w:cstheme="minorHAnsi"/>
        </w:rPr>
        <w:t xml:space="preserve"> i doświadczeni</w:t>
      </w:r>
      <w:r>
        <w:rPr>
          <w:rFonts w:eastAsiaTheme="majorEastAsia" w:cstheme="minorHAnsi"/>
        </w:rPr>
        <w:t>a</w:t>
      </w:r>
      <w:r w:rsidRPr="008B3418">
        <w:rPr>
          <w:rFonts w:eastAsiaTheme="majorEastAsia" w:cstheme="minorHAnsi"/>
        </w:rPr>
        <w:t>, jeżeli</w:t>
      </w:r>
      <w:r>
        <w:rPr>
          <w:rFonts w:eastAsiaTheme="majorEastAsia" w:cstheme="minorHAnsi"/>
        </w:rPr>
        <w:t xml:space="preserve"> </w:t>
      </w:r>
      <w:r w:rsidRPr="008B3418">
        <w:rPr>
          <w:rFonts w:eastAsiaTheme="majorEastAsia" w:cstheme="minorHAnsi"/>
        </w:rPr>
        <w:t xml:space="preserve">wykaże, iż w okresie ostatnich </w:t>
      </w:r>
      <w:r>
        <w:rPr>
          <w:rFonts w:eastAsiaTheme="majorEastAsia" w:cstheme="minorHAnsi"/>
        </w:rPr>
        <w:t xml:space="preserve">3 </w:t>
      </w:r>
      <w:r w:rsidRPr="008B3418">
        <w:rPr>
          <w:rFonts w:eastAsiaTheme="majorEastAsia" w:cstheme="minorHAnsi"/>
        </w:rPr>
        <w:t xml:space="preserve">lat przed upływem </w:t>
      </w:r>
      <w:r w:rsidRPr="00384A00">
        <w:rPr>
          <w:rFonts w:eastAsiaTheme="majorEastAsia" w:cstheme="minorHAnsi"/>
        </w:rPr>
        <w:t xml:space="preserve">terminu składania </w:t>
      </w:r>
      <w:r w:rsidRPr="00FB5471">
        <w:rPr>
          <w:rFonts w:eastAsiaTheme="majorEastAsia" w:cstheme="minorHAnsi"/>
        </w:rPr>
        <w:t xml:space="preserve">ofert </w:t>
      </w:r>
      <w:r w:rsidRPr="00FB5471">
        <w:rPr>
          <w:rFonts w:cstheme="minorHAnsi"/>
          <w:bCs/>
          <w:i/>
        </w:rPr>
        <w:t>a jeżeli okres prowadzenia działalności jest krótszy – w tym okresie,</w:t>
      </w:r>
      <w:r w:rsidRPr="00FB5471">
        <w:rPr>
          <w:rFonts w:eastAsiaTheme="majorEastAsia" w:cstheme="minorHAnsi"/>
        </w:rPr>
        <w:t xml:space="preserve"> wykonał </w:t>
      </w:r>
      <w:r w:rsidRPr="00CB70E1">
        <w:rPr>
          <w:rFonts w:eastAsiaTheme="majorEastAsia" w:cstheme="minorHAnsi"/>
        </w:rPr>
        <w:t xml:space="preserve">lub wykonuje należycie </w:t>
      </w:r>
      <w:r w:rsidRPr="00CB70E1">
        <w:rPr>
          <w:rFonts w:cstheme="minorHAnsi"/>
          <w:bCs/>
        </w:rPr>
        <w:t xml:space="preserve">usługę odbioru odpadów komunalnych w sposób ciągły przez okres minimum 12 następujących po sobie miesięcy obejmującej odbiór i zagospodarowanie </w:t>
      </w:r>
      <w:r w:rsidRPr="00402C4F">
        <w:rPr>
          <w:rFonts w:cstheme="minorHAnsi"/>
          <w:bCs/>
        </w:rPr>
        <w:t>odpadów</w:t>
      </w:r>
      <w:r w:rsidR="00B9089C" w:rsidRPr="00402C4F">
        <w:rPr>
          <w:rFonts w:cstheme="minorHAnsi"/>
          <w:bCs/>
        </w:rPr>
        <w:t>:</w:t>
      </w:r>
    </w:p>
    <w:p w14:paraId="73F02992" w14:textId="77D18439" w:rsidR="00415537" w:rsidRPr="00402C4F" w:rsidRDefault="00402C4F" w:rsidP="00B9089C">
      <w:pPr>
        <w:pStyle w:val="Akapitzlist"/>
        <w:numPr>
          <w:ilvl w:val="0"/>
          <w:numId w:val="87"/>
        </w:numPr>
        <w:spacing w:after="0" w:line="276" w:lineRule="auto"/>
        <w:ind w:left="1276" w:hanging="283"/>
        <w:jc w:val="both"/>
        <w:rPr>
          <w:rFonts w:eastAsiaTheme="majorEastAsia" w:cstheme="minorHAnsi"/>
        </w:rPr>
      </w:pPr>
      <w:r w:rsidRPr="00402C4F">
        <w:rPr>
          <w:rFonts w:cstheme="minorHAnsi"/>
          <w:bCs/>
        </w:rPr>
        <w:t xml:space="preserve">o </w:t>
      </w:r>
      <w:r w:rsidR="00415537" w:rsidRPr="00402C4F">
        <w:rPr>
          <w:rFonts w:cstheme="minorHAnsi"/>
          <w:bCs/>
        </w:rPr>
        <w:t>masie łącznej minimum: 6 000 Mg niesegregowanych odpadów komunalnych i 2 000 Mg segregowanych odpadów komunalnych</w:t>
      </w:r>
      <w:r w:rsidR="00242409">
        <w:rPr>
          <w:rFonts w:cstheme="minorHAnsi"/>
          <w:bCs/>
        </w:rPr>
        <w:t>;</w:t>
      </w:r>
    </w:p>
    <w:p w14:paraId="56DD65BF" w14:textId="13B73DFB" w:rsidR="00B9089C" w:rsidRPr="00402C4F" w:rsidRDefault="00B9089C" w:rsidP="00B9089C">
      <w:pPr>
        <w:pStyle w:val="Akapitzlist"/>
        <w:numPr>
          <w:ilvl w:val="0"/>
          <w:numId w:val="87"/>
        </w:numPr>
        <w:spacing w:after="0" w:line="276" w:lineRule="auto"/>
        <w:ind w:left="1276" w:hanging="283"/>
        <w:jc w:val="both"/>
        <w:rPr>
          <w:rFonts w:eastAsiaTheme="majorEastAsia" w:cstheme="minorHAnsi"/>
        </w:rPr>
      </w:pPr>
      <w:r w:rsidRPr="00402C4F">
        <w:rPr>
          <w:rFonts w:eastAsiaTheme="majorEastAsia" w:cstheme="minorHAnsi"/>
        </w:rPr>
        <w:t xml:space="preserve">z </w:t>
      </w:r>
      <w:r w:rsidR="00402C4F" w:rsidRPr="00402C4F">
        <w:rPr>
          <w:rFonts w:eastAsiaTheme="majorEastAsia" w:cstheme="minorHAnsi"/>
        </w:rPr>
        <w:t xml:space="preserve">co najmniej </w:t>
      </w:r>
      <w:r w:rsidR="002941C1" w:rsidRPr="00402C4F">
        <w:rPr>
          <w:rFonts w:eastAsiaTheme="majorEastAsia" w:cstheme="minorHAnsi"/>
        </w:rPr>
        <w:t>4</w:t>
      </w:r>
      <w:r w:rsidRPr="00402C4F">
        <w:rPr>
          <w:rFonts w:eastAsiaTheme="majorEastAsia" w:cstheme="minorHAnsi"/>
        </w:rPr>
        <w:t>000 nieruchomości</w:t>
      </w:r>
      <w:r w:rsidR="00242409">
        <w:rPr>
          <w:rFonts w:eastAsiaTheme="majorEastAsia" w:cstheme="minorHAnsi"/>
        </w:rPr>
        <w:t>.</w:t>
      </w:r>
    </w:p>
    <w:p w14:paraId="102E1396" w14:textId="3BCA67D5" w:rsidR="00415537" w:rsidRPr="00CB70E1" w:rsidRDefault="00B9089C" w:rsidP="00B9089C">
      <w:pPr>
        <w:autoSpaceDE w:val="0"/>
        <w:spacing w:line="276" w:lineRule="auto"/>
        <w:ind w:left="993"/>
        <w:jc w:val="both"/>
        <w:rPr>
          <w:rFonts w:ascii="Arial" w:hAnsi="Arial" w:cs="Arial"/>
          <w:bCs/>
          <w:sz w:val="16"/>
          <w:szCs w:val="16"/>
        </w:rPr>
      </w:pPr>
      <w:r w:rsidRPr="00402C4F">
        <w:rPr>
          <w:rFonts w:cstheme="minorHAnsi"/>
          <w:bCs/>
        </w:rPr>
        <w:t>Wykonawca jest zobowiązany spełnić jednocze</w:t>
      </w:r>
      <w:r w:rsidR="00242409">
        <w:rPr>
          <w:rFonts w:cstheme="minorHAnsi"/>
          <w:bCs/>
        </w:rPr>
        <w:t>ś</w:t>
      </w:r>
      <w:r w:rsidRPr="00402C4F">
        <w:rPr>
          <w:rFonts w:cstheme="minorHAnsi"/>
          <w:bCs/>
        </w:rPr>
        <w:t>nie oba wskazane warunki.</w:t>
      </w:r>
    </w:p>
    <w:p w14:paraId="52B2114C" w14:textId="57A6B05C" w:rsidR="00415537" w:rsidRPr="008E1C94" w:rsidRDefault="00415537" w:rsidP="00415537">
      <w:pPr>
        <w:autoSpaceDE w:val="0"/>
        <w:spacing w:line="276" w:lineRule="auto"/>
        <w:ind w:left="993"/>
        <w:jc w:val="both"/>
        <w:rPr>
          <w:rFonts w:eastAsia="TimesNewRomanPSMT" w:cstheme="minorHAnsi"/>
          <w:u w:val="single"/>
        </w:rPr>
      </w:pPr>
      <w:r w:rsidRPr="00CB70E1">
        <w:rPr>
          <w:rFonts w:cstheme="minorHAnsi"/>
          <w:bCs/>
        </w:rPr>
        <w:t xml:space="preserve">Warunek uważa się za spełniony, jeżeli Wykonawca osiągnął powyższe wskaźniki w ramach jednej lub kilku usług realizowanych w okresie 12 następujących po sobie </w:t>
      </w:r>
      <w:r w:rsidRPr="00EC4786">
        <w:rPr>
          <w:rFonts w:cstheme="minorHAnsi"/>
          <w:bCs/>
        </w:rPr>
        <w:t xml:space="preserve">miesięcy. Jeżeli </w:t>
      </w:r>
      <w:r w:rsidR="00242409">
        <w:rPr>
          <w:rFonts w:cstheme="minorHAnsi"/>
          <w:bCs/>
        </w:rPr>
        <w:t>W</w:t>
      </w:r>
      <w:r w:rsidRPr="00EC4786">
        <w:rPr>
          <w:rFonts w:cstheme="minorHAnsi"/>
          <w:bCs/>
        </w:rPr>
        <w:t>ykonawca wykonywał kilka usług ich poszczególne parametry (ilości odpadów, liczba nieruchomości) w okresie 12 miesięcy sumuje się.</w:t>
      </w:r>
      <w:r w:rsidRPr="00384A00">
        <w:rPr>
          <w:rFonts w:cstheme="minorHAnsi"/>
          <w:bCs/>
        </w:rPr>
        <w:t xml:space="preserve"> </w:t>
      </w:r>
    </w:p>
    <w:p w14:paraId="144E661B" w14:textId="77777777" w:rsidR="00415537" w:rsidRPr="008E1C94" w:rsidRDefault="00415537" w:rsidP="00415537">
      <w:pPr>
        <w:pStyle w:val="Akapitzlist"/>
        <w:numPr>
          <w:ilvl w:val="0"/>
          <w:numId w:val="63"/>
        </w:numPr>
        <w:autoSpaceDE w:val="0"/>
        <w:spacing w:after="0" w:line="276" w:lineRule="auto"/>
        <w:ind w:hanging="359"/>
        <w:jc w:val="both"/>
        <w:rPr>
          <w:rFonts w:ascii="Calibri" w:hAnsi="Calibri" w:cs="Calibri"/>
          <w:bCs/>
        </w:rPr>
      </w:pPr>
      <w:r w:rsidRPr="008E1C94">
        <w:rPr>
          <w:rFonts w:ascii="Calibri" w:eastAsia="TimesNewRomanPSMT" w:hAnsi="Calibri" w:cs="Calibri"/>
          <w:u w:val="single"/>
        </w:rPr>
        <w:t xml:space="preserve">dysponowania odpowiednim potencjałem technicznym. </w:t>
      </w:r>
    </w:p>
    <w:p w14:paraId="1EAFD6F4" w14:textId="77777777" w:rsidR="00415537" w:rsidRPr="00CB70E1" w:rsidRDefault="00415537" w:rsidP="00415537">
      <w:pPr>
        <w:pStyle w:val="Akapitzlist"/>
        <w:autoSpaceDE w:val="0"/>
        <w:spacing w:after="0" w:line="276" w:lineRule="auto"/>
        <w:ind w:left="993" w:firstLine="75"/>
        <w:jc w:val="both"/>
        <w:rPr>
          <w:rFonts w:ascii="Calibri" w:hAnsi="Calibri" w:cs="Calibri"/>
          <w:bCs/>
        </w:rPr>
      </w:pPr>
      <w:r w:rsidRPr="00CB70E1">
        <w:rPr>
          <w:rFonts w:ascii="Calibri" w:hAnsi="Calibri" w:cs="Calibri"/>
          <w:bCs/>
        </w:rPr>
        <w:t xml:space="preserve">Wykonawca powinien: </w:t>
      </w:r>
    </w:p>
    <w:p w14:paraId="5AD60A82" w14:textId="77777777" w:rsidR="00415537" w:rsidRPr="00CB70E1" w:rsidRDefault="00415537" w:rsidP="00415537">
      <w:pPr>
        <w:pStyle w:val="Akapitzlist"/>
        <w:numPr>
          <w:ilvl w:val="0"/>
          <w:numId w:val="85"/>
        </w:numPr>
        <w:suppressAutoHyphens/>
        <w:autoSpaceDE w:val="0"/>
        <w:spacing w:after="0" w:line="276" w:lineRule="auto"/>
        <w:ind w:left="1418" w:hanging="283"/>
        <w:jc w:val="both"/>
        <w:rPr>
          <w:rFonts w:ascii="Calibri" w:hAnsi="Calibri" w:cs="Calibri"/>
          <w:bCs/>
        </w:rPr>
      </w:pPr>
      <w:r w:rsidRPr="00CB70E1">
        <w:rPr>
          <w:rFonts w:ascii="Calibri" w:hAnsi="Calibri" w:cs="Calibri"/>
          <w:bCs/>
        </w:rPr>
        <w:t xml:space="preserve">dysponować co najmniej: </w:t>
      </w:r>
    </w:p>
    <w:p w14:paraId="219E3B03" w14:textId="54814500" w:rsidR="00CB70E1" w:rsidRPr="00CB70E1" w:rsidRDefault="00CB70E1" w:rsidP="00CB70E1">
      <w:pPr>
        <w:pStyle w:val="Akapitzlist"/>
        <w:numPr>
          <w:ilvl w:val="0"/>
          <w:numId w:val="86"/>
        </w:numPr>
        <w:tabs>
          <w:tab w:val="clear" w:pos="1778"/>
          <w:tab w:val="left" w:pos="1134"/>
        </w:tabs>
        <w:suppressAutoHyphens/>
        <w:autoSpaceDE w:val="0"/>
        <w:spacing w:after="0" w:line="276" w:lineRule="auto"/>
        <w:ind w:left="1701" w:hanging="283"/>
        <w:jc w:val="both"/>
        <w:rPr>
          <w:rFonts w:ascii="Calibri" w:hAnsi="Calibri" w:cs="Calibri"/>
          <w:bCs/>
        </w:rPr>
      </w:pPr>
      <w:r w:rsidRPr="00CB70E1">
        <w:rPr>
          <w:rFonts w:ascii="Calibri" w:hAnsi="Calibri" w:cs="Calibri"/>
          <w:bCs/>
        </w:rPr>
        <w:t xml:space="preserve">czterema pojazdami przystosowanymi do odbierania zmieszanych odpadów komunalnych, </w:t>
      </w:r>
    </w:p>
    <w:p w14:paraId="4E4AA633" w14:textId="77777777" w:rsidR="00CB70E1" w:rsidRPr="00CB70E1" w:rsidRDefault="00CB70E1" w:rsidP="00CB70E1">
      <w:pPr>
        <w:pStyle w:val="Akapitzlist"/>
        <w:numPr>
          <w:ilvl w:val="0"/>
          <w:numId w:val="86"/>
        </w:numPr>
        <w:suppressAutoHyphens/>
        <w:autoSpaceDE w:val="0"/>
        <w:spacing w:after="0" w:line="276" w:lineRule="auto"/>
        <w:ind w:left="1701" w:hanging="283"/>
        <w:jc w:val="both"/>
        <w:rPr>
          <w:rFonts w:ascii="Calibri" w:hAnsi="Calibri" w:cs="Calibri"/>
          <w:bCs/>
        </w:rPr>
      </w:pPr>
      <w:r w:rsidRPr="00CB70E1">
        <w:rPr>
          <w:rFonts w:ascii="Calibri" w:hAnsi="Calibri" w:cs="Calibri"/>
          <w:bCs/>
        </w:rPr>
        <w:t xml:space="preserve">dwoma pojazdami przystosowanymi do odbierania selektywnie zebranych odpadów komunalnych, </w:t>
      </w:r>
    </w:p>
    <w:p w14:paraId="20D6D0A4" w14:textId="77777777" w:rsidR="00CB70E1" w:rsidRPr="00CB70E1" w:rsidRDefault="00CB70E1" w:rsidP="00CB70E1">
      <w:pPr>
        <w:pStyle w:val="Akapitzlist"/>
        <w:numPr>
          <w:ilvl w:val="0"/>
          <w:numId w:val="86"/>
        </w:numPr>
        <w:suppressAutoHyphens/>
        <w:autoSpaceDE w:val="0"/>
        <w:spacing w:after="0" w:line="276" w:lineRule="auto"/>
        <w:ind w:left="1701" w:hanging="283"/>
        <w:jc w:val="both"/>
        <w:rPr>
          <w:rFonts w:ascii="Calibri" w:hAnsi="Calibri" w:cs="Calibri"/>
          <w:bCs/>
        </w:rPr>
      </w:pPr>
      <w:r w:rsidRPr="00CB70E1">
        <w:rPr>
          <w:rFonts w:ascii="Calibri" w:hAnsi="Calibri" w:cs="Calibri"/>
          <w:bCs/>
        </w:rPr>
        <w:t xml:space="preserve">jednym pojazdem do odbierania odpadów bez funkcji kompaktującej. </w:t>
      </w:r>
    </w:p>
    <w:p w14:paraId="0F40666F" w14:textId="77777777" w:rsidR="001C3ED1" w:rsidRDefault="00CB70E1" w:rsidP="00242409">
      <w:pPr>
        <w:pStyle w:val="Akapitzlist"/>
        <w:suppressAutoHyphens/>
        <w:autoSpaceDE w:val="0"/>
        <w:spacing w:after="0" w:line="276" w:lineRule="auto"/>
        <w:ind w:left="1418"/>
        <w:jc w:val="both"/>
        <w:rPr>
          <w:rFonts w:ascii="Calibri" w:hAnsi="Calibri" w:cs="Calibri"/>
          <w:bCs/>
        </w:rPr>
      </w:pPr>
      <w:r w:rsidRPr="00CB70E1">
        <w:rPr>
          <w:rFonts w:ascii="Calibri" w:hAnsi="Calibri" w:cs="Calibri"/>
          <w:bCs/>
        </w:rPr>
        <w:t>Wszystkie w/w pojazdy muszą być w dyspozycji Wykonawcy</w:t>
      </w:r>
      <w:r w:rsidR="00242409">
        <w:rPr>
          <w:rFonts w:ascii="Calibri" w:hAnsi="Calibri" w:cs="Calibri"/>
          <w:bCs/>
        </w:rPr>
        <w:t xml:space="preserve"> i</w:t>
      </w:r>
      <w:r w:rsidRPr="00CB70E1">
        <w:rPr>
          <w:rFonts w:ascii="Calibri" w:hAnsi="Calibri" w:cs="Calibri"/>
          <w:bCs/>
        </w:rPr>
        <w:t xml:space="preserve"> </w:t>
      </w:r>
      <w:r w:rsidR="001C3ED1">
        <w:rPr>
          <w:rFonts w:ascii="Calibri" w:hAnsi="Calibri" w:cs="Calibri"/>
          <w:bCs/>
        </w:rPr>
        <w:t>:</w:t>
      </w:r>
    </w:p>
    <w:p w14:paraId="297267A9" w14:textId="7A7F0275" w:rsidR="001C3ED1" w:rsidRDefault="00B24EA5" w:rsidP="001C3ED1">
      <w:pPr>
        <w:pStyle w:val="Akapitzlist"/>
        <w:numPr>
          <w:ilvl w:val="0"/>
          <w:numId w:val="99"/>
        </w:numPr>
        <w:suppressAutoHyphens/>
        <w:autoSpaceDE w:val="0"/>
        <w:spacing w:after="0" w:line="276" w:lineRule="auto"/>
        <w:ind w:left="1701" w:hanging="283"/>
        <w:jc w:val="both"/>
        <w:rPr>
          <w:rFonts w:ascii="Calibri" w:hAnsi="Calibri" w:cs="Calibri"/>
          <w:bCs/>
        </w:rPr>
      </w:pPr>
      <w:r>
        <w:rPr>
          <w:rFonts w:ascii="Calibri" w:hAnsi="Calibri" w:cs="Calibri"/>
          <w:bCs/>
        </w:rPr>
        <w:t xml:space="preserve">co najmniej </w:t>
      </w:r>
      <w:r w:rsidR="001C3ED1">
        <w:rPr>
          <w:rFonts w:ascii="Calibri" w:hAnsi="Calibri" w:cs="Calibri"/>
          <w:bCs/>
        </w:rPr>
        <w:t>5</w:t>
      </w:r>
      <w:r w:rsidR="00CB70E1" w:rsidRPr="00CB70E1">
        <w:rPr>
          <w:rFonts w:ascii="Calibri" w:hAnsi="Calibri" w:cs="Calibri"/>
          <w:bCs/>
        </w:rPr>
        <w:t xml:space="preserve"> pojazdów winno spełniać normę emisji spalin nie niższą niż EURO 6, </w:t>
      </w:r>
    </w:p>
    <w:p w14:paraId="5B1C1EEC" w14:textId="77777777" w:rsidR="00377B68" w:rsidRDefault="00377B68" w:rsidP="00377B68">
      <w:pPr>
        <w:pStyle w:val="Akapitzlist"/>
        <w:numPr>
          <w:ilvl w:val="0"/>
          <w:numId w:val="99"/>
        </w:numPr>
        <w:suppressAutoHyphens/>
        <w:autoSpaceDE w:val="0"/>
        <w:spacing w:after="0" w:line="276" w:lineRule="auto"/>
        <w:ind w:left="1701" w:hanging="283"/>
        <w:jc w:val="both"/>
        <w:rPr>
          <w:rFonts w:ascii="Calibri" w:hAnsi="Calibri" w:cs="Calibri"/>
          <w:bCs/>
        </w:rPr>
      </w:pPr>
      <w:r>
        <w:rPr>
          <w:rFonts w:ascii="Calibri" w:hAnsi="Calibri" w:cs="Calibri"/>
          <w:bCs/>
        </w:rPr>
        <w:t>c</w:t>
      </w:r>
      <w:r w:rsidR="00B24EA5">
        <w:rPr>
          <w:rFonts w:ascii="Calibri" w:hAnsi="Calibri" w:cs="Calibri"/>
          <w:bCs/>
        </w:rPr>
        <w:t xml:space="preserve">o najmniej </w:t>
      </w:r>
      <w:r w:rsidR="001C3ED1">
        <w:rPr>
          <w:rFonts w:ascii="Calibri" w:hAnsi="Calibri" w:cs="Calibri"/>
          <w:bCs/>
        </w:rPr>
        <w:t xml:space="preserve">1 pojazd winien być </w:t>
      </w:r>
      <w:r w:rsidR="001C3ED1" w:rsidRPr="001C3ED1">
        <w:rPr>
          <w:rFonts w:ascii="Calibri" w:hAnsi="Calibri" w:cs="Calibri"/>
          <w:bCs/>
        </w:rPr>
        <w:t>napędzanyc</w:t>
      </w:r>
      <w:r w:rsidR="00FB73A8">
        <w:rPr>
          <w:rFonts w:ascii="Calibri" w:hAnsi="Calibri" w:cs="Calibri"/>
          <w:bCs/>
        </w:rPr>
        <w:t>h</w:t>
      </w:r>
      <w:r w:rsidR="001C3ED1" w:rsidRPr="001C3ED1">
        <w:rPr>
          <w:rFonts w:ascii="Calibri" w:hAnsi="Calibri" w:cs="Calibri"/>
          <w:bCs/>
        </w:rPr>
        <w:t xml:space="preserve"> paliw</w:t>
      </w:r>
      <w:r w:rsidR="00303CC8">
        <w:rPr>
          <w:rFonts w:ascii="Calibri" w:hAnsi="Calibri" w:cs="Calibri"/>
          <w:bCs/>
        </w:rPr>
        <w:t xml:space="preserve">em alternatywnym </w:t>
      </w:r>
      <w:r w:rsidR="00FB73A8" w:rsidRPr="00DD7724">
        <w:rPr>
          <w:rFonts w:ascii="Calibri" w:hAnsi="Calibri" w:cs="Calibri"/>
          <w:bCs/>
          <w:i/>
          <w:iCs/>
        </w:rPr>
        <w:t>(zgodnie z art. 68b pkt 3 lit. d) w związku z art. 68a ust. 1 pkt 2) ustawy z dnia 11 stycznia 2018 r.  o elektromobilności  i paliwach alternatywnych (Dz. U. z 2023 r. poz. 875 z późn. zm</w:t>
      </w:r>
      <w:r w:rsidR="00FB73A8" w:rsidRPr="00DD7724">
        <w:rPr>
          <w:rFonts w:ascii="Calibri" w:hAnsi="Calibri" w:cs="Calibri"/>
          <w:bCs/>
        </w:rPr>
        <w:t>.)</w:t>
      </w:r>
    </w:p>
    <w:p w14:paraId="0FE03EFE" w14:textId="7FE60598" w:rsidR="00377B68" w:rsidRPr="00377B68" w:rsidRDefault="00377B68" w:rsidP="00377B68">
      <w:pPr>
        <w:pStyle w:val="Akapitzlist"/>
        <w:numPr>
          <w:ilvl w:val="0"/>
          <w:numId w:val="99"/>
        </w:numPr>
        <w:suppressAutoHyphens/>
        <w:autoSpaceDE w:val="0"/>
        <w:spacing w:after="0" w:line="276" w:lineRule="auto"/>
        <w:ind w:left="1701" w:hanging="283"/>
        <w:jc w:val="both"/>
        <w:rPr>
          <w:rFonts w:ascii="Calibri" w:hAnsi="Calibri" w:cs="Calibri"/>
          <w:bCs/>
        </w:rPr>
      </w:pPr>
      <w:r w:rsidRPr="00377B68">
        <w:rPr>
          <w:rFonts w:ascii="Calibri" w:hAnsi="Calibri" w:cs="Calibri"/>
          <w:bCs/>
        </w:rPr>
        <w:t>pozostałe pojazdy winny spełniać normę emisji spalin nie niższą niż EURO 5.</w:t>
      </w:r>
    </w:p>
    <w:p w14:paraId="2D646A78" w14:textId="77777777" w:rsidR="001C3ED1" w:rsidRPr="00FB73A8" w:rsidRDefault="001C3ED1" w:rsidP="00FB73A8">
      <w:pPr>
        <w:suppressAutoHyphens/>
        <w:autoSpaceDE w:val="0"/>
        <w:spacing w:after="0" w:line="276" w:lineRule="auto"/>
        <w:jc w:val="both"/>
        <w:rPr>
          <w:rFonts w:ascii="Calibri" w:hAnsi="Calibri" w:cs="Calibri"/>
          <w:bCs/>
        </w:rPr>
      </w:pPr>
    </w:p>
    <w:p w14:paraId="06E3B033" w14:textId="242E087C" w:rsidR="001635AC" w:rsidRPr="002A1ECE" w:rsidRDefault="00415537" w:rsidP="002A1ECE">
      <w:pPr>
        <w:pStyle w:val="Akapitzlist"/>
        <w:numPr>
          <w:ilvl w:val="0"/>
          <w:numId w:val="85"/>
        </w:numPr>
        <w:spacing w:line="276" w:lineRule="auto"/>
        <w:ind w:left="1418" w:hanging="284"/>
        <w:contextualSpacing w:val="0"/>
        <w:jc w:val="both"/>
        <w:rPr>
          <w:rFonts w:eastAsiaTheme="majorEastAsia" w:cstheme="minorHAnsi"/>
        </w:rPr>
      </w:pPr>
      <w:r w:rsidRPr="008E1C94">
        <w:rPr>
          <w:rFonts w:cstheme="minorHAnsi"/>
          <w:bCs/>
        </w:rPr>
        <w:t xml:space="preserve">dysponować bazą magazynowo </w:t>
      </w:r>
      <w:r w:rsidRPr="008E1C94">
        <w:rPr>
          <w:rFonts w:cstheme="minorHAnsi"/>
          <w:b/>
        </w:rPr>
        <w:t>–</w:t>
      </w:r>
      <w:r w:rsidRPr="008E1C94">
        <w:rPr>
          <w:rFonts w:cstheme="minorHAnsi"/>
          <w:bCs/>
        </w:rPr>
        <w:t xml:space="preserve"> transportową usytuowaną w gminie Olkusz, lub odległości nie większej niż 60 km od granicy tej gminy i na terenie, do którego posiada tytuł prawny (odległość powinna być </w:t>
      </w:r>
      <w:r w:rsidRPr="008E1C94">
        <w:rPr>
          <w:rFonts w:cstheme="minorHAnsi"/>
        </w:rPr>
        <w:t xml:space="preserve">mierzona zgodnie z odległością, jaką pokona pojazd po najkrótszych drogach publicznych pomiędzy bazą magazynowo </w:t>
      </w:r>
      <w:r w:rsidRPr="008E1C94">
        <w:rPr>
          <w:rFonts w:cstheme="minorHAnsi"/>
          <w:b/>
        </w:rPr>
        <w:t>–</w:t>
      </w:r>
      <w:r w:rsidRPr="008E1C94">
        <w:rPr>
          <w:rFonts w:cstheme="minorHAnsi"/>
        </w:rPr>
        <w:t xml:space="preserve"> transportową a granicą gminy</w:t>
      </w:r>
      <w:r>
        <w:rPr>
          <w:rFonts w:cstheme="minorHAnsi"/>
        </w:rPr>
        <w:t>)</w:t>
      </w:r>
      <w:r w:rsidRPr="001635AC">
        <w:t xml:space="preserve">.  </w:t>
      </w:r>
    </w:p>
    <w:p w14:paraId="6B392FFD" w14:textId="3F14A314" w:rsidR="00182A92" w:rsidRPr="00EC4786" w:rsidRDefault="0079569E" w:rsidP="00EC4786">
      <w:pPr>
        <w:pStyle w:val="Akapitzlist"/>
        <w:numPr>
          <w:ilvl w:val="0"/>
          <w:numId w:val="63"/>
        </w:numPr>
        <w:autoSpaceDE w:val="0"/>
        <w:spacing w:line="276" w:lineRule="auto"/>
        <w:ind w:left="1066" w:hanging="357"/>
        <w:contextualSpacing w:val="0"/>
        <w:jc w:val="both"/>
        <w:rPr>
          <w:rFonts w:ascii="Calibri" w:hAnsi="Calibri" w:cs="Calibri"/>
          <w:bCs/>
        </w:rPr>
      </w:pPr>
      <w:r w:rsidRPr="0079569E">
        <w:rPr>
          <w:rFonts w:ascii="Calibri" w:hAnsi="Calibri" w:cs="Calibri"/>
          <w:bCs/>
        </w:rPr>
        <w:lastRenderedPageBreak/>
        <w:t>Zamawiający, w stosunku do Wykonawców wspólnie ubiegających się o udzielenie zamówienia, w odniesieniu do warunku dotyczącego zdolności technicznej lub zawodowej - dopuszcza łączne spełnianie warunku przez Wykonawców.</w:t>
      </w:r>
    </w:p>
    <w:p w14:paraId="21D5879D" w14:textId="75DDBBEB" w:rsidR="0079569E" w:rsidRPr="003D67AA" w:rsidRDefault="0079569E" w:rsidP="003D67AA">
      <w:pPr>
        <w:pStyle w:val="Akapitzlist"/>
        <w:numPr>
          <w:ilvl w:val="0"/>
          <w:numId w:val="63"/>
        </w:numPr>
        <w:autoSpaceDE w:val="0"/>
        <w:spacing w:line="276" w:lineRule="auto"/>
        <w:ind w:left="1066" w:hanging="357"/>
        <w:contextualSpacing w:val="0"/>
        <w:jc w:val="both"/>
        <w:rPr>
          <w:rFonts w:ascii="Calibri" w:hAnsi="Calibri" w:cs="Calibri"/>
          <w:bCs/>
        </w:rPr>
      </w:pPr>
      <w:r w:rsidRPr="0079569E">
        <w:rPr>
          <w:rFonts w:ascii="Calibri" w:hAnsi="Calibri" w:cs="Calibri"/>
          <w:bCs/>
        </w:rPr>
        <w:t>W przypadku posługiwania się przez wykonawcę cudzym potencjałem, wykonawcy mogą polegać na zdolnościach podmiotów udostępniających zasoby, jeśli podmioty te wykonają usługi, do realizacji których te zdolności są wymagane.</w:t>
      </w:r>
    </w:p>
    <w:p w14:paraId="0E1352EA" w14:textId="380C3A11" w:rsidR="006C2527" w:rsidRDefault="006C2527" w:rsidP="006C2527">
      <w:pPr>
        <w:pStyle w:val="Akapitzlist"/>
        <w:numPr>
          <w:ilvl w:val="0"/>
          <w:numId w:val="63"/>
        </w:numPr>
        <w:autoSpaceDE w:val="0"/>
        <w:spacing w:line="276" w:lineRule="auto"/>
        <w:ind w:left="1066" w:hanging="357"/>
        <w:contextualSpacing w:val="0"/>
        <w:jc w:val="both"/>
        <w:rPr>
          <w:rFonts w:ascii="Calibri" w:hAnsi="Calibri" w:cs="Calibri"/>
          <w:bCs/>
        </w:rPr>
      </w:pPr>
      <w:r w:rsidRPr="006C2527">
        <w:rPr>
          <w:rFonts w:ascii="Calibri" w:hAnsi="Calibri" w:cs="Calibri"/>
          <w:bCs/>
        </w:rPr>
        <w:t>Jeżeli Wykonawca powołuje się na doświadczenie zdobyte w ramach konsorcjum, to w wykazie usług zobowiązany jest wyraźnie wskazać, jaki zakres usług był przez niego faktycznie zrealizowany.</w:t>
      </w:r>
    </w:p>
    <w:p w14:paraId="7070B08F" w14:textId="3EFC8042" w:rsidR="00D35569" w:rsidRDefault="00D35569" w:rsidP="00E93713">
      <w:pPr>
        <w:pStyle w:val="Nagwek2"/>
        <w:numPr>
          <w:ilvl w:val="0"/>
          <w:numId w:val="2"/>
        </w:numPr>
        <w:ind w:left="851" w:hanging="567"/>
        <w:jc w:val="both"/>
      </w:pPr>
      <w:bookmarkStart w:id="31" w:name="_Toc161229732"/>
      <w:r w:rsidRPr="00D35569">
        <w:t>Podstawy wykluczenia</w:t>
      </w:r>
      <w:bookmarkEnd w:id="31"/>
    </w:p>
    <w:p w14:paraId="22CAB9D1" w14:textId="77777777" w:rsidR="003D67AA" w:rsidRPr="00B17E91" w:rsidRDefault="003D67AA" w:rsidP="003D67AA">
      <w:pPr>
        <w:pStyle w:val="Akapitzlist"/>
        <w:numPr>
          <w:ilvl w:val="0"/>
          <w:numId w:val="40"/>
        </w:numPr>
        <w:spacing w:line="276" w:lineRule="auto"/>
        <w:ind w:left="567" w:hanging="567"/>
        <w:jc w:val="both"/>
      </w:pPr>
      <w:r w:rsidRPr="00B17E91">
        <w:t>Zamawiający wykluczy z postępowania wykonawców, wobec których zachodzą podstawy wykluczenia, o których mowa w art. 108 ust. 1. ustawy PZP, zgodnie z którym z postępowania o udzielenie zamówienia wyklucza się wykonawcę:</w:t>
      </w:r>
    </w:p>
    <w:p w14:paraId="56474EB5" w14:textId="77777777" w:rsidR="003D67AA" w:rsidRPr="00B17E91" w:rsidRDefault="003D67AA" w:rsidP="003D67AA">
      <w:pPr>
        <w:pStyle w:val="Akapitzlist"/>
        <w:numPr>
          <w:ilvl w:val="1"/>
          <w:numId w:val="6"/>
        </w:numPr>
        <w:spacing w:line="276" w:lineRule="auto"/>
        <w:ind w:left="993" w:hanging="425"/>
        <w:jc w:val="both"/>
      </w:pPr>
      <w:r w:rsidRPr="00B17E91">
        <w:t>będącego osobą fizyczną, którego prawomocnie skazano za przestępstwo:</w:t>
      </w:r>
    </w:p>
    <w:p w14:paraId="08A3500C" w14:textId="77777777" w:rsidR="003D67AA" w:rsidRDefault="003D67AA" w:rsidP="003D67AA">
      <w:pPr>
        <w:pStyle w:val="Akapitzlist"/>
        <w:numPr>
          <w:ilvl w:val="0"/>
          <w:numId w:val="7"/>
        </w:numPr>
        <w:spacing w:line="276" w:lineRule="auto"/>
        <w:ind w:left="1276" w:hanging="284"/>
        <w:jc w:val="both"/>
      </w:pPr>
      <w:r>
        <w:t>udziału w zorganizowanej grupie przestępczej albo związku mającym na celu popełnienie przestępstwa lub przestępstwa skarbowego, o którym mowa w art. 258 ustawy z dnia 6 czerwca 1997 r. Kodeks karny (dalej: Kodeks karny)</w:t>
      </w:r>
    </w:p>
    <w:p w14:paraId="7C428B1C" w14:textId="77777777" w:rsidR="003D67AA" w:rsidRDefault="003D67AA" w:rsidP="003D67AA">
      <w:pPr>
        <w:pStyle w:val="Akapitzlist"/>
        <w:numPr>
          <w:ilvl w:val="0"/>
          <w:numId w:val="7"/>
        </w:numPr>
        <w:spacing w:line="276" w:lineRule="auto"/>
        <w:ind w:left="1276" w:hanging="284"/>
        <w:jc w:val="both"/>
      </w:pPr>
      <w:r>
        <w:t>handlu ludźmi, o którym mowa w art. 189a Kodeksu karnego,</w:t>
      </w:r>
    </w:p>
    <w:p w14:paraId="1FDFBE90" w14:textId="77777777" w:rsidR="003D67AA" w:rsidRDefault="003D67AA" w:rsidP="003D67AA">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659E6ADC" w14:textId="77777777" w:rsidR="003D67AA" w:rsidRDefault="003D67AA" w:rsidP="003D67AA">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765DE1" w14:textId="77777777" w:rsidR="003D67AA" w:rsidRDefault="003D67AA" w:rsidP="003D67AA">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1CFC400E" w14:textId="77777777" w:rsidR="003D67AA" w:rsidRDefault="003D67AA" w:rsidP="003D67AA">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14321F39" w14:textId="77777777" w:rsidR="003D67AA" w:rsidRDefault="003D67AA" w:rsidP="003D67AA">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E481C8" w14:textId="77777777" w:rsidR="003D67AA" w:rsidRDefault="003D67AA" w:rsidP="003D67AA">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653B8B7" w14:textId="77777777" w:rsidR="003D67AA" w:rsidRDefault="003D67AA" w:rsidP="003D67AA">
      <w:pPr>
        <w:spacing w:line="276" w:lineRule="auto"/>
        <w:ind w:left="993"/>
        <w:jc w:val="both"/>
      </w:pPr>
      <w:r>
        <w:t>– lub za odpowiedni czyn zabroniony określony w przepisach prawa obcego;</w:t>
      </w:r>
    </w:p>
    <w:p w14:paraId="24E1FCE7" w14:textId="77777777" w:rsidR="003D67AA" w:rsidRDefault="003D67AA" w:rsidP="003D67AA">
      <w:pPr>
        <w:pStyle w:val="Akapitzlist"/>
        <w:numPr>
          <w:ilvl w:val="1"/>
          <w:numId w:val="6"/>
        </w:numPr>
        <w:spacing w:line="276" w:lineRule="auto"/>
        <w:ind w:left="993" w:hanging="426"/>
        <w:jc w:val="both"/>
      </w:pPr>
      <w:r>
        <w:t xml:space="preserve"> </w:t>
      </w:r>
      <w:r w:rsidRPr="000F6D91">
        <w:t xml:space="preserve">jeżeli urzędującego członka jego organu zarządzającego lub nadzorczego, wspólnika spółki w spółce jawnej lub partnerskiej albo komplementariusza w spółce komandytowej lub </w:t>
      </w:r>
      <w:r w:rsidRPr="000F6D91">
        <w:lastRenderedPageBreak/>
        <w:t>komandytowo-akcyjnej lub prokurenta prawomocnie skazano za przestępstwo, o którym mowa w pkt 1</w:t>
      </w:r>
      <w:r>
        <w:t>;</w:t>
      </w:r>
    </w:p>
    <w:p w14:paraId="0CAFFB25" w14:textId="77777777" w:rsidR="003D67AA" w:rsidRDefault="003D67AA" w:rsidP="003D67AA">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56426A05" w14:textId="77777777" w:rsidR="003D67AA" w:rsidRDefault="003D67AA" w:rsidP="003D67AA">
      <w:pPr>
        <w:pStyle w:val="Akapitzlist"/>
        <w:numPr>
          <w:ilvl w:val="1"/>
          <w:numId w:val="6"/>
        </w:numPr>
        <w:spacing w:line="276" w:lineRule="auto"/>
        <w:ind w:left="993" w:hanging="426"/>
        <w:jc w:val="both"/>
      </w:pPr>
      <w:r w:rsidRPr="000F6D91">
        <w:t>wobec którego prawomocnie orzeczono zakaz ubiegania się o zamówienia publiczne</w:t>
      </w:r>
      <w:r>
        <w:t>;</w:t>
      </w:r>
    </w:p>
    <w:p w14:paraId="4CEA28C4" w14:textId="77777777" w:rsidR="003D67AA" w:rsidRDefault="003D67AA" w:rsidP="003D67AA">
      <w:pPr>
        <w:pStyle w:val="Akapitzlist"/>
        <w:numPr>
          <w:ilvl w:val="1"/>
          <w:numId w:val="6"/>
        </w:numPr>
        <w:spacing w:line="276" w:lineRule="auto"/>
        <w:ind w:left="993" w:hanging="426"/>
        <w:jc w:val="both"/>
      </w:pPr>
      <w:r w:rsidRPr="000F6D91">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t>;</w:t>
      </w:r>
    </w:p>
    <w:p w14:paraId="4E2AD712" w14:textId="77777777" w:rsidR="003D67AA" w:rsidRDefault="003D67AA" w:rsidP="003D67AA">
      <w:pPr>
        <w:pStyle w:val="Akapitzlist"/>
        <w:numPr>
          <w:ilvl w:val="1"/>
          <w:numId w:val="6"/>
        </w:numPr>
        <w:spacing w:line="276" w:lineRule="auto"/>
        <w:ind w:left="993" w:hanging="426"/>
        <w:jc w:val="both"/>
      </w:pPr>
      <w:r w:rsidRPr="000F6D91">
        <w:t>jeżeli, w przypadkach, o których mowa w art. 85 ust. 1</w:t>
      </w:r>
      <w:r>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t>.</w:t>
      </w:r>
    </w:p>
    <w:p w14:paraId="5C89AEA5" w14:textId="77777777" w:rsidR="003D67AA" w:rsidRPr="00CB0E6F" w:rsidRDefault="003D67AA" w:rsidP="003D67AA">
      <w:pPr>
        <w:pStyle w:val="Akapitzlist"/>
        <w:numPr>
          <w:ilvl w:val="0"/>
          <w:numId w:val="40"/>
        </w:numPr>
        <w:ind w:left="567" w:hanging="567"/>
        <w:jc w:val="both"/>
        <w:rPr>
          <w:rFonts w:eastAsia="Times New Roman" w:cstheme="minorHAnsi"/>
          <w:szCs w:val="24"/>
          <w:lang w:eastAsia="zh-CN"/>
        </w:rPr>
      </w:pPr>
      <w:r w:rsidRPr="0038610D">
        <w:rPr>
          <w:rFonts w:eastAsia="Times New Roman" w:cstheme="minorHAnsi"/>
          <w:szCs w:val="24"/>
          <w:lang w:eastAsia="zh-CN"/>
        </w:rPr>
        <w:t xml:space="preserve">Ponadto zgodnie z art. 109 ust. 2 ustawy Pzp Zamawiający przewiduje wykluczenie Wykonawcy </w:t>
      </w:r>
      <w:bookmarkStart w:id="32" w:name="_Hlk101863508"/>
      <w:r w:rsidRPr="0038610D">
        <w:rPr>
          <w:rFonts w:eastAsia="Times New Roman" w:cstheme="minorHAnsi"/>
          <w:szCs w:val="24"/>
          <w:lang w:eastAsia="zh-CN"/>
        </w:rPr>
        <w:t>na podstawie</w:t>
      </w:r>
      <w:r>
        <w:rPr>
          <w:rFonts w:eastAsia="Times New Roman" w:cstheme="minorHAnsi"/>
          <w:szCs w:val="24"/>
          <w:lang w:eastAsia="zh-CN"/>
        </w:rPr>
        <w:t xml:space="preserve"> </w:t>
      </w:r>
      <w:r w:rsidRPr="0038610D">
        <w:rPr>
          <w:rFonts w:eastAsia="Times New Roman" w:cstheme="minorHAnsi"/>
          <w:szCs w:val="24"/>
          <w:lang w:eastAsia="zh-CN"/>
        </w:rPr>
        <w:t>art. 109 ust.1 pkt 4</w:t>
      </w:r>
      <w:r>
        <w:rPr>
          <w:rFonts w:eastAsia="Times New Roman" w:cstheme="minorHAnsi"/>
          <w:szCs w:val="24"/>
          <w:lang w:eastAsia="zh-CN"/>
        </w:rPr>
        <w:t xml:space="preserve"> </w:t>
      </w:r>
      <w:r w:rsidRPr="0038610D">
        <w:rPr>
          <w:rFonts w:eastAsia="Times New Roman" w:cstheme="minorHAnsi"/>
          <w:szCs w:val="24"/>
          <w:lang w:eastAsia="zh-CN"/>
        </w:rPr>
        <w:t>ustawy Pzp, tj.</w:t>
      </w:r>
      <w:r>
        <w:rPr>
          <w:rFonts w:eastAsia="Times New Roman" w:cstheme="minorHAnsi"/>
          <w:szCs w:val="24"/>
          <w:lang w:eastAsia="zh-CN"/>
        </w:rPr>
        <w:t xml:space="preserve"> </w:t>
      </w: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bookmarkEnd w:id="32"/>
    <w:p w14:paraId="28FDD95E" w14:textId="77777777" w:rsidR="003D67AA" w:rsidRDefault="003D67AA" w:rsidP="003D67AA">
      <w:pPr>
        <w:pStyle w:val="Akapitzlist"/>
        <w:numPr>
          <w:ilvl w:val="0"/>
          <w:numId w:val="40"/>
        </w:numPr>
        <w:spacing w:line="276" w:lineRule="auto"/>
        <w:ind w:left="567" w:hanging="567"/>
        <w:contextualSpacing w:val="0"/>
        <w:jc w:val="both"/>
      </w:pPr>
      <w:r>
        <w:t xml:space="preserve">Z postepowania o udzielenie zamówienia Zamawiający dodatkowo przewiduje wykluczenie wykonawcy na podstawie art. 7 ust. 1 ustawy z dnia 13 kwietnia 2022 r. o szczególnych rozwiązaniach w zakresie przeciwdziałania wspieraniu agresji na Ukrainę oraz służących ochronie bezpieczeństwa narodowego. </w:t>
      </w:r>
    </w:p>
    <w:p w14:paraId="2D88B46E" w14:textId="77777777" w:rsidR="003D67AA" w:rsidRDefault="003D67AA" w:rsidP="003D67AA">
      <w:pPr>
        <w:pStyle w:val="Akapitzlist"/>
        <w:spacing w:line="276" w:lineRule="auto"/>
        <w:ind w:left="567"/>
        <w:jc w:val="both"/>
      </w:pPr>
      <w:r>
        <w:t>Wobec powyższego Zamawiający wykluczy:</w:t>
      </w:r>
    </w:p>
    <w:p w14:paraId="707EAC29" w14:textId="77777777" w:rsidR="003D67AA" w:rsidRDefault="003D67AA" w:rsidP="003D67AA">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(zwane dalej Rozporządzeniem 765/2006)</w:t>
      </w:r>
      <w:bookmarkEnd w:id="33"/>
      <w:r>
        <w:t xml:space="preserve"> i Rozporządzeniem Rady (UE) nr 269/2014 z dnia </w:t>
      </w:r>
      <w:r w:rsidRPr="00CB5B45">
        <w:t>17 marca 2014 r.</w:t>
      </w:r>
      <w:r>
        <w:t xml:space="preserve"> w sprawie środków ograniczających w odniesieniu do działań podważających integralność terytorialną, suwerenność i niezależność Ukrainy lub im zagrażającym (zwane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69F96AF" w14:textId="77777777" w:rsidR="003D67AA" w:rsidRDefault="003D67AA" w:rsidP="003D67AA">
      <w:pPr>
        <w:pStyle w:val="Akapitzlist"/>
        <w:numPr>
          <w:ilvl w:val="2"/>
          <w:numId w:val="8"/>
        </w:numPr>
        <w:spacing w:line="276" w:lineRule="auto"/>
        <w:ind w:left="993" w:hanging="426"/>
        <w:jc w:val="both"/>
      </w:pPr>
      <w:r>
        <w:lastRenderedPageBreak/>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z dnia 13 kwietnia 2022 r. o szczególnych rozwiązaniach w zakresie przeciwdziałania wspieraniu agresji na Ukrainę oraz służących ochronie bezpieczeństwa narodowego;</w:t>
      </w:r>
      <w:bookmarkStart w:id="34" w:name="_Hlk136254316"/>
    </w:p>
    <w:p w14:paraId="73647FBA" w14:textId="77777777" w:rsidR="003D67AA" w:rsidRPr="00340603" w:rsidRDefault="003D67AA" w:rsidP="003D67AA">
      <w:pPr>
        <w:pStyle w:val="Akapitzlist"/>
        <w:numPr>
          <w:ilvl w:val="2"/>
          <w:numId w:val="8"/>
        </w:numPr>
        <w:spacing w:after="0" w:line="276" w:lineRule="auto"/>
        <w:ind w:left="992" w:hanging="425"/>
        <w:jc w:val="both"/>
        <w:rPr>
          <w:rFonts w:cstheme="minorHAnsi"/>
        </w:rPr>
      </w:pPr>
      <w:r>
        <w:t xml:space="preserve">wykonawcę oraz uczestnika konkursu, którego jednostką dominującą w rozumieniu art. 3 ust. 1 </w:t>
      </w:r>
      <w:r w:rsidRPr="00340603">
        <w:rPr>
          <w:rFonts w:cstheme="minorHAnsi"/>
        </w:rPr>
        <w:t>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bookmarkEnd w:id="34"/>
    <w:p w14:paraId="7184FFB3" w14:textId="77777777" w:rsidR="003D67AA" w:rsidRPr="00340603" w:rsidRDefault="003D67AA" w:rsidP="003D67AA">
      <w:pPr>
        <w:pStyle w:val="NormalnyWeb"/>
        <w:numPr>
          <w:ilvl w:val="0"/>
          <w:numId w:val="40"/>
        </w:numPr>
        <w:spacing w:before="0" w:after="0" w:line="276" w:lineRule="auto"/>
        <w:ind w:left="567" w:hanging="567"/>
        <w:jc w:val="both"/>
        <w:rPr>
          <w:rFonts w:asciiTheme="minorHAnsi" w:hAnsiTheme="minorHAnsi" w:cstheme="minorHAnsi"/>
          <w:sz w:val="22"/>
          <w:szCs w:val="22"/>
          <w:lang w:eastAsia="pl-PL"/>
        </w:rPr>
      </w:pPr>
      <w:r w:rsidRPr="00340603">
        <w:rPr>
          <w:rFonts w:asciiTheme="minorHAnsi" w:hAnsiTheme="minorHAnsi" w:cstheme="minorHAnsi"/>
          <w:sz w:val="22"/>
          <w:szCs w:val="22"/>
          <w:lang w:eastAsia="pl-PL"/>
        </w:rPr>
        <w:t xml:space="preserve">Zamawiający wykluczy Wykonawcę na podstawie art. 5 k rozporządzenia Rady (UE) nr 833/2014 z dnia 31 lipca 2014r. dotyczącego środków ograniczających, w związku z działaniami Rosji destabilizującymi sytuacje na Ukrainie, </w:t>
      </w:r>
      <w:r w:rsidRPr="00340603">
        <w:rPr>
          <w:rFonts w:asciiTheme="minorHAnsi" w:hAnsiTheme="minorHAnsi" w:cstheme="minorHAnsi"/>
          <w:sz w:val="22"/>
          <w:szCs w:val="22"/>
        </w:rPr>
        <w:t>które ustanawiają zakaz udziału rosyjskich wykonawców w zamówieniach publicznych i koncesjach udzielanych we wszystkich państwach członkowskich Unii Europejskiej, tj. będącego:</w:t>
      </w:r>
    </w:p>
    <w:p w14:paraId="16525D0E" w14:textId="77777777" w:rsidR="003D67AA" w:rsidRPr="00340603" w:rsidRDefault="003D67AA" w:rsidP="003D67AA">
      <w:pPr>
        <w:numPr>
          <w:ilvl w:val="0"/>
          <w:numId w:val="61"/>
        </w:numPr>
        <w:spacing w:after="0" w:line="276" w:lineRule="auto"/>
        <w:ind w:left="993" w:hanging="426"/>
        <w:rPr>
          <w:rFonts w:cstheme="minorHAnsi"/>
        </w:rPr>
      </w:pPr>
      <w:r w:rsidRPr="00340603">
        <w:rPr>
          <w:rFonts w:cstheme="minorHAnsi"/>
        </w:rPr>
        <w:t>obywatelem rosyjskim, osobą fizyczną lub prawną, podmiotem lub organem z siedzibą w Rosji;</w:t>
      </w:r>
    </w:p>
    <w:p w14:paraId="70C8B2A2" w14:textId="77777777" w:rsidR="003D67AA" w:rsidRPr="00340603" w:rsidRDefault="003D67AA" w:rsidP="003D67AA">
      <w:pPr>
        <w:numPr>
          <w:ilvl w:val="0"/>
          <w:numId w:val="61"/>
        </w:numPr>
        <w:spacing w:after="0" w:line="276" w:lineRule="auto"/>
        <w:ind w:left="993" w:hanging="426"/>
        <w:rPr>
          <w:rFonts w:cstheme="minorHAnsi"/>
        </w:rPr>
      </w:pPr>
      <w:r w:rsidRPr="00340603">
        <w:rPr>
          <w:rFonts w:cstheme="minorHAnsi"/>
        </w:rPr>
        <w:t>osobą prawną, podmiotem lub organem, do których prawa własności bezpośrednio lub pośrednio w ponad 50 % należą do obywateli rosyjskich lub osób fizycznych lub prawnych, podmiotów lub organów z siedzibą w Rosji;</w:t>
      </w:r>
    </w:p>
    <w:p w14:paraId="5E79D4CE" w14:textId="77777777" w:rsidR="003D67AA" w:rsidRPr="00340603" w:rsidRDefault="003D67AA" w:rsidP="003D67AA">
      <w:pPr>
        <w:numPr>
          <w:ilvl w:val="0"/>
          <w:numId w:val="61"/>
        </w:numPr>
        <w:spacing w:after="0" w:line="276" w:lineRule="auto"/>
        <w:ind w:left="993" w:hanging="426"/>
        <w:rPr>
          <w:rFonts w:cstheme="minorHAnsi"/>
        </w:rPr>
      </w:pPr>
      <w:r w:rsidRPr="00340603">
        <w:rPr>
          <w:rFonts w:cstheme="minorHAnsi"/>
        </w:rPr>
        <w:t>osobą fizyczną lub prawną, podmiotem lub organem działającym w imieniu lub pod kierunkiem:</w:t>
      </w:r>
    </w:p>
    <w:p w14:paraId="02E5C8AB" w14:textId="77777777" w:rsidR="003D67AA" w:rsidRPr="00340603" w:rsidRDefault="003D67AA" w:rsidP="003D67AA">
      <w:pPr>
        <w:pStyle w:val="Akapitzlist"/>
        <w:numPr>
          <w:ilvl w:val="1"/>
          <w:numId w:val="62"/>
        </w:numPr>
        <w:spacing w:after="0" w:line="276" w:lineRule="auto"/>
        <w:ind w:left="1276" w:hanging="283"/>
        <w:rPr>
          <w:rFonts w:cstheme="minorHAnsi"/>
        </w:rPr>
      </w:pPr>
      <w:r w:rsidRPr="00340603">
        <w:rPr>
          <w:rFonts w:cstheme="minorHAnsi"/>
        </w:rPr>
        <w:t>obywateli rosyjskich lub osób fizycznych lub prawnych, podmiotów lub organów z siedzibą w Rosji lub</w:t>
      </w:r>
    </w:p>
    <w:p w14:paraId="444FF5D4" w14:textId="77777777" w:rsidR="003D67AA" w:rsidRPr="00340603" w:rsidRDefault="003D67AA" w:rsidP="003D67AA">
      <w:pPr>
        <w:pStyle w:val="Akapitzlist"/>
        <w:numPr>
          <w:ilvl w:val="1"/>
          <w:numId w:val="62"/>
        </w:numPr>
        <w:spacing w:after="0" w:line="276" w:lineRule="auto"/>
        <w:ind w:left="1276" w:hanging="283"/>
        <w:rPr>
          <w:rFonts w:cstheme="minorHAnsi"/>
        </w:rPr>
      </w:pPr>
      <w:r w:rsidRPr="00340603">
        <w:rPr>
          <w:rFonts w:cstheme="minorHAnsi"/>
        </w:rPr>
        <w:t>osób prawnych, podmiotów lub organów, do których prawa własności bezpośrednio lub pośrednio w ponad 50 % należą do obywateli rosyjskich lub osób fizycznych lub prawnych, podmiotów lub organów z siedzibą w Rosji</w:t>
      </w:r>
      <w:r>
        <w:rPr>
          <w:rFonts w:cstheme="minorHAnsi"/>
        </w:rPr>
        <w:t>.</w:t>
      </w:r>
    </w:p>
    <w:p w14:paraId="4A969837" w14:textId="77777777" w:rsidR="003D67AA" w:rsidRPr="00340603" w:rsidRDefault="003D67AA" w:rsidP="003D67AA">
      <w:pPr>
        <w:pStyle w:val="NormalnyWeb"/>
        <w:spacing w:before="0" w:after="0" w:line="276" w:lineRule="auto"/>
        <w:jc w:val="both"/>
        <w:rPr>
          <w:rFonts w:asciiTheme="minorHAnsi" w:hAnsiTheme="minorHAnsi" w:cstheme="minorHAnsi"/>
          <w:sz w:val="22"/>
          <w:szCs w:val="22"/>
          <w:lang w:eastAsia="pl-PL"/>
        </w:rPr>
      </w:pPr>
    </w:p>
    <w:p w14:paraId="0E5A4A6E" w14:textId="77777777" w:rsidR="003D67AA" w:rsidRDefault="003D67AA" w:rsidP="003D67AA">
      <w:pPr>
        <w:spacing w:line="276" w:lineRule="auto"/>
        <w:ind w:left="567"/>
        <w:jc w:val="both"/>
        <w:rPr>
          <w:rFonts w:cstheme="minorHAnsi"/>
        </w:rPr>
      </w:pPr>
      <w:r w:rsidRPr="00CC3AA2">
        <w:rPr>
          <w:rFonts w:cstheme="minorHAnsi"/>
        </w:rPr>
        <w:t>Zamawiający wskazuje, że w zakresie przesłanki wykluczenia, o której mowa w pkt 1) powyżej Wykonawca składa oświadczenie w zęści III Sekcja D JEDZ „Podstawy wykluczenia o charakterze wyłącznie krajowym”.</w:t>
      </w:r>
    </w:p>
    <w:p w14:paraId="38E60646" w14:textId="77777777" w:rsidR="003D67AA" w:rsidRPr="00340603" w:rsidRDefault="003D67AA" w:rsidP="003D67AA">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p>
    <w:p w14:paraId="6B8B7AA0" w14:textId="77777777" w:rsidR="003D67AA" w:rsidRDefault="003D67AA" w:rsidP="003D67AA">
      <w:pPr>
        <w:pStyle w:val="Akapitzlist"/>
        <w:numPr>
          <w:ilvl w:val="0"/>
          <w:numId w:val="40"/>
        </w:numPr>
        <w:spacing w:line="276" w:lineRule="auto"/>
        <w:ind w:left="567" w:hanging="567"/>
        <w:jc w:val="both"/>
      </w:pPr>
      <w:r w:rsidRPr="00313304">
        <w:rPr>
          <w:b/>
          <w:bCs/>
        </w:rPr>
        <w:t>Samooczyszczenie</w:t>
      </w:r>
      <w:r w:rsidRPr="00313304">
        <w:t xml:space="preserve"> – w okolicznościach określonych w art. 108 ust. 1 pkt 1, 2, 5 lub art. 109 ust. 1 pkt </w:t>
      </w:r>
      <w:r>
        <w:t>4</w:t>
      </w:r>
      <w:r w:rsidRPr="00313304">
        <w:t xml:space="preserve"> ustawy Pzp, wykonawca nie podlega wykluczeniu jeżeli udowodni zamawiającemu, że spełnił </w:t>
      </w:r>
      <w:r w:rsidRPr="00313304">
        <w:rPr>
          <w:b/>
          <w:bCs/>
        </w:rPr>
        <w:t xml:space="preserve">łącznie </w:t>
      </w:r>
      <w:r>
        <w:t>następujące przesłanki:</w:t>
      </w:r>
    </w:p>
    <w:p w14:paraId="60EC4C1A" w14:textId="77777777" w:rsidR="003D67AA" w:rsidRDefault="003D67AA" w:rsidP="003D67AA">
      <w:pPr>
        <w:pStyle w:val="Akapitzlist"/>
        <w:numPr>
          <w:ilvl w:val="1"/>
          <w:numId w:val="9"/>
        </w:numPr>
        <w:spacing w:line="276" w:lineRule="auto"/>
        <w:ind w:left="993" w:hanging="426"/>
        <w:jc w:val="both"/>
      </w:pPr>
      <w:r>
        <w:lastRenderedPageBreak/>
        <w:t>naprawił lub zobowiązał się do naprawienia szkody wyrządzonej przestępstwem, wykroczeniem lub swoim nieprawidłowym postępowaniem, w tym poprzez zadośćuczynienie pieniężne;</w:t>
      </w:r>
    </w:p>
    <w:p w14:paraId="64306493" w14:textId="77777777" w:rsidR="003D67AA" w:rsidRDefault="003D67AA" w:rsidP="003D67AA">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F8F4128" w14:textId="77777777" w:rsidR="003D67AA" w:rsidRDefault="003D67AA" w:rsidP="003D67AA">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25C368A2" w14:textId="77777777" w:rsidR="003D67AA" w:rsidRDefault="003D67AA" w:rsidP="003D67AA">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5491E52B" w14:textId="77777777" w:rsidR="003D67AA" w:rsidRDefault="003D67AA" w:rsidP="003D67AA">
      <w:pPr>
        <w:pStyle w:val="Akapitzlist"/>
        <w:numPr>
          <w:ilvl w:val="2"/>
          <w:numId w:val="10"/>
        </w:numPr>
        <w:spacing w:line="276" w:lineRule="auto"/>
        <w:ind w:left="1276" w:hanging="284"/>
        <w:jc w:val="both"/>
      </w:pPr>
      <w:r>
        <w:t>zreorganizował personel,</w:t>
      </w:r>
    </w:p>
    <w:p w14:paraId="7C11860C" w14:textId="77777777" w:rsidR="003D67AA" w:rsidRDefault="003D67AA" w:rsidP="003D67AA">
      <w:pPr>
        <w:pStyle w:val="Akapitzlist"/>
        <w:numPr>
          <w:ilvl w:val="2"/>
          <w:numId w:val="10"/>
        </w:numPr>
        <w:spacing w:line="276" w:lineRule="auto"/>
        <w:ind w:left="1276" w:hanging="284"/>
        <w:jc w:val="both"/>
      </w:pPr>
      <w:r>
        <w:t>wdrożył system sprawozdawczości i kontroli,</w:t>
      </w:r>
    </w:p>
    <w:p w14:paraId="47507BFC" w14:textId="77777777" w:rsidR="003D67AA" w:rsidRDefault="003D67AA" w:rsidP="003D67AA">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75B155AD" w14:textId="77777777" w:rsidR="003D67AA" w:rsidRDefault="003D67AA" w:rsidP="003D67AA">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2F30B39A" w:rsidR="009C07BD" w:rsidRPr="00C80FA7" w:rsidRDefault="003D67AA" w:rsidP="003D67AA">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r w:rsidR="009C07BD" w:rsidRPr="00C80FA7">
        <w:t>.</w:t>
      </w:r>
    </w:p>
    <w:p w14:paraId="74A481E8" w14:textId="748CA9C8" w:rsidR="00D35569" w:rsidRPr="004F3A22" w:rsidRDefault="00EF6E3E" w:rsidP="00F379F4">
      <w:pPr>
        <w:pStyle w:val="Nagwek2"/>
        <w:numPr>
          <w:ilvl w:val="0"/>
          <w:numId w:val="2"/>
        </w:numPr>
        <w:ind w:left="851" w:hanging="567"/>
        <w:jc w:val="both"/>
      </w:pPr>
      <w:bookmarkStart w:id="35" w:name="_Toc161229733"/>
      <w:r>
        <w:t>Oświadczenia i dokumenty składane w postepowaniu</w:t>
      </w:r>
      <w:r w:rsidR="00606171">
        <w:t>.</w:t>
      </w:r>
      <w:bookmarkEnd w:id="35"/>
    </w:p>
    <w:p w14:paraId="6723EE07" w14:textId="3AEAB842" w:rsidR="00606171" w:rsidRPr="00606171" w:rsidRDefault="00606171" w:rsidP="00606171">
      <w:pPr>
        <w:spacing w:line="276" w:lineRule="auto"/>
        <w:jc w:val="both"/>
      </w:pPr>
      <w:bookmarkStart w:id="36" w:name="_Hlk144366317"/>
      <w:r w:rsidRPr="00163784">
        <w:t>Zamawiający najpierw dokona badania i oceny ofert, a następnie dokona kwalifikacji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6"/>
    <w:p w14:paraId="068CD6E9" w14:textId="16566936" w:rsidR="00DB7726" w:rsidRPr="004F3A22" w:rsidRDefault="00DB7726">
      <w:pPr>
        <w:numPr>
          <w:ilvl w:val="0"/>
          <w:numId w:val="16"/>
        </w:numPr>
        <w:autoSpaceDE w:val="0"/>
        <w:autoSpaceDN w:val="0"/>
        <w:spacing w:after="0" w:line="276" w:lineRule="auto"/>
        <w:ind w:left="993" w:hanging="426"/>
        <w:jc w:val="both"/>
        <w:rPr>
          <w:rFonts w:eastAsia="Times New Roman" w:cs="Arial"/>
          <w:lang w:eastAsia="pl-PL"/>
        </w:rPr>
      </w:pPr>
      <w:r w:rsidRPr="004F3A22">
        <w:rPr>
          <w:rFonts w:cs="Arial"/>
        </w:rPr>
        <w:t xml:space="preserve">Oferta składana jest pod rygorem nieważności </w:t>
      </w:r>
      <w:r w:rsidRPr="004F3A22">
        <w:rPr>
          <w:rFonts w:cs="Arial"/>
          <w:b/>
        </w:rPr>
        <w:t xml:space="preserve">w formie elektronicznej </w:t>
      </w:r>
      <w:r w:rsidR="002E3D1B" w:rsidRPr="002E3D1B">
        <w:rPr>
          <w:rFonts w:cs="Arial"/>
          <w:bCs/>
        </w:rPr>
        <w:t>podpisanej kwalifikowanym podpisem elektronicznym</w:t>
      </w:r>
      <w:r w:rsidR="002E3D1B" w:rsidRPr="002E3D1B">
        <w:rPr>
          <w:rFonts w:cs="Arial"/>
          <w:b/>
        </w:rPr>
        <w:t>. Wzór formularza ofertowego określa załącznik nr 1 do SWZ</w:t>
      </w:r>
      <w:r w:rsidRPr="004F3A22">
        <w:rPr>
          <w:rFonts w:cs="Arial"/>
          <w:b/>
        </w:rPr>
        <w:t>.</w:t>
      </w:r>
    </w:p>
    <w:p w14:paraId="373A82D9" w14:textId="6B5F310B" w:rsidR="004F3DC5" w:rsidRPr="004F3DC5" w:rsidRDefault="004F3DC5" w:rsidP="004F3DC5">
      <w:pPr>
        <w:numPr>
          <w:ilvl w:val="0"/>
          <w:numId w:val="16"/>
        </w:numPr>
        <w:autoSpaceDE w:val="0"/>
        <w:autoSpaceDN w:val="0"/>
        <w:spacing w:after="0" w:line="276" w:lineRule="auto"/>
        <w:ind w:left="993" w:hanging="426"/>
        <w:jc w:val="both"/>
        <w:rPr>
          <w:rFonts w:eastAsia="Times New Roman" w:cs="Arial"/>
          <w:lang w:eastAsia="pl-PL"/>
        </w:rPr>
      </w:pPr>
      <w:r w:rsidRPr="004F3DC5">
        <w:rPr>
          <w:rFonts w:ascii="Calibri" w:hAnsi="Calibri" w:cs="Calibri"/>
        </w:rPr>
        <w:t xml:space="preserve">Wykonawca do oferty dołącza oświadczenie o niepodleganiu wykluczeniu oraz spełnianiu warunków udziału w postępowaniu w zakresie wskazanym w rozdziale II podrozdziałach 7 i 8 SWZ. Wykonawca składa oświadczenie na formularzu jednolitego europejskiego dokumentu zamówienia </w:t>
      </w:r>
      <w:r w:rsidRPr="004F3DC5">
        <w:rPr>
          <w:rFonts w:ascii="Calibri" w:hAnsi="Calibri" w:cs="Calibri"/>
          <w:b/>
          <w:bCs/>
        </w:rPr>
        <w:t>„JEDZ”,</w:t>
      </w:r>
      <w:r w:rsidRPr="004F3DC5">
        <w:rPr>
          <w:rFonts w:ascii="Calibri" w:hAnsi="Calibri" w:cs="Calibri"/>
        </w:rPr>
        <w:t xml:space="preserve"> sporządzonym zgodnie ze wzorem standardowego formularza określonego w rozporządzeniu Wykonawczym Komisji  (UE) 2016/7 z dnia 5 stycznia 2016r. ustanawiającym standardowy formularz jednolitego europejskiego dokumentu zamówienia. JEDZ stanowi dowód potwierdzający brak podstaw wykluczenia oraz spełnianie warunków udziału w postępowaniu, na dzień składania ofert oraz stanowi dowód tymczasowo zastępujący wymagane przez zamawiającego podmiotowe środki dowodowe, wskazane w rozdziale II</w:t>
      </w:r>
      <w:r w:rsidRPr="004F3DC5">
        <w:rPr>
          <w:rFonts w:ascii="Calibri" w:eastAsia="Times New Roman" w:hAnsi="Calibri" w:cs="Calibri"/>
          <w:lang w:eastAsia="pl-PL"/>
        </w:rPr>
        <w:t xml:space="preserve"> podrozdziale 9 ust. 2 SWZ </w:t>
      </w:r>
      <w:r w:rsidRPr="004F3DC5">
        <w:rPr>
          <w:rFonts w:ascii="Calibri" w:eastAsia="Times New Roman" w:hAnsi="Calibri" w:cs="Calibri"/>
          <w:i/>
          <w:iCs/>
          <w:lang w:eastAsia="pl-PL"/>
        </w:rPr>
        <w:t>(strona 2</w:t>
      </w:r>
      <w:r w:rsidR="00B91BBB">
        <w:rPr>
          <w:rFonts w:ascii="Calibri" w:eastAsia="Times New Roman" w:hAnsi="Calibri" w:cs="Calibri"/>
          <w:i/>
          <w:iCs/>
          <w:lang w:eastAsia="pl-PL"/>
        </w:rPr>
        <w:t>2</w:t>
      </w:r>
      <w:r w:rsidRPr="004F3DC5">
        <w:rPr>
          <w:rFonts w:ascii="Calibri" w:eastAsia="Times New Roman" w:hAnsi="Calibri" w:cs="Calibri"/>
          <w:i/>
          <w:iCs/>
          <w:lang w:eastAsia="pl-PL"/>
        </w:rPr>
        <w:t>).</w:t>
      </w:r>
    </w:p>
    <w:p w14:paraId="06E032E6" w14:textId="4CDEB91A" w:rsidR="00942B33" w:rsidRPr="004F3DC5" w:rsidRDefault="004F3DC5" w:rsidP="004F3DC5">
      <w:pPr>
        <w:autoSpaceDE w:val="0"/>
        <w:autoSpaceDN w:val="0"/>
        <w:spacing w:after="0" w:line="276" w:lineRule="auto"/>
        <w:ind w:left="993"/>
        <w:jc w:val="both"/>
        <w:rPr>
          <w:rFonts w:eastAsia="Times New Roman" w:cs="Arial"/>
          <w:lang w:eastAsia="pl-PL"/>
        </w:rPr>
      </w:pPr>
      <w:r w:rsidRPr="00264538">
        <w:rPr>
          <w:rFonts w:ascii="Calibri" w:eastAsia="Times New Roman" w:hAnsi="Calibri" w:cs="Calibri"/>
          <w:lang w:eastAsia="pl-PL"/>
        </w:rPr>
        <w:t>JEDZ przygotowany wstępnie przez Zamawiającego dla przedmiotowego postępowania jest dostępny na platformie zakupowej w miejscu zamieszczenia niniejszej SWZ – Załącznik nr 2 do SWZ</w:t>
      </w:r>
      <w:r w:rsidR="00942B33" w:rsidRPr="004F3DC5">
        <w:rPr>
          <w:rFonts w:ascii="Calibri" w:eastAsia="Times New Roman" w:hAnsi="Calibri" w:cs="Calibri"/>
          <w:lang w:eastAsia="pl-PL"/>
        </w:rPr>
        <w:t xml:space="preserve">. </w:t>
      </w:r>
    </w:p>
    <w:p w14:paraId="184B5D18" w14:textId="77777777" w:rsidR="003324C9" w:rsidRDefault="003324C9" w:rsidP="003324C9">
      <w:pPr>
        <w:numPr>
          <w:ilvl w:val="0"/>
          <w:numId w:val="16"/>
        </w:numPr>
        <w:autoSpaceDE w:val="0"/>
        <w:autoSpaceDN w:val="0"/>
        <w:spacing w:after="0" w:line="276" w:lineRule="auto"/>
        <w:ind w:left="993" w:hanging="426"/>
        <w:jc w:val="both"/>
        <w:rPr>
          <w:rFonts w:eastAsia="Times New Roman" w:cs="Arial"/>
          <w:lang w:eastAsia="pl-PL"/>
        </w:rPr>
      </w:pPr>
      <w:bookmarkStart w:id="37" w:name="_Hlk104976917"/>
      <w:bookmarkStart w:id="38" w:name="_Hlk157677512"/>
      <w:r w:rsidRPr="00604B2D">
        <w:rPr>
          <w:rFonts w:eastAsia="Times New Roman" w:cstheme="minorHAnsi"/>
          <w:b/>
          <w:bCs/>
          <w:lang w:eastAsia="pl-PL"/>
        </w:rPr>
        <w:t xml:space="preserve">Do oferty Wykonawca zobowiązany jest dołączyć aktualne na dzień składania ofert oświadczenie dotyczące przepisów sankcyjnych związanych z wojną w Ukrainie - </w:t>
      </w:r>
      <w:r w:rsidRPr="00604B2D">
        <w:rPr>
          <w:rFonts w:eastAsia="Times New Roman" w:cstheme="minorHAnsi"/>
          <w:b/>
          <w:bCs/>
          <w:lang w:eastAsia="pl-PL"/>
        </w:rPr>
        <w:lastRenderedPageBreak/>
        <w:t xml:space="preserve">Załącznik Nr </w:t>
      </w:r>
      <w:r>
        <w:rPr>
          <w:rFonts w:eastAsia="Times New Roman" w:cstheme="minorHAnsi"/>
          <w:b/>
          <w:bCs/>
          <w:lang w:eastAsia="pl-PL"/>
        </w:rPr>
        <w:t>3</w:t>
      </w:r>
      <w:r w:rsidRPr="00604B2D">
        <w:rPr>
          <w:rFonts w:eastAsia="Times New Roman" w:cstheme="minorHAnsi"/>
          <w:b/>
          <w:bCs/>
          <w:lang w:eastAsia="pl-PL"/>
        </w:rPr>
        <w:t xml:space="preserve"> do </w:t>
      </w:r>
      <w:bookmarkEnd w:id="37"/>
      <w:r w:rsidRPr="00604B2D">
        <w:rPr>
          <w:rFonts w:eastAsia="Times New Roman" w:cstheme="minorHAnsi"/>
          <w:b/>
          <w:bCs/>
          <w:lang w:eastAsia="pl-PL"/>
        </w:rPr>
        <w:t xml:space="preserve">SWZ </w:t>
      </w:r>
      <w:r w:rsidRPr="00604B2D">
        <w:rPr>
          <w:rFonts w:eastAsia="Times New Roman" w:cstheme="minorHAnsi"/>
          <w:lang w:eastAsia="pl-PL"/>
        </w:rPr>
        <w:t>(oświadczenie składa: Wykonawca, każdy z Wykonawców wspólnie ubiegający się o udzielenie zamówienia). Oświadczenie to przekazuje się w postaci elektronicznej i opatruje kwalifikowanym podpisem elektronicznym</w:t>
      </w:r>
      <w:r>
        <w:rPr>
          <w:rFonts w:eastAsia="Times New Roman" w:cstheme="minorHAnsi"/>
          <w:lang w:eastAsia="pl-PL"/>
        </w:rPr>
        <w:t>.</w:t>
      </w:r>
    </w:p>
    <w:bookmarkEnd w:id="38"/>
    <w:p w14:paraId="1E3F260E" w14:textId="77777777" w:rsidR="003324C9" w:rsidRPr="00604B2D"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604B2D">
        <w:rPr>
          <w:rFonts w:cstheme="minorHAnsi"/>
        </w:rPr>
        <w:t>Wykonawca składa JEDZ pod rygorem nieważności, w formie elektronicznej</w:t>
      </w:r>
      <w:r w:rsidRPr="00604B2D">
        <w:rPr>
          <w:rFonts w:eastAsia="Times New Roman" w:cstheme="minorHAnsi"/>
          <w:lang w:eastAsia="pl-PL"/>
        </w:rPr>
        <w:t>, podpisanej kwalifikowanym podpisem elektronicznym.</w:t>
      </w:r>
    </w:p>
    <w:p w14:paraId="3ABA5DC1" w14:textId="77777777" w:rsidR="003324C9"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D2583E">
        <w:rPr>
          <w:rFonts w:cstheme="minorHAnsi"/>
        </w:rPr>
        <w:t xml:space="preserve">JEDZ sporządza </w:t>
      </w:r>
      <w:r w:rsidRPr="00D2583E">
        <w:rPr>
          <w:rFonts w:cstheme="minorHAnsi"/>
          <w:b/>
          <w:bCs/>
        </w:rPr>
        <w:t>odrębnie</w:t>
      </w:r>
      <w:r w:rsidRPr="00D2583E">
        <w:rPr>
          <w:rFonts w:eastAsia="Times New Roman" w:cstheme="minorHAnsi"/>
          <w:b/>
          <w:lang w:eastAsia="pl-PL"/>
        </w:rPr>
        <w:t>:</w:t>
      </w:r>
    </w:p>
    <w:p w14:paraId="1AAB8FA1" w14:textId="77777777" w:rsidR="003324C9" w:rsidRPr="00D2583E" w:rsidRDefault="003324C9" w:rsidP="003324C9">
      <w:pPr>
        <w:pStyle w:val="Akapitzlist"/>
        <w:numPr>
          <w:ilvl w:val="0"/>
          <w:numId w:val="41"/>
        </w:numPr>
        <w:autoSpaceDE w:val="0"/>
        <w:autoSpaceDN w:val="0"/>
        <w:spacing w:after="0" w:line="276" w:lineRule="auto"/>
        <w:ind w:left="1276" w:hanging="283"/>
        <w:contextualSpacing w:val="0"/>
        <w:jc w:val="both"/>
        <w:rPr>
          <w:rFonts w:eastAsia="Times New Roman" w:cs="Arial"/>
          <w:lang w:eastAsia="pl-PL"/>
        </w:rPr>
      </w:pPr>
      <w:r w:rsidRPr="00D2583E">
        <w:rPr>
          <w:rFonts w:cstheme="minorHAnsi"/>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42B1D726" w14:textId="77777777" w:rsidR="003324C9" w:rsidRPr="00313304" w:rsidRDefault="003324C9" w:rsidP="003324C9">
      <w:pPr>
        <w:pStyle w:val="Akapitzlist"/>
        <w:numPr>
          <w:ilvl w:val="0"/>
          <w:numId w:val="41"/>
        </w:numPr>
        <w:autoSpaceDE w:val="0"/>
        <w:autoSpaceDN w:val="0"/>
        <w:spacing w:after="0" w:line="276" w:lineRule="auto"/>
        <w:ind w:left="1276" w:hanging="283"/>
        <w:contextualSpacing w:val="0"/>
        <w:jc w:val="both"/>
        <w:rPr>
          <w:rFonts w:eastAsia="Times New Roman" w:cs="Arial"/>
          <w:lang w:eastAsia="pl-PL"/>
        </w:rPr>
      </w:pPr>
      <w:r w:rsidRPr="00D2583E">
        <w:rPr>
          <w:rFonts w:cstheme="minorHAnsi"/>
        </w:rPr>
        <w:t xml:space="preserve">podmiot trzeci, na którego potencjał powołuje się wykonawca celem potwierdzenia spełnienia </w:t>
      </w:r>
      <w:r w:rsidRPr="00313304">
        <w:rPr>
          <w:rFonts w:cstheme="minorHAnsi"/>
        </w:rPr>
        <w:t>warunków udziału w postępowaniu. W takim przypadku JEDZ potwierdza brak podstaw wykluczenia podmiotu oraz spełnianie warunków udziału w postępowaniu w zakresie, w jakim podmiot udostępnia swoje zasoby wykonawcy.</w:t>
      </w:r>
    </w:p>
    <w:p w14:paraId="3B97A778" w14:textId="77777777" w:rsidR="003324C9" w:rsidRPr="00313304"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313304">
        <w:rPr>
          <w:rFonts w:cstheme="minorHAnsi"/>
        </w:rPr>
        <w:t>Wykonawca sporządzi oświadczenie JEDZ:</w:t>
      </w:r>
    </w:p>
    <w:p w14:paraId="44007831" w14:textId="77777777" w:rsidR="003324C9" w:rsidRPr="00313304" w:rsidRDefault="003324C9" w:rsidP="003324C9">
      <w:pPr>
        <w:numPr>
          <w:ilvl w:val="0"/>
          <w:numId w:val="42"/>
        </w:numPr>
        <w:autoSpaceDE w:val="0"/>
        <w:autoSpaceDN w:val="0"/>
        <w:spacing w:after="0" w:line="276" w:lineRule="auto"/>
        <w:ind w:left="1276" w:hanging="283"/>
        <w:jc w:val="both"/>
        <w:rPr>
          <w:rFonts w:eastAsia="Times New Roman" w:cstheme="minorHAnsi"/>
          <w:lang w:eastAsia="pl-PL"/>
        </w:rPr>
      </w:pPr>
      <w:r w:rsidRPr="00313304">
        <w:rPr>
          <w:rFonts w:cstheme="minorHAnsi"/>
        </w:rPr>
        <w:t xml:space="preserve">przy wykorzystaniu systemu dostępnego poprzez stronę internetową </w:t>
      </w:r>
      <w:hyperlink r:id="rId9" w:history="1">
        <w:r w:rsidRPr="00313304">
          <w:rPr>
            <w:rFonts w:cstheme="minorHAnsi"/>
            <w:color w:val="0000FF"/>
            <w:u w:val="single"/>
          </w:rPr>
          <w:t>https://espd.uzp.gov.pl/</w:t>
        </w:r>
      </w:hyperlink>
      <w:r w:rsidRPr="00313304">
        <w:rPr>
          <w:rFonts w:cstheme="minorHAnsi"/>
          <w:color w:val="0000FF"/>
          <w:u w:val="single"/>
        </w:rPr>
        <w:t xml:space="preserve"> lub </w:t>
      </w:r>
    </w:p>
    <w:p w14:paraId="610FC238" w14:textId="77777777" w:rsidR="003324C9" w:rsidRPr="00313304" w:rsidRDefault="003324C9" w:rsidP="003324C9">
      <w:pPr>
        <w:numPr>
          <w:ilvl w:val="0"/>
          <w:numId w:val="42"/>
        </w:numPr>
        <w:autoSpaceDE w:val="0"/>
        <w:autoSpaceDN w:val="0"/>
        <w:spacing w:after="0" w:line="276" w:lineRule="auto"/>
        <w:ind w:left="1276" w:hanging="283"/>
        <w:jc w:val="both"/>
        <w:rPr>
          <w:rFonts w:eastAsia="Times New Roman" w:cstheme="minorHAnsi"/>
          <w:lang w:eastAsia="pl-PL"/>
        </w:rPr>
      </w:pPr>
      <w:r w:rsidRPr="00313304">
        <w:rPr>
          <w:rFonts w:cstheme="minorHAnsi"/>
        </w:rPr>
        <w:t>za pośrednictwem innych dostępnych narzędzi lub oprogramowania, które umożliwiają wypełnienie JEDZ i utworzenie dokumentu elektronicznego.</w:t>
      </w:r>
    </w:p>
    <w:p w14:paraId="349AD70E" w14:textId="77777777" w:rsidR="003324C9" w:rsidRPr="00313304"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313304">
        <w:rPr>
          <w:rFonts w:eastAsia="Times New Roman" w:cs="Arial"/>
          <w:lang w:eastAsia="pl-PL"/>
        </w:rPr>
        <w:t xml:space="preserve">Instrukcja wypełniania formularza JEDZ znajduje się na stronie internetowej Urzędu Zamówień Publicznych pod adresem: </w:t>
      </w:r>
    </w:p>
    <w:p w14:paraId="3338FF77" w14:textId="77777777" w:rsidR="003324C9" w:rsidRPr="000A2E47" w:rsidRDefault="003324C9" w:rsidP="003324C9">
      <w:pPr>
        <w:pStyle w:val="Akapitzlist"/>
        <w:autoSpaceDE w:val="0"/>
        <w:autoSpaceDN w:val="0"/>
        <w:spacing w:after="0" w:line="276" w:lineRule="auto"/>
        <w:ind w:left="1701"/>
        <w:jc w:val="both"/>
        <w:rPr>
          <w:rFonts w:eastAsia="Times New Roman" w:cstheme="minorHAnsi"/>
          <w:color w:val="0070C0"/>
          <w:u w:val="single"/>
          <w:lang w:eastAsia="pl-PL"/>
        </w:rPr>
      </w:pPr>
      <w:r w:rsidRPr="00A13E8F">
        <w:rPr>
          <w:rFonts w:eastAsia="Times New Roman" w:cstheme="minorHAnsi"/>
          <w:color w:val="0070C0"/>
          <w:u w:val="single"/>
          <w:lang w:eastAsia="pl-PL"/>
        </w:rPr>
        <w:t>https://www.gov.pl/web/uzp/jednolity-europejski-dokument-zamowienia</w:t>
      </w:r>
    </w:p>
    <w:p w14:paraId="2CAD47BB" w14:textId="77777777" w:rsidR="003324C9"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DB220A">
        <w:rPr>
          <w:rFonts w:cstheme="minorHAnsi"/>
        </w:rPr>
        <w:t>Celem ułatwienia wykonawcy sporządzenia JEDZ zamawiający przygotował formularz JEDZ (załącznik nr 2 do SWZ), w formacie pliku XML, który zamieścił na Platformie. Formularz JEDZ, wstępnie przygotowany przez zamawiającego, zawiera tylko pola wskazane przez zamawiającego.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0EA5A010" w14:textId="77777777" w:rsidR="003324C9"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DB220A">
        <w:rPr>
          <w:rFonts w:ascii="Calibri" w:hAnsi="Calibri" w:cs="Calibri"/>
        </w:rPr>
        <w:t>Wykonawca, który zamierza powierzyć wykonanie części zamówienia podwykonawcom, na etapie postępowania o udzielenie zamówienia publicznego jest zobowiązany wypełnić część II sekcja D JEDZ, w tym</w:t>
      </w:r>
      <w:r w:rsidRPr="00DB220A">
        <w:rPr>
          <w:rFonts w:ascii="Cambria" w:hAnsi="Cambria" w:cs="Arial"/>
        </w:rPr>
        <w:t xml:space="preserve">, jeśli jest to wiadome, podać firmy podwykonawców. </w:t>
      </w:r>
    </w:p>
    <w:p w14:paraId="52CB2F36" w14:textId="77777777" w:rsidR="003324C9" w:rsidRPr="00DB220A" w:rsidRDefault="003324C9" w:rsidP="003324C9">
      <w:pPr>
        <w:numPr>
          <w:ilvl w:val="0"/>
          <w:numId w:val="16"/>
        </w:numPr>
        <w:autoSpaceDE w:val="0"/>
        <w:autoSpaceDN w:val="0"/>
        <w:spacing w:after="0" w:line="276" w:lineRule="auto"/>
        <w:ind w:left="993" w:hanging="426"/>
        <w:jc w:val="both"/>
        <w:rPr>
          <w:rFonts w:eastAsia="Times New Roman" w:cs="Arial"/>
          <w:lang w:eastAsia="pl-PL"/>
        </w:rPr>
      </w:pPr>
      <w:r w:rsidRPr="00DB220A">
        <w:rPr>
          <w:rFonts w:eastAsia="Times New Roman" w:cs="Arial"/>
          <w:lang w:eastAsia="pl-PL"/>
        </w:rPr>
        <w:t xml:space="preserve">Do oferty wykonawca załącza również: </w:t>
      </w:r>
    </w:p>
    <w:p w14:paraId="57DF1F94" w14:textId="77777777" w:rsidR="003324C9" w:rsidRPr="009678BF" w:rsidRDefault="003324C9" w:rsidP="003324C9">
      <w:pPr>
        <w:numPr>
          <w:ilvl w:val="0"/>
          <w:numId w:val="43"/>
        </w:numPr>
        <w:spacing w:after="0" w:line="276" w:lineRule="auto"/>
        <w:ind w:left="1276" w:right="-108" w:hanging="284"/>
        <w:jc w:val="both"/>
        <w:rPr>
          <w:rFonts w:eastAsia="Times New Roman" w:cs="Times New Roman"/>
          <w:b/>
          <w:lang w:eastAsia="pl-PL"/>
        </w:rPr>
      </w:pPr>
      <w:r w:rsidRPr="009678BF">
        <w:rPr>
          <w:rFonts w:eastAsia="Times New Roman" w:cs="Times New Roman"/>
          <w:b/>
          <w:lang w:eastAsia="pl-PL"/>
        </w:rPr>
        <w:t xml:space="preserve">Pełnomocnictwo  </w:t>
      </w:r>
      <w:r>
        <w:rPr>
          <w:rFonts w:eastAsia="Times New Roman" w:cs="Times New Roman"/>
          <w:b/>
          <w:lang w:eastAsia="pl-PL"/>
        </w:rPr>
        <w:t>(jeśli dotyczy)</w:t>
      </w:r>
    </w:p>
    <w:p w14:paraId="25CB5F5D" w14:textId="77777777" w:rsidR="003324C9" w:rsidRDefault="003324C9" w:rsidP="003324C9">
      <w:pPr>
        <w:numPr>
          <w:ilvl w:val="0"/>
          <w:numId w:val="44"/>
        </w:numPr>
        <w:spacing w:after="0" w:line="276" w:lineRule="auto"/>
        <w:ind w:left="1560" w:right="23" w:hanging="284"/>
        <w:jc w:val="both"/>
        <w:rPr>
          <w:rFonts w:eastAsia="Times New Roman" w:cs="Times New Roman"/>
          <w:lang w:eastAsia="pl-PL"/>
        </w:rPr>
      </w:pPr>
      <w:r w:rsidRPr="009678BF">
        <w:rPr>
          <w:rFonts w:eastAsia="Times New Roman" w:cs="Times New Roman"/>
          <w:lang w:eastAsia="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6162A29" w14:textId="77777777" w:rsidR="003324C9" w:rsidRPr="000543F5" w:rsidRDefault="003324C9" w:rsidP="003324C9">
      <w:pPr>
        <w:numPr>
          <w:ilvl w:val="0"/>
          <w:numId w:val="44"/>
        </w:numPr>
        <w:spacing w:after="0" w:line="276" w:lineRule="auto"/>
        <w:ind w:left="1560" w:right="23" w:hanging="284"/>
        <w:jc w:val="both"/>
        <w:rPr>
          <w:rFonts w:eastAsia="Times New Roman" w:cstheme="minorHAnsi"/>
          <w:lang w:eastAsia="pl-PL"/>
        </w:rPr>
      </w:pPr>
      <w:r w:rsidRPr="00640179">
        <w:rPr>
          <w:rFonts w:eastAsia="Times New Roman" w:cs="Times New Roman"/>
          <w:lang w:eastAsia="pl-PL"/>
        </w:rPr>
        <w:t xml:space="preserve">W przypadku wykonawców ubiegających się wspólnie o udzielenie zamówienia wykonawcy zobowiązani są do ustanowienia pełnomocnika. Dokument pełnomocnictwa, z treści którego będzie wynikało umocowanie do reprezentowania </w:t>
      </w:r>
      <w:r w:rsidRPr="00640179">
        <w:rPr>
          <w:rFonts w:eastAsia="Times New Roman" w:cs="Times New Roman"/>
          <w:lang w:eastAsia="pl-PL"/>
        </w:rPr>
        <w:lastRenderedPageBreak/>
        <w:t xml:space="preserve">w postępowaniu o udzielenie zamówienia tych wykonawców </w:t>
      </w:r>
      <w:r w:rsidRPr="000543F5">
        <w:rPr>
          <w:rFonts w:eastAsia="Times New Roman" w:cstheme="minorHAnsi"/>
          <w:lang w:eastAsia="pl-PL"/>
        </w:rPr>
        <w:t xml:space="preserve">należy załączyć do oferty. </w:t>
      </w:r>
    </w:p>
    <w:p w14:paraId="1B5C234A" w14:textId="77777777" w:rsidR="003324C9" w:rsidRPr="000543F5" w:rsidRDefault="003324C9" w:rsidP="003324C9">
      <w:pPr>
        <w:pStyle w:val="Tekstpodstawowy"/>
        <w:spacing w:after="0" w:line="276" w:lineRule="auto"/>
        <w:ind w:left="1276" w:right="20"/>
        <w:jc w:val="both"/>
        <w:rPr>
          <w:rFonts w:asciiTheme="minorHAnsi" w:hAnsiTheme="minorHAnsi" w:cstheme="minorHAnsi"/>
          <w:b/>
          <w:bCs/>
          <w:sz w:val="22"/>
          <w:szCs w:val="22"/>
        </w:rPr>
      </w:pPr>
      <w:r w:rsidRPr="000543F5">
        <w:rPr>
          <w:rFonts w:asciiTheme="minorHAnsi" w:hAnsiTheme="minorHAnsi" w:cstheme="minorHAnsi"/>
          <w:b/>
          <w:bCs/>
          <w:sz w:val="22"/>
          <w:szCs w:val="22"/>
        </w:rPr>
        <w:t>Wymagana forma:</w:t>
      </w:r>
    </w:p>
    <w:p w14:paraId="38C290CB" w14:textId="77777777" w:rsidR="003324C9" w:rsidRPr="000543F5" w:rsidRDefault="003324C9" w:rsidP="003324C9">
      <w:pPr>
        <w:pStyle w:val="Tekstpodstawowy"/>
        <w:spacing w:after="0" w:line="276" w:lineRule="auto"/>
        <w:ind w:left="1276" w:right="20"/>
        <w:jc w:val="both"/>
        <w:rPr>
          <w:rFonts w:asciiTheme="minorHAnsi" w:hAnsiTheme="minorHAnsi" w:cstheme="minorHAnsi"/>
          <w:sz w:val="22"/>
          <w:szCs w:val="22"/>
        </w:rPr>
      </w:pPr>
      <w:r w:rsidRPr="000543F5">
        <w:rPr>
          <w:rFonts w:asciiTheme="minorHAnsi" w:hAnsiTheme="minorHAnsi" w:cstheme="minorHAnsi"/>
          <w:sz w:val="22"/>
          <w:szCs w:val="22"/>
        </w:rPr>
        <w:t>Pełnomocnictwo przekazuje się w postaci elektronicznej i opatruje się kwalifikowanym podpisem elektronicznym.</w:t>
      </w:r>
    </w:p>
    <w:p w14:paraId="1B399D75" w14:textId="77777777" w:rsidR="003324C9" w:rsidRPr="000543F5" w:rsidRDefault="003324C9" w:rsidP="003324C9">
      <w:pPr>
        <w:pStyle w:val="Tekstpodstawowy"/>
        <w:spacing w:after="0" w:line="276" w:lineRule="auto"/>
        <w:ind w:left="1276" w:right="20"/>
        <w:jc w:val="both"/>
        <w:rPr>
          <w:rFonts w:asciiTheme="minorHAnsi" w:hAnsiTheme="minorHAnsi" w:cstheme="minorHAnsi"/>
          <w:sz w:val="22"/>
          <w:szCs w:val="22"/>
        </w:rPr>
      </w:pPr>
      <w:r w:rsidRPr="000543F5">
        <w:rPr>
          <w:rFonts w:asciiTheme="minorHAnsi" w:hAnsiTheme="minorHAnsi" w:cstheme="minorHAnsi"/>
          <w:sz w:val="22"/>
          <w:szCs w:val="22"/>
        </w:rPr>
        <w:t>Gdy zostało wystawione przez upoważnione podmioty inne niż wykonawca, wykonawca wspólnie ubiegający się o udzielenie zamówienia, podmiot udostępniający zasoby lub podwykonawca:</w:t>
      </w:r>
    </w:p>
    <w:p w14:paraId="0C5A3F97" w14:textId="77777777" w:rsidR="003324C9" w:rsidRPr="000543F5" w:rsidRDefault="003324C9" w:rsidP="003324C9">
      <w:pPr>
        <w:pStyle w:val="Tekstpodstawowy"/>
        <w:numPr>
          <w:ilvl w:val="0"/>
          <w:numId w:val="46"/>
        </w:numPr>
        <w:spacing w:after="0" w:line="276" w:lineRule="auto"/>
        <w:ind w:left="1560" w:right="20" w:hanging="284"/>
        <w:jc w:val="both"/>
        <w:rPr>
          <w:rFonts w:asciiTheme="minorHAnsi" w:hAnsiTheme="minorHAnsi" w:cstheme="minorHAnsi"/>
          <w:sz w:val="22"/>
          <w:szCs w:val="22"/>
        </w:rPr>
      </w:pPr>
      <w:r w:rsidRPr="000543F5">
        <w:rPr>
          <w:rFonts w:asciiTheme="minorHAnsi" w:hAnsiTheme="minorHAnsi" w:cstheme="minorHAnsi"/>
          <w:sz w:val="22"/>
          <w:szCs w:val="22"/>
        </w:rPr>
        <w:t>jako dokument elektroniczny – przekazuje się ten dokument,</w:t>
      </w:r>
    </w:p>
    <w:p w14:paraId="7D462C2A" w14:textId="77777777" w:rsidR="003324C9" w:rsidRDefault="003324C9" w:rsidP="003324C9">
      <w:pPr>
        <w:pStyle w:val="Tekstpodstawowy"/>
        <w:numPr>
          <w:ilvl w:val="0"/>
          <w:numId w:val="46"/>
        </w:numPr>
        <w:spacing w:after="0" w:line="276" w:lineRule="auto"/>
        <w:ind w:left="1560" w:right="20" w:hanging="284"/>
        <w:jc w:val="both"/>
        <w:rPr>
          <w:rFonts w:asciiTheme="minorHAnsi" w:hAnsiTheme="minorHAnsi" w:cstheme="minorHAnsi"/>
          <w:sz w:val="22"/>
          <w:szCs w:val="22"/>
        </w:rPr>
      </w:pPr>
      <w:r w:rsidRPr="000543F5">
        <w:rPr>
          <w:rFonts w:asciiTheme="minorHAnsi" w:hAnsiTheme="minorHAnsi" w:cstheme="minorHAnsi"/>
          <w:sz w:val="22"/>
          <w:szCs w:val="22"/>
        </w:rPr>
        <w:t>jako dokument w postaci papierowej i opatrzone własnoręcznym podpisem –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8193CD3" w14:textId="77777777" w:rsidR="003324C9" w:rsidRPr="00332C0B" w:rsidRDefault="003324C9" w:rsidP="003324C9">
      <w:pPr>
        <w:pStyle w:val="Tekstpodstawowy"/>
        <w:spacing w:after="0" w:line="276" w:lineRule="auto"/>
        <w:ind w:left="1560" w:right="20"/>
        <w:jc w:val="both"/>
        <w:rPr>
          <w:rFonts w:asciiTheme="minorHAnsi" w:hAnsiTheme="minorHAnsi" w:cstheme="minorHAnsi"/>
          <w:sz w:val="22"/>
          <w:szCs w:val="22"/>
        </w:rPr>
      </w:pPr>
      <w:r w:rsidRPr="00332C0B">
        <w:rPr>
          <w:rFonts w:asciiTheme="minorHAnsi" w:hAnsiTheme="minorHAnsi" w:cstheme="minorHAnsi"/>
          <w:sz w:val="22"/>
          <w:szCs w:val="22"/>
        </w:rPr>
        <w:t>Poświadczenia zgodności cyfrowego odwzorowania z dokumentem w postaci papierowej dokonuje mocodawca tj. odpowiednio wykonawca, wykonawca wspólnie ubiegający się o udzielenie zamówienia, podmiot udostępniający zasoby lub podwykonawca, w zakresie dokumentów potwierdzających umocowanie do reprezentowania, które każdego z nich dotyczą lub notariusz.</w:t>
      </w:r>
    </w:p>
    <w:p w14:paraId="7FA4E031" w14:textId="77777777" w:rsidR="003324C9" w:rsidRPr="009C43AA" w:rsidRDefault="003324C9" w:rsidP="003324C9">
      <w:pPr>
        <w:pStyle w:val="Akapitzlist"/>
        <w:numPr>
          <w:ilvl w:val="0"/>
          <w:numId w:val="43"/>
        </w:numPr>
        <w:spacing w:after="0" w:line="276" w:lineRule="auto"/>
        <w:ind w:left="1276" w:hanging="283"/>
        <w:rPr>
          <w:rFonts w:eastAsia="Times New Roman" w:cstheme="minorHAnsi"/>
          <w:b/>
          <w:lang w:eastAsia="pl-PL"/>
        </w:rPr>
      </w:pPr>
      <w:r w:rsidRPr="009C43AA">
        <w:rPr>
          <w:rFonts w:eastAsia="Times New Roman" w:cstheme="minorHAnsi"/>
          <w:b/>
          <w:lang w:eastAsia="pl-PL"/>
        </w:rPr>
        <w:t xml:space="preserve">Oświadczenie wykonawców wspólnie ubiegających się o udzielenie zamówienia (dotyczy również spółki cywilnej), o którym mowa w art. 117 ust. 4 Pzp (jeżeli dotyczy), z którego wynika, jaki zakres pracy wykonują poszczególni Wykonawcy </w:t>
      </w:r>
    </w:p>
    <w:p w14:paraId="7339BDFF" w14:textId="77777777" w:rsidR="003324C9" w:rsidRPr="009C43AA" w:rsidRDefault="003324C9" w:rsidP="003324C9">
      <w:pPr>
        <w:pStyle w:val="Tekstpodstawowy"/>
        <w:numPr>
          <w:ilvl w:val="0"/>
          <w:numId w:val="47"/>
        </w:numPr>
        <w:spacing w:after="0" w:line="276" w:lineRule="auto"/>
        <w:ind w:left="1560" w:right="20" w:hanging="284"/>
        <w:jc w:val="both"/>
        <w:rPr>
          <w:rFonts w:asciiTheme="minorHAnsi" w:hAnsiTheme="minorHAnsi" w:cstheme="minorHAnsi"/>
          <w:sz w:val="22"/>
          <w:szCs w:val="22"/>
        </w:rPr>
      </w:pPr>
      <w:r w:rsidRPr="009C43AA">
        <w:rPr>
          <w:rFonts w:asciiTheme="minorHAnsi" w:hAnsiTheme="minorHAnsi" w:cstheme="minorHAnsi"/>
          <w:sz w:val="22"/>
          <w:szCs w:val="22"/>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093AC5C5" w14:textId="77777777" w:rsidR="003324C9" w:rsidRPr="009C43AA" w:rsidRDefault="003324C9" w:rsidP="003324C9">
      <w:pPr>
        <w:pStyle w:val="Tekstpodstawowy"/>
        <w:numPr>
          <w:ilvl w:val="0"/>
          <w:numId w:val="47"/>
        </w:numPr>
        <w:spacing w:after="0" w:line="276" w:lineRule="auto"/>
        <w:ind w:left="1560" w:right="20" w:hanging="284"/>
        <w:jc w:val="both"/>
        <w:rPr>
          <w:rFonts w:asciiTheme="minorHAnsi" w:hAnsiTheme="minorHAnsi" w:cstheme="minorHAnsi"/>
          <w:sz w:val="22"/>
          <w:szCs w:val="22"/>
        </w:rPr>
      </w:pPr>
      <w:r w:rsidRPr="009C43AA">
        <w:rPr>
          <w:rFonts w:asciiTheme="minorHAnsi" w:hAnsiTheme="minorHAnsi" w:cstheme="minorHAnsi"/>
          <w:sz w:val="22"/>
          <w:szCs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340BC93" w14:textId="77777777" w:rsidR="00DB220A" w:rsidRPr="000543F5" w:rsidRDefault="00DB220A" w:rsidP="00332C0B">
      <w:pPr>
        <w:pStyle w:val="Tekstpodstawowy"/>
        <w:spacing w:before="160" w:after="0" w:line="276" w:lineRule="auto"/>
        <w:ind w:left="1276" w:right="23"/>
        <w:jc w:val="both"/>
        <w:rPr>
          <w:rFonts w:asciiTheme="minorHAnsi" w:hAnsiTheme="minorHAnsi" w:cstheme="minorHAnsi"/>
          <w:b/>
          <w:sz w:val="22"/>
          <w:szCs w:val="22"/>
        </w:rPr>
      </w:pPr>
      <w:r w:rsidRPr="000543F5">
        <w:rPr>
          <w:rFonts w:asciiTheme="minorHAnsi" w:hAnsiTheme="minorHAnsi" w:cstheme="minorHAnsi"/>
          <w:b/>
          <w:sz w:val="22"/>
          <w:szCs w:val="22"/>
        </w:rPr>
        <w:t>Wymagana forma:</w:t>
      </w:r>
    </w:p>
    <w:p w14:paraId="1DA74BDC" w14:textId="77777777" w:rsidR="003324C9" w:rsidRPr="00313304" w:rsidRDefault="003324C9" w:rsidP="003324C9">
      <w:pPr>
        <w:pStyle w:val="Tekstpodstawowy"/>
        <w:spacing w:after="0" w:line="276" w:lineRule="auto"/>
        <w:ind w:left="1276" w:right="23"/>
        <w:jc w:val="both"/>
        <w:rPr>
          <w:rFonts w:asciiTheme="minorHAnsi" w:hAnsiTheme="minorHAnsi" w:cstheme="minorHAnsi"/>
          <w:sz w:val="22"/>
          <w:szCs w:val="22"/>
        </w:rPr>
      </w:pPr>
      <w:bookmarkStart w:id="39" w:name="_Hlk157683563"/>
      <w:r w:rsidRPr="00313304">
        <w:rPr>
          <w:rFonts w:asciiTheme="minorHAnsi" w:hAnsiTheme="minorHAnsi" w:cstheme="minorHAnsi"/>
          <w:sz w:val="22"/>
          <w:szCs w:val="22"/>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36160479" w14:textId="77777777" w:rsidR="003324C9" w:rsidRPr="00313304" w:rsidRDefault="003324C9" w:rsidP="003324C9">
      <w:pPr>
        <w:pStyle w:val="Tekstpodstawowy"/>
        <w:spacing w:after="0" w:line="276" w:lineRule="auto"/>
        <w:ind w:left="1276" w:right="23"/>
        <w:jc w:val="both"/>
        <w:rPr>
          <w:rFonts w:asciiTheme="minorHAnsi" w:hAnsiTheme="minorHAnsi" w:cstheme="minorHAnsi"/>
          <w:sz w:val="22"/>
          <w:szCs w:val="22"/>
        </w:rPr>
      </w:pPr>
      <w:r w:rsidRPr="00313304">
        <w:rPr>
          <w:rFonts w:asciiTheme="minorHAnsi" w:hAnsiTheme="minorHAnsi" w:cstheme="minorHAnsi"/>
          <w:sz w:val="22"/>
          <w:szCs w:val="22"/>
        </w:rPr>
        <w:t>W przypadku gdy oświadczenie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05B66FBA" w14:textId="77777777" w:rsidR="003324C9" w:rsidRPr="00313304" w:rsidRDefault="003324C9" w:rsidP="003324C9">
      <w:pPr>
        <w:pStyle w:val="Tekstpodstawowy"/>
        <w:spacing w:after="160" w:line="276" w:lineRule="auto"/>
        <w:ind w:left="1276" w:right="23"/>
        <w:jc w:val="both"/>
        <w:rPr>
          <w:rFonts w:asciiTheme="minorHAnsi" w:hAnsiTheme="minorHAnsi" w:cstheme="minorHAnsi"/>
          <w:sz w:val="22"/>
          <w:szCs w:val="22"/>
        </w:rPr>
      </w:pPr>
      <w:r w:rsidRPr="00313304">
        <w:rPr>
          <w:rFonts w:asciiTheme="minorHAnsi" w:hAnsiTheme="minorHAnsi" w:cstheme="minorHAnsi"/>
          <w:sz w:val="22"/>
          <w:szCs w:val="22"/>
        </w:rPr>
        <w:lastRenderedPageBreak/>
        <w:t>Poświadczenia zgodności cyfrowego odwzorowania z dokumentem w postaci papierowej, dokonuje odpowiednio wykonawca lub wykonawca wspólnie ubiegający się o udzielenie zamówienia lub notariusz.</w:t>
      </w:r>
    </w:p>
    <w:bookmarkEnd w:id="39"/>
    <w:p w14:paraId="5C235695" w14:textId="01035691" w:rsidR="00DB220A" w:rsidRPr="000543F5" w:rsidRDefault="00DB220A">
      <w:pPr>
        <w:numPr>
          <w:ilvl w:val="0"/>
          <w:numId w:val="43"/>
        </w:numPr>
        <w:spacing w:after="0" w:line="276" w:lineRule="auto"/>
        <w:ind w:left="1276" w:right="-108" w:hanging="283"/>
        <w:jc w:val="both"/>
        <w:rPr>
          <w:rFonts w:eastAsia="Times New Roman" w:cstheme="minorHAnsi"/>
          <w:b/>
          <w:lang w:eastAsia="pl-PL"/>
        </w:rPr>
      </w:pPr>
      <w:r w:rsidRPr="000543F5">
        <w:rPr>
          <w:rFonts w:eastAsia="Times New Roman" w:cstheme="minorHAnsi"/>
          <w:b/>
          <w:lang w:eastAsia="pl-PL"/>
        </w:rPr>
        <w:t xml:space="preserve">Zobowiązanie podmiotu trzeciego </w:t>
      </w:r>
      <w:r w:rsidRPr="000543F5">
        <w:rPr>
          <w:rFonts w:eastAsia="Times New Roman" w:cstheme="minorHAnsi"/>
          <w:b/>
          <w:i/>
          <w:iCs/>
          <w:lang w:eastAsia="pl-PL"/>
        </w:rPr>
        <w:t>(jeżeli dotyczy)</w:t>
      </w:r>
    </w:p>
    <w:p w14:paraId="048D1230" w14:textId="77777777" w:rsidR="00D92230" w:rsidRPr="00313304" w:rsidRDefault="00D92230" w:rsidP="00D92230">
      <w:pPr>
        <w:spacing w:after="0" w:line="276" w:lineRule="auto"/>
        <w:ind w:left="1276" w:right="23"/>
        <w:jc w:val="both"/>
        <w:rPr>
          <w:rFonts w:eastAsia="Times New Roman" w:cstheme="minorHAnsi"/>
          <w:lang w:eastAsia="pl-PL"/>
        </w:rPr>
      </w:pPr>
      <w:r w:rsidRPr="00313304">
        <w:rPr>
          <w:rFonts w:eastAsia="Times New Roman" w:cstheme="minorHAnsi"/>
          <w:lang w:eastAsia="pl-PL"/>
        </w:rPr>
        <w:t>Zobowiązanie podmiotu udostępniającego zasoby lub inny podmiotowy środek dowodowy potwierdzający, że stosunek łączący wykonawcę z podmiotami udostępniającymi zasoby gwarantuje rzeczywisty dostęp do tych zasobów oraz określa w szczególności:</w:t>
      </w:r>
    </w:p>
    <w:p w14:paraId="32FF5FDB" w14:textId="77777777" w:rsidR="00D92230" w:rsidRPr="000543F5" w:rsidRDefault="00D92230" w:rsidP="00D92230">
      <w:pPr>
        <w:numPr>
          <w:ilvl w:val="0"/>
          <w:numId w:val="45"/>
        </w:numPr>
        <w:spacing w:after="0" w:line="276" w:lineRule="auto"/>
        <w:ind w:left="1560" w:right="23" w:hanging="284"/>
        <w:jc w:val="both"/>
        <w:rPr>
          <w:rFonts w:eastAsia="Times New Roman" w:cstheme="minorHAnsi"/>
          <w:lang w:eastAsia="pl-PL"/>
        </w:rPr>
      </w:pPr>
      <w:r w:rsidRPr="000543F5">
        <w:rPr>
          <w:rFonts w:eastAsia="Times New Roman" w:cstheme="minorHAnsi"/>
          <w:lang w:eastAsia="pl-PL"/>
        </w:rPr>
        <w:t>zakres dostępnych wykonawcy zasobów podmiotu udostępniającego zasoby;</w:t>
      </w:r>
    </w:p>
    <w:p w14:paraId="0A0D12AE" w14:textId="77777777" w:rsidR="00D92230" w:rsidRPr="000543F5" w:rsidRDefault="00D92230" w:rsidP="00D92230">
      <w:pPr>
        <w:numPr>
          <w:ilvl w:val="0"/>
          <w:numId w:val="45"/>
        </w:numPr>
        <w:spacing w:after="0" w:line="276" w:lineRule="auto"/>
        <w:ind w:left="1560" w:right="23" w:hanging="284"/>
        <w:jc w:val="both"/>
        <w:rPr>
          <w:rFonts w:eastAsia="Times New Roman" w:cstheme="minorHAnsi"/>
          <w:lang w:eastAsia="pl-PL"/>
        </w:rPr>
      </w:pPr>
      <w:r w:rsidRPr="000543F5">
        <w:rPr>
          <w:rFonts w:eastAsia="Times New Roman" w:cstheme="minorHAnsi"/>
          <w:lang w:eastAsia="pl-PL"/>
        </w:rPr>
        <w:t>sposób i okres udostępnienia wykonawcy i wykorzystania przez niego zasobów podmiotu udostępniającego te zasoby przy wykonywaniu zamówienia;</w:t>
      </w:r>
    </w:p>
    <w:p w14:paraId="32924094" w14:textId="77777777" w:rsidR="00D92230" w:rsidRPr="00313304" w:rsidRDefault="00D92230" w:rsidP="00D92230">
      <w:pPr>
        <w:numPr>
          <w:ilvl w:val="0"/>
          <w:numId w:val="45"/>
        </w:numPr>
        <w:spacing w:after="0" w:line="276" w:lineRule="auto"/>
        <w:ind w:left="1560" w:right="23" w:hanging="284"/>
        <w:jc w:val="both"/>
        <w:rPr>
          <w:rFonts w:eastAsia="Times New Roman" w:cstheme="minorHAnsi"/>
          <w:lang w:eastAsia="pl-PL"/>
        </w:rPr>
      </w:pPr>
      <w:r w:rsidRPr="000543F5">
        <w:rPr>
          <w:rFonts w:eastAsia="Times New Roman" w:cstheme="minorHAnsi"/>
          <w:lang w:eastAsia="pl-PL"/>
        </w:rPr>
        <w:t xml:space="preserve">czy i w jakim zakresie podmiot udostępniający zasoby, na zdolnościach którego wykonawca polega w odniesieniu do warunków udziału w postępowaniu </w:t>
      </w:r>
      <w:r w:rsidRPr="00313304">
        <w:rPr>
          <w:rFonts w:eastAsia="Times New Roman" w:cstheme="minorHAnsi"/>
          <w:lang w:eastAsia="pl-PL"/>
        </w:rPr>
        <w:t>dotyczących wykształcenia, kwalifikacji zawodowych lub doświadczenia, zrealizuje roboty budowlane lub usługi, których wskazane zdolności dotyczą.</w:t>
      </w:r>
    </w:p>
    <w:p w14:paraId="2FC43D6A" w14:textId="77777777" w:rsidR="00D92230" w:rsidRPr="00313304" w:rsidRDefault="00D92230" w:rsidP="00D92230">
      <w:pPr>
        <w:pStyle w:val="Tekstpodstawowy"/>
        <w:spacing w:after="0" w:line="276" w:lineRule="auto"/>
        <w:ind w:left="1276" w:right="23"/>
        <w:jc w:val="both"/>
        <w:rPr>
          <w:rFonts w:asciiTheme="minorHAnsi" w:hAnsiTheme="minorHAnsi" w:cstheme="minorHAnsi"/>
          <w:b/>
          <w:sz w:val="22"/>
          <w:szCs w:val="22"/>
        </w:rPr>
      </w:pPr>
      <w:bookmarkStart w:id="40" w:name="_Hlk157677701"/>
      <w:r w:rsidRPr="00313304">
        <w:rPr>
          <w:rFonts w:asciiTheme="minorHAnsi" w:hAnsiTheme="minorHAnsi" w:cstheme="minorHAnsi"/>
          <w:b/>
          <w:sz w:val="22"/>
          <w:szCs w:val="22"/>
        </w:rPr>
        <w:t>Wymagana forma:</w:t>
      </w:r>
    </w:p>
    <w:p w14:paraId="1674E892" w14:textId="77777777" w:rsidR="00D92230" w:rsidRPr="00313304" w:rsidRDefault="00D92230" w:rsidP="00D92230">
      <w:pPr>
        <w:pStyle w:val="Tekstpodstawowy"/>
        <w:spacing w:after="160" w:line="276" w:lineRule="auto"/>
        <w:ind w:left="1276" w:right="23"/>
        <w:jc w:val="both"/>
        <w:rPr>
          <w:rFonts w:asciiTheme="minorHAnsi" w:hAnsiTheme="minorHAnsi" w:cstheme="minorHAnsi"/>
          <w:sz w:val="22"/>
          <w:szCs w:val="22"/>
        </w:rPr>
      </w:pPr>
      <w:bookmarkStart w:id="41" w:name="_Hlk157683629"/>
      <w:bookmarkStart w:id="42" w:name="_Hlk62401269"/>
      <w:r w:rsidRPr="00313304">
        <w:rPr>
          <w:rFonts w:asciiTheme="minorHAnsi" w:hAnsiTheme="minorHAnsi" w:cstheme="minorHAnsi"/>
          <w:sz w:val="22"/>
          <w:szCs w:val="22"/>
        </w:rPr>
        <w:t>Zobowiązanie podmiotu udostępniającego zasoby, przekazuje się w postaci elektronicznej i opatruje się kwalifikowanym podpisem elektronicznym. W przypadku gdy zobowiązanie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w:t>
      </w:r>
      <w:bookmarkEnd w:id="41"/>
      <w:r w:rsidRPr="00313304">
        <w:rPr>
          <w:rFonts w:asciiTheme="minorHAnsi" w:hAnsiTheme="minorHAnsi" w:cstheme="minorHAnsi"/>
          <w:sz w:val="22"/>
          <w:szCs w:val="22"/>
        </w:rPr>
        <w:t>.</w:t>
      </w:r>
      <w:bookmarkEnd w:id="42"/>
    </w:p>
    <w:bookmarkEnd w:id="40"/>
    <w:p w14:paraId="63309343" w14:textId="1A4ADF45" w:rsidR="001827F5" w:rsidRPr="001827F5" w:rsidRDefault="001827F5" w:rsidP="001827F5">
      <w:pPr>
        <w:pStyle w:val="Tekstpodstawowy"/>
        <w:numPr>
          <w:ilvl w:val="0"/>
          <w:numId w:val="43"/>
        </w:numPr>
        <w:spacing w:after="0" w:line="276" w:lineRule="auto"/>
        <w:ind w:left="1276" w:right="23" w:hanging="283"/>
        <w:jc w:val="both"/>
        <w:rPr>
          <w:rFonts w:asciiTheme="minorHAnsi" w:hAnsiTheme="minorHAnsi" w:cstheme="minorHAnsi"/>
          <w:sz w:val="22"/>
          <w:szCs w:val="22"/>
          <w:lang w:val="x-none" w:eastAsia="zh-CN"/>
        </w:rPr>
      </w:pPr>
      <w:r w:rsidRPr="001827F5">
        <w:rPr>
          <w:rFonts w:asciiTheme="minorHAnsi" w:hAnsiTheme="minorHAnsi" w:cstheme="minorHAnsi"/>
          <w:b/>
          <w:bCs/>
          <w:sz w:val="22"/>
          <w:szCs w:val="22"/>
          <w:lang w:eastAsia="zh-CN"/>
        </w:rPr>
        <w:t>O</w:t>
      </w:r>
      <w:r w:rsidRPr="001827F5">
        <w:rPr>
          <w:rFonts w:asciiTheme="minorHAnsi" w:hAnsiTheme="minorHAnsi" w:cstheme="minorHAnsi"/>
          <w:b/>
          <w:bCs/>
          <w:sz w:val="22"/>
          <w:szCs w:val="22"/>
          <w:lang w:val="x-none" w:eastAsia="zh-CN"/>
        </w:rPr>
        <w:t xml:space="preserve">świadczenie </w:t>
      </w:r>
      <w:r w:rsidRPr="001827F5">
        <w:rPr>
          <w:rFonts w:asciiTheme="minorHAnsi" w:hAnsiTheme="minorHAnsi" w:cstheme="minorHAnsi"/>
          <w:b/>
          <w:bCs/>
          <w:sz w:val="22"/>
          <w:szCs w:val="22"/>
          <w:lang w:eastAsia="zh-CN"/>
        </w:rPr>
        <w:t xml:space="preserve">podmiotu trzeciego </w:t>
      </w:r>
      <w:r w:rsidRPr="001827F5">
        <w:rPr>
          <w:rFonts w:asciiTheme="minorHAnsi" w:hAnsiTheme="minorHAnsi" w:cstheme="minorHAnsi"/>
          <w:b/>
          <w:bCs/>
          <w:sz w:val="22"/>
          <w:szCs w:val="22"/>
          <w:lang w:val="x-none" w:eastAsia="zh-CN"/>
        </w:rPr>
        <w:t>dotyczące przepisów sankcyjnych</w:t>
      </w:r>
      <w:r w:rsidRPr="001827F5">
        <w:rPr>
          <w:rFonts w:asciiTheme="minorHAnsi" w:hAnsiTheme="minorHAnsi" w:cstheme="minorHAnsi"/>
          <w:sz w:val="22"/>
          <w:szCs w:val="22"/>
          <w:lang w:val="x-none" w:eastAsia="zh-CN"/>
        </w:rPr>
        <w:t xml:space="preserve"> związanych z wojną w Ukrainie - Załącznik Nr </w:t>
      </w:r>
      <w:r w:rsidR="00442E6B">
        <w:rPr>
          <w:rFonts w:asciiTheme="minorHAnsi" w:hAnsiTheme="minorHAnsi" w:cstheme="minorHAnsi"/>
          <w:sz w:val="22"/>
          <w:szCs w:val="22"/>
          <w:lang w:eastAsia="zh-CN"/>
        </w:rPr>
        <w:t>12</w:t>
      </w:r>
      <w:r w:rsidRPr="001827F5">
        <w:rPr>
          <w:rFonts w:asciiTheme="minorHAnsi" w:hAnsiTheme="minorHAnsi" w:cstheme="minorHAnsi"/>
          <w:sz w:val="22"/>
          <w:szCs w:val="22"/>
          <w:lang w:val="x-none" w:eastAsia="zh-CN"/>
        </w:rPr>
        <w:t xml:space="preserve"> do SWZ</w:t>
      </w:r>
      <w:r w:rsidRPr="001827F5">
        <w:rPr>
          <w:rFonts w:asciiTheme="minorHAnsi" w:hAnsiTheme="minorHAnsi" w:cstheme="minorHAnsi"/>
          <w:sz w:val="22"/>
          <w:szCs w:val="22"/>
          <w:lang w:eastAsia="zh-CN"/>
        </w:rPr>
        <w:t xml:space="preserve"> </w:t>
      </w:r>
      <w:r w:rsidRPr="001827F5">
        <w:rPr>
          <w:rFonts w:asciiTheme="minorHAnsi" w:hAnsiTheme="minorHAnsi" w:cstheme="minorHAnsi"/>
          <w:b/>
          <w:bCs/>
          <w:i/>
          <w:iCs/>
          <w:sz w:val="22"/>
          <w:szCs w:val="22"/>
          <w:lang w:val="x-none" w:eastAsia="zh-CN"/>
        </w:rPr>
        <w:t>(jeżeli dotyczy)</w:t>
      </w:r>
      <w:r>
        <w:rPr>
          <w:rFonts w:asciiTheme="minorHAnsi" w:hAnsiTheme="minorHAnsi" w:cstheme="minorHAnsi"/>
          <w:b/>
          <w:bCs/>
          <w:i/>
          <w:iCs/>
          <w:sz w:val="22"/>
          <w:szCs w:val="22"/>
          <w:lang w:eastAsia="zh-CN"/>
        </w:rPr>
        <w:t>.</w:t>
      </w:r>
    </w:p>
    <w:p w14:paraId="598E6AA6" w14:textId="77777777" w:rsidR="001827F5" w:rsidRPr="000543F5" w:rsidRDefault="001827F5" w:rsidP="001827F5">
      <w:pPr>
        <w:pStyle w:val="Tekstpodstawowy"/>
        <w:spacing w:after="0" w:line="276" w:lineRule="auto"/>
        <w:ind w:left="1276" w:right="23"/>
        <w:jc w:val="both"/>
        <w:rPr>
          <w:rFonts w:asciiTheme="minorHAnsi" w:hAnsiTheme="minorHAnsi" w:cstheme="minorHAnsi"/>
          <w:b/>
          <w:sz w:val="22"/>
          <w:szCs w:val="22"/>
        </w:rPr>
      </w:pPr>
      <w:r w:rsidRPr="000543F5">
        <w:rPr>
          <w:rFonts w:asciiTheme="minorHAnsi" w:hAnsiTheme="minorHAnsi" w:cstheme="minorHAnsi"/>
          <w:b/>
          <w:sz w:val="22"/>
          <w:szCs w:val="22"/>
        </w:rPr>
        <w:t>Wymagana forma:</w:t>
      </w:r>
    </w:p>
    <w:p w14:paraId="059B9B76" w14:textId="77777777" w:rsidR="00D92230" w:rsidRPr="00313304" w:rsidRDefault="00D92230" w:rsidP="00D92230">
      <w:pPr>
        <w:pStyle w:val="Tekstpodstawowy"/>
        <w:spacing w:after="160" w:line="276" w:lineRule="auto"/>
        <w:ind w:left="1276" w:right="23"/>
        <w:jc w:val="both"/>
        <w:rPr>
          <w:rFonts w:asciiTheme="minorHAnsi" w:hAnsiTheme="minorHAnsi" w:cstheme="minorHAnsi"/>
          <w:sz w:val="22"/>
          <w:szCs w:val="22"/>
        </w:rPr>
      </w:pPr>
      <w:bookmarkStart w:id="43" w:name="_Hlk157683677"/>
      <w:r w:rsidRPr="00313304">
        <w:rPr>
          <w:rFonts w:asciiTheme="minorHAnsi" w:hAnsiTheme="minorHAnsi" w:cstheme="minorHAnsi"/>
          <w:sz w:val="22"/>
          <w:szCs w:val="22"/>
        </w:rPr>
        <w:t>Oświadczenie podmiotu udostępniającego zasoby, przekazuje się w postaci elektronicznej i opatruje się kwalifikowanym podpisem elektronicznym. W przypadku gdy oświadczenie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podmiot trzeci</w:t>
      </w:r>
      <w:bookmarkEnd w:id="43"/>
      <w:r w:rsidRPr="00313304">
        <w:rPr>
          <w:rFonts w:asciiTheme="minorHAnsi" w:hAnsiTheme="minorHAnsi" w:cstheme="minorHAnsi"/>
          <w:sz w:val="22"/>
          <w:szCs w:val="22"/>
        </w:rPr>
        <w:t>.</w:t>
      </w:r>
    </w:p>
    <w:p w14:paraId="63E93853" w14:textId="77777777" w:rsidR="00D92230" w:rsidRPr="00313304" w:rsidRDefault="00D92230" w:rsidP="00D92230">
      <w:pPr>
        <w:pStyle w:val="Tekstpodstawowy"/>
        <w:numPr>
          <w:ilvl w:val="0"/>
          <w:numId w:val="43"/>
        </w:numPr>
        <w:spacing w:after="0" w:line="276" w:lineRule="auto"/>
        <w:ind w:left="1276" w:right="23" w:hanging="283"/>
        <w:jc w:val="both"/>
        <w:rPr>
          <w:rFonts w:asciiTheme="minorHAnsi" w:hAnsiTheme="minorHAnsi" w:cstheme="minorHAnsi"/>
          <w:sz w:val="22"/>
          <w:szCs w:val="22"/>
          <w:lang w:val="x-none" w:eastAsia="zh-CN"/>
        </w:rPr>
      </w:pPr>
      <w:r w:rsidRPr="00313304">
        <w:rPr>
          <w:rFonts w:asciiTheme="minorHAnsi" w:hAnsiTheme="minorHAnsi" w:cstheme="minorHAnsi"/>
          <w:b/>
          <w:sz w:val="22"/>
          <w:szCs w:val="22"/>
          <w:lang w:val="x-none" w:eastAsia="zh-CN"/>
        </w:rPr>
        <w:t>Wykaz rozwiązań równoważnych (jeżeli dotyczy)</w:t>
      </w:r>
      <w:r w:rsidRPr="00313304">
        <w:rPr>
          <w:rFonts w:asciiTheme="minorHAnsi" w:hAnsiTheme="minorHAnsi" w:cstheme="minorHAnsi"/>
          <w:sz w:val="22"/>
          <w:szCs w:val="22"/>
          <w:lang w:val="x-none" w:eastAsia="zh-CN"/>
        </w:rPr>
        <w:t xml:space="preserve"> </w:t>
      </w:r>
    </w:p>
    <w:p w14:paraId="3BBA1CE6" w14:textId="77777777" w:rsidR="00D92230" w:rsidRPr="00313304" w:rsidRDefault="00D92230" w:rsidP="00D92230">
      <w:pPr>
        <w:pStyle w:val="Tekstpodstawowy"/>
        <w:spacing w:after="0" w:line="276" w:lineRule="auto"/>
        <w:ind w:left="1276" w:right="23"/>
        <w:jc w:val="both"/>
        <w:rPr>
          <w:rFonts w:asciiTheme="minorHAnsi" w:hAnsiTheme="minorHAnsi" w:cstheme="minorHAnsi"/>
          <w:sz w:val="22"/>
          <w:szCs w:val="22"/>
          <w:lang w:val="x-none" w:eastAsia="zh-CN"/>
        </w:rPr>
      </w:pPr>
      <w:r w:rsidRPr="00313304">
        <w:rPr>
          <w:rFonts w:asciiTheme="minorHAnsi" w:hAnsiTheme="minorHAnsi" w:cstheme="minorHAnsi"/>
          <w:sz w:val="22"/>
          <w:szCs w:val="22"/>
          <w:lang w:eastAsia="zh-CN"/>
        </w:rPr>
        <w:t xml:space="preserve">Wykonawca, </w:t>
      </w:r>
      <w:r w:rsidRPr="00313304">
        <w:rPr>
          <w:rFonts w:asciiTheme="minorHAnsi" w:hAnsiTheme="minorHAnsi" w:cstheme="minorHAnsi"/>
          <w:sz w:val="22"/>
          <w:szCs w:val="22"/>
          <w:lang w:val="x-none" w:eastAsia="zh-CN"/>
        </w:rPr>
        <w:t>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6DF37ED1" w14:textId="77777777" w:rsidR="00D92230" w:rsidRPr="00313304" w:rsidRDefault="00D92230" w:rsidP="00D92230">
      <w:pPr>
        <w:suppressAutoHyphens/>
        <w:spacing w:after="0" w:line="276" w:lineRule="auto"/>
        <w:ind w:left="1276"/>
        <w:rPr>
          <w:rFonts w:eastAsia="Times New Roman" w:cstheme="minorHAnsi"/>
          <w:b/>
          <w:bCs/>
          <w:lang w:val="x-none" w:eastAsia="zh-CN"/>
        </w:rPr>
      </w:pPr>
      <w:bookmarkStart w:id="44" w:name="_Hlk156377124"/>
      <w:r w:rsidRPr="00313304">
        <w:rPr>
          <w:rFonts w:eastAsia="Times New Roman" w:cstheme="minorHAnsi"/>
          <w:b/>
          <w:bCs/>
          <w:lang w:val="x-none" w:eastAsia="zh-CN"/>
        </w:rPr>
        <w:t>Wymagana forma:</w:t>
      </w:r>
    </w:p>
    <w:p w14:paraId="3154FAE8" w14:textId="77777777" w:rsidR="00D92230" w:rsidRPr="00313304" w:rsidRDefault="00D92230" w:rsidP="00D92230">
      <w:pPr>
        <w:suppressAutoHyphens/>
        <w:spacing w:after="0" w:line="276" w:lineRule="auto"/>
        <w:ind w:left="1276"/>
        <w:rPr>
          <w:rFonts w:eastAsia="Times New Roman" w:cstheme="minorHAnsi"/>
          <w:lang w:val="x-none" w:eastAsia="zh-CN"/>
        </w:rPr>
      </w:pPr>
      <w:bookmarkStart w:id="45" w:name="_Hlk157683718"/>
      <w:r w:rsidRPr="00313304">
        <w:rPr>
          <w:rFonts w:eastAsia="Times New Roman" w:cstheme="minorHAnsi"/>
          <w:lang w:val="x-none" w:eastAsia="zh-CN"/>
        </w:rPr>
        <w:lastRenderedPageBreak/>
        <w:t>Wykaz przekazuje się w postaci elektronicznej i opatruje się kwalifikowanym podpisem elektronicznym.</w:t>
      </w:r>
    </w:p>
    <w:p w14:paraId="242A6E2D" w14:textId="77777777" w:rsidR="00D92230" w:rsidRPr="00313304" w:rsidRDefault="00D92230" w:rsidP="00D92230">
      <w:pPr>
        <w:suppressAutoHyphens/>
        <w:spacing w:line="276" w:lineRule="auto"/>
        <w:ind w:left="1276"/>
        <w:rPr>
          <w:rFonts w:eastAsia="Times New Roman" w:cstheme="minorHAnsi"/>
          <w:lang w:val="x-none" w:eastAsia="zh-CN"/>
        </w:rPr>
      </w:pPr>
      <w:r w:rsidRPr="00313304">
        <w:rPr>
          <w:rFonts w:eastAsia="Times New Roman" w:cstheme="minorHAnsi"/>
          <w:lang w:val="x-none" w:eastAsia="zh-CN"/>
        </w:rPr>
        <w:t>Gdy wykaz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lub wykonawca wspólnie ubiegający się o udzielenie zamówienia lub notariusz</w:t>
      </w:r>
      <w:bookmarkEnd w:id="45"/>
      <w:r w:rsidRPr="00313304">
        <w:rPr>
          <w:rFonts w:eastAsia="Times New Roman" w:cstheme="minorHAnsi"/>
          <w:lang w:val="x-none" w:eastAsia="zh-CN"/>
        </w:rPr>
        <w:t>.</w:t>
      </w:r>
    </w:p>
    <w:bookmarkEnd w:id="44"/>
    <w:p w14:paraId="41048FB4" w14:textId="77777777" w:rsidR="00D92230" w:rsidRDefault="00D92230" w:rsidP="00D92230">
      <w:pPr>
        <w:pStyle w:val="Akapitzlist"/>
        <w:numPr>
          <w:ilvl w:val="0"/>
          <w:numId w:val="43"/>
        </w:numPr>
        <w:suppressAutoHyphens/>
        <w:spacing w:line="276" w:lineRule="auto"/>
        <w:ind w:left="1276" w:hanging="284"/>
        <w:contextualSpacing w:val="0"/>
        <w:rPr>
          <w:rFonts w:eastAsia="Times New Roman" w:cstheme="minorHAnsi"/>
          <w:lang w:val="x-none" w:eastAsia="zh-CN"/>
        </w:rPr>
      </w:pPr>
      <w:r w:rsidRPr="00313304">
        <w:rPr>
          <w:rFonts w:eastAsia="Times New Roman" w:cstheme="minorHAnsi"/>
          <w:b/>
          <w:lang w:val="x-none" w:eastAsia="zh-CN"/>
        </w:rPr>
        <w:t>Zastrzeżenie tajemnicy przedsiębiorstwa</w:t>
      </w:r>
      <w:r w:rsidRPr="00313304">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w:t>
      </w:r>
      <w:r w:rsidRPr="001C444E">
        <w:rPr>
          <w:rFonts w:eastAsia="Times New Roman" w:cstheme="minorHAnsi"/>
          <w:lang w:val="x-none" w:eastAsia="zh-CN"/>
        </w:rPr>
        <w:t xml:space="preserve"> udostępniane, oraz wykazuje, że zastrzeżone informacje stanowią tajemnicę przedsiębiorstwa w rozumieniu przepisów ustawy z 16 kwietnia 1993 r. o zwalczaniu nieuczciwej konkurencji. Wykonawca nie może zastrzec informacji, o których mowa w art. 222 ust. 5 ustawy Pzp.</w:t>
      </w:r>
    </w:p>
    <w:p w14:paraId="1A4307FF" w14:textId="77777777" w:rsidR="00DB220A" w:rsidRPr="001C444E" w:rsidRDefault="00DB220A" w:rsidP="001827F5">
      <w:pPr>
        <w:pStyle w:val="Akapitzlist"/>
        <w:numPr>
          <w:ilvl w:val="0"/>
          <w:numId w:val="91"/>
        </w:numPr>
        <w:suppressAutoHyphens/>
        <w:spacing w:after="0" w:line="276" w:lineRule="auto"/>
        <w:ind w:left="1276" w:hanging="283"/>
        <w:rPr>
          <w:rFonts w:eastAsia="Times New Roman" w:cstheme="minorHAnsi"/>
          <w:b/>
          <w:bCs/>
          <w:sz w:val="24"/>
          <w:szCs w:val="24"/>
          <w:lang w:eastAsia="zh-CN"/>
        </w:rPr>
      </w:pPr>
      <w:r w:rsidRPr="001C444E">
        <w:rPr>
          <w:rFonts w:eastAsia="Times New Roman" w:cstheme="minorHAnsi"/>
          <w:b/>
          <w:bCs/>
          <w:lang w:eastAsia="zh-CN"/>
        </w:rPr>
        <w:t>Wadium</w:t>
      </w:r>
    </w:p>
    <w:p w14:paraId="18967C29" w14:textId="77777777" w:rsidR="00DB220A" w:rsidRPr="005333C3" w:rsidRDefault="00DB220A" w:rsidP="00332C0B">
      <w:pPr>
        <w:suppressAutoHyphens/>
        <w:spacing w:after="0" w:line="276" w:lineRule="auto"/>
        <w:ind w:left="1276"/>
        <w:contextualSpacing/>
        <w:rPr>
          <w:rFonts w:eastAsia="Times New Roman" w:cstheme="minorHAnsi"/>
          <w:b/>
          <w:bCs/>
          <w:sz w:val="24"/>
          <w:szCs w:val="24"/>
          <w:lang w:eastAsia="zh-CN"/>
        </w:rPr>
      </w:pPr>
      <w:r w:rsidRPr="000543F5">
        <w:rPr>
          <w:rFonts w:cstheme="minorHAnsi"/>
          <w:b/>
        </w:rPr>
        <w:t>Wymagana forma:</w:t>
      </w:r>
    </w:p>
    <w:p w14:paraId="6025DF0C" w14:textId="77777777" w:rsidR="00DB220A" w:rsidRPr="000543F5" w:rsidRDefault="00DB220A">
      <w:pPr>
        <w:pStyle w:val="Tekstpodstawowy"/>
        <w:numPr>
          <w:ilvl w:val="0"/>
          <w:numId w:val="48"/>
        </w:numPr>
        <w:spacing w:after="0" w:line="276" w:lineRule="auto"/>
        <w:ind w:left="1560" w:right="23" w:hanging="284"/>
        <w:jc w:val="both"/>
        <w:rPr>
          <w:rFonts w:asciiTheme="minorHAnsi" w:hAnsiTheme="minorHAnsi" w:cstheme="minorHAnsi"/>
          <w:sz w:val="22"/>
          <w:szCs w:val="22"/>
        </w:rPr>
      </w:pPr>
      <w:r w:rsidRPr="000543F5">
        <w:rPr>
          <w:rFonts w:asciiTheme="minorHAnsi" w:hAnsiTheme="minorHAnsi" w:cstheme="minorHAnsi"/>
          <w:sz w:val="22"/>
          <w:szCs w:val="22"/>
        </w:rPr>
        <w:t xml:space="preserve">Wadium wnoszone w poręczeniach lub gwarancjach należy załączyć do oferty w oryginale w postaci dokumentu elektronicznego podpisanego kwalifikowanym podpisem elektronicznym przez wystawcę dokumentu. </w:t>
      </w:r>
    </w:p>
    <w:p w14:paraId="531E2EAD" w14:textId="287AA32B" w:rsidR="000E00E6" w:rsidRPr="00333804" w:rsidRDefault="00DB220A">
      <w:pPr>
        <w:pStyle w:val="Tekstpodstawowy"/>
        <w:numPr>
          <w:ilvl w:val="0"/>
          <w:numId w:val="48"/>
        </w:numPr>
        <w:spacing w:after="160" w:line="276" w:lineRule="auto"/>
        <w:ind w:left="1560" w:right="23" w:hanging="284"/>
        <w:jc w:val="both"/>
        <w:rPr>
          <w:rFonts w:asciiTheme="minorHAnsi" w:hAnsiTheme="minorHAnsi" w:cstheme="minorHAnsi"/>
          <w:sz w:val="22"/>
          <w:szCs w:val="22"/>
        </w:rPr>
      </w:pPr>
      <w:r w:rsidRPr="00333804">
        <w:rPr>
          <w:rFonts w:asciiTheme="minorHAnsi" w:hAnsiTheme="minorHAnsi" w:cstheme="minorHAnsi"/>
          <w:sz w:val="22"/>
          <w:szCs w:val="22"/>
        </w:rPr>
        <w:t>Zamawiający zaleca załączenie do oferty dokumentu potwierdzającego wniesienie wadium w pieniądzu na rachunek bankowy zamawiającego. Czynność ta skróci czas badania ofert</w:t>
      </w:r>
      <w:r w:rsidR="00CC2E14" w:rsidRPr="00333804">
        <w:t>.</w:t>
      </w:r>
    </w:p>
    <w:p w14:paraId="64F2269B" w14:textId="39C6C335"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2A2905B2" w14:textId="77777777" w:rsidR="000E00E6" w:rsidRPr="008713A5" w:rsidRDefault="000E00E6" w:rsidP="000E00E6">
      <w:pPr>
        <w:spacing w:line="276" w:lineRule="auto"/>
        <w:ind w:left="567" w:right="20"/>
        <w:jc w:val="both"/>
        <w:rPr>
          <w:rFonts w:eastAsia="Times New Roman" w:cs="Times New Roman"/>
          <w:lang w:eastAsia="pl-PL"/>
        </w:rPr>
      </w:pPr>
      <w:r w:rsidRPr="00333804">
        <w:rPr>
          <w:rFonts w:eastAsia="Times New Roman" w:cs="Times New Roman"/>
          <w:lang w:eastAsia="pl-PL"/>
        </w:rPr>
        <w:t xml:space="preserve">Zgodnie z art. 126 ust. 1 ustawy Pzp, Zamawiający </w:t>
      </w:r>
      <w:r w:rsidRPr="00DB7726">
        <w:rPr>
          <w:rFonts w:eastAsia="Times New Roman" w:cs="Times New Roman"/>
          <w:lang w:eastAsia="pl-PL"/>
        </w:rPr>
        <w:t xml:space="preserve">przed wyborem najkorzystniejszej oferty wezwie </w:t>
      </w:r>
      <w:r>
        <w:rPr>
          <w:rFonts w:eastAsia="Times New Roman" w:cs="Times New Roman"/>
          <w:lang w:eastAsia="pl-PL"/>
        </w:rPr>
        <w:t>W</w:t>
      </w:r>
      <w:r w:rsidRPr="00DB7726">
        <w:rPr>
          <w:rFonts w:eastAsia="Times New Roman" w:cs="Times New Roman"/>
          <w:lang w:eastAsia="pl-PL"/>
        </w:rPr>
        <w:t xml:space="preserve">ykonawcę, którego oferta została najwyżej oceniona, do złożenia w wyznaczonym terminie, nie krótszym niż </w:t>
      </w:r>
      <w:r>
        <w:rPr>
          <w:rFonts w:eastAsia="Times New Roman" w:cs="Times New Roman"/>
          <w:lang w:eastAsia="pl-PL"/>
        </w:rPr>
        <w:t>10</w:t>
      </w:r>
      <w:r w:rsidRPr="00DB7726">
        <w:rPr>
          <w:rFonts w:eastAsia="Times New Roman" w:cs="Times New Roman"/>
          <w:lang w:eastAsia="pl-PL"/>
        </w:rPr>
        <w:t xml:space="preserve"> dni, aktualnych na dzień złożenia, następujących podmiotowych środków dowodowych:</w:t>
      </w:r>
    </w:p>
    <w:p w14:paraId="02CC3D0F" w14:textId="77777777" w:rsidR="000E00E6" w:rsidRPr="008713A5" w:rsidRDefault="000E00E6">
      <w:pPr>
        <w:pStyle w:val="Akapitzlist"/>
        <w:numPr>
          <w:ilvl w:val="2"/>
          <w:numId w:val="31"/>
        </w:numPr>
        <w:spacing w:line="276" w:lineRule="auto"/>
        <w:ind w:left="993" w:right="20" w:hanging="425"/>
        <w:jc w:val="both"/>
        <w:rPr>
          <w:rFonts w:eastAsia="Times New Roman" w:cs="Times New Roman"/>
          <w:b/>
          <w:bCs/>
          <w:lang w:eastAsia="pl-PL"/>
        </w:rPr>
      </w:pPr>
      <w:r w:rsidRPr="008713A5">
        <w:rPr>
          <w:rFonts w:eastAsia="Times New Roman" w:cs="Times New Roman"/>
          <w:b/>
          <w:bCs/>
          <w:lang w:eastAsia="pl-PL"/>
        </w:rPr>
        <w:t>W celu potwierdzenia braku podstaw do wykluczenia:</w:t>
      </w:r>
    </w:p>
    <w:p w14:paraId="7EB9E457" w14:textId="77777777" w:rsidR="00B91BBB" w:rsidRPr="008713A5" w:rsidRDefault="00B91BBB" w:rsidP="00B91BBB">
      <w:pPr>
        <w:pStyle w:val="Akapitzlist"/>
        <w:numPr>
          <w:ilvl w:val="0"/>
          <w:numId w:val="49"/>
        </w:numPr>
        <w:spacing w:line="276" w:lineRule="auto"/>
        <w:ind w:left="1276" w:hanging="283"/>
        <w:jc w:val="both"/>
        <w:rPr>
          <w:rFonts w:eastAsia="Times New Roman" w:cstheme="minorHAnsi"/>
          <w:lang w:eastAsia="pl-PL"/>
        </w:rPr>
      </w:pPr>
      <w:r w:rsidRPr="008713A5">
        <w:rPr>
          <w:rFonts w:eastAsia="Times New Roman" w:cstheme="minorHAnsi"/>
          <w:lang w:eastAsia="pl-PL"/>
        </w:rPr>
        <w:t>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 załącznik nr 4 do SWZ;</w:t>
      </w:r>
    </w:p>
    <w:p w14:paraId="24067AC2" w14:textId="77777777" w:rsidR="000E00E6" w:rsidRPr="008713A5" w:rsidRDefault="000E00E6">
      <w:pPr>
        <w:pStyle w:val="Akapitzlist"/>
        <w:numPr>
          <w:ilvl w:val="0"/>
          <w:numId w:val="49"/>
        </w:numPr>
        <w:spacing w:line="276" w:lineRule="auto"/>
        <w:ind w:left="1276" w:hanging="283"/>
        <w:jc w:val="both"/>
        <w:rPr>
          <w:rFonts w:eastAsia="Times New Roman" w:cstheme="minorHAnsi"/>
          <w:lang w:eastAsia="pl-PL"/>
        </w:rPr>
      </w:pPr>
      <w:r w:rsidRPr="008713A5">
        <w:rPr>
          <w:rFonts w:eastAsia="Times New Roman" w:cstheme="minorHAnsi"/>
          <w:lang w:eastAsia="pl-PL"/>
        </w:rPr>
        <w:lastRenderedPageBreak/>
        <w:t xml:space="preserve">informacja z </w:t>
      </w:r>
      <w:r w:rsidRPr="008713A5">
        <w:rPr>
          <w:rFonts w:eastAsia="Times New Roman" w:cstheme="minorHAnsi"/>
          <w:b/>
          <w:lang w:eastAsia="pl-PL"/>
        </w:rPr>
        <w:t>Krajowego Rejestru Karnego</w:t>
      </w:r>
      <w:r w:rsidRPr="008713A5">
        <w:rPr>
          <w:rFonts w:eastAsia="Times New Roman" w:cstheme="minorHAnsi"/>
          <w:lang w:eastAsia="pl-PL"/>
        </w:rPr>
        <w:t xml:space="preserve"> w zakresie określonym w art. 108  ust. 1 pkt 1,2 i 4 ustawy Pzp sporządzona nie wcześniej niż 6 miesięcy przed upływem terminu składania  ofert,</w:t>
      </w:r>
    </w:p>
    <w:p w14:paraId="27A0389F" w14:textId="77777777" w:rsidR="000E00E6" w:rsidRPr="008713A5" w:rsidRDefault="000E00E6">
      <w:pPr>
        <w:pStyle w:val="Akapitzlist"/>
        <w:numPr>
          <w:ilvl w:val="0"/>
          <w:numId w:val="49"/>
        </w:numPr>
        <w:spacing w:line="276" w:lineRule="auto"/>
        <w:ind w:left="1276" w:hanging="283"/>
        <w:jc w:val="both"/>
        <w:rPr>
          <w:rFonts w:eastAsia="Times New Roman" w:cstheme="minorHAnsi"/>
          <w:lang w:eastAsia="pl-PL"/>
        </w:rPr>
      </w:pPr>
      <w:r w:rsidRPr="008713A5">
        <w:rPr>
          <w:rFonts w:eastAsia="Times New Roman" w:cstheme="minorHAnsi"/>
          <w:lang w:eastAsia="pl-PL"/>
        </w:rPr>
        <w:t xml:space="preserve">odpisu lub informacji z </w:t>
      </w:r>
      <w:r w:rsidRPr="008713A5">
        <w:rPr>
          <w:rFonts w:eastAsia="Times New Roman" w:cstheme="minorHAnsi"/>
          <w:b/>
          <w:lang w:eastAsia="pl-PL"/>
        </w:rPr>
        <w:t>Krajowego Rejestru Sądowego</w:t>
      </w:r>
      <w:r w:rsidRPr="008713A5">
        <w:rPr>
          <w:rFonts w:eastAsia="Times New Roman" w:cstheme="minorHAnsi"/>
          <w:lang w:eastAsia="pl-PL"/>
        </w:rPr>
        <w:t xml:space="preserve"> lub z Centralnej Ewidencji i Informacji o Działalności Gospodarczej, w zakresie art. 109 ust. 1 pkt 4 ustawy Pzp, sporządzonych nie wcześniej niż 3 miesiące przed jej złożeniem, jeżeli odrębne przepisy wymagają wpisu do rejestru lub ewidencji (w przypadku gdy Wykonawca nie poda danych umożliwiających Zamawiającemu samodzielne pobranie dokumentu);</w:t>
      </w:r>
    </w:p>
    <w:p w14:paraId="48A904ED" w14:textId="21627540" w:rsidR="000E00E6" w:rsidRPr="00ED583B" w:rsidRDefault="000E00E6">
      <w:pPr>
        <w:pStyle w:val="Akapitzlist"/>
        <w:numPr>
          <w:ilvl w:val="0"/>
          <w:numId w:val="49"/>
        </w:numPr>
        <w:spacing w:line="276" w:lineRule="auto"/>
        <w:ind w:left="1281" w:hanging="357"/>
        <w:contextualSpacing w:val="0"/>
        <w:jc w:val="both"/>
        <w:rPr>
          <w:rFonts w:eastAsia="Times New Roman" w:cstheme="minorHAnsi"/>
          <w:lang w:eastAsia="pl-PL"/>
        </w:rPr>
      </w:pPr>
      <w:r w:rsidRPr="00ED583B">
        <w:rPr>
          <w:rFonts w:eastAsia="Times New Roman" w:cstheme="minorHAnsi"/>
          <w:b/>
          <w:bCs/>
          <w:lang w:eastAsia="pl-PL"/>
        </w:rPr>
        <w:t>Oświadczenia wykonawcy o aktualności informacji zawartych w oświadczeniu, o którym mowa w art. 125 ust. 1 ustawy (zawartych w JEDZ)</w:t>
      </w:r>
      <w:r w:rsidRPr="00ED583B">
        <w:rPr>
          <w:rFonts w:eastAsia="Times New Roman" w:cstheme="minorHAnsi"/>
          <w:lang w:eastAsia="pl-PL"/>
        </w:rPr>
        <w:t xml:space="preserve">, w zakresie podstaw wykluczenia z postępowania wskazanych przez zamawiającego – wzór stanowi załącznik nr </w:t>
      </w:r>
      <w:r w:rsidR="005C513F">
        <w:rPr>
          <w:rFonts w:eastAsia="Times New Roman" w:cstheme="minorHAnsi"/>
          <w:lang w:eastAsia="pl-PL"/>
        </w:rPr>
        <w:t>1</w:t>
      </w:r>
      <w:r w:rsidR="00E679BA">
        <w:rPr>
          <w:rFonts w:eastAsia="Times New Roman" w:cstheme="minorHAnsi"/>
          <w:lang w:eastAsia="pl-PL"/>
        </w:rPr>
        <w:t>3</w:t>
      </w:r>
      <w:r w:rsidRPr="00ED583B">
        <w:rPr>
          <w:rFonts w:eastAsia="Times New Roman" w:cstheme="minorHAnsi"/>
          <w:lang w:eastAsia="pl-PL"/>
        </w:rPr>
        <w:t xml:space="preserve"> do SWZ.</w:t>
      </w:r>
    </w:p>
    <w:p w14:paraId="6443B607" w14:textId="77777777" w:rsidR="007F1D9F" w:rsidRPr="007F1D9F" w:rsidRDefault="007F1D9F" w:rsidP="007F1D9F">
      <w:pPr>
        <w:pStyle w:val="Akapitzlist"/>
        <w:numPr>
          <w:ilvl w:val="2"/>
          <w:numId w:val="31"/>
        </w:numPr>
        <w:spacing w:after="0" w:line="276" w:lineRule="auto"/>
        <w:ind w:left="993" w:hanging="425"/>
        <w:jc w:val="both"/>
        <w:rPr>
          <w:rFonts w:eastAsia="Times New Roman" w:cstheme="minorHAnsi"/>
          <w:b/>
          <w:lang w:eastAsia="pl-PL"/>
        </w:rPr>
      </w:pPr>
      <w:r w:rsidRPr="007F1D9F">
        <w:rPr>
          <w:rFonts w:eastAsia="Times New Roman" w:cstheme="minorHAnsi"/>
          <w:b/>
          <w:lang w:eastAsia="pl-PL"/>
        </w:rPr>
        <w:t>W celu potwierdzenia sytuacji ekonomicznej lub finansowej;</w:t>
      </w:r>
    </w:p>
    <w:p w14:paraId="2BB545A5" w14:textId="7C5F0687" w:rsidR="007F1D9F" w:rsidRPr="007F1D9F" w:rsidRDefault="007F1D9F" w:rsidP="007F1D9F">
      <w:pPr>
        <w:spacing w:line="276" w:lineRule="auto"/>
        <w:ind w:left="992"/>
        <w:jc w:val="both"/>
        <w:rPr>
          <w:rFonts w:eastAsia="Times New Roman" w:cstheme="minorHAnsi"/>
          <w:bCs/>
          <w:lang w:eastAsia="pl-PL"/>
        </w:rPr>
      </w:pPr>
      <w:r w:rsidRPr="007F1D9F">
        <w:rPr>
          <w:rFonts w:eastAsia="Times New Roman" w:cstheme="minorHAnsi"/>
          <w:bCs/>
          <w:lang w:eastAsia="pl-PL"/>
        </w:rPr>
        <w:t>Informacja banku lub spółdzielczej kasy oszczędnościowo-kredytowej potwierdzającej wysokość posiadanych środków finansowych lub zdolność kredytową wykonawcy, w okresie nie wcześniejszym niż 3 miesiące przed jej złożeniem. Powyższa informacja powinna potwierdzać posiadanie środków finansowych lub zdolność kredytową Wykonawcy w wysokości min. 1.000 000,00 zł.</w:t>
      </w:r>
      <w:r>
        <w:rPr>
          <w:rFonts w:eastAsia="Times New Roman" w:cstheme="minorHAnsi"/>
          <w:bCs/>
          <w:lang w:eastAsia="pl-PL"/>
        </w:rPr>
        <w:t xml:space="preserve"> (jednego miliona złotych 00/100)</w:t>
      </w:r>
    </w:p>
    <w:p w14:paraId="071FAD7A" w14:textId="38E45C4A" w:rsidR="008160D9" w:rsidRPr="008160D9" w:rsidRDefault="008160D9" w:rsidP="008160D9">
      <w:pPr>
        <w:pStyle w:val="Akapitzlist"/>
        <w:numPr>
          <w:ilvl w:val="2"/>
          <w:numId w:val="31"/>
        </w:numPr>
        <w:spacing w:after="0" w:line="276" w:lineRule="auto"/>
        <w:ind w:left="993" w:hanging="425"/>
        <w:jc w:val="both"/>
        <w:rPr>
          <w:rFonts w:eastAsia="Times New Roman" w:cstheme="minorHAnsi"/>
          <w:b/>
          <w:lang w:eastAsia="pl-PL"/>
        </w:rPr>
      </w:pPr>
      <w:r w:rsidRPr="008160D9">
        <w:rPr>
          <w:rFonts w:eastAsia="Times New Roman" w:cstheme="minorHAnsi"/>
          <w:b/>
          <w:lang w:eastAsia="pl-PL"/>
        </w:rPr>
        <w:t>W celu potwierdzenia zdolności technicznej lub zawodowej.</w:t>
      </w:r>
    </w:p>
    <w:p w14:paraId="55810C68" w14:textId="77777777" w:rsidR="008160D9" w:rsidRDefault="008160D9">
      <w:pPr>
        <w:pStyle w:val="Akapitzlist"/>
        <w:numPr>
          <w:ilvl w:val="1"/>
          <w:numId w:val="65"/>
        </w:numPr>
        <w:spacing w:line="276" w:lineRule="auto"/>
        <w:ind w:left="1276" w:hanging="283"/>
        <w:jc w:val="both"/>
      </w:pPr>
      <w:r>
        <w:t>wiedzy i doświadczenia:</w:t>
      </w:r>
    </w:p>
    <w:p w14:paraId="0CC1DAAA" w14:textId="773C3E94" w:rsidR="008160D9" w:rsidRDefault="008160D9">
      <w:pPr>
        <w:pStyle w:val="Akapitzlist"/>
        <w:numPr>
          <w:ilvl w:val="0"/>
          <w:numId w:val="66"/>
        </w:numPr>
        <w:spacing w:line="276" w:lineRule="auto"/>
        <w:ind w:left="1560" w:hanging="284"/>
        <w:jc w:val="both"/>
      </w:pPr>
      <w:r>
        <w:t xml:space="preserve">wykazu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(wg załącznika nr </w:t>
      </w:r>
      <w:r w:rsidR="00E679BA">
        <w:t>9</w:t>
      </w:r>
      <w:r>
        <w:t xml:space="preserve"> do SWZ);</w:t>
      </w:r>
    </w:p>
    <w:p w14:paraId="2DB747F5" w14:textId="77777777" w:rsidR="009451E2" w:rsidRPr="00B91BBB" w:rsidRDefault="009451E2">
      <w:pPr>
        <w:pStyle w:val="Akapitzlist"/>
        <w:numPr>
          <w:ilvl w:val="1"/>
          <w:numId w:val="65"/>
        </w:numPr>
        <w:spacing w:line="276" w:lineRule="auto"/>
        <w:ind w:left="1276" w:hanging="283"/>
        <w:jc w:val="both"/>
      </w:pPr>
      <w:r w:rsidRPr="00B91BBB">
        <w:t>dysponowania odpowiedni potencjałem technicznym:</w:t>
      </w:r>
    </w:p>
    <w:p w14:paraId="1BE1F462" w14:textId="0730651E" w:rsidR="002279EE" w:rsidRPr="00B91BBB" w:rsidRDefault="009451E2" w:rsidP="00F24A26">
      <w:pPr>
        <w:pStyle w:val="Akapitzlist"/>
        <w:numPr>
          <w:ilvl w:val="0"/>
          <w:numId w:val="66"/>
        </w:numPr>
        <w:spacing w:line="276" w:lineRule="auto"/>
        <w:ind w:left="1560" w:hanging="284"/>
        <w:contextualSpacing w:val="0"/>
        <w:jc w:val="both"/>
      </w:pPr>
      <w:r w:rsidRPr="00B91BBB">
        <w:t xml:space="preserve">wykazu narzędzi, wyposażenia zakładu lub urządzeń technicznych dostępnych wykonawcy w celu wykonania zamówienia publicznego wraz z informacją o  podstawie do dysponowania tymi zasobami (wg załącznika nr </w:t>
      </w:r>
      <w:r w:rsidR="00E679BA" w:rsidRPr="00B91BBB">
        <w:t>10</w:t>
      </w:r>
      <w:r w:rsidRPr="00B91BBB">
        <w:t xml:space="preserve"> do SWZ)</w:t>
      </w:r>
      <w:r w:rsidRPr="00B91BBB">
        <w:rPr>
          <w:rFonts w:eastAsia="Times New Roman" w:cstheme="minorHAnsi"/>
        </w:rPr>
        <w:t>.</w:t>
      </w:r>
    </w:p>
    <w:p w14:paraId="00F7FD78" w14:textId="626C8928" w:rsidR="000E00E6" w:rsidRPr="007706B3" w:rsidRDefault="000E00E6" w:rsidP="007706B3">
      <w:pPr>
        <w:pStyle w:val="Akapitzlist"/>
        <w:numPr>
          <w:ilvl w:val="2"/>
          <w:numId w:val="31"/>
        </w:numPr>
        <w:spacing w:after="0" w:line="276" w:lineRule="auto"/>
        <w:ind w:left="993" w:hanging="425"/>
        <w:jc w:val="both"/>
        <w:rPr>
          <w:rStyle w:val="markedcontent"/>
          <w:rFonts w:eastAsia="Times New Roman" w:cstheme="minorHAnsi"/>
          <w:b/>
          <w:lang w:eastAsia="pl-PL"/>
        </w:rPr>
      </w:pPr>
      <w:r w:rsidRPr="007706B3">
        <w:rPr>
          <w:rStyle w:val="markedcontent"/>
          <w:rFonts w:cstheme="minorHAnsi"/>
          <w:b/>
        </w:rPr>
        <w:t>Dokumenty podmiotów zagranicznych.</w:t>
      </w:r>
    </w:p>
    <w:p w14:paraId="0D180FC0" w14:textId="77777777" w:rsidR="008160D9" w:rsidRPr="008F6866" w:rsidRDefault="008160D9" w:rsidP="00110C4E">
      <w:pPr>
        <w:pStyle w:val="Akapitzlist"/>
        <w:spacing w:line="276" w:lineRule="auto"/>
        <w:ind w:left="993"/>
        <w:jc w:val="both"/>
        <w:rPr>
          <w:rStyle w:val="markedcontent"/>
          <w:rFonts w:cstheme="minorHAnsi"/>
        </w:rPr>
      </w:pPr>
      <w:r w:rsidRPr="008F6866">
        <w:rPr>
          <w:rStyle w:val="markedcontent"/>
          <w:rFonts w:cstheme="minorHAnsi"/>
        </w:rPr>
        <w:t xml:space="preserve">Wykonawca mający siedzibę lub miejsce zamieszkania poza granicami Rzeczypospolitej Polskiej, zamiast: </w:t>
      </w:r>
    </w:p>
    <w:p w14:paraId="75F0AD36" w14:textId="523294F4" w:rsidR="00110C4E" w:rsidRPr="003A0052" w:rsidRDefault="008160D9" w:rsidP="00110C4E">
      <w:pPr>
        <w:pStyle w:val="Akapitzlist"/>
        <w:numPr>
          <w:ilvl w:val="0"/>
          <w:numId w:val="83"/>
        </w:numPr>
        <w:spacing w:line="276" w:lineRule="auto"/>
        <w:ind w:left="1276" w:hanging="283"/>
        <w:jc w:val="both"/>
        <w:rPr>
          <w:rStyle w:val="markedcontent"/>
          <w:rFonts w:cstheme="minorHAnsi"/>
        </w:rPr>
      </w:pPr>
      <w:r w:rsidRPr="00417BC5">
        <w:rPr>
          <w:rStyle w:val="markedcontent"/>
          <w:rFonts w:cstheme="minorHAnsi"/>
        </w:rPr>
        <w:t>informacji z Krajowego Rejestru Karnego, o której mowa w ust. 2 pkt 1</w:t>
      </w:r>
      <w:r w:rsidR="007706B3">
        <w:rPr>
          <w:rStyle w:val="markedcontent"/>
          <w:rFonts w:cstheme="minorHAnsi"/>
        </w:rPr>
        <w:t>)</w:t>
      </w:r>
      <w:r w:rsidRPr="00417BC5">
        <w:rPr>
          <w:rStyle w:val="markedcontent"/>
          <w:rFonts w:cstheme="minorHAnsi"/>
        </w:rPr>
        <w:t xml:space="preserve"> </w:t>
      </w:r>
      <w:r w:rsidRPr="003A0052">
        <w:rPr>
          <w:rStyle w:val="markedcontent"/>
          <w:rFonts w:cstheme="minorHAnsi"/>
        </w:rPr>
        <w:t xml:space="preserve">litera b </w:t>
      </w:r>
      <w:r w:rsidRPr="003A0052">
        <w:rPr>
          <w:rStyle w:val="markedcontent"/>
          <w:rFonts w:cstheme="minorHAnsi"/>
          <w:i/>
          <w:iCs/>
        </w:rPr>
        <w:t>(strona 2</w:t>
      </w:r>
      <w:r w:rsidR="00246307" w:rsidRPr="003A0052">
        <w:rPr>
          <w:rStyle w:val="markedcontent"/>
          <w:rFonts w:cstheme="minorHAnsi"/>
          <w:i/>
          <w:iCs/>
        </w:rPr>
        <w:t>2</w:t>
      </w:r>
      <w:r w:rsidRPr="003A0052">
        <w:rPr>
          <w:rStyle w:val="markedcontent"/>
          <w:rFonts w:cstheme="minorHAnsi"/>
          <w:i/>
          <w:iCs/>
        </w:rPr>
        <w:t>)</w:t>
      </w:r>
      <w:r w:rsidRPr="003A0052">
        <w:rPr>
          <w:rStyle w:val="markedcontent"/>
          <w:rFonts w:cstheme="minorHAnsi"/>
        </w:rPr>
        <w:t xml:space="preserve"> – składa informację z odpowiedniego </w:t>
      </w:r>
      <w:r w:rsidRPr="003A0052">
        <w:rPr>
          <w:rFonts w:cstheme="minorHAnsi"/>
        </w:rPr>
        <w:t xml:space="preserve"> </w:t>
      </w:r>
      <w:r w:rsidRPr="003A0052">
        <w:rPr>
          <w:rStyle w:val="markedcontent"/>
          <w:rFonts w:cstheme="minorHAnsi"/>
        </w:rPr>
        <w:t xml:space="preserve">rejestru, takiego jak rejestr sądowy, albo, w </w:t>
      </w:r>
      <w:r w:rsidRPr="003A0052">
        <w:rPr>
          <w:rStyle w:val="markedcontent"/>
          <w:rFonts w:cstheme="minorHAnsi"/>
        </w:rPr>
        <w:lastRenderedPageBreak/>
        <w:t>przypadku braku takiego rejestru, inny równoważny dokument wydany przez właściwy organ sądowy lub administracyjny kraju, w którym wykonawca ma siedzibę lub miejsce zamieszkania,</w:t>
      </w:r>
    </w:p>
    <w:p w14:paraId="06881113" w14:textId="1E58DB67" w:rsidR="00110C4E" w:rsidRDefault="008160D9" w:rsidP="00110C4E">
      <w:pPr>
        <w:pStyle w:val="Akapitzlist"/>
        <w:numPr>
          <w:ilvl w:val="0"/>
          <w:numId w:val="83"/>
        </w:numPr>
        <w:spacing w:line="276" w:lineRule="auto"/>
        <w:ind w:left="1276" w:hanging="283"/>
        <w:jc w:val="both"/>
        <w:rPr>
          <w:rStyle w:val="markedcontent"/>
          <w:rFonts w:cstheme="minorHAnsi"/>
        </w:rPr>
      </w:pPr>
      <w:r w:rsidRPr="003A0052">
        <w:rPr>
          <w:rStyle w:val="markedcontent"/>
          <w:rFonts w:cstheme="minorHAnsi"/>
        </w:rPr>
        <w:t>informacji z Krajowego Rejestru Sądowego lub z Centralnej Ewidencji i Informacji o Działalności Gospodarczej, o których mowa w</w:t>
      </w:r>
      <w:r w:rsidR="00D63C69" w:rsidRPr="003A0052">
        <w:rPr>
          <w:rStyle w:val="markedcontent"/>
          <w:rFonts w:cstheme="minorHAnsi"/>
        </w:rPr>
        <w:t xml:space="preserve"> ust. 2 </w:t>
      </w:r>
      <w:r w:rsidRPr="003A0052">
        <w:rPr>
          <w:rStyle w:val="markedcontent"/>
          <w:rFonts w:cstheme="minorHAnsi"/>
        </w:rPr>
        <w:t>pkt</w:t>
      </w:r>
      <w:r w:rsidR="00D63C69" w:rsidRPr="003A0052">
        <w:rPr>
          <w:rStyle w:val="markedcontent"/>
          <w:rFonts w:cstheme="minorHAnsi"/>
        </w:rPr>
        <w:t xml:space="preserve"> 1</w:t>
      </w:r>
      <w:r w:rsidR="007706B3" w:rsidRPr="003A0052">
        <w:rPr>
          <w:rStyle w:val="markedcontent"/>
          <w:rFonts w:cstheme="minorHAnsi"/>
        </w:rPr>
        <w:t>)</w:t>
      </w:r>
      <w:r w:rsidRPr="003A0052">
        <w:rPr>
          <w:rStyle w:val="markedcontent"/>
          <w:rFonts w:cstheme="minorHAnsi"/>
        </w:rPr>
        <w:t xml:space="preserve"> litera c </w:t>
      </w:r>
      <w:r w:rsidRPr="003A0052">
        <w:rPr>
          <w:rStyle w:val="markedcontent"/>
          <w:rFonts w:cstheme="minorHAnsi"/>
          <w:i/>
          <w:iCs/>
        </w:rPr>
        <w:t xml:space="preserve">(strona </w:t>
      </w:r>
      <w:r w:rsidR="00D63C69" w:rsidRPr="003A0052">
        <w:rPr>
          <w:rStyle w:val="markedcontent"/>
          <w:rFonts w:cstheme="minorHAnsi"/>
          <w:i/>
          <w:iCs/>
        </w:rPr>
        <w:t>2</w:t>
      </w:r>
      <w:r w:rsidR="00246307" w:rsidRPr="003A0052">
        <w:rPr>
          <w:rStyle w:val="markedcontent"/>
          <w:rFonts w:cstheme="minorHAnsi"/>
          <w:i/>
          <w:iCs/>
        </w:rPr>
        <w:t>2</w:t>
      </w:r>
      <w:r w:rsidRPr="003A0052">
        <w:rPr>
          <w:rStyle w:val="markedcontent"/>
          <w:rFonts w:cstheme="minorHAnsi"/>
          <w:i/>
          <w:iCs/>
        </w:rPr>
        <w:t>)</w:t>
      </w:r>
      <w:r w:rsidR="008E3F84" w:rsidRPr="003A0052">
        <w:rPr>
          <w:rStyle w:val="markedcontent"/>
          <w:rFonts w:cstheme="minorHAnsi"/>
        </w:rPr>
        <w:t xml:space="preserve"> </w:t>
      </w:r>
      <w:r w:rsidRPr="003A0052">
        <w:rPr>
          <w:rStyle w:val="markedcontent"/>
          <w:rFonts w:cstheme="minorHAnsi"/>
        </w:rPr>
        <w:t>– składa dokument lub dokumenty wystawione w kraju, w którym wykonawca ma siedzibę lub</w:t>
      </w:r>
      <w:r w:rsidRPr="00110C4E">
        <w:rPr>
          <w:rStyle w:val="markedcontent"/>
          <w:rFonts w:cstheme="minorHAnsi"/>
        </w:rPr>
        <w:t xml:space="preserve"> miejsce zamieszkania, potwierdzające odpowiednio, że</w:t>
      </w:r>
      <w:r w:rsidR="008E3F84" w:rsidRPr="00110C4E">
        <w:rPr>
          <w:rStyle w:val="markedcontent"/>
          <w:rFonts w:cstheme="minorHAnsi"/>
        </w:rPr>
        <w:t xml:space="preserve"> </w:t>
      </w:r>
      <w:r w:rsidRPr="00110C4E">
        <w:rPr>
          <w:rStyle w:val="markedcontent"/>
          <w:rFonts w:cstheme="minorHAns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B491C7B" w14:textId="77777777" w:rsidR="00110C4E" w:rsidRDefault="008160D9" w:rsidP="00110C4E">
      <w:pPr>
        <w:pStyle w:val="Akapitzlist"/>
        <w:numPr>
          <w:ilvl w:val="0"/>
          <w:numId w:val="83"/>
        </w:numPr>
        <w:spacing w:line="276" w:lineRule="auto"/>
        <w:ind w:left="1276" w:hanging="283"/>
        <w:jc w:val="both"/>
        <w:rPr>
          <w:rStyle w:val="markedcontent"/>
          <w:rFonts w:cstheme="minorHAnsi"/>
        </w:rPr>
      </w:pPr>
      <w:r w:rsidRPr="00110C4E">
        <w:rPr>
          <w:rStyle w:val="markedcontent"/>
          <w:rFonts w:cstheme="minorHAnsi"/>
        </w:rPr>
        <w:t xml:space="preserve">Dokument, o którym mowa w </w:t>
      </w:r>
      <w:r w:rsidR="00110C4E">
        <w:rPr>
          <w:rStyle w:val="markedcontent"/>
          <w:rFonts w:cstheme="minorHAnsi"/>
        </w:rPr>
        <w:t>lit</w:t>
      </w:r>
      <w:r w:rsidRPr="00110C4E">
        <w:rPr>
          <w:rStyle w:val="markedcontent"/>
          <w:rFonts w:cstheme="minorHAnsi"/>
        </w:rPr>
        <w:t>.</w:t>
      </w:r>
      <w:r w:rsidR="00110C4E">
        <w:rPr>
          <w:rStyle w:val="markedcontent"/>
          <w:rFonts w:cstheme="minorHAnsi"/>
        </w:rPr>
        <w:t xml:space="preserve"> a)</w:t>
      </w:r>
      <w:r w:rsidRPr="00110C4E">
        <w:rPr>
          <w:rStyle w:val="markedcontent"/>
          <w:rFonts w:cstheme="minorHAnsi"/>
        </w:rPr>
        <w:t xml:space="preserve">, powinien być wystawiony nie wcześniej niż 6 miesięcy przed jego złożeniem. Dokumenty, o których mowa w </w:t>
      </w:r>
      <w:r w:rsidR="00110C4E" w:rsidRPr="00110C4E">
        <w:rPr>
          <w:rStyle w:val="markedcontent"/>
          <w:rFonts w:cstheme="minorHAnsi"/>
        </w:rPr>
        <w:t>lit. b)</w:t>
      </w:r>
      <w:r w:rsidRPr="00110C4E">
        <w:rPr>
          <w:rStyle w:val="markedcontent"/>
          <w:rFonts w:cstheme="minorHAnsi"/>
        </w:rPr>
        <w:t xml:space="preserve">, powinny być wystawione nie wcześniej niż 3 miesiące przed ich złożeniem. </w:t>
      </w:r>
    </w:p>
    <w:p w14:paraId="1529DFE1" w14:textId="0565F81B" w:rsidR="00110C4E" w:rsidRPr="00110C4E" w:rsidRDefault="008160D9" w:rsidP="00110C4E">
      <w:pPr>
        <w:pStyle w:val="Akapitzlist"/>
        <w:numPr>
          <w:ilvl w:val="0"/>
          <w:numId w:val="83"/>
        </w:numPr>
        <w:spacing w:line="276" w:lineRule="auto"/>
        <w:ind w:left="1276" w:hanging="284"/>
        <w:contextualSpacing w:val="0"/>
        <w:jc w:val="both"/>
        <w:rPr>
          <w:rFonts w:cstheme="minorHAnsi"/>
        </w:rPr>
      </w:pPr>
      <w:r w:rsidRPr="00110C4E">
        <w:rPr>
          <w:rFonts w:cstheme="minorHAnsi"/>
        </w:rPr>
        <w:t>W przypadku wątpliwości co do treści dokumentu złożonego przez wykonawcę, zamawiający może zwrócić się do właściwych organów odpowiedniego kraju, w którym wykonawca ma siedzibę lub miejsce zamieszkania lub miejsce zamieszkania ma osoba, której dokument dotyczy, o udzielenie niezbędnych informacji dotyczących tego dokumentu.</w:t>
      </w:r>
    </w:p>
    <w:p w14:paraId="171400E0" w14:textId="7442FD51" w:rsidR="008160D9" w:rsidRPr="00110C4E" w:rsidRDefault="008160D9" w:rsidP="00110C4E">
      <w:pPr>
        <w:pStyle w:val="Akapitzlist"/>
        <w:numPr>
          <w:ilvl w:val="2"/>
          <w:numId w:val="31"/>
        </w:numPr>
        <w:spacing w:after="0" w:line="276" w:lineRule="auto"/>
        <w:ind w:left="993" w:hanging="425"/>
        <w:jc w:val="both"/>
        <w:rPr>
          <w:rFonts w:eastAsia="Times New Roman" w:cstheme="minorHAnsi"/>
          <w:b/>
          <w:lang w:eastAsia="pl-PL"/>
        </w:rPr>
      </w:pPr>
      <w:r w:rsidRPr="00110C4E">
        <w:rPr>
          <w:rFonts w:eastAsia="Times New Roman" w:cs="Arial"/>
          <w:lang w:eastAsia="pl-PL"/>
        </w:rPr>
        <w:t>Wykonawca nie jest zobowiązany do złożenia podmiotowych środków dowodowych, które Zamawiający posiada, jeżeli Wykonawca wskaże te środki oraz potwierdzi ich prawidłowość</w:t>
      </w:r>
      <w:r w:rsidR="00110C4E">
        <w:rPr>
          <w:rFonts w:eastAsia="Times New Roman" w:cs="Arial"/>
          <w:lang w:eastAsia="pl-PL"/>
        </w:rPr>
        <w:t xml:space="preserve"> </w:t>
      </w:r>
      <w:r w:rsidRPr="00110C4E">
        <w:rPr>
          <w:rFonts w:eastAsia="Times New Roman" w:cs="Arial"/>
          <w:lang w:eastAsia="pl-PL"/>
        </w:rPr>
        <w:t>i aktualność.</w:t>
      </w:r>
    </w:p>
    <w:p w14:paraId="32A72056" w14:textId="12F4AE4F" w:rsidR="009678BF" w:rsidRPr="00494A8F" w:rsidRDefault="008160D9" w:rsidP="00110C4E">
      <w:pPr>
        <w:autoSpaceDE w:val="0"/>
        <w:autoSpaceDN w:val="0"/>
        <w:spacing w:line="276" w:lineRule="auto"/>
        <w:ind w:left="993"/>
        <w:jc w:val="both"/>
        <w:rPr>
          <w:rFonts w:eastAsia="Times New Roman" w:cs="Arial"/>
          <w:lang w:eastAsia="pl-PL"/>
        </w:rPr>
      </w:pPr>
      <w:r w:rsidRPr="008F3B8A">
        <w:rPr>
          <w:rFonts w:eastAsia="Times New Roman" w:cs="Arial"/>
          <w:lang w:eastAsia="pl-PL"/>
        </w:rPr>
        <w:t>Wykonawca składa podmiotowe środki dowodowe aktualne na dzień ich złożenia</w:t>
      </w:r>
      <w:r w:rsidR="00DB7726" w:rsidRPr="00494A8F">
        <w:rPr>
          <w:rFonts w:eastAsia="Times New Roman" w:cs="Arial"/>
          <w:lang w:eastAsia="pl-PL"/>
        </w:rPr>
        <w:t>.</w:t>
      </w:r>
    </w:p>
    <w:p w14:paraId="17353A21" w14:textId="3841D82F" w:rsidR="00D35569" w:rsidRDefault="00D35569" w:rsidP="00854D91">
      <w:pPr>
        <w:pStyle w:val="Nagwek2"/>
        <w:numPr>
          <w:ilvl w:val="0"/>
          <w:numId w:val="2"/>
        </w:numPr>
        <w:ind w:left="851" w:hanging="567"/>
        <w:jc w:val="both"/>
      </w:pPr>
      <w:bookmarkStart w:id="46" w:name="_Toc161229734"/>
      <w:r w:rsidRPr="00D35569">
        <w:t>Wymagania dotyczące wadium</w:t>
      </w:r>
      <w:bookmarkEnd w:id="46"/>
    </w:p>
    <w:p w14:paraId="27DAEBCD" w14:textId="26AB4F0D" w:rsidR="00854D91" w:rsidRPr="003A0052" w:rsidRDefault="00854D91">
      <w:pPr>
        <w:numPr>
          <w:ilvl w:val="0"/>
          <w:numId w:val="51"/>
        </w:numPr>
        <w:autoSpaceDE w:val="0"/>
        <w:autoSpaceDN w:val="0"/>
        <w:spacing w:after="0" w:line="276" w:lineRule="auto"/>
        <w:ind w:left="567" w:hanging="567"/>
        <w:contextualSpacing/>
        <w:jc w:val="both"/>
        <w:rPr>
          <w:rFonts w:cstheme="minorHAnsi"/>
          <w:b/>
        </w:rPr>
      </w:pPr>
      <w:r w:rsidRPr="00687BEB">
        <w:rPr>
          <w:rFonts w:cstheme="minorHAnsi"/>
        </w:rPr>
        <w:t xml:space="preserve">Wykonawca przystępujący do </w:t>
      </w:r>
      <w:r w:rsidRPr="003A0052">
        <w:rPr>
          <w:rFonts w:cstheme="minorHAnsi"/>
        </w:rPr>
        <w:t xml:space="preserve">postępowania jest zobowiązany, przed upływem terminu składania ofert, wnieść wadium w </w:t>
      </w:r>
      <w:r w:rsidRPr="003A0052">
        <w:rPr>
          <w:rFonts w:cstheme="minorHAnsi"/>
          <w:bCs/>
        </w:rPr>
        <w:t xml:space="preserve">kwocie: </w:t>
      </w:r>
      <w:r w:rsidR="00FD5932" w:rsidRPr="003A0052">
        <w:rPr>
          <w:rFonts w:cstheme="minorHAnsi"/>
          <w:b/>
        </w:rPr>
        <w:t>5</w:t>
      </w:r>
      <w:r w:rsidRPr="003A0052">
        <w:rPr>
          <w:rFonts w:cstheme="minorHAnsi"/>
          <w:b/>
        </w:rPr>
        <w:t>0</w:t>
      </w:r>
      <w:r w:rsidR="00075F47" w:rsidRPr="003A0052">
        <w:rPr>
          <w:rFonts w:cstheme="minorHAnsi"/>
          <w:b/>
        </w:rPr>
        <w:t>0</w:t>
      </w:r>
      <w:r w:rsidRPr="003A0052">
        <w:rPr>
          <w:rFonts w:cstheme="minorHAnsi"/>
          <w:b/>
        </w:rPr>
        <w:t xml:space="preserve">.000,00 zł. (słownie: </w:t>
      </w:r>
      <w:r w:rsidR="00FD5932" w:rsidRPr="003A0052">
        <w:rPr>
          <w:rFonts w:cstheme="minorHAnsi"/>
          <w:b/>
        </w:rPr>
        <w:t>pięćset</w:t>
      </w:r>
      <w:r w:rsidRPr="003A0052">
        <w:rPr>
          <w:rFonts w:cstheme="minorHAnsi"/>
          <w:b/>
        </w:rPr>
        <w:t xml:space="preserve"> tysięcy złotych 00/100).</w:t>
      </w:r>
    </w:p>
    <w:p w14:paraId="2F2E706E" w14:textId="77777777" w:rsidR="00854D91" w:rsidRPr="003A0052" w:rsidRDefault="00854D91">
      <w:pPr>
        <w:numPr>
          <w:ilvl w:val="0"/>
          <w:numId w:val="51"/>
        </w:numPr>
        <w:autoSpaceDE w:val="0"/>
        <w:autoSpaceDN w:val="0"/>
        <w:spacing w:after="0" w:line="276" w:lineRule="auto"/>
        <w:ind w:left="567" w:hanging="567"/>
        <w:contextualSpacing/>
        <w:jc w:val="both"/>
        <w:rPr>
          <w:rFonts w:cstheme="minorHAnsi"/>
          <w:bCs/>
        </w:rPr>
      </w:pPr>
      <w:r w:rsidRPr="003A0052">
        <w:rPr>
          <w:rFonts w:cstheme="minorHAnsi"/>
        </w:rPr>
        <w:t>Wadium musi obejmować pełen okres związania ofertą.</w:t>
      </w:r>
    </w:p>
    <w:p w14:paraId="239BE62F" w14:textId="77777777" w:rsidR="00854D91" w:rsidRPr="00687BEB" w:rsidRDefault="00854D91">
      <w:pPr>
        <w:numPr>
          <w:ilvl w:val="0"/>
          <w:numId w:val="51"/>
        </w:numPr>
        <w:autoSpaceDE w:val="0"/>
        <w:autoSpaceDN w:val="0"/>
        <w:spacing w:after="0" w:line="276" w:lineRule="auto"/>
        <w:ind w:left="567" w:hanging="567"/>
        <w:contextualSpacing/>
        <w:jc w:val="both"/>
        <w:rPr>
          <w:rFonts w:cstheme="minorHAnsi"/>
          <w:bCs/>
        </w:rPr>
      </w:pPr>
      <w:r w:rsidRPr="00687BEB">
        <w:rPr>
          <w:rFonts w:eastAsia="Times New Roman" w:cs="Arial"/>
          <w:lang w:eastAsia="pl-PL"/>
        </w:rPr>
        <w:t>Wadium może być wniesione w jednej lub kilku formach wskazanych w art. 97 ust. 7 ustawy Pzp</w:t>
      </w:r>
    </w:p>
    <w:p w14:paraId="2EDA51B9" w14:textId="77777777" w:rsidR="00854D91" w:rsidRPr="00687BEB" w:rsidRDefault="00854D91">
      <w:pPr>
        <w:numPr>
          <w:ilvl w:val="0"/>
          <w:numId w:val="51"/>
        </w:numPr>
        <w:autoSpaceDE w:val="0"/>
        <w:autoSpaceDN w:val="0"/>
        <w:spacing w:after="0" w:line="276" w:lineRule="auto"/>
        <w:ind w:left="567" w:hanging="567"/>
        <w:contextualSpacing/>
        <w:jc w:val="both"/>
        <w:rPr>
          <w:rFonts w:cstheme="minorHAnsi"/>
          <w:bCs/>
        </w:rPr>
      </w:pPr>
      <w:r w:rsidRPr="00687BEB">
        <w:rPr>
          <w:rFonts w:eastAsia="Times New Roman" w:cs="Arial"/>
          <w:lang w:eastAsia="pl-PL"/>
        </w:rPr>
        <w:t>Wadium wnoszone w pieniądzu należy wpłacić przelewem na rachunek bankowy w banku Bank Pekao S.A., numer rachunku 03 1240 4748 1111 0000 4868 9878. Wadium musi wpłynąć na wskazany rachunek bankowy zamawiającego najpóźniej przed upływem terminu składania ofert (decyduje data wpływu na rachunek bankowy zamawiającego).</w:t>
      </w:r>
    </w:p>
    <w:p w14:paraId="087DE5FA" w14:textId="77777777" w:rsidR="00854D91" w:rsidRPr="00687BEB" w:rsidRDefault="00854D91">
      <w:pPr>
        <w:numPr>
          <w:ilvl w:val="0"/>
          <w:numId w:val="51"/>
        </w:numPr>
        <w:autoSpaceDE w:val="0"/>
        <w:autoSpaceDN w:val="0"/>
        <w:spacing w:after="0" w:line="276" w:lineRule="auto"/>
        <w:ind w:left="567" w:hanging="567"/>
        <w:contextualSpacing/>
        <w:jc w:val="both"/>
        <w:rPr>
          <w:rFonts w:cstheme="minorHAnsi"/>
          <w:bCs/>
        </w:rPr>
      </w:pPr>
      <w:r w:rsidRPr="00687BEB">
        <w:rPr>
          <w:rFonts w:cstheme="minorHAnsi"/>
          <w:bCs/>
        </w:rPr>
        <w:t xml:space="preserve">Wadium wnoszone w poręczeniach lub gwarancjach należy załączyć do oferty w oryginale w postaci dokumentu elektronicznego podpisanego kwalifikowanym podpisem elektronicznym przez wystawcę dokumentu. </w:t>
      </w:r>
    </w:p>
    <w:p w14:paraId="60EC4B09" w14:textId="77777777" w:rsidR="00854D91" w:rsidRPr="00687BEB" w:rsidRDefault="00854D91">
      <w:pPr>
        <w:numPr>
          <w:ilvl w:val="0"/>
          <w:numId w:val="51"/>
        </w:numPr>
        <w:autoSpaceDE w:val="0"/>
        <w:autoSpaceDN w:val="0"/>
        <w:spacing w:after="0" w:line="276" w:lineRule="auto"/>
        <w:ind w:left="567" w:hanging="567"/>
        <w:contextualSpacing/>
        <w:jc w:val="both"/>
        <w:rPr>
          <w:rFonts w:cstheme="minorHAnsi"/>
          <w:bCs/>
        </w:rPr>
      </w:pPr>
      <w:r w:rsidRPr="00687BEB">
        <w:rPr>
          <w:rFonts w:cstheme="minorHAnsi"/>
          <w:bCs/>
        </w:rPr>
        <w:t>W przypadku wnoszenia przez wykonawcę wadium w formie gwarancji/poręczenia, gwarancja/poręczenie powinny być sporządzone zgodnie z obowiązującym prawem i zawierać następujące elementy:</w:t>
      </w:r>
    </w:p>
    <w:p w14:paraId="64078058" w14:textId="77777777" w:rsidR="00854D91" w:rsidRPr="00687BEB" w:rsidRDefault="00854D91">
      <w:pPr>
        <w:numPr>
          <w:ilvl w:val="0"/>
          <w:numId w:val="52"/>
        </w:numPr>
        <w:spacing w:after="0" w:line="276" w:lineRule="auto"/>
        <w:ind w:left="993" w:hanging="426"/>
        <w:jc w:val="both"/>
        <w:rPr>
          <w:rFonts w:cstheme="minorHAnsi"/>
        </w:rPr>
      </w:pPr>
      <w:r w:rsidRPr="00687BEB">
        <w:rPr>
          <w:rFonts w:cstheme="minorHAnsi"/>
        </w:rPr>
        <w:t>nazwę dającego zlecenie (wykonawcy), beneficjenta gwarancji (zamawiającego), gwaranta/poręczyciela oraz wskazanie ich siedzib. Beneficjentem wskazanym w gwarancji lub poręczeniu musi być Gmina Olkusz, Rynek1, 32-300 Olkusz,</w:t>
      </w:r>
    </w:p>
    <w:p w14:paraId="0ED39546" w14:textId="77777777" w:rsidR="00854D91" w:rsidRPr="00687BEB" w:rsidRDefault="00854D91">
      <w:pPr>
        <w:numPr>
          <w:ilvl w:val="0"/>
          <w:numId w:val="52"/>
        </w:numPr>
        <w:spacing w:after="0" w:line="276" w:lineRule="auto"/>
        <w:ind w:left="993" w:hanging="426"/>
        <w:jc w:val="both"/>
        <w:rPr>
          <w:rFonts w:cstheme="minorHAnsi"/>
        </w:rPr>
      </w:pPr>
      <w:r w:rsidRPr="00687BEB">
        <w:rPr>
          <w:rFonts w:cstheme="minorHAnsi"/>
        </w:rPr>
        <w:t>określenie wierzytelności, która ma być zabezpieczona gwarancją/poręczeniem,</w:t>
      </w:r>
    </w:p>
    <w:p w14:paraId="66126815" w14:textId="77777777" w:rsidR="00854D91" w:rsidRPr="00687BEB" w:rsidRDefault="00854D91">
      <w:pPr>
        <w:numPr>
          <w:ilvl w:val="0"/>
          <w:numId w:val="52"/>
        </w:numPr>
        <w:spacing w:after="0" w:line="276" w:lineRule="auto"/>
        <w:ind w:left="993" w:hanging="426"/>
        <w:jc w:val="both"/>
        <w:rPr>
          <w:rFonts w:cstheme="minorHAnsi"/>
        </w:rPr>
      </w:pPr>
      <w:r w:rsidRPr="00687BEB">
        <w:rPr>
          <w:rFonts w:cstheme="minorHAnsi"/>
        </w:rPr>
        <w:t>kwotę gwarancji/poręczenia,</w:t>
      </w:r>
    </w:p>
    <w:p w14:paraId="6B2FDCAC" w14:textId="77777777" w:rsidR="00854D91" w:rsidRPr="00687BEB" w:rsidRDefault="00854D91">
      <w:pPr>
        <w:numPr>
          <w:ilvl w:val="0"/>
          <w:numId w:val="52"/>
        </w:numPr>
        <w:spacing w:after="0" w:line="276" w:lineRule="auto"/>
        <w:ind w:left="993" w:hanging="426"/>
        <w:jc w:val="both"/>
        <w:rPr>
          <w:rFonts w:cstheme="minorHAnsi"/>
        </w:rPr>
      </w:pPr>
      <w:r w:rsidRPr="00687BEB">
        <w:rPr>
          <w:rFonts w:cstheme="minorHAnsi"/>
        </w:rPr>
        <w:lastRenderedPageBreak/>
        <w:t>termin ważności gwarancji/poręczenia,</w:t>
      </w:r>
    </w:p>
    <w:p w14:paraId="263193AB" w14:textId="77777777" w:rsidR="00854D91" w:rsidRPr="00687BEB" w:rsidRDefault="00854D91">
      <w:pPr>
        <w:numPr>
          <w:ilvl w:val="0"/>
          <w:numId w:val="52"/>
        </w:numPr>
        <w:spacing w:after="0" w:line="276" w:lineRule="auto"/>
        <w:ind w:left="993" w:hanging="426"/>
        <w:jc w:val="both"/>
        <w:rPr>
          <w:rFonts w:cstheme="minorHAnsi"/>
        </w:rPr>
      </w:pPr>
      <w:r w:rsidRPr="00687BEB">
        <w:rPr>
          <w:rFonts w:cstheme="minorHAnsi"/>
        </w:rPr>
        <w:t>zobowiązanie gwaranta, do zapłacenia kwoty gwarancji/poręczenia bezwarunkowo, na pierwsze pisemne żądanie zamawiającego, w sytuacjach określonych w art</w:t>
      </w:r>
      <w:bookmarkStart w:id="47" w:name="_Toc42045495"/>
      <w:r w:rsidRPr="00687BEB">
        <w:rPr>
          <w:rFonts w:cstheme="minorHAnsi"/>
        </w:rPr>
        <w:t>. 98 ust. 6 ustawy Pzp.</w:t>
      </w:r>
    </w:p>
    <w:p w14:paraId="56FAD139" w14:textId="77777777" w:rsidR="00854D91" w:rsidRPr="00687BEB" w:rsidRDefault="00854D91">
      <w:pPr>
        <w:numPr>
          <w:ilvl w:val="0"/>
          <w:numId w:val="51"/>
        </w:numPr>
        <w:autoSpaceDE w:val="0"/>
        <w:autoSpaceDN w:val="0"/>
        <w:spacing w:after="0" w:line="276" w:lineRule="auto"/>
        <w:ind w:left="567" w:hanging="567"/>
        <w:jc w:val="both"/>
        <w:rPr>
          <w:rFonts w:cstheme="minorHAnsi"/>
          <w:bCs/>
        </w:rPr>
      </w:pPr>
      <w:r w:rsidRPr="00687BEB">
        <w:rPr>
          <w:rFonts w:cstheme="minorHAnsi"/>
          <w:bCs/>
        </w:rPr>
        <w:t>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F396A32" w14:textId="77777777" w:rsidR="00854D91" w:rsidRPr="00687BEB" w:rsidRDefault="00854D91">
      <w:pPr>
        <w:numPr>
          <w:ilvl w:val="0"/>
          <w:numId w:val="51"/>
        </w:numPr>
        <w:autoSpaceDE w:val="0"/>
        <w:autoSpaceDN w:val="0"/>
        <w:spacing w:after="0" w:line="276" w:lineRule="auto"/>
        <w:ind w:left="567" w:hanging="567"/>
        <w:jc w:val="both"/>
        <w:rPr>
          <w:rFonts w:cstheme="minorHAnsi"/>
          <w:bCs/>
        </w:rPr>
      </w:pPr>
      <w:bookmarkStart w:id="48" w:name="_Toc42045496"/>
      <w:bookmarkEnd w:id="47"/>
      <w:r w:rsidRPr="00687BEB">
        <w:rPr>
          <w:rFonts w:cstheme="minorHAnsi"/>
          <w:bCs/>
        </w:rPr>
        <w:t>Zamawiający dokona zwrotu wadium na zasadach określonych w art. 98 ust. 1–5 ustawy Pzp.</w:t>
      </w:r>
      <w:bookmarkEnd w:id="48"/>
    </w:p>
    <w:p w14:paraId="510F56FE" w14:textId="1F6E2884" w:rsidR="00BD6F74" w:rsidRPr="00341F0F" w:rsidRDefault="00854D91">
      <w:pPr>
        <w:numPr>
          <w:ilvl w:val="0"/>
          <w:numId w:val="51"/>
        </w:numPr>
        <w:autoSpaceDE w:val="0"/>
        <w:autoSpaceDN w:val="0"/>
        <w:spacing w:line="276" w:lineRule="auto"/>
        <w:ind w:left="567" w:hanging="567"/>
        <w:jc w:val="both"/>
        <w:rPr>
          <w:rFonts w:cstheme="minorHAnsi"/>
          <w:bCs/>
        </w:rPr>
      </w:pPr>
      <w:r w:rsidRPr="00687BEB">
        <w:rPr>
          <w:rFonts w:cstheme="minorHAnsi"/>
          <w:bCs/>
        </w:rPr>
        <w:t>Zamawiający zatrzymuje wadium wraz z odsetkami na podstawie art. 98 ust. 6 ustawy Pzp</w:t>
      </w:r>
      <w:r w:rsidR="00E572FE" w:rsidRPr="00341F0F">
        <w:rPr>
          <w:rFonts w:eastAsia="Times New Roman" w:cs="Arial"/>
          <w:lang w:eastAsia="pl-PL"/>
        </w:rPr>
        <w:t>.</w:t>
      </w:r>
    </w:p>
    <w:p w14:paraId="2076DA59" w14:textId="2E5A595C" w:rsidR="00E632F7" w:rsidRPr="002230C1" w:rsidRDefault="00D35569" w:rsidP="002230C1">
      <w:pPr>
        <w:pStyle w:val="Nagwek2"/>
        <w:numPr>
          <w:ilvl w:val="0"/>
          <w:numId w:val="2"/>
        </w:numPr>
        <w:ind w:left="851" w:hanging="567"/>
        <w:jc w:val="both"/>
      </w:pPr>
      <w:bookmarkStart w:id="49" w:name="_Toc161229735"/>
      <w:r w:rsidRPr="00D35569">
        <w:t>Sposób przygotowania ofert</w:t>
      </w:r>
      <w:r w:rsidR="002230C1">
        <w:t>.</w:t>
      </w:r>
      <w:bookmarkEnd w:id="49"/>
    </w:p>
    <w:p w14:paraId="61A23F84" w14:textId="77777777" w:rsidR="00E632F7" w:rsidRPr="00BD6F74"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286B888A" w14:textId="77777777" w:rsidR="00E632F7" w:rsidRPr="00BD6F74" w:rsidRDefault="00E632F7" w:rsidP="00B91BBB">
      <w:pPr>
        <w:numPr>
          <w:ilvl w:val="1"/>
          <w:numId w:val="5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4061EAF4" w14:textId="77777777" w:rsidR="00E632F7" w:rsidRPr="00BD6F74" w:rsidRDefault="00E632F7" w:rsidP="00B91BBB">
      <w:pPr>
        <w:numPr>
          <w:ilvl w:val="1"/>
          <w:numId w:val="5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 xml:space="preserve">złożona przy użyciu środków komunikacji elektronicznej tzn. za pośrednictwem </w:t>
      </w:r>
      <w:hyperlink r:id="rId10"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77F5DCC" w14:textId="77777777" w:rsidR="00E632F7" w:rsidRPr="00B4669B" w:rsidRDefault="00E632F7" w:rsidP="00B91BBB">
      <w:pPr>
        <w:numPr>
          <w:ilvl w:val="1"/>
          <w:numId w:val="5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przez osobę/osoby upoważnioną/upoważnione</w:t>
      </w:r>
      <w:r w:rsidRPr="00B4669B">
        <w:rPr>
          <w:rFonts w:eastAsia="Times New Roman" w:cs="Arial"/>
          <w:color w:val="000000"/>
          <w:lang w:eastAsia="pl-PL"/>
        </w:rPr>
        <w:t xml:space="preserve"> </w:t>
      </w:r>
    </w:p>
    <w:p w14:paraId="3C3E15B4" w14:textId="77777777" w:rsidR="00E632F7" w:rsidRPr="00BD6F74" w:rsidRDefault="00E632F7" w:rsidP="00B91BBB">
      <w:pPr>
        <w:spacing w:after="0" w:line="276" w:lineRule="auto"/>
        <w:ind w:left="567"/>
        <w:jc w:val="both"/>
        <w:textAlignment w:val="baseline"/>
        <w:rPr>
          <w:rFonts w:eastAsia="Times New Roman" w:cs="Times New Roman"/>
          <w:color w:val="000000"/>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przez</w:t>
      </w:r>
      <w:r w:rsidRPr="00BD6F74">
        <w:rPr>
          <w:rFonts w:eastAsia="Times New Roman" w:cs="Arial"/>
          <w:b/>
          <w:bCs/>
          <w:color w:val="000000"/>
          <w:lang w:eastAsia="pl-PL"/>
        </w:rPr>
        <w:t xml:space="preserve"> </w:t>
      </w:r>
      <w:hyperlink r:id="rId11" w:history="1">
        <w:r w:rsidRPr="00BD6F74">
          <w:rPr>
            <w:rFonts w:eastAsia="Times New Roman" w:cs="Arial"/>
            <w:b/>
            <w:bCs/>
            <w:color w:val="1155CC"/>
            <w:u w:val="single"/>
            <w:lang w:eastAsia="pl-PL"/>
          </w:rPr>
          <w:t>platformazakupowa.pl</w:t>
        </w:r>
      </w:hyperlink>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składania oferty lub wniosku </w:t>
      </w:r>
      <w:r w:rsidRPr="00BD6F74">
        <w:rPr>
          <w:rFonts w:eastAsia="Times New Roman" w:cs="Arial"/>
          <w:color w:val="000000"/>
          <w:lang w:eastAsia="pl-PL"/>
        </w:rPr>
        <w:t xml:space="preserve">(po kliknięciu w przycisk </w:t>
      </w:r>
      <w:r w:rsidRPr="00BD6F74">
        <w:rPr>
          <w:rFonts w:eastAsia="Times New Roman" w:cs="Arial"/>
          <w:b/>
          <w:bCs/>
          <w:color w:val="000000"/>
          <w:lang w:eastAsia="pl-PL"/>
        </w:rPr>
        <w:t>Przejdź do podsumowania</w:t>
      </w:r>
      <w:r w:rsidRPr="00BD6F74">
        <w:rPr>
          <w:rFonts w:eastAsia="Times New Roman" w:cs="Arial"/>
          <w:color w:val="000000"/>
          <w:lang w:eastAsia="pl-PL"/>
        </w:rPr>
        <w:t>).</w:t>
      </w:r>
    </w:p>
    <w:p w14:paraId="34D375E1" w14:textId="427B05BF" w:rsidR="00E632F7" w:rsidRPr="00DA2EBF" w:rsidRDefault="00E632F7" w:rsidP="00B91BBB">
      <w:pPr>
        <w:pStyle w:val="Akapitzlist"/>
        <w:numPr>
          <w:ilvl w:val="0"/>
          <w:numId w:val="53"/>
        </w:numPr>
        <w:tabs>
          <w:tab w:val="clear" w:pos="502"/>
        </w:tabs>
        <w:spacing w:after="0" w:line="276" w:lineRule="auto"/>
        <w:ind w:left="567" w:hanging="567"/>
        <w:jc w:val="both"/>
        <w:textAlignment w:val="baseline"/>
        <w:rPr>
          <w:rFonts w:eastAsia="Times New Roman" w:cstheme="minorHAnsi"/>
          <w:lang w:eastAsia="pl-PL"/>
        </w:rPr>
      </w:pPr>
      <w:r w:rsidRPr="00D87A36">
        <w:rPr>
          <w:rFonts w:eastAsia="Times New Roman" w:cstheme="minorHAnsi"/>
          <w:color w:val="000000"/>
          <w:lang w:eastAsia="pl-PL"/>
        </w:rPr>
        <w:t xml:space="preserve"> </w:t>
      </w:r>
      <w:r w:rsidRPr="00D87A36">
        <w:rPr>
          <w:rFonts w:eastAsia="Times New Roman" w:cstheme="minorHAnsi"/>
          <w:lang w:eastAsia="pl-PL"/>
        </w:rPr>
        <w:t xml:space="preserve">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w:t>
      </w:r>
      <w:r w:rsidRPr="00DA2EBF">
        <w:rPr>
          <w:rFonts w:eastAsia="Times New Roman" w:cstheme="minorHAnsi"/>
          <w:lang w:eastAsia="pl-PL"/>
        </w:rPr>
        <w:t>cyfrowe odwzorowanie tego dokumentu opatrzone kwalifikowanym podpisem elektronicznym, poświadczającym zgodność cyfrowego odwzorowania z dokumentem w postaci papierowej.</w:t>
      </w:r>
    </w:p>
    <w:p w14:paraId="2F5E0A43" w14:textId="77777777" w:rsidR="00E632F7" w:rsidRPr="00D87A36" w:rsidRDefault="00E632F7" w:rsidP="00B91BBB">
      <w:pPr>
        <w:pStyle w:val="Akapitzlist"/>
        <w:numPr>
          <w:ilvl w:val="0"/>
          <w:numId w:val="53"/>
        </w:numPr>
        <w:tabs>
          <w:tab w:val="clear" w:pos="502"/>
        </w:tabs>
        <w:spacing w:after="0" w:line="276" w:lineRule="auto"/>
        <w:ind w:left="567" w:hanging="567"/>
        <w:jc w:val="both"/>
        <w:textAlignment w:val="baseline"/>
        <w:rPr>
          <w:rFonts w:eastAsia="Times New Roman" w:cstheme="minorHAnsi"/>
          <w:color w:val="000000"/>
          <w:lang w:eastAsia="pl-PL"/>
        </w:rPr>
      </w:pPr>
      <w:r w:rsidRPr="00DA2EBF">
        <w:rPr>
          <w:rFonts w:eastAsia="Times New Roman" w:cstheme="minorHAnsi"/>
          <w:lang w:eastAsia="pl-PL"/>
        </w:rPr>
        <w:t>Poświadczenia zgodności cyfrowego odwzorowania z dokumentem w postaci papierowej,</w:t>
      </w:r>
      <w:r>
        <w:rPr>
          <w:rFonts w:eastAsia="Times New Roman" w:cstheme="minorHAnsi"/>
          <w:lang w:eastAsia="pl-PL"/>
        </w:rPr>
        <w:t xml:space="preserve">                      </w:t>
      </w:r>
      <w:r w:rsidRPr="00D87A36">
        <w:rPr>
          <w:rFonts w:eastAsia="Times New Roman" w:cstheme="minorHAnsi"/>
          <w:lang w:eastAsia="pl-PL"/>
        </w:rPr>
        <w:t xml:space="preserve"> o którym mowa w ust. 2, dokonuje w przypadku:</w:t>
      </w:r>
    </w:p>
    <w:p w14:paraId="45BC77CB" w14:textId="77777777" w:rsidR="00E632F7" w:rsidRPr="002230C1" w:rsidRDefault="00E632F7" w:rsidP="00B91BBB">
      <w:pPr>
        <w:pStyle w:val="Akapitzlist"/>
        <w:numPr>
          <w:ilvl w:val="0"/>
          <w:numId w:val="56"/>
        </w:numPr>
        <w:spacing w:after="0" w:line="276" w:lineRule="auto"/>
        <w:ind w:left="993" w:hanging="426"/>
        <w:textAlignment w:val="baseline"/>
        <w:rPr>
          <w:rFonts w:eastAsia="Times New Roman" w:cstheme="minorHAnsi"/>
          <w:color w:val="000000"/>
          <w:lang w:eastAsia="pl-PL"/>
        </w:rPr>
      </w:pPr>
      <w:r w:rsidRPr="002230C1">
        <w:rPr>
          <w:rFonts w:eastAsia="Times New Roman" w:cstheme="minorHAnsi"/>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14:paraId="6A4C7D36" w14:textId="77777777" w:rsidR="00E632F7" w:rsidRPr="002230C1" w:rsidRDefault="00E632F7" w:rsidP="00B91BBB">
      <w:pPr>
        <w:pStyle w:val="Akapitzlist"/>
        <w:numPr>
          <w:ilvl w:val="0"/>
          <w:numId w:val="56"/>
        </w:numPr>
        <w:spacing w:after="0" w:line="276" w:lineRule="auto"/>
        <w:ind w:left="993" w:hanging="426"/>
        <w:rPr>
          <w:rFonts w:eastAsia="Times New Roman" w:cstheme="minorHAnsi"/>
          <w:lang w:eastAsia="pl-PL"/>
        </w:rPr>
      </w:pPr>
      <w:r w:rsidRPr="002230C1">
        <w:rPr>
          <w:rFonts w:eastAsia="Times New Roman" w:cstheme="minorHAnsi"/>
          <w:lang w:eastAsia="pl-PL"/>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 </w:t>
      </w:r>
    </w:p>
    <w:p w14:paraId="136C71FD" w14:textId="77777777" w:rsidR="00E632F7" w:rsidRPr="002230C1" w:rsidRDefault="00E632F7" w:rsidP="00B91BBB">
      <w:pPr>
        <w:pStyle w:val="Akapitzlist"/>
        <w:numPr>
          <w:ilvl w:val="0"/>
          <w:numId w:val="56"/>
        </w:numPr>
        <w:spacing w:after="0" w:line="276" w:lineRule="auto"/>
        <w:ind w:left="993" w:hanging="426"/>
        <w:rPr>
          <w:rFonts w:eastAsia="Times New Roman" w:cstheme="minorHAnsi"/>
          <w:lang w:eastAsia="pl-PL"/>
        </w:rPr>
      </w:pPr>
      <w:r w:rsidRPr="002230C1">
        <w:rPr>
          <w:rFonts w:eastAsia="Times New Roman" w:cstheme="minorHAnsi"/>
          <w:lang w:eastAsia="pl-PL"/>
        </w:rPr>
        <w:t>pełnomocnictwa - mocodawca.</w:t>
      </w:r>
    </w:p>
    <w:p w14:paraId="425DA391" w14:textId="77777777" w:rsidR="00E632F7" w:rsidRPr="00DC44B0" w:rsidRDefault="00E632F7" w:rsidP="00B91BBB">
      <w:pPr>
        <w:pStyle w:val="Akapitzlist"/>
        <w:numPr>
          <w:ilvl w:val="0"/>
          <w:numId w:val="53"/>
        </w:numPr>
        <w:tabs>
          <w:tab w:val="clear" w:pos="502"/>
        </w:tabs>
        <w:spacing w:after="0" w:line="276" w:lineRule="auto"/>
        <w:ind w:left="567" w:hanging="567"/>
        <w:rPr>
          <w:rFonts w:eastAsia="Times New Roman" w:cstheme="minorHAnsi"/>
          <w:lang w:eastAsia="pl-PL"/>
        </w:rPr>
      </w:pPr>
      <w:r w:rsidRPr="00D87A36">
        <w:rPr>
          <w:rFonts w:eastAsia="Times New Roman" w:cstheme="minorHAnsi"/>
          <w:lang w:eastAsia="pl-PL"/>
        </w:rPr>
        <w:t>Poświadczenia zgodności cyfrowego odwzorowania z dokumentem w postaci papierowej, o którym mowa w ust. 2, może dokonać również notariusz.</w:t>
      </w:r>
    </w:p>
    <w:p w14:paraId="1D58D568"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BD1464">
        <w:rPr>
          <w:rFonts w:eastAsia="Times New Roman" w:cs="Times New Roman"/>
          <w:color w:val="000000"/>
          <w:lang w:eastAsia="pl-PL"/>
        </w:rPr>
        <w:t>Podpisy kwalifikowane wykorzystywane przez wykonawców do podpisywania wszelkich plików</w:t>
      </w:r>
      <w:r>
        <w:rPr>
          <w:rFonts w:eastAsia="Times New Roman" w:cs="Times New Roman"/>
          <w:color w:val="000000"/>
          <w:lang w:eastAsia="pl-PL"/>
        </w:rPr>
        <w:t xml:space="preserve"> </w:t>
      </w:r>
      <w:r w:rsidRPr="00BD1464">
        <w:rPr>
          <w:rFonts w:eastAsia="Times New Roman" w:cs="Times New Roman"/>
          <w:color w:val="000000"/>
          <w:lang w:eastAsia="pl-PL"/>
        </w:rPr>
        <w:t xml:space="preserve">muszą spełniać “Rozporządzenie Parlamentu Europejskiego i Rady w sprawie identyfikacji </w:t>
      </w:r>
      <w:r w:rsidRPr="00BD1464">
        <w:rPr>
          <w:rFonts w:eastAsia="Times New Roman" w:cs="Times New Roman"/>
          <w:color w:val="000000"/>
          <w:lang w:eastAsia="pl-PL"/>
        </w:rPr>
        <w:lastRenderedPageBreak/>
        <w:t>elektronicznej i usług zaufania w odniesieniu do transakcji elektronicznych na rynku wewnętrznym (eIDAS) (UE) nr 910/2014 - od 1 lipca 2016 roku”.</w:t>
      </w:r>
    </w:p>
    <w:p w14:paraId="73FFC78D"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W przypadku wykorzystania formatu podpisu XAdES zewnętrzny. Zamawiający wymaga dołączenia odpowiedniej ilości plików, podpisywanych plików z danymi oraz plików XAdES.</w:t>
      </w:r>
    </w:p>
    <w:p w14:paraId="36976515"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690DB004"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 xml:space="preserve">Wykonawca, za pośrednictwem </w:t>
      </w:r>
      <w:hyperlink r:id="rId12" w:history="1">
        <w:r w:rsidRPr="00DC44B0">
          <w:rPr>
            <w:rFonts w:eastAsia="Times New Roman" w:cs="Times New Roman"/>
            <w:color w:val="1155CC"/>
            <w:u w:val="single"/>
            <w:lang w:eastAsia="pl-PL"/>
          </w:rPr>
          <w:t>platformazakupowa.pl</w:t>
        </w:r>
      </w:hyperlink>
      <w:r w:rsidRPr="00DC44B0">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 </w:t>
      </w:r>
      <w:hyperlink r:id="rId13" w:history="1">
        <w:r w:rsidRPr="00DC44B0">
          <w:rPr>
            <w:rStyle w:val="Hipercze"/>
            <w:rFonts w:eastAsia="Times New Roman" w:cs="Times New Roman"/>
            <w:lang w:eastAsia="pl-PL"/>
          </w:rPr>
          <w:t>https://platformazakupowa.pl/strona/45-instrukcje</w:t>
        </w:r>
      </w:hyperlink>
    </w:p>
    <w:p w14:paraId="4D267E0B"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58BE37BF"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 xml:space="preserve">Dokumenty i oświadczenia składane przez wykonawcę powinny być w języku polskim. W przypadku  załączenia dokumentów sporządzonych w innym języku niż dopuszczony, wykonawca zobowiązany jest załączyć </w:t>
      </w:r>
      <w:r w:rsidRPr="00DC44B0">
        <w:rPr>
          <w:rFonts w:eastAsia="Times New Roman" w:cs="Times New Roman"/>
          <w:lang w:eastAsia="pl-PL"/>
        </w:rPr>
        <w:t xml:space="preserve">tłumaczenie na język polski. </w:t>
      </w:r>
    </w:p>
    <w:p w14:paraId="146D8CBB"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lang w:eastAsia="pl-PL"/>
        </w:rPr>
        <w:t>Zgodnie z definicją dokumentu elektronicznego z art.3 ustęp 2 Ustawy</w:t>
      </w:r>
      <w:r w:rsidRPr="00DC44B0">
        <w:rPr>
          <w:rFonts w:eastAsia="Times New Roman" w:cs="Times New Roman"/>
          <w:color w:val="000000"/>
          <w:lang w:eastAsia="pl-PL"/>
        </w:rPr>
        <w:t xml:space="preserve">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9BC9C74"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Maksymalny rozmiar jednego pliku przesyłanego za pośrednictwem dedykowanych formularzy do: złożenia, zmiany, wycofania oferty wynosi 150 MB natomiast przy komunikacji wielkość pliku to maksymalnie 500 MB.</w:t>
      </w:r>
    </w:p>
    <w:p w14:paraId="63CAE2A8" w14:textId="77777777" w:rsidR="00E632F7"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ascii="Calibri" w:eastAsia="Times New Roman" w:hAnsi="Calibri" w:cs="Times New Roman"/>
          <w:color w:val="000000"/>
          <w:lang w:eastAsia="pl-PL"/>
        </w:rPr>
        <w:t xml:space="preserve">Zamawiający rekomenduje wykorzystanie formatów: .pdf .doc .xls .jpg (.jpeg) </w:t>
      </w:r>
      <w:r w:rsidRPr="00DC44B0">
        <w:rPr>
          <w:rFonts w:ascii="Calibri" w:eastAsia="Times New Roman" w:hAnsi="Calibri" w:cs="Times New Roman"/>
          <w:b/>
          <w:bCs/>
          <w:color w:val="000000"/>
          <w:lang w:eastAsia="pl-PL"/>
        </w:rPr>
        <w:t>ze szczególnym wskazaniem na .pdf</w:t>
      </w:r>
    </w:p>
    <w:p w14:paraId="79664309" w14:textId="77777777" w:rsidR="00E632F7" w:rsidRPr="00DC44B0" w:rsidRDefault="00E632F7" w:rsidP="00B91BBB">
      <w:pPr>
        <w:numPr>
          <w:ilvl w:val="0"/>
          <w:numId w:val="53"/>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ascii="Calibri" w:eastAsia="Times New Roman" w:hAnsi="Calibri" w:cs="Times New Roman"/>
          <w:color w:val="000000"/>
          <w:lang w:eastAsia="pl-PL"/>
        </w:rPr>
        <w:t xml:space="preserve">W celu ewentualnej kompresji danych Zamawiający rekomenduje wykorzystanie jednego z formatów: </w:t>
      </w:r>
    </w:p>
    <w:p w14:paraId="6326A1B6" w14:textId="77777777" w:rsidR="00E632F7" w:rsidRDefault="00E632F7" w:rsidP="00B91BBB">
      <w:pPr>
        <w:pStyle w:val="Akapitzlist"/>
        <w:numPr>
          <w:ilvl w:val="0"/>
          <w:numId w:val="55"/>
        </w:numPr>
        <w:spacing w:after="0" w:line="276" w:lineRule="auto"/>
        <w:ind w:left="993" w:hanging="284"/>
        <w:jc w:val="both"/>
        <w:textAlignment w:val="baseline"/>
        <w:rPr>
          <w:rFonts w:ascii="Calibri" w:eastAsia="Times New Roman" w:hAnsi="Calibri" w:cs="Times New Roman"/>
          <w:color w:val="000000"/>
          <w:lang w:eastAsia="pl-PL"/>
        </w:rPr>
      </w:pPr>
      <w:r w:rsidRPr="004D7280">
        <w:rPr>
          <w:rFonts w:ascii="Calibri" w:eastAsia="Times New Roman" w:hAnsi="Calibri" w:cs="Times New Roman"/>
          <w:color w:val="000000"/>
          <w:lang w:eastAsia="pl-PL"/>
        </w:rPr>
        <w:t>.zip</w:t>
      </w:r>
    </w:p>
    <w:p w14:paraId="5C169D41" w14:textId="77777777" w:rsidR="00E632F7" w:rsidRPr="004D7280" w:rsidRDefault="00E632F7" w:rsidP="00B91BBB">
      <w:pPr>
        <w:pStyle w:val="Akapitzlist"/>
        <w:numPr>
          <w:ilvl w:val="0"/>
          <w:numId w:val="55"/>
        </w:numPr>
        <w:spacing w:after="0" w:line="276" w:lineRule="auto"/>
        <w:ind w:left="993" w:hanging="284"/>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.7Z</w:t>
      </w:r>
    </w:p>
    <w:p w14:paraId="6A9BB428"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 xml:space="preserve">Wśród formatów powszechnych a </w:t>
      </w:r>
      <w:r w:rsidRPr="004D7280">
        <w:rPr>
          <w:rFonts w:ascii="Calibri" w:eastAsia="Times New Roman" w:hAnsi="Calibri" w:cs="Times New Roman"/>
          <w:b/>
          <w:bCs/>
          <w:color w:val="000000"/>
          <w:lang w:eastAsia="pl-PL"/>
        </w:rPr>
        <w:t>NIE wskazanych</w:t>
      </w:r>
      <w:r w:rsidRPr="004D7280">
        <w:rPr>
          <w:rFonts w:ascii="Calibri" w:eastAsia="Times New Roman" w:hAnsi="Calibri" w:cs="Times New Roman"/>
          <w:color w:val="000000"/>
          <w:lang w:eastAsia="pl-PL"/>
        </w:rPr>
        <w:t xml:space="preserve"> w rozporządzeniu występują: .rar .gif .bmp .numbers .pages. </w:t>
      </w:r>
      <w:r w:rsidRPr="004D7280">
        <w:rPr>
          <w:rFonts w:ascii="Calibri" w:eastAsia="Times New Roman" w:hAnsi="Calibri" w:cs="Times New Roman"/>
          <w:b/>
          <w:bCs/>
          <w:color w:val="000000"/>
          <w:lang w:eastAsia="pl-PL"/>
        </w:rPr>
        <w:t>Dokumenty złożone w takich plikach zostaną uznane za złożone nieskutecznie.</w:t>
      </w:r>
    </w:p>
    <w:p w14:paraId="725B51CC"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345DF533"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Pliki w innych formatach niż PDF zaleca się opatrzyć zewnętrznym podpisem XAdES. Wykonawca powinien pamiętać, aby plik z podpisem przekazywać łącznie z dokumentem podpisywanym.</w:t>
      </w:r>
    </w:p>
    <w:p w14:paraId="13946332"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Zaleca się, aby komunikacja z wykonawcami odbywała się tylko na Platformie za pośrednictwem formularza “Wyślij wiadomość do zamawiającego”, nie za pośrednictwem adresu email.</w:t>
      </w:r>
    </w:p>
    <w:p w14:paraId="3EAE3B72"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Osobą składającą ofertę powinna być osoba kontaktowa podawana w dokumentacji.</w:t>
      </w:r>
    </w:p>
    <w:p w14:paraId="3D2B6CCA"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5F95C32"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Podczas podpisywania plików zaleca się stosowanie algorytmu skrótu SHA2 zamiast SHA1.  </w:t>
      </w:r>
    </w:p>
    <w:p w14:paraId="0A52C9B4"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Jeśli wykonawca pakuje dokumenty np. w plik ZIP zalecamy wcześniejsze podpisanie każdego ze skompresowanych plików. </w:t>
      </w:r>
    </w:p>
    <w:p w14:paraId="2510A235" w14:textId="77777777" w:rsidR="00E632F7" w:rsidRPr="004D7280" w:rsidRDefault="00E632F7" w:rsidP="00B91BBB">
      <w:pPr>
        <w:pStyle w:val="Akapitzlist"/>
        <w:numPr>
          <w:ilvl w:val="0"/>
          <w:numId w:val="53"/>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Zamawiający rekomenduje wykorzystanie podpisu z kwalifikowanym znacznikiem czasu.</w:t>
      </w:r>
    </w:p>
    <w:p w14:paraId="27E7C339" w14:textId="42EE4EDA" w:rsidR="00AD01F8" w:rsidRPr="002230C1" w:rsidRDefault="00E632F7" w:rsidP="00B91BBB">
      <w:pPr>
        <w:spacing w:line="276" w:lineRule="auto"/>
        <w:ind w:left="567"/>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 xml:space="preserve">Zamawiający zaleca aby </w:t>
      </w:r>
      <w:r w:rsidRPr="00B63455">
        <w:rPr>
          <w:rFonts w:ascii="Calibri" w:eastAsia="Times New Roman" w:hAnsi="Calibri" w:cs="Times New Roman"/>
          <w:color w:val="000000"/>
          <w:u w:val="single"/>
          <w:lang w:eastAsia="pl-PL"/>
        </w:rPr>
        <w:t xml:space="preserve">nie </w:t>
      </w:r>
      <w:r w:rsidRPr="004D7280">
        <w:rPr>
          <w:rFonts w:ascii="Calibri" w:eastAsia="Times New Roman" w:hAnsi="Calibri" w:cs="Times New Roman"/>
          <w:color w:val="000000"/>
          <w:lang w:eastAsia="pl-PL"/>
        </w:rPr>
        <w:t>wprowadzać jakichkolwiek zmian w plikach po podpisaniu ich podpisem kwalifikowanym. Może to skutkować naruszeniem integralności plików co równoważne będzie z koniecznością odrzucenia oferty w postępowaniu</w:t>
      </w:r>
      <w:r w:rsidR="00CA69E0" w:rsidRPr="002230C1">
        <w:rPr>
          <w:rFonts w:ascii="Calibri" w:eastAsia="Times New Roman" w:hAnsi="Calibri" w:cs="Times New Roman"/>
          <w:color w:val="000000"/>
          <w:lang w:eastAsia="pl-PL"/>
        </w:rPr>
        <w:t>.</w:t>
      </w:r>
    </w:p>
    <w:p w14:paraId="0DB1A4A6" w14:textId="67416E87" w:rsidR="006D7B32" w:rsidRPr="00B575EE" w:rsidRDefault="00D35569" w:rsidP="002230C1">
      <w:pPr>
        <w:pStyle w:val="Nagwek2"/>
        <w:numPr>
          <w:ilvl w:val="0"/>
          <w:numId w:val="2"/>
        </w:numPr>
        <w:ind w:left="851" w:hanging="567"/>
        <w:jc w:val="both"/>
      </w:pPr>
      <w:bookmarkStart w:id="50" w:name="_Toc161229736"/>
      <w:r w:rsidRPr="00BB48A1">
        <w:t>Opis sposobu obliczenia ceny</w:t>
      </w:r>
      <w:bookmarkEnd w:id="50"/>
    </w:p>
    <w:p w14:paraId="210FC3AA" w14:textId="77777777" w:rsidR="006739C4" w:rsidRPr="00BE5F07" w:rsidRDefault="00EB7DEC" w:rsidP="00BE5F07">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BE5F07">
        <w:rPr>
          <w:rFonts w:ascii="Calibri" w:hAnsi="Calibri" w:cs="Calibri"/>
          <w:sz w:val="22"/>
          <w:szCs w:val="22"/>
        </w:rPr>
        <w:t>W druku formularza ofertowego – załącznik nr 1</w:t>
      </w:r>
      <w:r w:rsidR="004E4388" w:rsidRPr="00BE5F07">
        <w:rPr>
          <w:rFonts w:ascii="Calibri" w:hAnsi="Calibri" w:cs="Calibri"/>
          <w:sz w:val="22"/>
          <w:szCs w:val="22"/>
        </w:rPr>
        <w:t xml:space="preserve"> do SWZ należy podać cenę oferty brutto, która musi określać całkowitą wycenę przedmiotu zamówienia</w:t>
      </w:r>
      <w:r w:rsidRPr="00BE5F07">
        <w:rPr>
          <w:rFonts w:ascii="Calibri" w:hAnsi="Calibri" w:cs="Calibri"/>
          <w:sz w:val="22"/>
          <w:szCs w:val="22"/>
        </w:rPr>
        <w:t>.</w:t>
      </w:r>
    </w:p>
    <w:p w14:paraId="0083FACF" w14:textId="77777777" w:rsidR="00BE5F07" w:rsidRPr="00BE5F07" w:rsidRDefault="006739C4" w:rsidP="00BE5F07">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BE5F07">
        <w:rPr>
          <w:rFonts w:ascii="Calibri" w:hAnsi="Calibri" w:cs="Calibri"/>
          <w:sz w:val="22"/>
          <w:szCs w:val="22"/>
        </w:rPr>
        <w:t xml:space="preserve">Dodatkowe informacje niezbędne do prawidłowej kalkulacji kosztów zawiera załącznik nr </w:t>
      </w:r>
      <w:r w:rsidR="00E679BA" w:rsidRPr="00BE5F07">
        <w:rPr>
          <w:rFonts w:ascii="Calibri" w:hAnsi="Calibri" w:cs="Calibri"/>
          <w:sz w:val="22"/>
          <w:szCs w:val="22"/>
        </w:rPr>
        <w:t>8</w:t>
      </w:r>
      <w:r w:rsidRPr="00BE5F07">
        <w:rPr>
          <w:rFonts w:ascii="Calibri" w:hAnsi="Calibri" w:cs="Calibri"/>
          <w:sz w:val="22"/>
          <w:szCs w:val="22"/>
        </w:rPr>
        <w:t xml:space="preserve"> do SWZ.</w:t>
      </w:r>
    </w:p>
    <w:p w14:paraId="53B445C5" w14:textId="76E31405" w:rsidR="00BE5F07" w:rsidRPr="00041B3A" w:rsidRDefault="00EB7DEC" w:rsidP="00BE5F07">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BE5F07">
        <w:rPr>
          <w:rFonts w:ascii="Calibri" w:hAnsi="Calibri" w:cs="Calibri"/>
          <w:sz w:val="22"/>
          <w:szCs w:val="22"/>
        </w:rPr>
        <w:t xml:space="preserve">Cena ofertowa musi uwzględniać wszystkie należne Wykonawcy elementy wynagrodzenia wynikające z tytułu przygotowania oferty, realizacji i rozliczenia przedmiotu zamówienia, </w:t>
      </w:r>
      <w:r w:rsidR="00D30967" w:rsidRPr="00BE5F07">
        <w:rPr>
          <w:rFonts w:ascii="Calibri" w:hAnsi="Calibri" w:cs="Calibri"/>
          <w:sz w:val="22"/>
          <w:szCs w:val="22"/>
        </w:rPr>
        <w:t xml:space="preserve">w tym </w:t>
      </w:r>
      <w:r w:rsidRPr="00BE5F07">
        <w:rPr>
          <w:rFonts w:ascii="Calibri" w:hAnsi="Calibri" w:cs="Calibri"/>
          <w:sz w:val="22"/>
          <w:szCs w:val="22"/>
        </w:rPr>
        <w:t>m.in.</w:t>
      </w:r>
      <w:r w:rsidR="00D30967" w:rsidRPr="00BE5F07">
        <w:rPr>
          <w:rFonts w:ascii="Calibri" w:hAnsi="Calibri" w:cs="Calibri"/>
          <w:sz w:val="22"/>
          <w:szCs w:val="22"/>
        </w:rPr>
        <w:t xml:space="preserve"> </w:t>
      </w:r>
      <w:r w:rsidR="00BE5F07" w:rsidRPr="00BE5F07">
        <w:rPr>
          <w:rFonts w:ascii="Calibri" w:hAnsi="Calibri" w:cs="Calibri"/>
          <w:sz w:val="22"/>
          <w:szCs w:val="22"/>
        </w:rPr>
        <w:t xml:space="preserve">informacje </w:t>
      </w:r>
      <w:r w:rsidR="00BE5F07" w:rsidRPr="00041B3A">
        <w:rPr>
          <w:rFonts w:ascii="Calibri" w:hAnsi="Calibri" w:cs="Calibri"/>
          <w:sz w:val="22"/>
          <w:szCs w:val="22"/>
        </w:rPr>
        <w:t xml:space="preserve">wskazane w załączniku nr 2 do opisu przedmiotu zamówienia (Załącznik nr 8 Dodatkowe informacje niezbędne do prawidłowej kalkulacji w ofercie przez Wykonawcę). </w:t>
      </w:r>
    </w:p>
    <w:p w14:paraId="7E12F5F4" w14:textId="77777777" w:rsidR="00EB7DEC" w:rsidRPr="00041B3A" w:rsidRDefault="00EB7DEC" w:rsidP="00BE5F07">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041B3A">
        <w:rPr>
          <w:rFonts w:ascii="Calibri" w:hAnsi="Calibri" w:cs="Calibri"/>
          <w:sz w:val="22"/>
          <w:szCs w:val="22"/>
        </w:rPr>
        <w:t>Całość materiałów oraz środków technicznych niezbędnych do wykonania zamówienia dostarcza Wykonawca.</w:t>
      </w:r>
    </w:p>
    <w:p w14:paraId="38729763" w14:textId="77777777" w:rsidR="00EB7DEC" w:rsidRPr="00041B3A" w:rsidRDefault="00EB7DEC" w:rsidP="00BE5F07">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041B3A">
        <w:rPr>
          <w:rFonts w:ascii="Calibri" w:hAnsi="Calibri" w:cs="Calibr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6E442385" w14:textId="52B47D65" w:rsidR="00B575EE" w:rsidRPr="00041B3A" w:rsidRDefault="00EB7DEC">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041B3A">
        <w:rPr>
          <w:rFonts w:ascii="Calibri" w:hAnsi="Calibri" w:cs="Calibri"/>
          <w:sz w:val="22"/>
          <w:szCs w:val="22"/>
        </w:rPr>
        <w:t xml:space="preserve">Cena ma być wyrażona w złotych polskich brutto z uwzględnieniem należnego podatku VAT. </w:t>
      </w:r>
      <w:r w:rsidR="00B575EE" w:rsidRPr="00041B3A">
        <w:rPr>
          <w:rFonts w:ascii="Calibri" w:hAnsi="Calibri" w:cs="Calibri"/>
          <w:sz w:val="22"/>
          <w:szCs w:val="22"/>
        </w:rPr>
        <w:t>Cenę oferty należy podać z dokładnością do dwóch miejsc po przecinku (zł/gr).</w:t>
      </w:r>
    </w:p>
    <w:p w14:paraId="3E807303" w14:textId="77777777" w:rsidR="007043F5" w:rsidRPr="00041B3A"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041B3A">
        <w:rPr>
          <w:rFonts w:ascii="Calibri" w:hAnsi="Calibri" w:cs="Calibri"/>
          <w:sz w:val="22"/>
          <w:szCs w:val="22"/>
        </w:rPr>
        <w:t>Wykonawca zobowiązany jest zastosować stawkę VAT zgodnie z obowiązującymi przepisami ustawy z 11 marca 2004 r. o podatku od towarów i usług.</w:t>
      </w:r>
    </w:p>
    <w:p w14:paraId="558B6A9D" w14:textId="6B7339E2" w:rsidR="00B575EE" w:rsidRPr="00C64068"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C64068">
        <w:rPr>
          <w:rFonts w:ascii="Calibri" w:hAnsi="Calibri" w:cs="Calibri"/>
          <w:sz w:val="22"/>
          <w:szCs w:val="22"/>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C64068"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C64068">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C64068">
        <w:rPr>
          <w:rFonts w:ascii="Calibri" w:hAnsi="Calibri" w:cs="Calibri"/>
          <w:sz w:val="22"/>
          <w:szCs w:val="22"/>
        </w:rPr>
        <w:t>wskazania nazwy (rodzaju) towaru lub usługi, których</w:t>
      </w:r>
      <w:r w:rsidRPr="00B575EE">
        <w:rPr>
          <w:rFonts w:ascii="Calibri" w:hAnsi="Calibri" w:cs="Calibri"/>
          <w:sz w:val="22"/>
          <w:szCs w:val="22"/>
        </w:rPr>
        <w:t xml:space="preserve"> dostawa lub świadczenie będą prowadziły do powstania obowiązku podatkowego;</w:t>
      </w:r>
    </w:p>
    <w:p w14:paraId="00E303CA" w14:textId="77777777" w:rsid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1E3C9F98" w:rsidR="00BF51BD" w:rsidRPr="00B575EE"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B575EE">
        <w:rPr>
          <w:rFonts w:ascii="Calibri" w:hAnsi="Calibri" w:cs="Calibri"/>
          <w:sz w:val="22"/>
          <w:szCs w:val="22"/>
        </w:rPr>
        <w:lastRenderedPageBreak/>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68A2E8FA" w14:textId="40A6660C" w:rsidR="003B317D" w:rsidRPr="003B317D" w:rsidRDefault="00A7581C" w:rsidP="003B317D">
      <w:pPr>
        <w:pStyle w:val="Nagwek1"/>
      </w:pPr>
      <w:bookmarkStart w:id="51" w:name="_Toc161229737"/>
      <w:r w:rsidRPr="00A7581C">
        <w:t>Rozdział III – Informacje o przebiegu postępowania</w:t>
      </w:r>
      <w:r w:rsidR="002C26D1">
        <w:t>.</w:t>
      </w:r>
      <w:bookmarkEnd w:id="51"/>
    </w:p>
    <w:p w14:paraId="4273C2AD" w14:textId="4F50DC79" w:rsidR="00A7581C" w:rsidRDefault="00A7581C" w:rsidP="003C1499">
      <w:pPr>
        <w:pStyle w:val="Nagwek2"/>
        <w:numPr>
          <w:ilvl w:val="0"/>
          <w:numId w:val="3"/>
        </w:numPr>
        <w:ind w:left="851" w:hanging="567"/>
      </w:pPr>
      <w:bookmarkStart w:id="52" w:name="_Toc161229738"/>
      <w:r w:rsidRPr="00A7581C">
        <w:t>Sposób porozumiewania się zamawiającego z wykonawcami</w:t>
      </w:r>
      <w:r w:rsidR="002C26D1">
        <w:t>.</w:t>
      </w:r>
      <w:bookmarkEnd w:id="52"/>
    </w:p>
    <w:p w14:paraId="7D013B6C" w14:textId="0DE389E1" w:rsidR="00AD01F8" w:rsidRPr="00392B68" w:rsidRDefault="00AD01F8">
      <w:pPr>
        <w:pStyle w:val="Akapitzlist"/>
        <w:numPr>
          <w:ilvl w:val="0"/>
          <w:numId w:val="19"/>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16098C1F" w14:textId="6117A3FB" w:rsidR="00AD01F8" w:rsidRPr="00356E0F" w:rsidRDefault="00AD01F8" w:rsidP="00356E0F">
      <w:pPr>
        <w:pStyle w:val="Akapitzlist"/>
        <w:numPr>
          <w:ilvl w:val="0"/>
          <w:numId w:val="19"/>
        </w:numPr>
        <w:ind w:left="567" w:hanging="567"/>
        <w:jc w:val="both"/>
        <w:rPr>
          <w:lang w:eastAsia="pl-PL"/>
        </w:rPr>
      </w:pPr>
      <w:r w:rsidRPr="00356E0F">
        <w:rPr>
          <w:lang w:eastAsia="pl-PL"/>
        </w:rPr>
        <w:t>Osoby wskazane do porozumiewania się z wykonawcami</w:t>
      </w:r>
      <w:r w:rsidR="00356E0F" w:rsidRPr="00356E0F">
        <w:rPr>
          <w:lang w:eastAsia="pl-PL"/>
        </w:rPr>
        <w:t xml:space="preserve"> w sprawach technicznych (np. nie działa serwer, itp.) są: </w:t>
      </w:r>
    </w:p>
    <w:p w14:paraId="3C1C11C1" w14:textId="77777777" w:rsidR="005B3B7C" w:rsidRPr="00356E0F" w:rsidRDefault="005B3B7C" w:rsidP="005B3B7C">
      <w:pPr>
        <w:pStyle w:val="Akapitzlist"/>
        <w:spacing w:after="0" w:line="276" w:lineRule="auto"/>
        <w:ind w:left="993"/>
        <w:jc w:val="both"/>
        <w:rPr>
          <w:lang w:eastAsia="pl-PL"/>
        </w:rPr>
      </w:pPr>
      <w:r w:rsidRPr="00356E0F">
        <w:rPr>
          <w:lang w:eastAsia="pl-PL"/>
        </w:rPr>
        <w:t>Sławomir Kocjan, Mariola Graczyk</w:t>
      </w:r>
    </w:p>
    <w:p w14:paraId="1BE1F068" w14:textId="735804B7" w:rsidR="005B3B7C" w:rsidRPr="00356E0F" w:rsidRDefault="00356E0F" w:rsidP="005B3B7C">
      <w:pPr>
        <w:spacing w:after="0" w:line="276" w:lineRule="auto"/>
        <w:ind w:left="993"/>
        <w:jc w:val="both"/>
        <w:rPr>
          <w:lang w:eastAsia="pl-PL"/>
        </w:rPr>
      </w:pPr>
      <w:r w:rsidRPr="00356E0F">
        <w:rPr>
          <w:lang w:eastAsia="pl-PL"/>
        </w:rPr>
        <w:t>e-mail: przetarg@umig.olkusz.pl</w:t>
      </w:r>
    </w:p>
    <w:p w14:paraId="6235EA05" w14:textId="1BC5C772" w:rsidR="005B3B7C" w:rsidRPr="00356E0F" w:rsidRDefault="005B3B7C" w:rsidP="00356E0F">
      <w:pPr>
        <w:spacing w:after="0" w:line="276" w:lineRule="auto"/>
        <w:ind w:left="567"/>
        <w:jc w:val="both"/>
        <w:rPr>
          <w:lang w:eastAsia="pl-PL"/>
        </w:rPr>
      </w:pPr>
      <w:r w:rsidRPr="009209D5">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r w:rsidRPr="00356E0F">
        <w:rPr>
          <w:lang w:eastAsia="pl-PL"/>
        </w:rPr>
        <w:t>.</w:t>
      </w:r>
    </w:p>
    <w:p w14:paraId="72F728D4" w14:textId="436FD23B" w:rsidR="00AD01F8" w:rsidRPr="00392B68" w:rsidRDefault="00AD01F8">
      <w:pPr>
        <w:pStyle w:val="Akapitzlist"/>
        <w:numPr>
          <w:ilvl w:val="0"/>
          <w:numId w:val="19"/>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4" w:history="1">
        <w:r w:rsidRPr="00392B68">
          <w:rPr>
            <w:color w:val="1155CC"/>
            <w:u w:val="single"/>
            <w:lang w:eastAsia="pl-PL"/>
          </w:rPr>
          <w:t>platformazakupowa.pl</w:t>
        </w:r>
      </w:hyperlink>
      <w:r w:rsidRPr="00392B68">
        <w:rPr>
          <w:lang w:eastAsia="pl-PL"/>
        </w:rPr>
        <w:t xml:space="preserve"> i formularza „Wyślij wiadomość do zamawiającego”. </w:t>
      </w:r>
    </w:p>
    <w:p w14:paraId="0EE64A4D" w14:textId="77777777" w:rsidR="00AD01F8" w:rsidRPr="00392B68" w:rsidRDefault="00AD01F8" w:rsidP="003C1499">
      <w:pPr>
        <w:pStyle w:val="Akapitzlist"/>
        <w:ind w:left="567"/>
        <w:jc w:val="both"/>
        <w:rPr>
          <w:sz w:val="24"/>
          <w:szCs w:val="24"/>
          <w:lang w:eastAsia="pl-PL"/>
        </w:rPr>
      </w:pPr>
      <w:r w:rsidRPr="00392B68">
        <w:rPr>
          <w:lang w:eastAsia="pl-PL"/>
        </w:rPr>
        <w:t xml:space="preserve">Za datę przekazania (wpływu) oświadczeń, wniosków, zawiadomień oraz informacji przyjmuje się datę ich przesłania za pośrednictwem </w:t>
      </w:r>
      <w:hyperlink r:id="rId15" w:history="1">
        <w:r w:rsidRPr="00392B68">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1B95360C" w14:textId="67370F84" w:rsidR="00AB3077" w:rsidRDefault="00AB3077">
      <w:pPr>
        <w:pStyle w:val="Akapitzlist"/>
        <w:numPr>
          <w:ilvl w:val="0"/>
          <w:numId w:val="19"/>
        </w:numPr>
        <w:ind w:left="567" w:hanging="567"/>
        <w:jc w:val="both"/>
        <w:rPr>
          <w:lang w:eastAsia="pl-PL"/>
        </w:rPr>
      </w:pPr>
      <w:r>
        <w:rPr>
          <w:lang w:eastAsia="pl-PL"/>
        </w:rPr>
        <w:t xml:space="preserve">W sytuacjach awaryjnych np. w przypadku niedziałania strony </w:t>
      </w:r>
      <w:hyperlink r:id="rId16"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7"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33BD140F" w14:textId="0FE33C83" w:rsidR="00AD01F8" w:rsidRPr="00392B68" w:rsidRDefault="00AD01F8">
      <w:pPr>
        <w:pStyle w:val="Akapitzlist"/>
        <w:numPr>
          <w:ilvl w:val="0"/>
          <w:numId w:val="19"/>
        </w:numPr>
        <w:ind w:left="567" w:hanging="567"/>
        <w:jc w:val="both"/>
        <w:rPr>
          <w:lang w:eastAsia="pl-PL"/>
        </w:rPr>
      </w:pPr>
      <w:r w:rsidRPr="00392B68">
        <w:rPr>
          <w:lang w:eastAsia="pl-PL"/>
        </w:rPr>
        <w:t xml:space="preserve">Zamawiający będzie przekazywał wykonawcom informacje w formie elektronicznej za pośrednictwem </w:t>
      </w:r>
      <w:hyperlink r:id="rId18"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9"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9"/>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9"/>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0"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pPr>
        <w:pStyle w:val="Akapitzlist"/>
        <w:numPr>
          <w:ilvl w:val="0"/>
          <w:numId w:val="19"/>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2"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9"/>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3"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9"/>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4"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ustawy Pzp</w:t>
      </w:r>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9"/>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5"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7"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766D21D0" w:rsidR="00AD01F8" w:rsidRPr="007F4EF3" w:rsidRDefault="007F4EF3" w:rsidP="003C1499">
      <w:pPr>
        <w:rPr>
          <w:sz w:val="24"/>
          <w:szCs w:val="24"/>
          <w:lang w:eastAsia="pl-PL"/>
        </w:rPr>
      </w:pPr>
      <w:bookmarkStart w:id="53" w:name="_Hlk83810211"/>
      <w:r w:rsidRPr="007F4EF3">
        <w:rPr>
          <w:b/>
          <w:bCs/>
          <w:lang w:eastAsia="pl-PL"/>
        </w:rPr>
        <w:t xml:space="preserve">Formaty plików wykorzystywanych przez wykonawców powinny być zgodne </w:t>
      </w:r>
      <w:r w:rsidRPr="007F4EF3">
        <w:rPr>
          <w:lang w:eastAsia="pl-PL"/>
        </w:rPr>
        <w:t>z Rozporządzeniem Rady Ministrów  w sprawie Krajowych Ram Interoperacyjności, minimalnych wymagań dla rejestrów publicznych i wymiany informacji w  postaci elektronicznej oraz minimalnych wymagań dla systemów teleinformatycznych</w:t>
      </w:r>
      <w:r w:rsidR="003C1499" w:rsidRPr="007F4EF3">
        <w:rPr>
          <w:lang w:eastAsia="pl-PL"/>
        </w:rPr>
        <w:t>.</w:t>
      </w:r>
      <w:bookmarkEnd w:id="53"/>
    </w:p>
    <w:p w14:paraId="4BA69AA0" w14:textId="53AC5932" w:rsidR="00A7581C" w:rsidRPr="00392B68" w:rsidRDefault="001A32CB" w:rsidP="003C1499">
      <w:pPr>
        <w:pStyle w:val="Nagwek2"/>
        <w:numPr>
          <w:ilvl w:val="0"/>
          <w:numId w:val="3"/>
        </w:numPr>
        <w:ind w:left="851" w:hanging="567"/>
        <w:jc w:val="both"/>
      </w:pPr>
      <w:bookmarkStart w:id="54" w:name="_Toc161229739"/>
      <w:r w:rsidRPr="00392B68">
        <w:t>Sposób oraz termin składania ofert. Termin otwarcia ofert</w:t>
      </w:r>
      <w:r w:rsidR="002C26D1">
        <w:t>.</w:t>
      </w:r>
      <w:bookmarkEnd w:id="54"/>
    </w:p>
    <w:p w14:paraId="6A60A310" w14:textId="77777777" w:rsidR="00333EAD" w:rsidRPr="00B70FD2" w:rsidRDefault="00333EAD">
      <w:pPr>
        <w:pStyle w:val="Akapitzlist"/>
        <w:numPr>
          <w:ilvl w:val="0"/>
          <w:numId w:val="59"/>
        </w:numPr>
        <w:spacing w:after="0" w:line="276" w:lineRule="auto"/>
        <w:ind w:left="567" w:hanging="567"/>
        <w:jc w:val="both"/>
        <w:rPr>
          <w:sz w:val="48"/>
          <w:szCs w:val="48"/>
          <w:lang w:eastAsia="pl-PL"/>
        </w:rPr>
      </w:pPr>
      <w:r w:rsidRPr="00B70FD2">
        <w:rPr>
          <w:lang w:eastAsia="pl-PL"/>
        </w:rPr>
        <w:t>Miejsce i termin składania ofert </w:t>
      </w:r>
    </w:p>
    <w:p w14:paraId="185C93E0" w14:textId="6CB17917" w:rsidR="00333EAD" w:rsidRPr="002B7FDA" w:rsidRDefault="00333EAD">
      <w:pPr>
        <w:numPr>
          <w:ilvl w:val="0"/>
          <w:numId w:val="57"/>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8"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r w:rsidR="00041B3A" w:rsidRPr="00262703">
        <w:rPr>
          <w:highlight w:val="yellow"/>
        </w:rPr>
        <w:t>https://platformazakupowa.pl/transakcja/892309</w:t>
      </w:r>
      <w:r w:rsidR="00110C4E">
        <w:rPr>
          <w:rFonts w:eastAsia="Times New Roman" w:cs="Times New Roman"/>
          <w:lang w:eastAsia="pl-PL"/>
        </w:rPr>
        <w:t xml:space="preserve"> (</w:t>
      </w:r>
      <w:r w:rsidRPr="002B7FDA">
        <w:rPr>
          <w:rFonts w:eastAsia="Times New Roman" w:cs="Times New Roman"/>
          <w:lang w:eastAsia="pl-PL"/>
        </w:rPr>
        <w:t>na stronie internetowej prowadzonego postępowania</w:t>
      </w:r>
      <w:r w:rsidR="00110C4E">
        <w:rPr>
          <w:rFonts w:eastAsia="Times New Roman" w:cs="Times New Roman"/>
          <w:lang w:eastAsia="pl-PL"/>
        </w:rPr>
        <w:t>)</w:t>
      </w:r>
      <w:r w:rsidRPr="002B7FDA">
        <w:rPr>
          <w:rFonts w:eastAsia="Times New Roman" w:cs="Times New Roman"/>
          <w:lang w:eastAsia="pl-PL"/>
        </w:rPr>
        <w:t xml:space="preserve">  do dnia </w:t>
      </w:r>
      <w:r w:rsidR="003654B3" w:rsidRPr="003654B3">
        <w:rPr>
          <w:rFonts w:eastAsia="Times New Roman" w:cs="Times New Roman"/>
          <w:b/>
          <w:bCs/>
          <w:lang w:eastAsia="pl-PL"/>
        </w:rPr>
        <w:t>2</w:t>
      </w:r>
      <w:r w:rsidR="00870574">
        <w:rPr>
          <w:rFonts w:eastAsia="Times New Roman" w:cs="Times New Roman"/>
          <w:b/>
          <w:bCs/>
          <w:lang w:eastAsia="pl-PL"/>
        </w:rPr>
        <w:t>6</w:t>
      </w:r>
      <w:r w:rsidR="003654B3" w:rsidRPr="003654B3">
        <w:rPr>
          <w:rFonts w:eastAsia="Times New Roman" w:cs="Times New Roman"/>
          <w:b/>
          <w:bCs/>
          <w:lang w:eastAsia="pl-PL"/>
        </w:rPr>
        <w:t>.04.</w:t>
      </w:r>
      <w:r w:rsidRPr="003654B3">
        <w:rPr>
          <w:rFonts w:eastAsia="Times New Roman" w:cs="Times New Roman"/>
          <w:b/>
          <w:bCs/>
          <w:lang w:eastAsia="pl-PL"/>
        </w:rPr>
        <w:t>202</w:t>
      </w:r>
      <w:r w:rsidR="007F4EF3" w:rsidRPr="003654B3">
        <w:rPr>
          <w:rFonts w:eastAsia="Times New Roman" w:cs="Times New Roman"/>
          <w:b/>
          <w:bCs/>
          <w:lang w:eastAsia="pl-PL"/>
        </w:rPr>
        <w:t>4</w:t>
      </w:r>
      <w:r w:rsidR="007F4EF3">
        <w:rPr>
          <w:rFonts w:eastAsia="Times New Roman" w:cs="Times New Roman"/>
          <w:b/>
          <w:bCs/>
          <w:lang w:eastAsia="pl-PL"/>
        </w:rPr>
        <w:t xml:space="preserve"> </w:t>
      </w:r>
      <w:r w:rsidRPr="00DB7780">
        <w:rPr>
          <w:rFonts w:eastAsia="Times New Roman" w:cs="Times New Roman"/>
          <w:b/>
          <w:bCs/>
          <w:lang w:eastAsia="pl-PL"/>
        </w:rPr>
        <w:t>r</w:t>
      </w:r>
      <w:r w:rsidRPr="002B7FDA">
        <w:rPr>
          <w:rFonts w:eastAsia="Times New Roman" w:cs="Times New Roman"/>
          <w:b/>
          <w:bCs/>
          <w:lang w:eastAsia="pl-PL"/>
        </w:rPr>
        <w:t>.  godz. 12:00</w:t>
      </w:r>
    </w:p>
    <w:p w14:paraId="32A1C3E7" w14:textId="77777777" w:rsidR="00333EAD" w:rsidRPr="00752A8E" w:rsidRDefault="00333EAD">
      <w:pPr>
        <w:numPr>
          <w:ilvl w:val="0"/>
          <w:numId w:val="5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5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77777777" w:rsidR="00333EAD" w:rsidRPr="00752A8E" w:rsidRDefault="00333EAD">
      <w:pPr>
        <w:numPr>
          <w:ilvl w:val="0"/>
          <w:numId w:val="5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lastRenderedPageBreak/>
        <w:t xml:space="preserve">Oferta lub wniosek składana elektronicznie musi zostać podpisana elektronicznym podpisem kwalifikowanym. W procesie składania oferty za pośrednictwem </w:t>
      </w:r>
      <w:hyperlink r:id="rId29"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0"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57"/>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57"/>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1"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59"/>
        </w:numPr>
        <w:spacing w:line="276" w:lineRule="auto"/>
        <w:ind w:left="567" w:hanging="567"/>
        <w:jc w:val="both"/>
        <w:rPr>
          <w:sz w:val="48"/>
          <w:szCs w:val="48"/>
          <w:lang w:eastAsia="pl-PL"/>
        </w:rPr>
      </w:pPr>
      <w:r w:rsidRPr="00752A8E">
        <w:rPr>
          <w:lang w:eastAsia="pl-PL"/>
        </w:rPr>
        <w:t>Otwarcie ofert</w:t>
      </w:r>
    </w:p>
    <w:p w14:paraId="0CF5DE8D" w14:textId="79D18A7B" w:rsidR="00333EAD" w:rsidRPr="002B7FDA" w:rsidRDefault="00333EAD">
      <w:pPr>
        <w:pStyle w:val="Akapitzlist"/>
        <w:numPr>
          <w:ilvl w:val="0"/>
          <w:numId w:val="5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 xml:space="preserve">ofert, nie później niż następnego dnia po dniu, w którym upłynął termin składania ofert tj. </w:t>
      </w:r>
      <w:r w:rsidR="003654B3" w:rsidRPr="003654B3">
        <w:rPr>
          <w:rFonts w:eastAsia="Times New Roman" w:cs="Times New Roman"/>
          <w:b/>
          <w:bCs/>
          <w:lang w:eastAsia="pl-PL"/>
        </w:rPr>
        <w:t>2</w:t>
      </w:r>
      <w:r w:rsidR="00870574">
        <w:rPr>
          <w:rFonts w:eastAsia="Times New Roman" w:cs="Times New Roman"/>
          <w:b/>
          <w:bCs/>
          <w:lang w:eastAsia="pl-PL"/>
        </w:rPr>
        <w:t>6</w:t>
      </w:r>
      <w:r w:rsidR="003654B3" w:rsidRPr="003654B3">
        <w:rPr>
          <w:rFonts w:eastAsia="Times New Roman" w:cs="Times New Roman"/>
          <w:b/>
          <w:bCs/>
          <w:lang w:eastAsia="pl-PL"/>
        </w:rPr>
        <w:t>.04</w:t>
      </w:r>
      <w:r w:rsidRPr="003654B3">
        <w:rPr>
          <w:rFonts w:eastAsia="Times New Roman" w:cs="Times New Roman"/>
          <w:b/>
          <w:bCs/>
          <w:lang w:eastAsia="pl-PL"/>
        </w:rPr>
        <w:t>.202</w:t>
      </w:r>
      <w:r w:rsidR="007F4EF3" w:rsidRPr="003654B3">
        <w:rPr>
          <w:rFonts w:eastAsia="Times New Roman" w:cs="Times New Roman"/>
          <w:b/>
          <w:bCs/>
          <w:lang w:eastAsia="pl-PL"/>
        </w:rPr>
        <w:t>4</w:t>
      </w:r>
      <w:r w:rsidRPr="002B7FDA">
        <w:rPr>
          <w:rFonts w:eastAsia="Times New Roman" w:cs="Times New Roman"/>
          <w:b/>
          <w:bCs/>
          <w:lang w:eastAsia="pl-PL"/>
        </w:rPr>
        <w:t xml:space="preserve"> r.  godz. 12:15</w:t>
      </w:r>
    </w:p>
    <w:p w14:paraId="4F678EEE" w14:textId="77777777" w:rsidR="00333EAD" w:rsidRPr="00752A8E" w:rsidRDefault="00333EAD">
      <w:pPr>
        <w:pStyle w:val="Akapitzlist"/>
        <w:numPr>
          <w:ilvl w:val="0"/>
          <w:numId w:val="58"/>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5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5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58"/>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2" w:history="1">
        <w:r w:rsidRPr="00752A8E">
          <w:rPr>
            <w:rFonts w:eastAsia="Times New Roman" w:cs="Times New Roman"/>
            <w:color w:val="1155CC"/>
            <w:u w:val="single"/>
            <w:lang w:eastAsia="pl-PL"/>
          </w:rPr>
          <w:t xml:space="preserve"> </w:t>
        </w:r>
        <w:hyperlink r:id="rId33"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657F7087"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55" w:name="_Toc161229740"/>
      <w:r w:rsidRPr="00A7581C">
        <w:t>Termin związania ofertą</w:t>
      </w:r>
      <w:bookmarkEnd w:id="55"/>
    </w:p>
    <w:p w14:paraId="717E9F8F" w14:textId="144E5C3C"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D22A9A">
        <w:rPr>
          <w:b/>
          <w:bCs/>
        </w:rPr>
        <w:tab/>
      </w:r>
      <w:r w:rsidR="003654B3">
        <w:rPr>
          <w:b/>
          <w:bCs/>
        </w:rPr>
        <w:t>2</w:t>
      </w:r>
      <w:r w:rsidR="000B7F1F">
        <w:rPr>
          <w:b/>
          <w:bCs/>
        </w:rPr>
        <w:t>4</w:t>
      </w:r>
      <w:r w:rsidR="003654B3">
        <w:rPr>
          <w:b/>
          <w:bCs/>
        </w:rPr>
        <w:t>.07.</w:t>
      </w:r>
      <w:r w:rsidR="00DB7780">
        <w:rPr>
          <w:b/>
          <w:bCs/>
        </w:rPr>
        <w:t>2024</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Default="00A7581C" w:rsidP="00EE2263">
      <w:pPr>
        <w:pStyle w:val="Nagwek2"/>
        <w:numPr>
          <w:ilvl w:val="0"/>
          <w:numId w:val="3"/>
        </w:numPr>
        <w:ind w:left="851" w:hanging="567"/>
        <w:jc w:val="both"/>
      </w:pPr>
      <w:bookmarkStart w:id="56" w:name="_Toc161229741"/>
      <w:r w:rsidRPr="00A7581C">
        <w:lastRenderedPageBreak/>
        <w:t>Opis kryteriów oceny ofert wraz z podaniem wag tych kryteriów i sposobu oceny ofert</w:t>
      </w:r>
      <w:bookmarkEnd w:id="56"/>
    </w:p>
    <w:p w14:paraId="527D5501" w14:textId="30CF1C1E" w:rsidR="00A5287C" w:rsidRDefault="00A5287C" w:rsidP="00A5287C">
      <w:pPr>
        <w:spacing w:after="0" w:line="276" w:lineRule="auto"/>
        <w:jc w:val="both"/>
      </w:pPr>
      <w:r w:rsidRPr="001A32CB">
        <w:t xml:space="preserve">Przy wyborze najkorzystniejszej oferty zamawiający będzie kierował się następującymi kryteriami </w:t>
      </w:r>
      <w:r w:rsidR="007070BE">
        <w:t xml:space="preserve">oceny ofert </w:t>
      </w:r>
      <w:r w:rsidRPr="001A32CB">
        <w:t>:</w:t>
      </w:r>
    </w:p>
    <w:p w14:paraId="34028ACD" w14:textId="1DE10599" w:rsidR="00276A89" w:rsidRDefault="00276A89" w:rsidP="00276A89">
      <w:pPr>
        <w:pStyle w:val="Akapitzlist"/>
        <w:numPr>
          <w:ilvl w:val="1"/>
          <w:numId w:val="77"/>
        </w:numPr>
        <w:spacing w:line="276" w:lineRule="auto"/>
        <w:jc w:val="both"/>
        <w:rPr>
          <w:b/>
          <w:bCs/>
        </w:rPr>
      </w:pPr>
      <w:r w:rsidRPr="00034901">
        <w:rPr>
          <w:b/>
          <w:bCs/>
        </w:rPr>
        <w:t>Cena</w:t>
      </w:r>
      <w:r>
        <w:rPr>
          <w:b/>
          <w:bCs/>
        </w:rPr>
        <w:t xml:space="preserve"> </w:t>
      </w:r>
      <w:r w:rsidR="00242409">
        <w:rPr>
          <w:b/>
          <w:bCs/>
        </w:rPr>
        <w:t xml:space="preserve">– C </w:t>
      </w:r>
      <w:r>
        <w:rPr>
          <w:b/>
          <w:bCs/>
        </w:rPr>
        <w:t xml:space="preserve">– </w:t>
      </w:r>
      <w:r w:rsidR="007537A3">
        <w:rPr>
          <w:b/>
          <w:bCs/>
        </w:rPr>
        <w:t>10</w:t>
      </w:r>
      <w:r w:rsidR="004808E8">
        <w:rPr>
          <w:b/>
          <w:bCs/>
        </w:rPr>
        <w:t>0</w:t>
      </w:r>
      <w:r w:rsidRPr="00034901">
        <w:rPr>
          <w:b/>
          <w:bCs/>
        </w:rPr>
        <w:t xml:space="preserve"> </w:t>
      </w:r>
      <w:r>
        <w:rPr>
          <w:b/>
          <w:bCs/>
        </w:rPr>
        <w:t>pkt</w:t>
      </w:r>
    </w:p>
    <w:p w14:paraId="16E8E794" w14:textId="77777777" w:rsidR="00A5287C" w:rsidRDefault="00A5287C" w:rsidP="00A5287C">
      <w:pPr>
        <w:spacing w:after="0" w:line="276" w:lineRule="auto"/>
        <w:jc w:val="both"/>
      </w:pPr>
      <w:r>
        <w:t>Oferty oceniane będą punktowo. W trakcie oceny ofert kolejno rozpatrywanym i ocenianym ofertom</w:t>
      </w:r>
    </w:p>
    <w:p w14:paraId="0008E712" w14:textId="481CAF63" w:rsidR="00A5287C" w:rsidRDefault="00A5287C" w:rsidP="00A5287C">
      <w:pPr>
        <w:spacing w:after="0" w:line="276" w:lineRule="auto"/>
        <w:jc w:val="both"/>
      </w:pPr>
      <w:r>
        <w:t>przyznawane będą punkty wg poniższ</w:t>
      </w:r>
      <w:r w:rsidR="00242409">
        <w:t>ego wzoru</w:t>
      </w:r>
      <w:r>
        <w:t>:</w:t>
      </w:r>
    </w:p>
    <w:p w14:paraId="709549E5" w14:textId="6551AF25" w:rsidR="00A5287C" w:rsidRPr="0066731D" w:rsidRDefault="007070BE" w:rsidP="005205BE">
      <w:pPr>
        <w:pStyle w:val="Akapitzlist"/>
        <w:numPr>
          <w:ilvl w:val="0"/>
          <w:numId w:val="93"/>
        </w:numPr>
        <w:spacing w:after="0" w:line="276" w:lineRule="auto"/>
        <w:ind w:left="567" w:hanging="567"/>
        <w:jc w:val="both"/>
        <w:rPr>
          <w:b/>
          <w:bCs/>
        </w:rPr>
      </w:pPr>
      <w:r>
        <w:rPr>
          <w:b/>
          <w:bCs/>
        </w:rPr>
        <w:t>C – w kryterium c</w:t>
      </w:r>
      <w:r w:rsidR="00A5287C" w:rsidRPr="0066731D">
        <w:rPr>
          <w:b/>
          <w:bCs/>
        </w:rPr>
        <w:t xml:space="preserve">ena: </w:t>
      </w:r>
    </w:p>
    <w:p w14:paraId="2A40C46A" w14:textId="70534972" w:rsidR="00A5287C" w:rsidRPr="008014DF" w:rsidRDefault="00A5287C" w:rsidP="00A5287C">
      <w:pPr>
        <w:spacing w:after="0" w:line="276" w:lineRule="auto"/>
        <w:ind w:left="567"/>
        <w:jc w:val="both"/>
      </w:pPr>
      <w:r w:rsidRPr="008014DF">
        <w:t>C</w:t>
      </w:r>
      <w:r>
        <w:rPr>
          <w:vertAlign w:val="subscript"/>
        </w:rPr>
        <w:t xml:space="preserve"> </w:t>
      </w:r>
      <w:r w:rsidRPr="008014DF">
        <w:t>= C</w:t>
      </w:r>
      <w:r>
        <w:rPr>
          <w:vertAlign w:val="subscript"/>
        </w:rPr>
        <w:t>min</w:t>
      </w:r>
      <w:r w:rsidRPr="008014DF">
        <w:t>/C</w:t>
      </w:r>
      <w:r>
        <w:rPr>
          <w:vertAlign w:val="subscript"/>
        </w:rPr>
        <w:t>o</w:t>
      </w:r>
      <w:r w:rsidRPr="008014DF">
        <w:t xml:space="preserve"> * </w:t>
      </w:r>
      <w:r w:rsidR="007537A3">
        <w:t>10</w:t>
      </w:r>
      <w:r w:rsidRPr="008014DF">
        <w:t>0 pkt</w:t>
      </w:r>
    </w:p>
    <w:p w14:paraId="11BBDF1E" w14:textId="77777777" w:rsidR="00A5287C" w:rsidRPr="008014DF" w:rsidRDefault="00A5287C" w:rsidP="00A5287C">
      <w:pPr>
        <w:spacing w:after="0" w:line="276" w:lineRule="auto"/>
        <w:ind w:left="567"/>
        <w:jc w:val="both"/>
      </w:pPr>
      <w:r w:rsidRPr="008014DF">
        <w:t>gdzie:</w:t>
      </w:r>
    </w:p>
    <w:p w14:paraId="6F6B35BF" w14:textId="101BBE7C" w:rsidR="00A5287C" w:rsidRPr="008014DF" w:rsidRDefault="00A5287C" w:rsidP="00A5287C">
      <w:pPr>
        <w:spacing w:after="0" w:line="276" w:lineRule="auto"/>
        <w:ind w:left="567"/>
        <w:jc w:val="both"/>
      </w:pPr>
      <w:r w:rsidRPr="008014DF">
        <w:t>C</w:t>
      </w:r>
      <w:r w:rsidR="00242409">
        <w:tab/>
      </w:r>
      <w:r w:rsidRPr="008014DF">
        <w:tab/>
        <w:t>-</w:t>
      </w:r>
      <w:r w:rsidRPr="008014DF">
        <w:tab/>
        <w:t>ilość punktów za cenę</w:t>
      </w:r>
    </w:p>
    <w:p w14:paraId="7EF9D4E6" w14:textId="45D8254C" w:rsidR="00A5287C" w:rsidRPr="008014DF" w:rsidRDefault="00A5287C" w:rsidP="002B69EF">
      <w:pPr>
        <w:spacing w:after="0" w:line="276" w:lineRule="auto"/>
        <w:ind w:left="567"/>
        <w:jc w:val="both"/>
      </w:pPr>
      <w:r w:rsidRPr="008014DF">
        <w:t>C</w:t>
      </w:r>
      <w:r w:rsidRPr="008014DF">
        <w:rPr>
          <w:vertAlign w:val="subscript"/>
        </w:rPr>
        <w:t>min</w:t>
      </w:r>
      <w:r w:rsidR="00242409">
        <w:tab/>
      </w:r>
      <w:r w:rsidRPr="008014DF">
        <w:t>-</w:t>
      </w:r>
      <w:r w:rsidRPr="008014DF">
        <w:tab/>
        <w:t>cena oferty z najniższą ceną</w:t>
      </w:r>
    </w:p>
    <w:p w14:paraId="516966C7" w14:textId="77777777" w:rsidR="00A5287C" w:rsidRDefault="00A5287C" w:rsidP="002B69EF">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37CEBA78" w14:textId="6990019E" w:rsidR="005205BE" w:rsidRDefault="005205BE" w:rsidP="002B69EF">
      <w:pPr>
        <w:spacing w:line="276" w:lineRule="auto"/>
        <w:ind w:left="567"/>
        <w:jc w:val="both"/>
      </w:pPr>
      <w:r w:rsidRPr="00952A57">
        <w:t xml:space="preserve">Maksymalna ilość punktów możliwych do uzyskania w kryterium cena wynosi </w:t>
      </w:r>
      <w:r w:rsidR="007537A3">
        <w:t>10</w:t>
      </w:r>
      <w:r w:rsidRPr="00952A57">
        <w:t>0.</w:t>
      </w:r>
    </w:p>
    <w:p w14:paraId="41A0E781" w14:textId="3F9B070D" w:rsidR="00A5287C" w:rsidRPr="009C502E" w:rsidRDefault="00A5287C" w:rsidP="002B69EF">
      <w:pPr>
        <w:tabs>
          <w:tab w:val="left" w:pos="288"/>
        </w:tabs>
        <w:spacing w:after="0" w:line="276" w:lineRule="auto"/>
        <w:jc w:val="both"/>
        <w:rPr>
          <w:rFonts w:cstheme="minorHAnsi"/>
        </w:rPr>
      </w:pPr>
      <w:bookmarkStart w:id="57" w:name="_Hlk160009135"/>
      <w:r w:rsidRPr="009C502E">
        <w:rPr>
          <w:rFonts w:cstheme="minorHAnsi"/>
        </w:rPr>
        <w:t>Zamawiający oceni i porówna jedynie te oferty, które zostaną określone jako zgodne z wymaganiami określonymi w niniejszej specyfikacji.</w:t>
      </w:r>
    </w:p>
    <w:p w14:paraId="6DF1173D" w14:textId="4049F503" w:rsidR="00242409" w:rsidRDefault="00242409" w:rsidP="00242409">
      <w:pPr>
        <w:tabs>
          <w:tab w:val="left" w:pos="0"/>
          <w:tab w:val="left" w:pos="709"/>
          <w:tab w:val="left" w:pos="851"/>
        </w:tabs>
        <w:spacing w:after="0" w:line="276" w:lineRule="auto"/>
        <w:jc w:val="both"/>
        <w:rPr>
          <w:rFonts w:cstheme="minorHAnsi"/>
        </w:rPr>
      </w:pPr>
      <w:r w:rsidRPr="00242409">
        <w:rPr>
          <w:rFonts w:cstheme="minorHAnsi"/>
        </w:rPr>
        <w:t>Zamawiający wybierze tego Wykonawcę, którego oferta została uznana za najkorzystniejszą, ze względu na uzyskanie największej ilości punktów (C).</w:t>
      </w:r>
    </w:p>
    <w:p w14:paraId="38F026A9" w14:textId="5E654411" w:rsidR="00377433" w:rsidRDefault="002B69EF" w:rsidP="002B69EF">
      <w:pPr>
        <w:tabs>
          <w:tab w:val="left" w:pos="0"/>
          <w:tab w:val="left" w:pos="709"/>
          <w:tab w:val="left" w:pos="851"/>
        </w:tabs>
        <w:spacing w:line="276" w:lineRule="auto"/>
        <w:jc w:val="both"/>
        <w:rPr>
          <w:rFonts w:cstheme="minorHAnsi"/>
        </w:rPr>
      </w:pPr>
      <w:r w:rsidRPr="002B69EF">
        <w:rPr>
          <w:rFonts w:cstheme="minorHAnsi"/>
        </w:rPr>
        <w:t>Ogólna ilość uzyskanych punktów (C) nie może przekroczyć 100</w:t>
      </w:r>
      <w:r w:rsidR="00377433">
        <w:rPr>
          <w:rFonts w:cstheme="minorHAnsi"/>
        </w:rPr>
        <w:t>.</w:t>
      </w:r>
    </w:p>
    <w:p w14:paraId="7CE335D8" w14:textId="73A2DC66" w:rsidR="007537A3" w:rsidRPr="007537A3" w:rsidRDefault="007537A3" w:rsidP="007537A3">
      <w:pPr>
        <w:tabs>
          <w:tab w:val="left" w:pos="0"/>
          <w:tab w:val="left" w:pos="709"/>
          <w:tab w:val="left" w:pos="851"/>
        </w:tabs>
        <w:spacing w:after="0" w:line="276" w:lineRule="auto"/>
        <w:jc w:val="both"/>
        <w:rPr>
          <w:rFonts w:cstheme="minorHAnsi"/>
        </w:rPr>
      </w:pPr>
      <w:r w:rsidRPr="007537A3">
        <w:rPr>
          <w:rFonts w:cstheme="minorHAnsi"/>
        </w:rPr>
        <w:t xml:space="preserve">Opis przedmiotu zamówienia jednoznacznie określa, że żadne dodatkowe opłaty, lub koszty związane </w:t>
      </w:r>
      <w:r w:rsidR="00860312">
        <w:rPr>
          <w:rFonts w:cstheme="minorHAnsi"/>
        </w:rPr>
        <w:t xml:space="preserve">z wywozem śmieci </w:t>
      </w:r>
      <w:r w:rsidRPr="007537A3">
        <w:rPr>
          <w:rFonts w:cstheme="minorHAnsi"/>
        </w:rPr>
        <w:t>nie mogą być ponoszone przez Zamawiającego, ponieważ Zamawiający takich opłat nie dopuszcza.</w:t>
      </w:r>
    </w:p>
    <w:p w14:paraId="47D5255C" w14:textId="422133F4" w:rsidR="00AA60F0" w:rsidRPr="007537A3" w:rsidRDefault="007537A3" w:rsidP="00AA60F0">
      <w:pPr>
        <w:tabs>
          <w:tab w:val="left" w:pos="0"/>
          <w:tab w:val="left" w:pos="709"/>
          <w:tab w:val="left" w:pos="851"/>
        </w:tabs>
        <w:spacing w:after="0" w:line="276" w:lineRule="auto"/>
        <w:jc w:val="both"/>
        <w:rPr>
          <w:rFonts w:cstheme="minorHAnsi"/>
        </w:rPr>
      </w:pPr>
      <w:r w:rsidRPr="007537A3">
        <w:rPr>
          <w:rFonts w:cstheme="minorHAnsi"/>
        </w:rPr>
        <w:t>Wymagania jakościowe odnoszące się do przedmiotu zam</w:t>
      </w:r>
      <w:r>
        <w:rPr>
          <w:rFonts w:cstheme="minorHAnsi"/>
        </w:rPr>
        <w:t>ó</w:t>
      </w:r>
      <w:r w:rsidRPr="007537A3">
        <w:rPr>
          <w:rFonts w:cstheme="minorHAnsi"/>
        </w:rPr>
        <w:t xml:space="preserve">wienia zostały opisane w Załączniku nr 6 </w:t>
      </w:r>
      <w:r w:rsidR="00860312">
        <w:rPr>
          <w:rFonts w:cstheme="minorHAnsi"/>
        </w:rPr>
        <w:t>- o</w:t>
      </w:r>
      <w:r w:rsidR="00860312" w:rsidRPr="00860312">
        <w:rPr>
          <w:rFonts w:cstheme="minorHAnsi"/>
        </w:rPr>
        <w:t xml:space="preserve">pis przedmiotu zamówienia </w:t>
      </w:r>
      <w:r w:rsidR="00860312">
        <w:rPr>
          <w:rFonts w:cstheme="minorHAnsi"/>
        </w:rPr>
        <w:t xml:space="preserve">i Załączniku nr 7 - </w:t>
      </w:r>
      <w:r w:rsidR="00AA60F0" w:rsidRPr="00AA60F0">
        <w:rPr>
          <w:rFonts w:cstheme="minorHAnsi"/>
        </w:rPr>
        <w:t>Obowiązki wykonawców</w:t>
      </w:r>
      <w:r w:rsidR="00860312">
        <w:rPr>
          <w:rFonts w:cstheme="minorHAnsi"/>
        </w:rPr>
        <w:t>.</w:t>
      </w:r>
    </w:p>
    <w:p w14:paraId="5F54FDC4" w14:textId="7885DF6B" w:rsidR="007537A3" w:rsidRPr="00DA1ADA" w:rsidRDefault="007537A3" w:rsidP="002B69EF">
      <w:pPr>
        <w:tabs>
          <w:tab w:val="left" w:pos="0"/>
          <w:tab w:val="left" w:pos="709"/>
          <w:tab w:val="left" w:pos="851"/>
        </w:tabs>
        <w:spacing w:line="276" w:lineRule="auto"/>
        <w:jc w:val="both"/>
        <w:rPr>
          <w:rFonts w:cstheme="minorHAnsi"/>
        </w:rPr>
      </w:pPr>
      <w:r w:rsidRPr="007537A3">
        <w:rPr>
          <w:rFonts w:cstheme="minorHAnsi"/>
        </w:rPr>
        <w:t>W tak określonym przedmiocie zamówienia jedynym kryterium umożliwiającym ocenę złożonych ofert pozostaje cena oferowanej usługi wyliczona w oparciu o zaproponowaną przez Wykonawców cenę.</w:t>
      </w:r>
    </w:p>
    <w:p w14:paraId="6FAC0440" w14:textId="23A03D8D" w:rsidR="00A7581C" w:rsidRPr="00CC5393" w:rsidRDefault="00A7581C" w:rsidP="00AA4415">
      <w:pPr>
        <w:pStyle w:val="Nagwek2"/>
        <w:numPr>
          <w:ilvl w:val="0"/>
          <w:numId w:val="3"/>
        </w:numPr>
        <w:ind w:left="851" w:hanging="567"/>
        <w:jc w:val="both"/>
        <w:rPr>
          <w:color w:val="0070C0"/>
        </w:rPr>
      </w:pPr>
      <w:bookmarkStart w:id="58" w:name="_Toc161229742"/>
      <w:bookmarkEnd w:id="57"/>
      <w:r w:rsidRPr="00CC5393">
        <w:rPr>
          <w:color w:val="0070C0"/>
        </w:rPr>
        <w:t>Projektowane postanowienia umowy w sprawie zamówienia publicznego, które zostaną wprowadzone do umowy w sprawie zamówienia publicznego</w:t>
      </w:r>
      <w:bookmarkEnd w:id="58"/>
    </w:p>
    <w:p w14:paraId="7CDE4E2E" w14:textId="77777777" w:rsidR="00891F6D" w:rsidRPr="00447597" w:rsidRDefault="001A32CB">
      <w:pPr>
        <w:pStyle w:val="Akapitzlist"/>
        <w:numPr>
          <w:ilvl w:val="3"/>
          <w:numId w:val="22"/>
        </w:numPr>
        <w:spacing w:line="276" w:lineRule="auto"/>
        <w:ind w:left="426" w:hanging="426"/>
        <w:jc w:val="both"/>
      </w:pPr>
      <w:r w:rsidRPr="00447597">
        <w:t>Zakres świadczenia Wykonawcy wynikający z umowy będzie tożsamy z jego zobowiązaniem zawartym w ofercie.</w:t>
      </w:r>
    </w:p>
    <w:p w14:paraId="22457FBF" w14:textId="32216DED" w:rsidR="00891F6D" w:rsidRPr="00447597" w:rsidRDefault="001A32CB">
      <w:pPr>
        <w:pStyle w:val="Akapitzlist"/>
        <w:numPr>
          <w:ilvl w:val="3"/>
          <w:numId w:val="22"/>
        </w:numPr>
        <w:spacing w:line="276" w:lineRule="auto"/>
        <w:ind w:left="426" w:hanging="426"/>
        <w:jc w:val="both"/>
      </w:pPr>
      <w:r w:rsidRPr="00447597">
        <w:t xml:space="preserve">Projektowane postanowienia umowy stanowią załącznik nr </w:t>
      </w:r>
      <w:r w:rsidR="005C513F">
        <w:t>5</w:t>
      </w:r>
      <w:r w:rsidRPr="00447597">
        <w:t xml:space="preserve"> do SWZ. </w:t>
      </w:r>
    </w:p>
    <w:p w14:paraId="2B81E847" w14:textId="77777777" w:rsidR="00891F6D" w:rsidRPr="00447597" w:rsidRDefault="001A32CB">
      <w:pPr>
        <w:pStyle w:val="Akapitzlist"/>
        <w:numPr>
          <w:ilvl w:val="3"/>
          <w:numId w:val="22"/>
        </w:numPr>
        <w:spacing w:line="276" w:lineRule="auto"/>
        <w:ind w:left="426" w:hanging="426"/>
        <w:jc w:val="both"/>
      </w:pPr>
      <w:r w:rsidRPr="00447597">
        <w:t>Złożenie oferty jest jednoznaczne z akceptacją przez wykonawcę projektowanych postanowień umowy.</w:t>
      </w:r>
    </w:p>
    <w:p w14:paraId="64DE30F3" w14:textId="741EA2ED" w:rsidR="00891F6D" w:rsidRPr="00447597" w:rsidRDefault="001A32CB">
      <w:pPr>
        <w:pStyle w:val="Akapitzlist"/>
        <w:numPr>
          <w:ilvl w:val="3"/>
          <w:numId w:val="22"/>
        </w:numPr>
        <w:spacing w:line="276" w:lineRule="auto"/>
        <w:ind w:left="426" w:hanging="426"/>
        <w:jc w:val="both"/>
      </w:pPr>
      <w:r w:rsidRPr="00447597">
        <w:t xml:space="preserve">Umowa może ulec zmianie </w:t>
      </w:r>
      <w:r w:rsidR="00BC54FC">
        <w:t>zgodnie z art. 455 ust. 1 ustawy Pzp w sposób i na warunkach określonych we wzorze umowy</w:t>
      </w:r>
      <w:r w:rsidRPr="00447597">
        <w:t>.</w:t>
      </w:r>
    </w:p>
    <w:p w14:paraId="6448A6E5" w14:textId="5C1676F3" w:rsidR="001A32CB" w:rsidRPr="00447597" w:rsidRDefault="001A32CB">
      <w:pPr>
        <w:pStyle w:val="Akapitzlist"/>
        <w:numPr>
          <w:ilvl w:val="3"/>
          <w:numId w:val="22"/>
        </w:numPr>
        <w:spacing w:line="276" w:lineRule="auto"/>
        <w:ind w:left="426" w:hanging="426"/>
        <w:jc w:val="both"/>
      </w:pPr>
      <w:r w:rsidRPr="00447597">
        <w:t>Wszelkie zmiany umowy wymagają formy pisemnej pod rygorem nieważności.</w:t>
      </w:r>
    </w:p>
    <w:p w14:paraId="03B88F90" w14:textId="66B15316" w:rsidR="00A7581C" w:rsidRPr="006E1F8D" w:rsidRDefault="00A7581C" w:rsidP="00110463">
      <w:pPr>
        <w:pStyle w:val="Nagwek2"/>
        <w:numPr>
          <w:ilvl w:val="0"/>
          <w:numId w:val="3"/>
        </w:numPr>
        <w:jc w:val="both"/>
        <w:rPr>
          <w:color w:val="0070C0"/>
        </w:rPr>
      </w:pPr>
      <w:bookmarkStart w:id="59" w:name="_Toc161229743"/>
      <w:r w:rsidRPr="006E1F8D">
        <w:rPr>
          <w:color w:val="0070C0"/>
        </w:rPr>
        <w:t>Zabezpieczenie należytego wykonania umowy</w:t>
      </w:r>
      <w:bookmarkEnd w:id="59"/>
    </w:p>
    <w:p w14:paraId="0EF76D28" w14:textId="77777777" w:rsidR="00CC5393" w:rsidRPr="007D6A85" w:rsidRDefault="00CC5393">
      <w:pPr>
        <w:pStyle w:val="Akapitzlist"/>
        <w:numPr>
          <w:ilvl w:val="1"/>
          <w:numId w:val="23"/>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 xml:space="preserve">Od Wykonawcy, którego oferta zostanie wybrana jako najkorzystniejsza, wymagane będzie wniesienie, przed zawarciem umowy, zabezpieczenia należytego wykonania umowy w wysokości </w:t>
      </w:r>
      <w:r w:rsidRPr="00952A57">
        <w:rPr>
          <w:rFonts w:eastAsia="Times New Roman" w:cstheme="minorHAnsi"/>
          <w:b/>
          <w:bCs/>
          <w:lang w:eastAsia="pl-PL"/>
        </w:rPr>
        <w:t>5 % ceny całkowitej (brutto) podanej w ofercie</w:t>
      </w:r>
      <w:r w:rsidRPr="007D6A85">
        <w:rPr>
          <w:rFonts w:eastAsia="Times New Roman" w:cstheme="minorHAnsi"/>
          <w:lang w:eastAsia="pl-PL"/>
        </w:rPr>
        <w:t xml:space="preserve"> za wykonanie całości przedmiotu zamówienia dla </w:t>
      </w:r>
      <w:r w:rsidRPr="007D6A85">
        <w:rPr>
          <w:rFonts w:eastAsia="Times New Roman" w:cstheme="minorHAnsi"/>
          <w:lang w:eastAsia="pl-PL"/>
        </w:rPr>
        <w:lastRenderedPageBreak/>
        <w:t>każdej z części. Zabezpieczenie służy pokryciu roszczeń z tytułu niewykonania lub nienależytego wykonania umowy.</w:t>
      </w:r>
    </w:p>
    <w:p w14:paraId="452343E4" w14:textId="77777777" w:rsidR="00CC5393" w:rsidRPr="007D6A85" w:rsidRDefault="00CC5393">
      <w:pPr>
        <w:pStyle w:val="Akapitzlist"/>
        <w:numPr>
          <w:ilvl w:val="1"/>
          <w:numId w:val="23"/>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Zabezpieczenie należytego wykonania umowy może być wnoszone według wyboru wykonawcy w jednej lub w kilku formach wskazanych w art. 450 ust. 1 ustawy Pzp tj.:</w:t>
      </w:r>
    </w:p>
    <w:p w14:paraId="74F049AE" w14:textId="77777777" w:rsidR="00CC5393" w:rsidRPr="007D6A85" w:rsidRDefault="00CC5393">
      <w:pPr>
        <w:pStyle w:val="Akapitzlist"/>
        <w:numPr>
          <w:ilvl w:val="0"/>
          <w:numId w:val="24"/>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pieniądzu;</w:t>
      </w:r>
    </w:p>
    <w:p w14:paraId="41479FD5" w14:textId="77777777" w:rsidR="00CC5393" w:rsidRPr="007D6A85" w:rsidRDefault="00CC5393">
      <w:pPr>
        <w:pStyle w:val="Akapitzlist"/>
        <w:numPr>
          <w:ilvl w:val="0"/>
          <w:numId w:val="24"/>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poręczeniach bankowych lub poręczeniach spółdzielczej kasy oszczędnościowo-kredytowej, z tym że zobowiązanie kasy jest zawsze zobowiązaniem pieniężnym;</w:t>
      </w:r>
    </w:p>
    <w:p w14:paraId="73CB7F86" w14:textId="77777777" w:rsidR="00CC5393" w:rsidRPr="007D6A85" w:rsidRDefault="00CC5393">
      <w:pPr>
        <w:pStyle w:val="Akapitzlist"/>
        <w:numPr>
          <w:ilvl w:val="0"/>
          <w:numId w:val="24"/>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gwarancjach bankowych (nieodwołalnych, bezwarunkowych, płatnych na pierwsze żądanie);</w:t>
      </w:r>
    </w:p>
    <w:p w14:paraId="60E82D04" w14:textId="77777777" w:rsidR="00CC5393" w:rsidRPr="007D6A85" w:rsidRDefault="00CC5393">
      <w:pPr>
        <w:pStyle w:val="Akapitzlist"/>
        <w:numPr>
          <w:ilvl w:val="0"/>
          <w:numId w:val="24"/>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gwarancjach ubezpieczeniowych (nieodwołalnych, bezwarunkowych, płatnych na pierwsze żądanie);</w:t>
      </w:r>
    </w:p>
    <w:p w14:paraId="4613DDAD" w14:textId="77777777" w:rsidR="00CC5393" w:rsidRPr="007D6A85" w:rsidRDefault="00CC5393">
      <w:pPr>
        <w:pStyle w:val="Akapitzlist"/>
        <w:numPr>
          <w:ilvl w:val="0"/>
          <w:numId w:val="24"/>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poręczeniach udzielanych przez podmioty, o których mowa w art. 6b ust. 5 pkt 2 ustawy z 9 listopada 2000 r. o utworzeniu Polskiej Agencji Rozwoju Przedsiębiorczości.</w:t>
      </w:r>
    </w:p>
    <w:p w14:paraId="5237DB10" w14:textId="77777777" w:rsidR="00952A57" w:rsidRDefault="00CC5393">
      <w:pPr>
        <w:pStyle w:val="Akapitzlist"/>
        <w:numPr>
          <w:ilvl w:val="1"/>
          <w:numId w:val="23"/>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Zamawiający nie wyraża zgody na wniesienie zabezpieczenia w formach wskazanych w art. 450 ust. 2 ustawy Pzp.</w:t>
      </w:r>
    </w:p>
    <w:p w14:paraId="60176DF7" w14:textId="2B2CBDDD" w:rsidR="00952A57" w:rsidRPr="00952A57" w:rsidRDefault="00952A57">
      <w:pPr>
        <w:pStyle w:val="Akapitzlist"/>
        <w:numPr>
          <w:ilvl w:val="1"/>
          <w:numId w:val="23"/>
        </w:numPr>
        <w:spacing w:line="276" w:lineRule="auto"/>
        <w:ind w:left="567" w:right="-108" w:hanging="567"/>
        <w:jc w:val="both"/>
        <w:rPr>
          <w:rFonts w:eastAsia="Times New Roman" w:cstheme="minorHAnsi"/>
          <w:lang w:eastAsia="pl-PL"/>
        </w:rPr>
      </w:pPr>
      <w:r w:rsidRPr="00952A57">
        <w:rPr>
          <w:rFonts w:eastAsia="Times New Roman" w:cstheme="minorHAnsi"/>
          <w:lang w:eastAsia="pl-PL"/>
        </w:rPr>
        <w:t>Zamawiający nie wyraża zgody na tworzenie zabezpieczenia przez potrącenia z należności za częściowo wykonane świadczenia.</w:t>
      </w:r>
    </w:p>
    <w:p w14:paraId="4BF84965" w14:textId="44C1F66C" w:rsidR="00CC5393" w:rsidRPr="007D6A85" w:rsidRDefault="00CC5393">
      <w:pPr>
        <w:pStyle w:val="Akapitzlist"/>
        <w:numPr>
          <w:ilvl w:val="1"/>
          <w:numId w:val="23"/>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Do zmiany formy zabezpieczenia w trakcie realizacji umowy stosuje się art. 451 ustawy Pzp.</w:t>
      </w:r>
    </w:p>
    <w:p w14:paraId="0F24801D" w14:textId="77777777" w:rsidR="00CC5393" w:rsidRDefault="00CC5393">
      <w:pPr>
        <w:pStyle w:val="Akapitzlist"/>
        <w:numPr>
          <w:ilvl w:val="1"/>
          <w:numId w:val="23"/>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Zamawiający zwróci zabezpieczenie w terminie 30 dni od dnia podpisania protokołu odbioru końcowego przedmiotu zamówienia, tj. od dnia wykonania zamówienia i uznania przez zamawiającego za należycie wykonane;</w:t>
      </w:r>
    </w:p>
    <w:p w14:paraId="0653898B" w14:textId="77777777" w:rsidR="00CC5393" w:rsidRDefault="00CC5393">
      <w:pPr>
        <w:pStyle w:val="Akapitzlist"/>
        <w:numPr>
          <w:ilvl w:val="1"/>
          <w:numId w:val="23"/>
        </w:numPr>
        <w:spacing w:line="276" w:lineRule="auto"/>
        <w:ind w:left="567" w:right="-108" w:hanging="567"/>
        <w:jc w:val="both"/>
        <w:rPr>
          <w:rFonts w:eastAsia="Times New Roman" w:cstheme="minorHAnsi"/>
          <w:lang w:eastAsia="pl-PL"/>
        </w:rPr>
      </w:pPr>
      <w:r w:rsidRPr="005F044A">
        <w:rPr>
          <w:rFonts w:eastAsia="Times New Roman" w:cstheme="minorHAnsi"/>
          <w:lang w:eastAsia="pl-PL"/>
        </w:rPr>
        <w:t>Zabezpieczenie wnoszone w pieniądzu powinno zostać wpłacone przelewem na rachunek bankowy zamawiającego w banku Bank Pekao S.A. numer rachunku 03 1240 4748 1111 0000 4868 9878.</w:t>
      </w:r>
    </w:p>
    <w:p w14:paraId="4DD04507" w14:textId="77777777" w:rsidR="00CC5393" w:rsidRDefault="00CC5393">
      <w:pPr>
        <w:pStyle w:val="Akapitzlist"/>
        <w:numPr>
          <w:ilvl w:val="1"/>
          <w:numId w:val="23"/>
        </w:numPr>
        <w:spacing w:line="276" w:lineRule="auto"/>
        <w:ind w:left="567" w:right="-108" w:hanging="567"/>
        <w:jc w:val="both"/>
        <w:rPr>
          <w:rFonts w:eastAsia="Times New Roman" w:cstheme="minorHAnsi"/>
          <w:lang w:eastAsia="pl-PL"/>
        </w:rPr>
      </w:pPr>
      <w:r w:rsidRPr="005F044A">
        <w:rPr>
          <w:rFonts w:eastAsia="Times New Roman" w:cstheme="minorHAnsi"/>
          <w:lang w:eastAsia="pl-PL"/>
        </w:rPr>
        <w:t>Zabezpieczenie wnoszone w formie innej niż w pieniądzu powinno być dostarczone w formie oryginału, przez wykonawcę do siedziby zamawiającego, najpóźniej w dniu podpisania umowy – do chwili jej podpisania.</w:t>
      </w:r>
    </w:p>
    <w:p w14:paraId="49F50BD6" w14:textId="77777777" w:rsidR="00CC5393" w:rsidRDefault="00CC5393">
      <w:pPr>
        <w:pStyle w:val="Akapitzlist"/>
        <w:numPr>
          <w:ilvl w:val="1"/>
          <w:numId w:val="23"/>
        </w:numPr>
        <w:spacing w:line="276" w:lineRule="auto"/>
        <w:ind w:left="567" w:right="-108" w:hanging="567"/>
        <w:jc w:val="both"/>
        <w:rPr>
          <w:rFonts w:eastAsia="Times New Roman" w:cstheme="minorHAnsi"/>
          <w:lang w:eastAsia="pl-PL"/>
        </w:rPr>
      </w:pPr>
      <w:r w:rsidRPr="005F044A">
        <w:rPr>
          <w:rFonts w:eastAsia="Times New Roman" w:cstheme="minorHAnsi"/>
          <w:lang w:eastAsia="pl-PL"/>
        </w:rPr>
        <w:t>Treść oświadczenia zawartego w gwarancji lub w poręczeniu musi zostać zaakceptowana przez zamawiającego przed podpisaniem umowy.</w:t>
      </w:r>
    </w:p>
    <w:p w14:paraId="58D3F8F7" w14:textId="77777777" w:rsidR="00CC5393" w:rsidRPr="005F044A" w:rsidRDefault="00CC5393">
      <w:pPr>
        <w:pStyle w:val="Akapitzlist"/>
        <w:numPr>
          <w:ilvl w:val="1"/>
          <w:numId w:val="23"/>
        </w:numPr>
        <w:spacing w:after="0" w:line="276" w:lineRule="auto"/>
        <w:ind w:left="567" w:right="-108" w:hanging="567"/>
        <w:jc w:val="both"/>
        <w:rPr>
          <w:rFonts w:eastAsia="Times New Roman" w:cstheme="minorHAnsi"/>
          <w:lang w:eastAsia="pl-PL"/>
        </w:rPr>
      </w:pPr>
      <w:r w:rsidRPr="005F044A">
        <w:rPr>
          <w:rFonts w:eastAsia="Times New Roman" w:cstheme="minorHAnsi"/>
          <w:lang w:eastAsia="pl-PL"/>
        </w:rPr>
        <w:t>Z treści gwarancji lub poręczenia musi jednocześnie wynikać:</w:t>
      </w:r>
    </w:p>
    <w:p w14:paraId="57030EF8" w14:textId="564A0547" w:rsidR="00CC5393" w:rsidRPr="00B91F0D" w:rsidRDefault="00CC5393">
      <w:pPr>
        <w:pStyle w:val="Akapitzlist"/>
        <w:numPr>
          <w:ilvl w:val="1"/>
          <w:numId w:val="25"/>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 xml:space="preserve">nazwa zleceniodawcy (wykonawcy), beneficjenta gwarancji lub poręczenia (zamawiającego), gwaranta lub poręczyciela (podmiotu udzielającego gwarancji lub poręczenia) oraz adresy ich siedzib, </w:t>
      </w:r>
    </w:p>
    <w:p w14:paraId="2B6227DF" w14:textId="0CA047DE" w:rsidR="00CC5393" w:rsidRPr="00B91F0D" w:rsidRDefault="00CC5393">
      <w:pPr>
        <w:pStyle w:val="Akapitzlist"/>
        <w:numPr>
          <w:ilvl w:val="1"/>
          <w:numId w:val="25"/>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określenie wierzytelności, która ma być zabezpieczona gwarancją lub poręczeniem,</w:t>
      </w:r>
    </w:p>
    <w:p w14:paraId="6FA05F70" w14:textId="6E592AB7" w:rsidR="00CC5393" w:rsidRPr="00B91F0D" w:rsidRDefault="00CC5393">
      <w:pPr>
        <w:pStyle w:val="Akapitzlist"/>
        <w:numPr>
          <w:ilvl w:val="1"/>
          <w:numId w:val="25"/>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kwota gwarancji lub poręczenia,</w:t>
      </w:r>
    </w:p>
    <w:p w14:paraId="767A4C30" w14:textId="4452E455" w:rsidR="00CC5393" w:rsidRPr="00B91F0D" w:rsidRDefault="00CC5393">
      <w:pPr>
        <w:pStyle w:val="Akapitzlist"/>
        <w:numPr>
          <w:ilvl w:val="1"/>
          <w:numId w:val="25"/>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termin ważności gwarancji lub poręczenia, obejmujący cały okres wykonania zamówienia, począwszy co najmniej od dnia wyznaczonego na dzień zawarcia umowy,</w:t>
      </w:r>
    </w:p>
    <w:p w14:paraId="40D44A83" w14:textId="2FA69070" w:rsidR="00AB45FD" w:rsidRPr="00CC5393" w:rsidRDefault="00CC5393">
      <w:pPr>
        <w:pStyle w:val="Akapitzlist"/>
        <w:numPr>
          <w:ilvl w:val="1"/>
          <w:numId w:val="25"/>
        </w:numPr>
        <w:spacing w:line="276" w:lineRule="auto"/>
        <w:ind w:left="993" w:right="-108" w:hanging="426"/>
        <w:jc w:val="both"/>
        <w:rPr>
          <w:rFonts w:eastAsia="Times New Roman" w:cstheme="minorHAnsi"/>
          <w:b/>
          <w:bCs/>
          <w:lang w:eastAsia="pl-PL"/>
        </w:rPr>
      </w:pPr>
      <w:r w:rsidRPr="007D6A85">
        <w:rPr>
          <w:rFonts w:eastAsia="Times New Roman" w:cstheme="minorHAnsi"/>
          <w:lang w:eastAsia="pl-PL"/>
        </w:rPr>
        <w:t xml:space="preserve">bezwarunkowe, nieodwołalne, płatne na pierwsze żądanie, zobowiązanie gwaranta do wypłaty zamawiającemu pełnej kwoty zabezpieczenia lub do wypłat łącznie do pełnej kwoty </w:t>
      </w:r>
      <w:bookmarkStart w:id="60" w:name="_Hlk157156761"/>
      <w:r w:rsidRPr="007D6A85">
        <w:rPr>
          <w:rFonts w:eastAsia="Times New Roman" w:cstheme="minorHAnsi"/>
          <w:lang w:eastAsia="pl-PL"/>
        </w:rPr>
        <w:t>zabezpieczenia w przypadku realizacji zamówienia w sposób niezgodny z umową</w:t>
      </w:r>
      <w:r>
        <w:rPr>
          <w:rFonts w:eastAsia="Times New Roman" w:cstheme="minorHAnsi"/>
          <w:lang w:eastAsia="pl-PL"/>
        </w:rPr>
        <w:t>.</w:t>
      </w:r>
    </w:p>
    <w:p w14:paraId="0DABE1C4" w14:textId="31310BEB" w:rsidR="00A7581C" w:rsidRDefault="00A7581C" w:rsidP="002B2C20">
      <w:pPr>
        <w:pStyle w:val="Nagwek2"/>
        <w:numPr>
          <w:ilvl w:val="0"/>
          <w:numId w:val="3"/>
        </w:numPr>
        <w:ind w:left="851" w:hanging="567"/>
        <w:jc w:val="both"/>
      </w:pPr>
      <w:bookmarkStart w:id="61" w:name="_Toc161229744"/>
      <w:r w:rsidRPr="00A7581C">
        <w:t>Informacje o formalnościach, jakie muszą zostać dopełnione po wyborze oferty w celu zawarcia umowy w sprawie zamówienia publicznego</w:t>
      </w:r>
      <w:bookmarkEnd w:id="61"/>
    </w:p>
    <w:p w14:paraId="6F213AD3" w14:textId="77777777" w:rsidR="007876A8" w:rsidRDefault="007876A8">
      <w:pPr>
        <w:numPr>
          <w:ilvl w:val="0"/>
          <w:numId w:val="26"/>
        </w:numPr>
        <w:spacing w:after="0" w:line="276" w:lineRule="auto"/>
        <w:ind w:left="567" w:right="-108" w:hanging="567"/>
        <w:jc w:val="both"/>
        <w:rPr>
          <w:rFonts w:eastAsia="Times New Roman" w:cstheme="minorHAnsi"/>
          <w:lang w:eastAsia="pl-PL"/>
        </w:rPr>
      </w:pPr>
      <w:bookmarkStart w:id="62" w:name="_Toc42045493"/>
      <w:r w:rsidRPr="007876A8">
        <w:rPr>
          <w:rFonts w:eastAsia="Times New Roman" w:cstheme="minorHAnsi"/>
          <w:lang w:eastAsia="pl-PL"/>
        </w:rPr>
        <w:t xml:space="preserve">Zamawiający </w:t>
      </w:r>
      <w:bookmarkEnd w:id="60"/>
      <w:r w:rsidRPr="007876A8">
        <w:rPr>
          <w:rFonts w:eastAsia="Times New Roman" w:cstheme="minorHAnsi"/>
          <w:lang w:eastAsia="pl-PL"/>
        </w:rPr>
        <w:t>poinformuje wykonawcę, któremu zostanie udzielone zamówienie, o miejscu i terminie zawarcia umowy.</w:t>
      </w:r>
    </w:p>
    <w:p w14:paraId="5B1F7AFF" w14:textId="77777777" w:rsidR="007876A8" w:rsidRDefault="007876A8">
      <w:pPr>
        <w:numPr>
          <w:ilvl w:val="0"/>
          <w:numId w:val="26"/>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lastRenderedPageBreak/>
        <w:t>Wykonawca przed zawarciem umowy poda wszelkie informacje niezbędne do wypełnienia treści umowy.</w:t>
      </w:r>
    </w:p>
    <w:p w14:paraId="524C1597" w14:textId="17EC1EA1" w:rsidR="007876A8" w:rsidRPr="007876A8" w:rsidRDefault="007876A8">
      <w:pPr>
        <w:numPr>
          <w:ilvl w:val="0"/>
          <w:numId w:val="26"/>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Przed zawarciem umowy Wykonawca zobowiązany będzie do</w:t>
      </w:r>
      <w:r w:rsidR="00AD2280">
        <w:rPr>
          <w:rFonts w:eastAsia="Times New Roman" w:cstheme="minorHAnsi"/>
          <w:lang w:eastAsia="pl-PL"/>
        </w:rPr>
        <w:t>:</w:t>
      </w:r>
    </w:p>
    <w:p w14:paraId="08F70AB1" w14:textId="7A813D2E" w:rsidR="002B2C20" w:rsidRPr="00A5287C" w:rsidRDefault="00AD2280" w:rsidP="00A5287C">
      <w:pPr>
        <w:pStyle w:val="Akapitzlist"/>
        <w:numPr>
          <w:ilvl w:val="0"/>
          <w:numId w:val="27"/>
        </w:numPr>
        <w:ind w:left="993" w:hanging="426"/>
        <w:rPr>
          <w:rFonts w:eastAsia="Times New Roman" w:cstheme="minorHAnsi"/>
          <w:lang w:eastAsia="pl-PL"/>
        </w:rPr>
      </w:pPr>
      <w:r w:rsidRPr="00A5287C">
        <w:rPr>
          <w:rFonts w:eastAsia="Times New Roman" w:cstheme="minorHAnsi"/>
          <w:lang w:eastAsia="pl-PL"/>
        </w:rPr>
        <w:t xml:space="preserve">Przedstawienia Zamawiającemu </w:t>
      </w:r>
      <w:r w:rsidR="00A5287C" w:rsidRPr="00A5287C">
        <w:rPr>
          <w:rFonts w:eastAsia="Times New Roman" w:cstheme="minorHAnsi"/>
          <w:lang w:eastAsia="pl-PL"/>
        </w:rPr>
        <w:t xml:space="preserve">polisy ubezpieczeniowej z tytułu Odpowiedzialności Cywilnej, a w przypadku jej braku, innego  dokumentu potwierdzającego, że Wykonawca jest ubezpieczony od odpowiedzialności cywilnej w zakresie prowadzonej działalności związanej z przedmiotem zamówienia. Suma ubezpieczenia wynikająca z polisy lub innego dokumentu ubezpieczenia nie może być niższa niż 1.000.000 zł na rok. </w:t>
      </w:r>
    </w:p>
    <w:p w14:paraId="0A15E92A" w14:textId="22DFCBB9" w:rsidR="002B2C20" w:rsidRPr="003B025F" w:rsidRDefault="00AD2280" w:rsidP="00F421B0">
      <w:pPr>
        <w:pStyle w:val="Akapitzlist"/>
        <w:numPr>
          <w:ilvl w:val="0"/>
          <w:numId w:val="27"/>
        </w:numPr>
        <w:spacing w:after="0" w:line="276" w:lineRule="auto"/>
        <w:ind w:left="993" w:right="-108" w:hanging="426"/>
        <w:jc w:val="both"/>
        <w:rPr>
          <w:rFonts w:eastAsia="Times New Roman" w:cstheme="minorHAnsi"/>
          <w:lang w:eastAsia="pl-PL"/>
        </w:rPr>
      </w:pPr>
      <w:r>
        <w:rPr>
          <w:rFonts w:eastAsia="Times New Roman" w:cstheme="minorHAnsi"/>
          <w:lang w:eastAsia="pl-PL"/>
        </w:rPr>
        <w:t>W</w:t>
      </w:r>
      <w:r w:rsidR="002B2C20" w:rsidRPr="003B025F">
        <w:rPr>
          <w:rFonts w:eastAsia="Times New Roman" w:cstheme="minorHAnsi"/>
          <w:lang w:eastAsia="pl-PL"/>
        </w:rPr>
        <w:t>niesie</w:t>
      </w:r>
      <w:r>
        <w:rPr>
          <w:rFonts w:eastAsia="Times New Roman" w:cstheme="minorHAnsi"/>
          <w:lang w:eastAsia="pl-PL"/>
        </w:rPr>
        <w:t>nia</w:t>
      </w:r>
      <w:r w:rsidR="002B2C20" w:rsidRPr="003B025F">
        <w:rPr>
          <w:rFonts w:eastAsia="Times New Roman" w:cstheme="minorHAnsi"/>
          <w:lang w:eastAsia="pl-PL"/>
        </w:rPr>
        <w:t xml:space="preserve"> zabezpieczeni</w:t>
      </w:r>
      <w:r>
        <w:rPr>
          <w:rFonts w:eastAsia="Times New Roman" w:cstheme="minorHAnsi"/>
          <w:lang w:eastAsia="pl-PL"/>
        </w:rPr>
        <w:t>a</w:t>
      </w:r>
      <w:r w:rsidR="002B2C20" w:rsidRPr="003B025F">
        <w:rPr>
          <w:rFonts w:eastAsia="Times New Roman" w:cstheme="minorHAnsi"/>
          <w:lang w:eastAsia="pl-PL"/>
        </w:rPr>
        <w:t xml:space="preserve"> należyte wykonania umowy.</w:t>
      </w:r>
    </w:p>
    <w:p w14:paraId="1332736A" w14:textId="4231304E" w:rsidR="00B3443F" w:rsidRPr="003B025F" w:rsidRDefault="00AD2280" w:rsidP="00F421B0">
      <w:pPr>
        <w:pStyle w:val="Akapitzlist"/>
        <w:numPr>
          <w:ilvl w:val="0"/>
          <w:numId w:val="27"/>
        </w:numPr>
        <w:spacing w:after="0" w:line="276" w:lineRule="auto"/>
        <w:ind w:left="993" w:right="-108" w:hanging="426"/>
        <w:jc w:val="both"/>
        <w:rPr>
          <w:rFonts w:eastAsia="Times New Roman" w:cstheme="minorHAnsi"/>
          <w:lang w:eastAsia="pl-PL"/>
        </w:rPr>
      </w:pPr>
      <w:r>
        <w:rPr>
          <w:rFonts w:eastAsia="Times New Roman" w:cstheme="minorHAnsi"/>
          <w:lang w:eastAsia="pl-PL"/>
        </w:rPr>
        <w:t>P</w:t>
      </w:r>
      <w:r w:rsidRPr="00AD2280">
        <w:rPr>
          <w:rFonts w:eastAsia="Times New Roman" w:cstheme="minorHAnsi"/>
          <w:lang w:eastAsia="pl-PL"/>
        </w:rPr>
        <w:t>rzedstawienia Zamawiającemu</w:t>
      </w:r>
      <w:r w:rsidR="00460DCE">
        <w:rPr>
          <w:rFonts w:eastAsia="Times New Roman" w:cstheme="minorHAnsi"/>
          <w:lang w:eastAsia="pl-PL"/>
        </w:rPr>
        <w:t xml:space="preserve"> </w:t>
      </w:r>
      <w:r w:rsidR="00952A57" w:rsidRPr="003B025F">
        <w:rPr>
          <w:rFonts w:eastAsia="Times New Roman" w:cstheme="minorHAnsi"/>
          <w:lang w:eastAsia="pl-PL"/>
        </w:rPr>
        <w:t>oświadczenie odnośnie liczby zatrudnionych osób na podstawie umowy o pracę</w:t>
      </w:r>
      <w:r w:rsidR="00B3443F" w:rsidRPr="003B025F">
        <w:rPr>
          <w:rFonts w:eastAsia="Times New Roman" w:cstheme="minorHAnsi"/>
          <w:lang w:eastAsia="pl-PL"/>
        </w:rPr>
        <w:t>.</w:t>
      </w:r>
    </w:p>
    <w:p w14:paraId="2995721B" w14:textId="0EC512BB" w:rsidR="006D37D4" w:rsidRDefault="006D37D4" w:rsidP="00F421B0">
      <w:pPr>
        <w:pStyle w:val="Akapitzlist"/>
        <w:numPr>
          <w:ilvl w:val="0"/>
          <w:numId w:val="27"/>
        </w:numPr>
        <w:spacing w:after="0" w:line="276" w:lineRule="auto"/>
        <w:ind w:left="993" w:right="-108" w:hanging="426"/>
        <w:jc w:val="both"/>
        <w:rPr>
          <w:rFonts w:eastAsia="Times New Roman" w:cstheme="minorHAnsi"/>
          <w:lang w:eastAsia="pl-PL"/>
        </w:rPr>
      </w:pPr>
      <w:r>
        <w:rPr>
          <w:rFonts w:eastAsia="Times New Roman" w:cstheme="minorHAnsi"/>
          <w:lang w:eastAsia="pl-PL"/>
        </w:rPr>
        <w:t>P</w:t>
      </w:r>
      <w:r w:rsidRPr="006D37D4">
        <w:rPr>
          <w:rFonts w:eastAsia="Times New Roman" w:cstheme="minorHAnsi"/>
          <w:lang w:eastAsia="pl-PL"/>
        </w:rPr>
        <w:t>rzedstawienia umowy lub przyrzeczenia zawarcia takiej umowy z instalacją - na przyjmowanie odebranych od właścicieli nieruchomości zmieszanych odpadów komunalnych. W przypadku gdy Wykonawca jest operatorem instalacji wskazanej w ofercie, wymaga się od Wykonawcy złożenia stosownego oświadczenia woli (w formie pisemnej).</w:t>
      </w:r>
    </w:p>
    <w:p w14:paraId="2098B468" w14:textId="5FDFD905" w:rsidR="00AD2280" w:rsidRDefault="00AD2280" w:rsidP="00F421B0">
      <w:pPr>
        <w:pStyle w:val="Akapitzlist"/>
        <w:numPr>
          <w:ilvl w:val="0"/>
          <w:numId w:val="27"/>
        </w:numPr>
        <w:spacing w:after="0" w:line="276" w:lineRule="auto"/>
        <w:ind w:left="993" w:right="-108" w:hanging="426"/>
        <w:jc w:val="both"/>
        <w:rPr>
          <w:rFonts w:eastAsia="Times New Roman" w:cstheme="minorHAnsi"/>
          <w:lang w:eastAsia="pl-PL"/>
        </w:rPr>
      </w:pPr>
      <w:r>
        <w:rPr>
          <w:rFonts w:eastAsia="Times New Roman" w:cstheme="minorHAnsi"/>
          <w:lang w:eastAsia="pl-PL"/>
        </w:rPr>
        <w:t>P</w:t>
      </w:r>
      <w:r w:rsidRPr="00AD2280">
        <w:rPr>
          <w:rFonts w:eastAsia="Times New Roman" w:cstheme="minorHAnsi"/>
          <w:lang w:eastAsia="pl-PL"/>
        </w:rPr>
        <w:t>rzedstawienia Zamawiającemu kserokop</w:t>
      </w:r>
      <w:r>
        <w:rPr>
          <w:rFonts w:eastAsia="Times New Roman" w:cstheme="minorHAnsi"/>
          <w:lang w:eastAsia="pl-PL"/>
        </w:rPr>
        <w:t>ii</w:t>
      </w:r>
      <w:r w:rsidRPr="00AD2280">
        <w:rPr>
          <w:rFonts w:eastAsia="Times New Roman" w:cstheme="minorHAnsi"/>
          <w:lang w:eastAsia="pl-PL"/>
        </w:rPr>
        <w:t xml:space="preserve"> dowodów rejestracyjny pojazdów wskazanych w załączniku nr </w:t>
      </w:r>
      <w:r w:rsidR="00E679BA">
        <w:rPr>
          <w:rFonts w:eastAsia="Times New Roman" w:cstheme="minorHAnsi"/>
          <w:lang w:eastAsia="pl-PL"/>
        </w:rPr>
        <w:t>10</w:t>
      </w:r>
      <w:r w:rsidRPr="00AD2280">
        <w:rPr>
          <w:rFonts w:eastAsia="Times New Roman" w:cstheme="minorHAnsi"/>
          <w:lang w:eastAsia="pl-PL"/>
        </w:rPr>
        <w:t xml:space="preserve"> do SWZ (lub innych dokumentów)</w:t>
      </w:r>
    </w:p>
    <w:p w14:paraId="460EC075" w14:textId="1B1F889D" w:rsidR="00E26125" w:rsidRPr="004A7FBF" w:rsidRDefault="007876A8" w:rsidP="004A7FBF">
      <w:pPr>
        <w:pStyle w:val="Akapitzlist"/>
        <w:numPr>
          <w:ilvl w:val="0"/>
          <w:numId w:val="27"/>
        </w:numPr>
        <w:spacing w:line="276" w:lineRule="auto"/>
        <w:ind w:left="992" w:right="-108" w:hanging="425"/>
        <w:contextualSpacing w:val="0"/>
        <w:jc w:val="both"/>
        <w:rPr>
          <w:rFonts w:eastAsia="Times New Roman" w:cstheme="minorHAnsi"/>
          <w:lang w:eastAsia="pl-PL"/>
        </w:rPr>
      </w:pPr>
      <w:r w:rsidRPr="003B025F">
        <w:rPr>
          <w:rFonts w:eastAsia="Times New Roman" w:cstheme="minorHAnsi"/>
          <w:lang w:eastAsia="pl-PL"/>
        </w:rPr>
        <w:t>Jeżeli zostanie wybrana oferta wykonawców wspólnie ubiegających się o udzielenie zamówienia, zamawiający</w:t>
      </w:r>
      <w:r w:rsidRPr="00B3443F">
        <w:rPr>
          <w:rFonts w:eastAsia="Times New Roman" w:cstheme="minorHAnsi"/>
          <w:lang w:eastAsia="pl-PL"/>
        </w:rPr>
        <w:t xml:space="preserve">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r w:rsidR="00E26125">
        <w:rPr>
          <w:rFonts w:eastAsia="Times New Roman" w:cstheme="minorHAnsi"/>
          <w:lang w:eastAsia="pl-PL"/>
        </w:rPr>
        <w:t>.</w:t>
      </w:r>
    </w:p>
    <w:p w14:paraId="2A2E2D6E" w14:textId="55EE9925" w:rsidR="00E26125" w:rsidRDefault="00E26125" w:rsidP="00E26125">
      <w:pPr>
        <w:pStyle w:val="Nagwek2"/>
        <w:numPr>
          <w:ilvl w:val="0"/>
          <w:numId w:val="3"/>
        </w:numPr>
        <w:ind w:left="851" w:hanging="567"/>
        <w:jc w:val="both"/>
      </w:pPr>
      <w:bookmarkStart w:id="63" w:name="_Toc161229745"/>
      <w:r>
        <w:t>Kwota przeznaczona na sfinansowanie zamówienia.</w:t>
      </w:r>
      <w:bookmarkEnd w:id="63"/>
    </w:p>
    <w:p w14:paraId="6D4EFA1D" w14:textId="58DC869E" w:rsidR="00E26125" w:rsidRPr="00E26125" w:rsidRDefault="00E26125" w:rsidP="00E26125">
      <w:pPr>
        <w:spacing w:after="0" w:line="276" w:lineRule="auto"/>
        <w:ind w:right="-108"/>
        <w:jc w:val="both"/>
        <w:rPr>
          <w:rFonts w:eastAsia="Times New Roman" w:cstheme="minorHAnsi"/>
          <w:lang w:eastAsia="pl-PL"/>
        </w:rPr>
      </w:pPr>
      <w:r w:rsidRPr="00E26125">
        <w:rPr>
          <w:rFonts w:eastAsia="Times New Roman" w:cstheme="minorHAnsi"/>
          <w:lang w:eastAsia="pl-PL"/>
        </w:rPr>
        <w:t>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bookmarkEnd w:id="62"/>
    <w:p w14:paraId="43B9ADC4" w14:textId="77777777" w:rsidR="001C006B" w:rsidRPr="001C051F" w:rsidRDefault="001C006B"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1E713121" w14:textId="14123B8F" w:rsidR="00662017" w:rsidRPr="001A32CB" w:rsidRDefault="00662017">
      <w:pPr>
        <w:numPr>
          <w:ilvl w:val="0"/>
          <w:numId w:val="60"/>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2F9E2C59" w14:textId="77777777" w:rsidR="00C426AD" w:rsidRDefault="00662017">
      <w:pPr>
        <w:pStyle w:val="Akapitzlist"/>
        <w:numPr>
          <w:ilvl w:val="0"/>
          <w:numId w:val="60"/>
        </w:numPr>
        <w:tabs>
          <w:tab w:val="left" w:pos="426"/>
        </w:tabs>
        <w:spacing w:after="0" w:line="276" w:lineRule="auto"/>
        <w:ind w:left="1843" w:hanging="1843"/>
        <w:contextualSpacing w:val="0"/>
      </w:pPr>
      <w:r>
        <w:t>Załącznik nr 2</w:t>
      </w:r>
      <w:r w:rsidR="00715680">
        <w:tab/>
      </w:r>
      <w:r w:rsidR="00715680" w:rsidRPr="00715680">
        <w:t>Wzór jednolitego europejskiego dokumentu zamówienia (JEDZ) w postaci pdf i xml.</w:t>
      </w:r>
    </w:p>
    <w:p w14:paraId="4C2F5F80" w14:textId="715E7118" w:rsidR="00C426AD" w:rsidRDefault="00C426AD">
      <w:pPr>
        <w:pStyle w:val="Akapitzlist"/>
        <w:numPr>
          <w:ilvl w:val="0"/>
          <w:numId w:val="60"/>
        </w:numPr>
        <w:tabs>
          <w:tab w:val="left" w:pos="426"/>
        </w:tabs>
        <w:spacing w:after="0" w:line="276" w:lineRule="auto"/>
        <w:ind w:left="1843" w:hanging="1843"/>
        <w:contextualSpacing w:val="0"/>
      </w:pPr>
      <w:r w:rsidRPr="00C426AD">
        <w:t xml:space="preserve">Załącznik nr </w:t>
      </w:r>
      <w:r>
        <w:t>3</w:t>
      </w:r>
      <w:r w:rsidRPr="00C426AD">
        <w:tab/>
        <w:t>Oświadczenie wykonawcy/ wykonawcy wspólnie ubiegającego się o udzielenie zamówienia dotyczące przesłanek wykluczenia z art. 5k rozporządzenia 833/2014 oraz art. 7 ust. 1 ustawy</w:t>
      </w:r>
      <w:r>
        <w:t>.</w:t>
      </w:r>
    </w:p>
    <w:p w14:paraId="54C49BCE" w14:textId="42B65ABB" w:rsidR="00C426AD" w:rsidRPr="00715680" w:rsidRDefault="00C426AD">
      <w:pPr>
        <w:pStyle w:val="Akapitzlist"/>
        <w:numPr>
          <w:ilvl w:val="0"/>
          <w:numId w:val="60"/>
        </w:numPr>
        <w:tabs>
          <w:tab w:val="left" w:pos="426"/>
        </w:tabs>
        <w:spacing w:after="0" w:line="276" w:lineRule="auto"/>
        <w:ind w:left="1843" w:hanging="1843"/>
        <w:contextualSpacing w:val="0"/>
      </w:pPr>
      <w:r w:rsidRPr="00C426AD">
        <w:t xml:space="preserve">Załącznik nr 4 </w:t>
      </w:r>
      <w:r w:rsidR="00C93BCB">
        <w:tab/>
      </w:r>
      <w:r w:rsidRPr="00C426AD">
        <w:t>wzór informacji wykonawcy o przynależności do grupy kapitałowej</w:t>
      </w:r>
    </w:p>
    <w:p w14:paraId="0C35B346" w14:textId="10B0DE90" w:rsidR="00EF75B9" w:rsidRDefault="00EF75B9">
      <w:pPr>
        <w:numPr>
          <w:ilvl w:val="0"/>
          <w:numId w:val="60"/>
        </w:numPr>
        <w:tabs>
          <w:tab w:val="left" w:pos="426"/>
        </w:tabs>
        <w:spacing w:line="276" w:lineRule="auto"/>
        <w:ind w:left="1843" w:hanging="1843"/>
        <w:contextualSpacing/>
        <w:jc w:val="both"/>
      </w:pPr>
      <w:r w:rsidRPr="008628CC">
        <w:t>Załącznik nr</w:t>
      </w:r>
      <w:r w:rsidR="00C426AD">
        <w:t xml:space="preserve"> 5</w:t>
      </w:r>
      <w:r w:rsidRPr="008628CC">
        <w:tab/>
        <w:t>Wzór umowy.</w:t>
      </w:r>
    </w:p>
    <w:p w14:paraId="6C01873E" w14:textId="77777777" w:rsidR="00A5287C" w:rsidRDefault="00EF75B9" w:rsidP="00A5287C">
      <w:pPr>
        <w:numPr>
          <w:ilvl w:val="0"/>
          <w:numId w:val="60"/>
        </w:numPr>
        <w:tabs>
          <w:tab w:val="left" w:pos="426"/>
        </w:tabs>
        <w:spacing w:line="276" w:lineRule="auto"/>
        <w:ind w:left="1843" w:hanging="1843"/>
        <w:contextualSpacing/>
        <w:jc w:val="both"/>
      </w:pPr>
      <w:r>
        <w:t xml:space="preserve">Załącznik nr </w:t>
      </w:r>
      <w:r w:rsidR="00C426AD">
        <w:t>6</w:t>
      </w:r>
      <w:r>
        <w:tab/>
        <w:t>Opis przedmiotu zamówienia – załącznik nr 1 do umowy</w:t>
      </w:r>
    </w:p>
    <w:p w14:paraId="6389472B" w14:textId="77777777" w:rsidR="00A5287C" w:rsidRDefault="00A5287C" w:rsidP="00A5287C">
      <w:pPr>
        <w:numPr>
          <w:ilvl w:val="0"/>
          <w:numId w:val="60"/>
        </w:numPr>
        <w:tabs>
          <w:tab w:val="left" w:pos="426"/>
        </w:tabs>
        <w:spacing w:line="276" w:lineRule="auto"/>
        <w:ind w:left="1843" w:hanging="1843"/>
        <w:contextualSpacing/>
        <w:jc w:val="both"/>
      </w:pPr>
      <w:r>
        <w:t>Załącznik nr 7</w:t>
      </w:r>
      <w:r>
        <w:tab/>
        <w:t>Obowiązki wykonawców – załącznik nr 2 do umowy</w:t>
      </w:r>
    </w:p>
    <w:p w14:paraId="17E88F2E" w14:textId="3DAFDC97" w:rsidR="00A5287C" w:rsidRDefault="00A5287C" w:rsidP="00A5287C">
      <w:pPr>
        <w:numPr>
          <w:ilvl w:val="0"/>
          <w:numId w:val="60"/>
        </w:numPr>
        <w:tabs>
          <w:tab w:val="left" w:pos="426"/>
        </w:tabs>
        <w:spacing w:line="276" w:lineRule="auto"/>
        <w:ind w:left="1843" w:hanging="1843"/>
        <w:contextualSpacing/>
        <w:jc w:val="both"/>
      </w:pPr>
      <w:r>
        <w:t>Załącznik nr 8</w:t>
      </w:r>
      <w:r>
        <w:tab/>
        <w:t xml:space="preserve">Dodatkowe informacje niezbędne do prawidłowej kalkulacji w ofercie przez Wykonawcę - </w:t>
      </w:r>
    </w:p>
    <w:p w14:paraId="0D73C6E7" w14:textId="2389CDA2" w:rsidR="00EF75B9" w:rsidRPr="00840EFC" w:rsidRDefault="00EF75B9">
      <w:pPr>
        <w:numPr>
          <w:ilvl w:val="0"/>
          <w:numId w:val="60"/>
        </w:numPr>
        <w:tabs>
          <w:tab w:val="left" w:pos="426"/>
        </w:tabs>
        <w:spacing w:after="0" w:line="276" w:lineRule="auto"/>
        <w:ind w:left="1843" w:hanging="1843"/>
        <w:contextualSpacing/>
        <w:jc w:val="both"/>
      </w:pPr>
      <w:r w:rsidRPr="00840EFC">
        <w:t xml:space="preserve">Załącznik nr </w:t>
      </w:r>
      <w:r w:rsidR="00A5287C">
        <w:t>9</w:t>
      </w:r>
      <w:r w:rsidRPr="00840EFC">
        <w:tab/>
        <w:t>Wykaz usług.</w:t>
      </w:r>
    </w:p>
    <w:p w14:paraId="2DA244CA" w14:textId="74FF5A7A" w:rsidR="00EF75B9" w:rsidRPr="00840EFC" w:rsidRDefault="00EF75B9">
      <w:pPr>
        <w:numPr>
          <w:ilvl w:val="0"/>
          <w:numId w:val="60"/>
        </w:numPr>
        <w:tabs>
          <w:tab w:val="left" w:pos="426"/>
        </w:tabs>
        <w:spacing w:after="0" w:line="276" w:lineRule="auto"/>
        <w:ind w:left="1843" w:hanging="1843"/>
        <w:contextualSpacing/>
        <w:jc w:val="both"/>
      </w:pPr>
      <w:r w:rsidRPr="00840EFC">
        <w:t xml:space="preserve">Załącznik nr </w:t>
      </w:r>
      <w:r w:rsidR="00A5287C">
        <w:t>10</w:t>
      </w:r>
      <w:r w:rsidRPr="00840EFC">
        <w:tab/>
        <w:t>Wykaz narzędzi.</w:t>
      </w:r>
    </w:p>
    <w:p w14:paraId="4535CE0D" w14:textId="22F126ED" w:rsidR="00EF75B9" w:rsidRPr="00840EFC" w:rsidRDefault="00EF75B9">
      <w:pPr>
        <w:numPr>
          <w:ilvl w:val="0"/>
          <w:numId w:val="60"/>
        </w:numPr>
        <w:tabs>
          <w:tab w:val="left" w:pos="426"/>
        </w:tabs>
        <w:spacing w:after="0" w:line="276" w:lineRule="auto"/>
        <w:ind w:left="1843" w:hanging="1843"/>
        <w:contextualSpacing/>
        <w:jc w:val="both"/>
      </w:pPr>
      <w:r w:rsidRPr="00840EFC">
        <w:lastRenderedPageBreak/>
        <w:t xml:space="preserve">Załącznik nr </w:t>
      </w:r>
      <w:r w:rsidR="00A5287C">
        <w:t>11</w:t>
      </w:r>
      <w:r w:rsidRPr="00840EFC">
        <w:tab/>
        <w:t>Pisemne zobowiązanie podmiotu udostępniającego zasoby.</w:t>
      </w:r>
    </w:p>
    <w:p w14:paraId="7E7DC92A" w14:textId="7BA7CB59" w:rsidR="003D5E82" w:rsidRPr="00840EFC" w:rsidRDefault="003D5E82">
      <w:pPr>
        <w:numPr>
          <w:ilvl w:val="0"/>
          <w:numId w:val="60"/>
        </w:numPr>
        <w:tabs>
          <w:tab w:val="left" w:pos="426"/>
        </w:tabs>
        <w:spacing w:after="0" w:line="276" w:lineRule="auto"/>
        <w:ind w:left="1843" w:hanging="1843"/>
        <w:contextualSpacing/>
        <w:jc w:val="both"/>
      </w:pPr>
      <w:r>
        <w:t>Załącznik nr 1</w:t>
      </w:r>
      <w:r w:rsidR="00A5287C">
        <w:t>2</w:t>
      </w:r>
      <w:r>
        <w:tab/>
        <w:t xml:space="preserve">Oświadczenie podmiotu udostępniającego zasoby dotyczące przesłanek wykluczenia z art. 5k rozporządzenia 833/2014 oraz art. 7 ust. 1 ustawy </w:t>
      </w:r>
    </w:p>
    <w:p w14:paraId="46660143" w14:textId="487021F6" w:rsidR="00EB4A22" w:rsidRDefault="00EF75B9" w:rsidP="00EB4A22">
      <w:pPr>
        <w:numPr>
          <w:ilvl w:val="0"/>
          <w:numId w:val="60"/>
        </w:numPr>
        <w:tabs>
          <w:tab w:val="left" w:pos="426"/>
        </w:tabs>
        <w:spacing w:after="0" w:line="276" w:lineRule="auto"/>
        <w:ind w:left="1843" w:hanging="1843"/>
        <w:contextualSpacing/>
        <w:jc w:val="both"/>
      </w:pPr>
      <w:r w:rsidRPr="00840EFC">
        <w:t>Załącznik nr 1</w:t>
      </w:r>
      <w:r w:rsidR="00A5287C">
        <w:t>3</w:t>
      </w:r>
      <w:r w:rsidRPr="00840EFC">
        <w:tab/>
      </w:r>
      <w:r w:rsidR="003D5E82" w:rsidRPr="003D5E82">
        <w:t>Oświadczenie o aktualności informacji zawartych w JEDZ.</w:t>
      </w:r>
    </w:p>
    <w:p w14:paraId="33EF93D7" w14:textId="4419D2F8" w:rsidR="00804017" w:rsidRPr="00A7581C" w:rsidRDefault="00EB4A22" w:rsidP="00C6716E">
      <w:pPr>
        <w:numPr>
          <w:ilvl w:val="0"/>
          <w:numId w:val="60"/>
        </w:numPr>
        <w:tabs>
          <w:tab w:val="left" w:pos="426"/>
        </w:tabs>
        <w:spacing w:after="0" w:line="276" w:lineRule="auto"/>
        <w:ind w:left="1843" w:hanging="1843"/>
        <w:contextualSpacing/>
        <w:jc w:val="both"/>
      </w:pPr>
      <w:r w:rsidRPr="00EB4A22">
        <w:t xml:space="preserve">Załącznik nr </w:t>
      </w:r>
      <w:r w:rsidR="006049C0">
        <w:t>14</w:t>
      </w:r>
      <w:r>
        <w:tab/>
        <w:t xml:space="preserve">Oświadczenie wykonawców wspólnie ubiegających się o udzielenie zamówienia, </w:t>
      </w:r>
      <w:r w:rsidRPr="00EB4A22">
        <w:t xml:space="preserve">składane jest na podstawie art. 117 ust 4 ustawy </w:t>
      </w:r>
      <w:r>
        <w:t>P</w:t>
      </w:r>
      <w:r w:rsidRPr="00EB4A22">
        <w:t>zp</w:t>
      </w:r>
    </w:p>
    <w:p w14:paraId="6A6B5514" w14:textId="77777777" w:rsidR="00662017" w:rsidRDefault="00662017" w:rsidP="00BB5D55">
      <w:pPr>
        <w:tabs>
          <w:tab w:val="left" w:pos="709"/>
        </w:tabs>
        <w:spacing w:line="276" w:lineRule="auto"/>
        <w:ind w:left="2127"/>
        <w:contextualSpacing/>
        <w:jc w:val="both"/>
      </w:pP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1378" w14:textId="77777777" w:rsidR="00FE3F19" w:rsidRDefault="00FE3F19" w:rsidP="008F37FA">
      <w:pPr>
        <w:spacing w:after="0" w:line="240" w:lineRule="auto"/>
      </w:pPr>
      <w:r>
        <w:separator/>
      </w:r>
    </w:p>
  </w:endnote>
  <w:endnote w:type="continuationSeparator" w:id="0">
    <w:p w14:paraId="7FB7E53D" w14:textId="77777777" w:rsidR="00FE3F19" w:rsidRDefault="00FE3F19"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MT">
    <w:altName w:val="MS Mincho"/>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4D3DF" w14:textId="77777777" w:rsidR="00FE3F19" w:rsidRDefault="00FE3F19" w:rsidP="008F37FA">
      <w:pPr>
        <w:spacing w:after="0" w:line="240" w:lineRule="auto"/>
      </w:pPr>
      <w:r>
        <w:separator/>
      </w:r>
    </w:p>
  </w:footnote>
  <w:footnote w:type="continuationSeparator" w:id="0">
    <w:p w14:paraId="611D3F6A" w14:textId="77777777" w:rsidR="00FE3F19" w:rsidRDefault="00FE3F19"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59797B"/>
    <w:multiLevelType w:val="hybridMultilevel"/>
    <w:tmpl w:val="03427012"/>
    <w:lvl w:ilvl="0" w:tplc="0000000A">
      <w:start w:val="1"/>
      <w:numFmt w:val="decimal"/>
      <w:lvlText w:val="%1)"/>
      <w:lvlJc w:val="left"/>
      <w:pPr>
        <w:ind w:left="1287" w:hanging="360"/>
      </w:pPr>
      <w:rPr>
        <w:rFonts w:ascii="Calibri" w:hAnsi="Calibri" w:cs="Calibri" w:hint="default"/>
        <w:b w:val="0"/>
        <w:i w:val="0"/>
        <w:color w:val="auto"/>
        <w:sz w:val="2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082FE7"/>
    <w:multiLevelType w:val="hybridMultilevel"/>
    <w:tmpl w:val="A1E445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91744C"/>
    <w:multiLevelType w:val="hybridMultilevel"/>
    <w:tmpl w:val="9AAC5EE2"/>
    <w:lvl w:ilvl="0" w:tplc="CDCED94C">
      <w:start w:val="1"/>
      <w:numFmt w:val="bullet"/>
      <w:lvlText w:val=""/>
      <w:lvlJc w:val="left"/>
      <w:pPr>
        <w:ind w:left="1776" w:hanging="360"/>
      </w:pPr>
      <w:rPr>
        <w:rFonts w:ascii="Symbol" w:hAnsi="Symbol" w:hint="default"/>
        <w:b w:val="0"/>
        <w:bCs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07E477CE"/>
    <w:multiLevelType w:val="hybridMultilevel"/>
    <w:tmpl w:val="70028F66"/>
    <w:lvl w:ilvl="0" w:tplc="2A4293E0">
      <w:start w:val="1"/>
      <w:numFmt w:val="decimal"/>
      <w:lvlText w:val="%1."/>
      <w:lvlJc w:val="left"/>
      <w:pPr>
        <w:ind w:left="1287" w:hanging="360"/>
      </w:pPr>
      <w:rPr>
        <w:i w:val="0"/>
        <w:iCs/>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C815EB6"/>
    <w:multiLevelType w:val="hybridMultilevel"/>
    <w:tmpl w:val="5B10D2F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75457E"/>
    <w:multiLevelType w:val="hybridMultilevel"/>
    <w:tmpl w:val="7E46B342"/>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3F71020"/>
    <w:multiLevelType w:val="hybridMultilevel"/>
    <w:tmpl w:val="E7E84A5E"/>
    <w:lvl w:ilvl="0" w:tplc="6678691A">
      <w:start w:val="1"/>
      <w:numFmt w:val="decimal"/>
      <w:lvlText w:val="Podrozdział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F66254"/>
    <w:multiLevelType w:val="hybridMultilevel"/>
    <w:tmpl w:val="8DAA2ED0"/>
    <w:lvl w:ilvl="0" w:tplc="9C10A0B6">
      <w:start w:val="1"/>
      <w:numFmt w:val="lowerLetter"/>
      <w:lvlText w:val="%1)"/>
      <w:lvlJc w:val="left"/>
      <w:pPr>
        <w:ind w:left="1353" w:hanging="360"/>
      </w:pPr>
      <w:rPr>
        <w:rFonts w:hint="default"/>
        <w:i w:val="0"/>
        <w:iCs/>
        <w:color w:val="auto"/>
        <w:sz w:val="22"/>
        <w:szCs w:val="22"/>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131BD4"/>
    <w:multiLevelType w:val="hybridMultilevel"/>
    <w:tmpl w:val="8AC41C1C"/>
    <w:lvl w:ilvl="0" w:tplc="D92C0650">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18384918"/>
    <w:multiLevelType w:val="hybridMultilevel"/>
    <w:tmpl w:val="EFC62E6E"/>
    <w:lvl w:ilvl="0" w:tplc="E6B6951E">
      <w:start w:val="1"/>
      <w:numFmt w:val="decimal"/>
      <w:lvlText w:val="%1)"/>
      <w:lvlJc w:val="left"/>
      <w:pPr>
        <w:ind w:left="1287" w:hanging="360"/>
      </w:pPr>
      <w:rPr>
        <w:rFonts w:hint="default"/>
        <w:b w:val="0"/>
        <w:bCs/>
        <w:sz w:val="22"/>
        <w:szCs w:val="2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9" w15:restartNumberingAfterBreak="0">
    <w:nsid w:val="1EF96934"/>
    <w:multiLevelType w:val="hybridMultilevel"/>
    <w:tmpl w:val="B4A473F6"/>
    <w:lvl w:ilvl="0" w:tplc="FFFFFFFF">
      <w:start w:val="1"/>
      <w:numFmt w:val="decimal"/>
      <w:lvlText w:val="%1."/>
      <w:lvlJc w:val="left"/>
      <w:pPr>
        <w:ind w:left="720" w:hanging="360"/>
      </w:pPr>
    </w:lvl>
    <w:lvl w:ilvl="1" w:tplc="01903EC6">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F2137D"/>
    <w:multiLevelType w:val="hybridMultilevel"/>
    <w:tmpl w:val="43CECAD8"/>
    <w:lvl w:ilvl="0" w:tplc="0000000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1601B9C"/>
    <w:multiLevelType w:val="hybridMultilevel"/>
    <w:tmpl w:val="74F66FEA"/>
    <w:lvl w:ilvl="0" w:tplc="FFFFFFFF">
      <w:start w:val="1"/>
      <w:numFmt w:val="lowerLetter"/>
      <w:lvlText w:val="%1)"/>
      <w:lvlJc w:val="left"/>
      <w:pPr>
        <w:ind w:left="1854" w:hanging="360"/>
      </w:pPr>
    </w:lvl>
    <w:lvl w:ilvl="1" w:tplc="95148422">
      <w:start w:val="1"/>
      <w:numFmt w:val="lowerLetter"/>
      <w:lvlText w:val="%2)"/>
      <w:lvlJc w:val="left"/>
      <w:pPr>
        <w:ind w:left="2160" w:hanging="360"/>
      </w:pPr>
      <w:rPr>
        <w:b/>
        <w:bCs/>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 w15:restartNumberingAfterBreak="0">
    <w:nsid w:val="230C391D"/>
    <w:multiLevelType w:val="multilevel"/>
    <w:tmpl w:val="41362F7E"/>
    <w:lvl w:ilvl="0">
      <w:start w:val="1"/>
      <w:numFmt w:val="bullet"/>
      <w:lvlText w:val=""/>
      <w:lvlJc w:val="left"/>
      <w:pPr>
        <w:tabs>
          <w:tab w:val="num" w:pos="1778"/>
        </w:tabs>
        <w:ind w:left="1778" w:hanging="360"/>
      </w:pPr>
      <w:rPr>
        <w:rFonts w:ascii="Symbol" w:hAnsi="Symbol"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rPr>
        <w:rFonts w:ascii="Arial" w:hAnsi="Arial" w:cs="Arial"/>
        <w:b/>
        <w:sz w:val="22"/>
        <w:szCs w:val="22"/>
      </w:r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23"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329236A"/>
    <w:multiLevelType w:val="hybridMultilevel"/>
    <w:tmpl w:val="AC98F6E2"/>
    <w:lvl w:ilvl="0" w:tplc="D6AAC68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A41A45"/>
    <w:multiLevelType w:val="hybridMultilevel"/>
    <w:tmpl w:val="8B665F86"/>
    <w:lvl w:ilvl="0" w:tplc="CDCED94C">
      <w:start w:val="1"/>
      <w:numFmt w:val="bullet"/>
      <w:lvlText w:val=""/>
      <w:lvlJc w:val="left"/>
      <w:pPr>
        <w:ind w:left="1311" w:hanging="360"/>
      </w:pPr>
      <w:rPr>
        <w:rFonts w:ascii="Symbol" w:hAnsi="Symbol" w:hint="default"/>
      </w:rPr>
    </w:lvl>
    <w:lvl w:ilvl="1" w:tplc="04150003" w:tentative="1">
      <w:start w:val="1"/>
      <w:numFmt w:val="bullet"/>
      <w:lvlText w:val="o"/>
      <w:lvlJc w:val="left"/>
      <w:pPr>
        <w:ind w:left="2031" w:hanging="360"/>
      </w:pPr>
      <w:rPr>
        <w:rFonts w:ascii="Courier New" w:hAnsi="Courier New" w:cs="Courier New" w:hint="default"/>
      </w:rPr>
    </w:lvl>
    <w:lvl w:ilvl="2" w:tplc="04150005" w:tentative="1">
      <w:start w:val="1"/>
      <w:numFmt w:val="bullet"/>
      <w:lvlText w:val=""/>
      <w:lvlJc w:val="left"/>
      <w:pPr>
        <w:ind w:left="2751" w:hanging="360"/>
      </w:pPr>
      <w:rPr>
        <w:rFonts w:ascii="Wingdings" w:hAnsi="Wingdings" w:hint="default"/>
      </w:rPr>
    </w:lvl>
    <w:lvl w:ilvl="3" w:tplc="04150001" w:tentative="1">
      <w:start w:val="1"/>
      <w:numFmt w:val="bullet"/>
      <w:lvlText w:val=""/>
      <w:lvlJc w:val="left"/>
      <w:pPr>
        <w:ind w:left="3471" w:hanging="360"/>
      </w:pPr>
      <w:rPr>
        <w:rFonts w:ascii="Symbol" w:hAnsi="Symbol" w:hint="default"/>
      </w:rPr>
    </w:lvl>
    <w:lvl w:ilvl="4" w:tplc="04150003" w:tentative="1">
      <w:start w:val="1"/>
      <w:numFmt w:val="bullet"/>
      <w:lvlText w:val="o"/>
      <w:lvlJc w:val="left"/>
      <w:pPr>
        <w:ind w:left="4191" w:hanging="360"/>
      </w:pPr>
      <w:rPr>
        <w:rFonts w:ascii="Courier New" w:hAnsi="Courier New" w:cs="Courier New" w:hint="default"/>
      </w:rPr>
    </w:lvl>
    <w:lvl w:ilvl="5" w:tplc="04150005" w:tentative="1">
      <w:start w:val="1"/>
      <w:numFmt w:val="bullet"/>
      <w:lvlText w:val=""/>
      <w:lvlJc w:val="left"/>
      <w:pPr>
        <w:ind w:left="4911" w:hanging="360"/>
      </w:pPr>
      <w:rPr>
        <w:rFonts w:ascii="Wingdings" w:hAnsi="Wingdings" w:hint="default"/>
      </w:rPr>
    </w:lvl>
    <w:lvl w:ilvl="6" w:tplc="04150001" w:tentative="1">
      <w:start w:val="1"/>
      <w:numFmt w:val="bullet"/>
      <w:lvlText w:val=""/>
      <w:lvlJc w:val="left"/>
      <w:pPr>
        <w:ind w:left="5631" w:hanging="360"/>
      </w:pPr>
      <w:rPr>
        <w:rFonts w:ascii="Symbol" w:hAnsi="Symbol" w:hint="default"/>
      </w:rPr>
    </w:lvl>
    <w:lvl w:ilvl="7" w:tplc="04150003" w:tentative="1">
      <w:start w:val="1"/>
      <w:numFmt w:val="bullet"/>
      <w:lvlText w:val="o"/>
      <w:lvlJc w:val="left"/>
      <w:pPr>
        <w:ind w:left="6351" w:hanging="360"/>
      </w:pPr>
      <w:rPr>
        <w:rFonts w:ascii="Courier New" w:hAnsi="Courier New" w:cs="Courier New" w:hint="default"/>
      </w:rPr>
    </w:lvl>
    <w:lvl w:ilvl="8" w:tplc="04150005" w:tentative="1">
      <w:start w:val="1"/>
      <w:numFmt w:val="bullet"/>
      <w:lvlText w:val=""/>
      <w:lvlJc w:val="left"/>
      <w:pPr>
        <w:ind w:left="7071" w:hanging="360"/>
      </w:pPr>
      <w:rPr>
        <w:rFonts w:ascii="Wingdings" w:hAnsi="Wingdings" w:hint="default"/>
      </w:rPr>
    </w:lvl>
  </w:abstractNum>
  <w:abstractNum w:abstractNumId="26"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0B1043"/>
    <w:multiLevelType w:val="hybridMultilevel"/>
    <w:tmpl w:val="4CD86630"/>
    <w:lvl w:ilvl="0" w:tplc="7850186C">
      <w:start w:val="1"/>
      <w:numFmt w:val="decimal"/>
      <w:lvlText w:val="%1)"/>
      <w:lvlJc w:val="left"/>
      <w:pPr>
        <w:ind w:left="1068" w:hanging="360"/>
      </w:pPr>
      <w:rPr>
        <w:rFonts w:hint="default"/>
        <w:b w:val="0"/>
        <w:bCs/>
        <w:color w:val="auto"/>
        <w:sz w:val="22"/>
        <w:szCs w:val="22"/>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28" w15:restartNumberingAfterBreak="0">
    <w:nsid w:val="2A856955"/>
    <w:multiLevelType w:val="hybridMultilevel"/>
    <w:tmpl w:val="89F0667A"/>
    <w:lvl w:ilvl="0" w:tplc="FFFFFFFF">
      <w:start w:val="1"/>
      <w:numFmt w:val="decimal"/>
      <w:lvlText w:val="%1."/>
      <w:lvlJc w:val="left"/>
      <w:pPr>
        <w:ind w:left="720" w:hanging="360"/>
      </w:pPr>
    </w:lvl>
    <w:lvl w:ilvl="1" w:tplc="04150017">
      <w:start w:val="1"/>
      <w:numFmt w:val="lowerLetter"/>
      <w:lvlText w:val="%2)"/>
      <w:lvlJc w:val="left"/>
      <w:pPr>
        <w:ind w:left="21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AB2AB7"/>
    <w:multiLevelType w:val="hybridMultilevel"/>
    <w:tmpl w:val="6960F2B4"/>
    <w:lvl w:ilvl="0" w:tplc="0000000C">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DF0B40"/>
    <w:multiLevelType w:val="hybridMultilevel"/>
    <w:tmpl w:val="6C2C5BAC"/>
    <w:lvl w:ilvl="0" w:tplc="FFFFFFFF">
      <w:start w:val="1"/>
      <w:numFmt w:val="lowerLetter"/>
      <w:lvlText w:val="%1)"/>
      <w:lvlJc w:val="left"/>
      <w:pPr>
        <w:ind w:left="1713" w:hanging="360"/>
      </w:pPr>
      <w:rPr>
        <w:rFonts w:hint="default"/>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3" w15:restartNumberingAfterBreak="0">
    <w:nsid w:val="2EED6E37"/>
    <w:multiLevelType w:val="hybridMultilevel"/>
    <w:tmpl w:val="EA0A3468"/>
    <w:lvl w:ilvl="0" w:tplc="10142E62">
      <w:numFmt w:val="bullet"/>
      <w:lvlText w:val=""/>
      <w:lvlJc w:val="left"/>
      <w:pPr>
        <w:ind w:left="927" w:hanging="360"/>
      </w:pPr>
      <w:rPr>
        <w:rFonts w:ascii="Symbol" w:eastAsiaTheme="minorHAnsi" w:hAnsi="Symbol" w:cstheme="minorHAns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4" w15:restartNumberingAfterBreak="0">
    <w:nsid w:val="2F2D0101"/>
    <w:multiLevelType w:val="hybridMultilevel"/>
    <w:tmpl w:val="67382E68"/>
    <w:lvl w:ilvl="0" w:tplc="0000000A">
      <w:start w:val="1"/>
      <w:numFmt w:val="decimal"/>
      <w:lvlText w:val="%1)"/>
      <w:lvlJc w:val="left"/>
      <w:pPr>
        <w:ind w:left="720" w:hanging="360"/>
      </w:pPr>
      <w:rPr>
        <w:rFonts w:ascii="Calibri" w:hAnsi="Calibri"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CF75DB"/>
    <w:multiLevelType w:val="hybridMultilevel"/>
    <w:tmpl w:val="3B94F246"/>
    <w:lvl w:ilvl="0" w:tplc="75049DE4">
      <w:start w:val="1"/>
      <w:numFmt w:val="decimal"/>
      <w:lvlText w:val="%1."/>
      <w:lvlJc w:val="left"/>
      <w:pPr>
        <w:ind w:left="1287" w:hanging="360"/>
      </w:pPr>
      <w:rPr>
        <w:b w:val="0"/>
        <w:color w:val="auto"/>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50A753B"/>
    <w:multiLevelType w:val="hybridMultilevel"/>
    <w:tmpl w:val="B7FE0CBC"/>
    <w:lvl w:ilvl="0" w:tplc="FFFFFFFF">
      <w:start w:val="1"/>
      <w:numFmt w:val="lowerLetter"/>
      <w:lvlText w:val="%1)"/>
      <w:lvlJc w:val="left"/>
      <w:pPr>
        <w:ind w:left="1440" w:hanging="360"/>
      </w:pPr>
      <w:rPr>
        <w:rFonts w:hint="default"/>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5E971F3"/>
    <w:multiLevelType w:val="hybridMultilevel"/>
    <w:tmpl w:val="688C5572"/>
    <w:lvl w:ilvl="0" w:tplc="FB78EAE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73F1CA6"/>
    <w:multiLevelType w:val="hybridMultilevel"/>
    <w:tmpl w:val="97147266"/>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9F3534D"/>
    <w:multiLevelType w:val="hybridMultilevel"/>
    <w:tmpl w:val="EB8CEBB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4" w15:restartNumberingAfterBreak="0">
    <w:nsid w:val="3A4F25F6"/>
    <w:multiLevelType w:val="hybridMultilevel"/>
    <w:tmpl w:val="D1B6C0D6"/>
    <w:lvl w:ilvl="0" w:tplc="FFFFFFFF">
      <w:start w:val="1"/>
      <w:numFmt w:val="lowerLetter"/>
      <w:lvlText w:val="%1)"/>
      <w:lvlJc w:val="left"/>
      <w:pPr>
        <w:ind w:left="1712" w:hanging="360"/>
      </w:pPr>
      <w:rPr>
        <w:rFonts w:hint="default"/>
        <w:sz w:val="20"/>
        <w:szCs w:val="20"/>
      </w:rPr>
    </w:lvl>
    <w:lvl w:ilvl="1" w:tplc="04150017">
      <w:start w:val="1"/>
      <w:numFmt w:val="lowerLetter"/>
      <w:lvlText w:val="%2)"/>
      <w:lvlJc w:val="left"/>
      <w:pPr>
        <w:ind w:left="591" w:hanging="360"/>
      </w:pPr>
    </w:lvl>
    <w:lvl w:ilvl="2" w:tplc="FFFFFFFF" w:tentative="1">
      <w:start w:val="1"/>
      <w:numFmt w:val="lowerRoman"/>
      <w:lvlText w:val="%3."/>
      <w:lvlJc w:val="right"/>
      <w:pPr>
        <w:ind w:left="3152" w:hanging="180"/>
      </w:pPr>
    </w:lvl>
    <w:lvl w:ilvl="3" w:tplc="FFFFFFFF" w:tentative="1">
      <w:start w:val="1"/>
      <w:numFmt w:val="decimal"/>
      <w:lvlText w:val="%4."/>
      <w:lvlJc w:val="left"/>
      <w:pPr>
        <w:ind w:left="3872" w:hanging="360"/>
      </w:pPr>
    </w:lvl>
    <w:lvl w:ilvl="4" w:tplc="FFFFFFFF" w:tentative="1">
      <w:start w:val="1"/>
      <w:numFmt w:val="lowerLetter"/>
      <w:lvlText w:val="%5."/>
      <w:lvlJc w:val="left"/>
      <w:pPr>
        <w:ind w:left="4592" w:hanging="360"/>
      </w:pPr>
    </w:lvl>
    <w:lvl w:ilvl="5" w:tplc="FFFFFFFF" w:tentative="1">
      <w:start w:val="1"/>
      <w:numFmt w:val="lowerRoman"/>
      <w:lvlText w:val="%6."/>
      <w:lvlJc w:val="right"/>
      <w:pPr>
        <w:ind w:left="5312" w:hanging="180"/>
      </w:pPr>
    </w:lvl>
    <w:lvl w:ilvl="6" w:tplc="FFFFFFFF" w:tentative="1">
      <w:start w:val="1"/>
      <w:numFmt w:val="decimal"/>
      <w:lvlText w:val="%7."/>
      <w:lvlJc w:val="left"/>
      <w:pPr>
        <w:ind w:left="6032" w:hanging="360"/>
      </w:pPr>
    </w:lvl>
    <w:lvl w:ilvl="7" w:tplc="FFFFFFFF" w:tentative="1">
      <w:start w:val="1"/>
      <w:numFmt w:val="lowerLetter"/>
      <w:lvlText w:val="%8."/>
      <w:lvlJc w:val="left"/>
      <w:pPr>
        <w:ind w:left="6752" w:hanging="360"/>
      </w:pPr>
    </w:lvl>
    <w:lvl w:ilvl="8" w:tplc="FFFFFFFF" w:tentative="1">
      <w:start w:val="1"/>
      <w:numFmt w:val="lowerRoman"/>
      <w:lvlText w:val="%9."/>
      <w:lvlJc w:val="right"/>
      <w:pPr>
        <w:ind w:left="7472" w:hanging="180"/>
      </w:pPr>
    </w:lvl>
  </w:abstractNum>
  <w:abstractNum w:abstractNumId="45" w15:restartNumberingAfterBreak="0">
    <w:nsid w:val="3B2C58F3"/>
    <w:multiLevelType w:val="hybridMultilevel"/>
    <w:tmpl w:val="45E02918"/>
    <w:lvl w:ilvl="0" w:tplc="C4A69268">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B7E160A"/>
    <w:multiLevelType w:val="hybridMultilevel"/>
    <w:tmpl w:val="9626BB98"/>
    <w:lvl w:ilvl="0" w:tplc="31329248">
      <w:start w:val="1"/>
      <w:numFmt w:val="decimal"/>
      <w:lvlText w:val="Podrozdziałał %1."/>
      <w:lvlJc w:val="left"/>
      <w:pPr>
        <w:ind w:left="1065" w:hanging="705"/>
      </w:pPr>
      <w:rPr>
        <w:rFonts w:hint="default"/>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C990C9C"/>
    <w:multiLevelType w:val="hybridMultilevel"/>
    <w:tmpl w:val="E9F269CC"/>
    <w:lvl w:ilvl="0" w:tplc="4A5641A4">
      <w:start w:val="1"/>
      <w:numFmt w:val="lowerLetter"/>
      <w:lvlText w:val="%1)"/>
      <w:lvlJc w:val="left"/>
      <w:pPr>
        <w:ind w:left="1353" w:hanging="360"/>
      </w:pPr>
      <w:rPr>
        <w:rFonts w:hint="default"/>
        <w:b w:val="0"/>
        <w:bCs w:val="0"/>
        <w:sz w:val="22"/>
        <w:szCs w:val="22"/>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49" w15:restartNumberingAfterBreak="0">
    <w:nsid w:val="3DEA0AB4"/>
    <w:multiLevelType w:val="hybridMultilevel"/>
    <w:tmpl w:val="4B161A16"/>
    <w:lvl w:ilvl="0" w:tplc="04150017">
      <w:start w:val="1"/>
      <w:numFmt w:val="lowerLetter"/>
      <w:lvlText w:val="%1)"/>
      <w:lvlJc w:val="left"/>
      <w:pPr>
        <w:ind w:left="591" w:hanging="360"/>
      </w:pPr>
      <w:rPr>
        <w:b/>
        <w:bCs w:val="0"/>
        <w:i w:val="0"/>
        <w:iCs/>
        <w:color w:val="auto"/>
      </w:rPr>
    </w:lvl>
    <w:lvl w:ilvl="1" w:tplc="04150019" w:tentative="1">
      <w:start w:val="1"/>
      <w:numFmt w:val="lowerLetter"/>
      <w:lvlText w:val="%2."/>
      <w:lvlJc w:val="left"/>
      <w:pPr>
        <w:ind w:left="1311" w:hanging="360"/>
      </w:pPr>
    </w:lvl>
    <w:lvl w:ilvl="2" w:tplc="0415001B" w:tentative="1">
      <w:start w:val="1"/>
      <w:numFmt w:val="lowerRoman"/>
      <w:lvlText w:val="%3."/>
      <w:lvlJc w:val="right"/>
      <w:pPr>
        <w:ind w:left="2031" w:hanging="180"/>
      </w:pPr>
    </w:lvl>
    <w:lvl w:ilvl="3" w:tplc="0415000F" w:tentative="1">
      <w:start w:val="1"/>
      <w:numFmt w:val="decimal"/>
      <w:lvlText w:val="%4."/>
      <w:lvlJc w:val="left"/>
      <w:pPr>
        <w:ind w:left="2751" w:hanging="360"/>
      </w:pPr>
    </w:lvl>
    <w:lvl w:ilvl="4" w:tplc="04150019" w:tentative="1">
      <w:start w:val="1"/>
      <w:numFmt w:val="lowerLetter"/>
      <w:lvlText w:val="%5."/>
      <w:lvlJc w:val="left"/>
      <w:pPr>
        <w:ind w:left="3471" w:hanging="360"/>
      </w:pPr>
    </w:lvl>
    <w:lvl w:ilvl="5" w:tplc="0415001B" w:tentative="1">
      <w:start w:val="1"/>
      <w:numFmt w:val="lowerRoman"/>
      <w:lvlText w:val="%6."/>
      <w:lvlJc w:val="right"/>
      <w:pPr>
        <w:ind w:left="4191" w:hanging="180"/>
      </w:pPr>
    </w:lvl>
    <w:lvl w:ilvl="6" w:tplc="0415000F" w:tentative="1">
      <w:start w:val="1"/>
      <w:numFmt w:val="decimal"/>
      <w:lvlText w:val="%7."/>
      <w:lvlJc w:val="left"/>
      <w:pPr>
        <w:ind w:left="4911" w:hanging="360"/>
      </w:pPr>
    </w:lvl>
    <w:lvl w:ilvl="7" w:tplc="04150019" w:tentative="1">
      <w:start w:val="1"/>
      <w:numFmt w:val="lowerLetter"/>
      <w:lvlText w:val="%8."/>
      <w:lvlJc w:val="left"/>
      <w:pPr>
        <w:ind w:left="5631" w:hanging="360"/>
      </w:pPr>
    </w:lvl>
    <w:lvl w:ilvl="8" w:tplc="0415001B" w:tentative="1">
      <w:start w:val="1"/>
      <w:numFmt w:val="lowerRoman"/>
      <w:lvlText w:val="%9."/>
      <w:lvlJc w:val="right"/>
      <w:pPr>
        <w:ind w:left="6351" w:hanging="180"/>
      </w:pPr>
    </w:lvl>
  </w:abstractNum>
  <w:abstractNum w:abstractNumId="50" w15:restartNumberingAfterBreak="0">
    <w:nsid w:val="43AF5D6E"/>
    <w:multiLevelType w:val="hybridMultilevel"/>
    <w:tmpl w:val="FEFA7B00"/>
    <w:lvl w:ilvl="0" w:tplc="4E3CE25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180E80"/>
    <w:multiLevelType w:val="hybridMultilevel"/>
    <w:tmpl w:val="F0D24D32"/>
    <w:lvl w:ilvl="0" w:tplc="FFFFFFFF">
      <w:start w:val="1"/>
      <w:numFmt w:val="lowerLetter"/>
      <w:lvlText w:val="%1)"/>
      <w:lvlJc w:val="left"/>
      <w:pPr>
        <w:ind w:left="1713" w:hanging="360"/>
      </w:pPr>
      <w:rPr>
        <w:rFonts w:hint="default"/>
        <w:sz w:val="20"/>
        <w:szCs w:val="20"/>
      </w:rPr>
    </w:lvl>
    <w:lvl w:ilvl="1" w:tplc="D5FE0002">
      <w:start w:val="1"/>
      <w:numFmt w:val="lowerLetter"/>
      <w:lvlText w:val="%2)"/>
      <w:lvlJc w:val="left"/>
      <w:pPr>
        <w:ind w:left="591" w:hanging="360"/>
      </w:pPr>
      <w:rPr>
        <w:b w:val="0"/>
        <w:bCs/>
      </w:r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52" w15:restartNumberingAfterBreak="0">
    <w:nsid w:val="456A3CD5"/>
    <w:multiLevelType w:val="hybridMultilevel"/>
    <w:tmpl w:val="974E04A0"/>
    <w:lvl w:ilvl="0" w:tplc="75049DE4">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5EF145B"/>
    <w:multiLevelType w:val="hybridMultilevel"/>
    <w:tmpl w:val="395E4142"/>
    <w:lvl w:ilvl="0" w:tplc="CDCED94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4" w15:restartNumberingAfterBreak="0">
    <w:nsid w:val="46C94E22"/>
    <w:multiLevelType w:val="hybridMultilevel"/>
    <w:tmpl w:val="5AE20120"/>
    <w:lvl w:ilvl="0" w:tplc="D92C0650">
      <w:start w:val="1"/>
      <w:numFmt w:val="bullet"/>
      <w:lvlText w:val=""/>
      <w:lvlJc w:val="left"/>
      <w:pPr>
        <w:ind w:left="1636" w:hanging="360"/>
      </w:pPr>
      <w:rPr>
        <w:rFonts w:ascii="Symbol" w:hAnsi="Symbol" w:hint="default"/>
        <w:b w:val="0"/>
        <w:sz w:val="24"/>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5" w15:restartNumberingAfterBreak="0">
    <w:nsid w:val="47B51DC1"/>
    <w:multiLevelType w:val="hybridMultilevel"/>
    <w:tmpl w:val="514C57F2"/>
    <w:lvl w:ilvl="0" w:tplc="D92C06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8E42325"/>
    <w:multiLevelType w:val="hybridMultilevel"/>
    <w:tmpl w:val="0200F73E"/>
    <w:lvl w:ilvl="0" w:tplc="00000009">
      <w:start w:val="1"/>
      <w:numFmt w:val="lowerLetter"/>
      <w:lvlText w:val="%1)"/>
      <w:lvlJc w:val="left"/>
      <w:pPr>
        <w:ind w:left="720" w:hanging="360"/>
      </w:pPr>
      <w:rPr>
        <w:rFonts w:ascii="Calibri" w:hAnsi="Calibri" w:cs="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8E82037"/>
    <w:multiLevelType w:val="hybridMultilevel"/>
    <w:tmpl w:val="3822DBDE"/>
    <w:lvl w:ilvl="0" w:tplc="7850186C">
      <w:start w:val="1"/>
      <w:numFmt w:val="decimal"/>
      <w:lvlText w:val="%1)"/>
      <w:lvlJc w:val="left"/>
      <w:pPr>
        <w:ind w:left="1287" w:hanging="360"/>
      </w:pPr>
      <w:rPr>
        <w:rFonts w:hint="default"/>
        <w:b w:val="0"/>
        <w:bCs/>
        <w:color w:val="auto"/>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C5652CF"/>
    <w:multiLevelType w:val="hybridMultilevel"/>
    <w:tmpl w:val="3A00A330"/>
    <w:lvl w:ilvl="0" w:tplc="188C21A4">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4F80291C"/>
    <w:multiLevelType w:val="hybridMultilevel"/>
    <w:tmpl w:val="B1F818B2"/>
    <w:lvl w:ilvl="0" w:tplc="6678691A">
      <w:start w:val="1"/>
      <w:numFmt w:val="decimal"/>
      <w:lvlText w:val="Podrozdział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972064"/>
    <w:multiLevelType w:val="hybridMultilevel"/>
    <w:tmpl w:val="3A88BE6A"/>
    <w:lvl w:ilvl="0" w:tplc="FFFFFFFF">
      <w:start w:val="1"/>
      <w:numFmt w:val="lowerLetter"/>
      <w:lvlText w:val="%1)"/>
      <w:lvlJc w:val="left"/>
      <w:pPr>
        <w:ind w:left="591" w:hanging="360"/>
      </w:pPr>
      <w:rPr>
        <w:b/>
        <w:bCs/>
        <w:i w:val="0"/>
        <w:iCs/>
        <w:color w:val="auto"/>
      </w:rPr>
    </w:lvl>
    <w:lvl w:ilvl="1" w:tplc="FFFFFFFF" w:tentative="1">
      <w:start w:val="1"/>
      <w:numFmt w:val="lowerLetter"/>
      <w:lvlText w:val="%2."/>
      <w:lvlJc w:val="left"/>
      <w:pPr>
        <w:ind w:left="1311" w:hanging="360"/>
      </w:pPr>
    </w:lvl>
    <w:lvl w:ilvl="2" w:tplc="FFFFFFFF" w:tentative="1">
      <w:start w:val="1"/>
      <w:numFmt w:val="lowerRoman"/>
      <w:lvlText w:val="%3."/>
      <w:lvlJc w:val="right"/>
      <w:pPr>
        <w:ind w:left="2031" w:hanging="180"/>
      </w:pPr>
    </w:lvl>
    <w:lvl w:ilvl="3" w:tplc="FFFFFFFF" w:tentative="1">
      <w:start w:val="1"/>
      <w:numFmt w:val="decimal"/>
      <w:lvlText w:val="%4."/>
      <w:lvlJc w:val="left"/>
      <w:pPr>
        <w:ind w:left="2751" w:hanging="360"/>
      </w:pPr>
    </w:lvl>
    <w:lvl w:ilvl="4" w:tplc="FFFFFFFF" w:tentative="1">
      <w:start w:val="1"/>
      <w:numFmt w:val="lowerLetter"/>
      <w:lvlText w:val="%5."/>
      <w:lvlJc w:val="left"/>
      <w:pPr>
        <w:ind w:left="3471" w:hanging="360"/>
      </w:pPr>
    </w:lvl>
    <w:lvl w:ilvl="5" w:tplc="FFFFFFFF" w:tentative="1">
      <w:start w:val="1"/>
      <w:numFmt w:val="lowerRoman"/>
      <w:lvlText w:val="%6."/>
      <w:lvlJc w:val="right"/>
      <w:pPr>
        <w:ind w:left="4191" w:hanging="180"/>
      </w:pPr>
    </w:lvl>
    <w:lvl w:ilvl="6" w:tplc="FFFFFFFF" w:tentative="1">
      <w:start w:val="1"/>
      <w:numFmt w:val="decimal"/>
      <w:lvlText w:val="%7."/>
      <w:lvlJc w:val="left"/>
      <w:pPr>
        <w:ind w:left="4911" w:hanging="360"/>
      </w:pPr>
    </w:lvl>
    <w:lvl w:ilvl="7" w:tplc="FFFFFFFF" w:tentative="1">
      <w:start w:val="1"/>
      <w:numFmt w:val="lowerLetter"/>
      <w:lvlText w:val="%8."/>
      <w:lvlJc w:val="left"/>
      <w:pPr>
        <w:ind w:left="5631" w:hanging="360"/>
      </w:pPr>
    </w:lvl>
    <w:lvl w:ilvl="8" w:tplc="FFFFFFFF" w:tentative="1">
      <w:start w:val="1"/>
      <w:numFmt w:val="lowerRoman"/>
      <w:lvlText w:val="%9."/>
      <w:lvlJc w:val="right"/>
      <w:pPr>
        <w:ind w:left="6351" w:hanging="180"/>
      </w:pPr>
    </w:lvl>
  </w:abstractNum>
  <w:abstractNum w:abstractNumId="62"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26E093A"/>
    <w:multiLevelType w:val="hybridMultilevel"/>
    <w:tmpl w:val="72E685EA"/>
    <w:lvl w:ilvl="0" w:tplc="00000009">
      <w:start w:val="1"/>
      <w:numFmt w:val="lowerLetter"/>
      <w:lvlText w:val="%1)"/>
      <w:lvlJc w:val="left"/>
      <w:pPr>
        <w:ind w:left="1287" w:hanging="360"/>
      </w:pPr>
      <w:rPr>
        <w:rFonts w:ascii="Calibri" w:hAnsi="Calibri" w:cs="Calibri" w:hint="default"/>
        <w:b w:val="0"/>
        <w:i w:val="0"/>
        <w:color w:val="auto"/>
        <w:sz w:val="2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7" w15:restartNumberingAfterBreak="0">
    <w:nsid w:val="53C746D8"/>
    <w:multiLevelType w:val="hybridMultilevel"/>
    <w:tmpl w:val="BAE0B5C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4EF2C68"/>
    <w:multiLevelType w:val="hybridMultilevel"/>
    <w:tmpl w:val="5BCAE642"/>
    <w:lvl w:ilvl="0" w:tplc="9C10A0B6">
      <w:start w:val="1"/>
      <w:numFmt w:val="lowerLetter"/>
      <w:lvlText w:val="%1)"/>
      <w:lvlJc w:val="left"/>
      <w:pPr>
        <w:ind w:left="1440" w:hanging="360"/>
      </w:pPr>
      <w:rPr>
        <w:rFonts w:hint="default"/>
        <w:sz w:val="22"/>
        <w:szCs w:val="22"/>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9" w15:restartNumberingAfterBreak="0">
    <w:nsid w:val="54F21758"/>
    <w:multiLevelType w:val="hybridMultilevel"/>
    <w:tmpl w:val="AACE25BA"/>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573E3E63"/>
    <w:multiLevelType w:val="hybridMultilevel"/>
    <w:tmpl w:val="39A848FA"/>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79E0EBC"/>
    <w:multiLevelType w:val="hybridMultilevel"/>
    <w:tmpl w:val="E0884E6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8F3185A"/>
    <w:multiLevelType w:val="hybridMultilevel"/>
    <w:tmpl w:val="CAAEF4A0"/>
    <w:lvl w:ilvl="0" w:tplc="CDCED94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3"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9D20691"/>
    <w:multiLevelType w:val="hybridMultilevel"/>
    <w:tmpl w:val="C50CED8E"/>
    <w:lvl w:ilvl="0" w:tplc="E0A0F9FE">
      <w:start w:val="1"/>
      <w:numFmt w:val="bullet"/>
      <w:lvlText w:val=""/>
      <w:lvlJc w:val="left"/>
      <w:pPr>
        <w:ind w:left="1800" w:hanging="360"/>
      </w:pPr>
      <w:rPr>
        <w:rFonts w:ascii="Symbol" w:hAnsi="Symbol" w:hint="default"/>
      </w:rPr>
    </w:lvl>
    <w:lvl w:ilvl="1" w:tplc="04150017">
      <w:start w:val="1"/>
      <w:numFmt w:val="lowerLetter"/>
      <w:lvlText w:val="%2)"/>
      <w:lvlJc w:val="left"/>
      <w:pPr>
        <w:ind w:left="2520" w:hanging="360"/>
      </w:pPr>
      <w:rPr>
        <w:rFonts w:hint="default"/>
      </w:rPr>
    </w:lvl>
    <w:lvl w:ilvl="2" w:tplc="0000000C">
      <w:start w:val="1"/>
      <w:numFmt w:val="decimal"/>
      <w:lvlText w:val="%3)"/>
      <w:lvlJc w:val="left"/>
      <w:pPr>
        <w:ind w:left="3240" w:hanging="360"/>
      </w:p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5"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B0061B5"/>
    <w:multiLevelType w:val="hybridMultilevel"/>
    <w:tmpl w:val="A4FCF3B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78" w15:restartNumberingAfterBreak="0">
    <w:nsid w:val="5F1B62FB"/>
    <w:multiLevelType w:val="hybridMultilevel"/>
    <w:tmpl w:val="1B3C2FE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9"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EF1873"/>
    <w:multiLevelType w:val="multilevel"/>
    <w:tmpl w:val="643E1304"/>
    <w:lvl w:ilvl="0">
      <w:start w:val="1"/>
      <w:numFmt w:val="decimal"/>
      <w:lvlText w:val="%1."/>
      <w:lvlJc w:val="left"/>
      <w:pPr>
        <w:tabs>
          <w:tab w:val="num" w:pos="720"/>
        </w:tabs>
        <w:ind w:left="720" w:hanging="360"/>
      </w:pPr>
    </w:lvl>
    <w:lvl w:ilvl="1">
      <w:start w:val="1"/>
      <w:numFmt w:val="decimal"/>
      <w:lvlText w:val="%2)"/>
      <w:lvlJc w:val="left"/>
      <w:pPr>
        <w:ind w:left="1068" w:hanging="360"/>
      </w:pPr>
      <w:rPr>
        <w:rFonts w:hint="default"/>
        <w:b w:val="0"/>
        <w:bCs/>
        <w:color w:val="auto"/>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0892539"/>
    <w:multiLevelType w:val="hybridMultilevel"/>
    <w:tmpl w:val="8F228010"/>
    <w:lvl w:ilvl="0" w:tplc="00000009">
      <w:start w:val="1"/>
      <w:numFmt w:val="lowerLetter"/>
      <w:lvlText w:val="%1)"/>
      <w:lvlJc w:val="left"/>
      <w:pPr>
        <w:ind w:left="720" w:hanging="360"/>
      </w:pPr>
      <w:rPr>
        <w:rFonts w:ascii="Calibri" w:hAnsi="Calibri" w:cs="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041141"/>
    <w:multiLevelType w:val="hybridMultilevel"/>
    <w:tmpl w:val="5672E262"/>
    <w:lvl w:ilvl="0" w:tplc="FFFFFFFF">
      <w:start w:val="1"/>
      <w:numFmt w:val="lowerLetter"/>
      <w:lvlText w:val="%1)"/>
      <w:lvlJc w:val="left"/>
      <w:pPr>
        <w:ind w:left="1788" w:hanging="360"/>
      </w:pPr>
    </w:lvl>
    <w:lvl w:ilvl="1" w:tplc="04150017">
      <w:start w:val="1"/>
      <w:numFmt w:val="lowerLetter"/>
      <w:lvlText w:val="%2)"/>
      <w:lvlJc w:val="left"/>
      <w:pPr>
        <w:ind w:left="2160"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84"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4001990"/>
    <w:multiLevelType w:val="hybridMultilevel"/>
    <w:tmpl w:val="22B86968"/>
    <w:lvl w:ilvl="0" w:tplc="04150017">
      <w:start w:val="1"/>
      <w:numFmt w:val="lowerLetter"/>
      <w:lvlText w:val="%1)"/>
      <w:lvlJc w:val="left"/>
      <w:pPr>
        <w:ind w:left="2505" w:hanging="360"/>
      </w:pPr>
    </w:lvl>
    <w:lvl w:ilvl="1" w:tplc="00000009">
      <w:start w:val="1"/>
      <w:numFmt w:val="lowerLetter"/>
      <w:lvlText w:val="%2)"/>
      <w:lvlJc w:val="left"/>
      <w:pPr>
        <w:ind w:left="720" w:hanging="360"/>
      </w:pPr>
      <w:rPr>
        <w:rFonts w:ascii="Calibri" w:hAnsi="Calibri" w:cs="Calibri"/>
        <w:b w:val="0"/>
        <w:i w:val="0"/>
        <w:color w:val="auto"/>
        <w:sz w:val="22"/>
      </w:r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8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29283C"/>
    <w:multiLevelType w:val="hybridMultilevel"/>
    <w:tmpl w:val="456254DA"/>
    <w:lvl w:ilvl="0" w:tplc="61740D10">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9" w15:restartNumberingAfterBreak="0">
    <w:nsid w:val="65926954"/>
    <w:multiLevelType w:val="multilevel"/>
    <w:tmpl w:val="0E7E7896"/>
    <w:lvl w:ilvl="0">
      <w:start w:val="1"/>
      <w:numFmt w:val="bullet"/>
      <w:lvlText w:val=""/>
      <w:lvlJc w:val="left"/>
      <w:pPr>
        <w:tabs>
          <w:tab w:val="num" w:pos="1778"/>
        </w:tabs>
        <w:ind w:left="1778" w:hanging="360"/>
      </w:pPr>
      <w:rPr>
        <w:rFonts w:ascii="Symbol" w:hAnsi="Symbol"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rPr>
        <w:rFonts w:ascii="Arial" w:hAnsi="Arial" w:cs="Arial"/>
        <w:b/>
        <w:sz w:val="22"/>
        <w:szCs w:val="22"/>
      </w:r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90" w15:restartNumberingAfterBreak="0">
    <w:nsid w:val="6B6C6488"/>
    <w:multiLevelType w:val="hybridMultilevel"/>
    <w:tmpl w:val="F196CCD6"/>
    <w:lvl w:ilvl="0" w:tplc="FFFFFFFF">
      <w:start w:val="1"/>
      <w:numFmt w:val="decimal"/>
      <w:lvlText w:val="%1."/>
      <w:lvlJc w:val="left"/>
      <w:pPr>
        <w:ind w:left="720" w:hanging="360"/>
      </w:pPr>
    </w:lvl>
    <w:lvl w:ilvl="1" w:tplc="FFFFFFFF">
      <w:start w:val="1"/>
      <w:numFmt w:val="lowerLetter"/>
      <w:lvlText w:val="%2."/>
      <w:lvlJc w:val="left"/>
      <w:pPr>
        <w:ind w:left="1644" w:hanging="564"/>
      </w:pPr>
      <w:rPr>
        <w:rFonts w:hint="default"/>
      </w:rPr>
    </w:lvl>
    <w:lvl w:ilvl="2" w:tplc="FFFFFFFF" w:tentative="1">
      <w:start w:val="1"/>
      <w:numFmt w:val="lowerRoman"/>
      <w:lvlText w:val="%3."/>
      <w:lvlJc w:val="right"/>
      <w:pPr>
        <w:ind w:left="2160" w:hanging="180"/>
      </w:pPr>
    </w:lvl>
    <w:lvl w:ilvl="3" w:tplc="0415000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B835CCE"/>
    <w:multiLevelType w:val="hybridMultilevel"/>
    <w:tmpl w:val="4D146DE0"/>
    <w:lvl w:ilvl="0" w:tplc="B210A89C">
      <w:start w:val="1"/>
      <w:numFmt w:val="lowerLetter"/>
      <w:lvlText w:val="%1)"/>
      <w:lvlJc w:val="left"/>
      <w:pPr>
        <w:ind w:left="1713" w:hanging="360"/>
      </w:pPr>
      <w:rPr>
        <w:b w:val="0"/>
        <w:bCs w:val="0"/>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2" w15:restartNumberingAfterBreak="0">
    <w:nsid w:val="6EBC731A"/>
    <w:multiLevelType w:val="hybridMultilevel"/>
    <w:tmpl w:val="F25C593C"/>
    <w:lvl w:ilvl="0" w:tplc="CDCED94C">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93" w15:restartNumberingAfterBreak="0">
    <w:nsid w:val="6F33363D"/>
    <w:multiLevelType w:val="hybridMultilevel"/>
    <w:tmpl w:val="3C9EF51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FB53949"/>
    <w:multiLevelType w:val="hybridMultilevel"/>
    <w:tmpl w:val="9F007378"/>
    <w:lvl w:ilvl="0" w:tplc="FFFFFFFF">
      <w:start w:val="1"/>
      <w:numFmt w:val="lowerLetter"/>
      <w:lvlText w:val="%1)"/>
      <w:lvlJc w:val="left"/>
      <w:pPr>
        <w:ind w:left="720" w:hanging="360"/>
      </w:pPr>
      <w:rPr>
        <w:sz w:val="22"/>
        <w:szCs w:val="22"/>
      </w:rPr>
    </w:lvl>
    <w:lvl w:ilvl="1" w:tplc="1BB67636">
      <w:start w:val="1"/>
      <w:numFmt w:val="decimal"/>
      <w:lvlText w:val="%2)"/>
      <w:lvlJc w:val="left"/>
      <w:pPr>
        <w:ind w:left="72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27A7911"/>
    <w:multiLevelType w:val="hybridMultilevel"/>
    <w:tmpl w:val="C2B2A160"/>
    <w:lvl w:ilvl="0" w:tplc="CDCED9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72F73768"/>
    <w:multiLevelType w:val="hybridMultilevel"/>
    <w:tmpl w:val="A0C08C9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F757F57"/>
    <w:multiLevelType w:val="hybridMultilevel"/>
    <w:tmpl w:val="F9CEDA66"/>
    <w:lvl w:ilvl="0" w:tplc="CDCED94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648896072">
    <w:abstractNumId w:val="60"/>
  </w:num>
  <w:num w:numId="2" w16cid:durableId="259484946">
    <w:abstractNumId w:val="12"/>
  </w:num>
  <w:num w:numId="3" w16cid:durableId="1910965273">
    <w:abstractNumId w:val="47"/>
  </w:num>
  <w:num w:numId="4" w16cid:durableId="1654486866">
    <w:abstractNumId w:val="30"/>
  </w:num>
  <w:num w:numId="5" w16cid:durableId="1790124654">
    <w:abstractNumId w:val="18"/>
  </w:num>
  <w:num w:numId="6" w16cid:durableId="150870479">
    <w:abstractNumId w:val="86"/>
  </w:num>
  <w:num w:numId="7" w16cid:durableId="1020274679">
    <w:abstractNumId w:val="79"/>
  </w:num>
  <w:num w:numId="8" w16cid:durableId="1424837897">
    <w:abstractNumId w:val="35"/>
  </w:num>
  <w:num w:numId="9" w16cid:durableId="2145849301">
    <w:abstractNumId w:val="23"/>
  </w:num>
  <w:num w:numId="10" w16cid:durableId="1756441334">
    <w:abstractNumId w:val="6"/>
  </w:num>
  <w:num w:numId="11" w16cid:durableId="1004478038">
    <w:abstractNumId w:val="9"/>
  </w:num>
  <w:num w:numId="12" w16cid:durableId="1957441747">
    <w:abstractNumId w:val="65"/>
  </w:num>
  <w:num w:numId="13" w16cid:durableId="570890634">
    <w:abstractNumId w:val="5"/>
  </w:num>
  <w:num w:numId="14" w16cid:durableId="671877422">
    <w:abstractNumId w:val="64"/>
  </w:num>
  <w:num w:numId="15" w16cid:durableId="649480847">
    <w:abstractNumId w:val="99"/>
  </w:num>
  <w:num w:numId="16" w16cid:durableId="2008088880">
    <w:abstractNumId w:val="45"/>
  </w:num>
  <w:num w:numId="17" w16cid:durableId="792283439">
    <w:abstractNumId w:val="87"/>
  </w:num>
  <w:num w:numId="18" w16cid:durableId="605843855">
    <w:abstractNumId w:val="63"/>
  </w:num>
  <w:num w:numId="19" w16cid:durableId="1225674967">
    <w:abstractNumId w:val="13"/>
  </w:num>
  <w:num w:numId="20" w16cid:durableId="604311064">
    <w:abstractNumId w:val="82"/>
  </w:num>
  <w:num w:numId="21" w16cid:durableId="967081447">
    <w:abstractNumId w:val="84"/>
  </w:num>
  <w:num w:numId="22" w16cid:durableId="348682497">
    <w:abstractNumId w:val="90"/>
  </w:num>
  <w:num w:numId="23" w16cid:durableId="275987966">
    <w:abstractNumId w:val="67"/>
  </w:num>
  <w:num w:numId="24" w16cid:durableId="2141915003">
    <w:abstractNumId w:val="93"/>
  </w:num>
  <w:num w:numId="25" w16cid:durableId="798765870">
    <w:abstractNumId w:val="19"/>
  </w:num>
  <w:num w:numId="26" w16cid:durableId="1040983210">
    <w:abstractNumId w:val="58"/>
  </w:num>
  <w:num w:numId="27" w16cid:durableId="372004685">
    <w:abstractNumId w:val="78"/>
  </w:num>
  <w:num w:numId="28" w16cid:durableId="1972053510">
    <w:abstractNumId w:val="15"/>
  </w:num>
  <w:num w:numId="29" w16cid:durableId="1822504002">
    <w:abstractNumId w:val="75"/>
  </w:num>
  <w:num w:numId="30" w16cid:durableId="1232038333">
    <w:abstractNumId w:val="77"/>
  </w:num>
  <w:num w:numId="31" w16cid:durableId="1781098537">
    <w:abstractNumId w:val="74"/>
  </w:num>
  <w:num w:numId="32" w16cid:durableId="1453401864">
    <w:abstractNumId w:val="26"/>
  </w:num>
  <w:num w:numId="33" w16cid:durableId="1569460527">
    <w:abstractNumId w:val="48"/>
  </w:num>
  <w:num w:numId="34" w16cid:durableId="1769885217">
    <w:abstractNumId w:val="95"/>
  </w:num>
  <w:num w:numId="35" w16cid:durableId="736393605">
    <w:abstractNumId w:val="76"/>
  </w:num>
  <w:num w:numId="36" w16cid:durableId="424040001">
    <w:abstractNumId w:val="46"/>
  </w:num>
  <w:num w:numId="37" w16cid:durableId="2002003191">
    <w:abstractNumId w:val="94"/>
  </w:num>
  <w:num w:numId="38" w16cid:durableId="1885676921">
    <w:abstractNumId w:val="59"/>
  </w:num>
  <w:num w:numId="39" w16cid:durableId="2029866462">
    <w:abstractNumId w:val="98"/>
  </w:num>
  <w:num w:numId="40" w16cid:durableId="201940615">
    <w:abstractNumId w:val="36"/>
  </w:num>
  <w:num w:numId="41" w16cid:durableId="1496915587">
    <w:abstractNumId w:val="68"/>
  </w:num>
  <w:num w:numId="42" w16cid:durableId="196936301">
    <w:abstractNumId w:val="14"/>
  </w:num>
  <w:num w:numId="43" w16cid:durableId="1051349525">
    <w:abstractNumId w:val="49"/>
  </w:num>
  <w:num w:numId="44" w16cid:durableId="1103843544">
    <w:abstractNumId w:val="7"/>
  </w:num>
  <w:num w:numId="45" w16cid:durableId="1136684808">
    <w:abstractNumId w:val="92"/>
  </w:num>
  <w:num w:numId="46" w16cid:durableId="1496149037">
    <w:abstractNumId w:val="55"/>
  </w:num>
  <w:num w:numId="47" w16cid:durableId="1523201022">
    <w:abstractNumId w:val="54"/>
  </w:num>
  <w:num w:numId="48" w16cid:durableId="1582907858">
    <w:abstractNumId w:val="32"/>
  </w:num>
  <w:num w:numId="49" w16cid:durableId="1922788016">
    <w:abstractNumId w:val="40"/>
  </w:num>
  <w:num w:numId="50" w16cid:durableId="749234067">
    <w:abstractNumId w:val="20"/>
  </w:num>
  <w:num w:numId="51" w16cid:durableId="1061177003">
    <w:abstractNumId w:val="52"/>
  </w:num>
  <w:num w:numId="52" w16cid:durableId="438650178">
    <w:abstractNumId w:val="27"/>
  </w:num>
  <w:num w:numId="53" w16cid:durableId="2111654349">
    <w:abstractNumId w:val="42"/>
  </w:num>
  <w:num w:numId="54" w16cid:durableId="2005471759">
    <w:abstractNumId w:val="80"/>
  </w:num>
  <w:num w:numId="55" w16cid:durableId="2063018502">
    <w:abstractNumId w:val="43"/>
  </w:num>
  <w:num w:numId="56" w16cid:durableId="1642222782">
    <w:abstractNumId w:val="41"/>
  </w:num>
  <w:num w:numId="57" w16cid:durableId="556597616">
    <w:abstractNumId w:val="73"/>
  </w:num>
  <w:num w:numId="58" w16cid:durableId="1416703521">
    <w:abstractNumId w:val="100"/>
  </w:num>
  <w:num w:numId="59" w16cid:durableId="1447429561">
    <w:abstractNumId w:val="3"/>
  </w:num>
  <w:num w:numId="60" w16cid:durableId="1336613409">
    <w:abstractNumId w:val="97"/>
  </w:num>
  <w:num w:numId="61" w16cid:durableId="1362824563">
    <w:abstractNumId w:val="88"/>
  </w:num>
  <w:num w:numId="62" w16cid:durableId="1048064118">
    <w:abstractNumId w:val="69"/>
  </w:num>
  <w:num w:numId="63" w16cid:durableId="469980601">
    <w:abstractNumId w:val="29"/>
  </w:num>
  <w:num w:numId="64" w16cid:durableId="313025765">
    <w:abstractNumId w:val="44"/>
  </w:num>
  <w:num w:numId="65" w16cid:durableId="38477322">
    <w:abstractNumId w:val="51"/>
  </w:num>
  <w:num w:numId="66" w16cid:durableId="199513624">
    <w:abstractNumId w:val="25"/>
  </w:num>
  <w:num w:numId="67" w16cid:durableId="1973751583">
    <w:abstractNumId w:val="85"/>
  </w:num>
  <w:num w:numId="68" w16cid:durableId="201065888">
    <w:abstractNumId w:val="24"/>
  </w:num>
  <w:num w:numId="69" w16cid:durableId="1427581093">
    <w:abstractNumId w:val="53"/>
  </w:num>
  <w:num w:numId="70" w16cid:durableId="921137910">
    <w:abstractNumId w:val="70"/>
  </w:num>
  <w:num w:numId="71" w16cid:durableId="1057825994">
    <w:abstractNumId w:val="10"/>
  </w:num>
  <w:num w:numId="72" w16cid:durableId="808323686">
    <w:abstractNumId w:val="96"/>
  </w:num>
  <w:num w:numId="73" w16cid:durableId="681666639">
    <w:abstractNumId w:val="83"/>
  </w:num>
  <w:num w:numId="74" w16cid:durableId="1111704131">
    <w:abstractNumId w:val="28"/>
  </w:num>
  <w:num w:numId="75" w16cid:durableId="1847135641">
    <w:abstractNumId w:val="21"/>
  </w:num>
  <w:num w:numId="76" w16cid:durableId="1806119657">
    <w:abstractNumId w:val="71"/>
  </w:num>
  <w:num w:numId="77" w16cid:durableId="1581674111">
    <w:abstractNumId w:val="38"/>
  </w:num>
  <w:num w:numId="78" w16cid:durableId="224999486">
    <w:abstractNumId w:val="62"/>
  </w:num>
  <w:num w:numId="79" w16cid:durableId="1832914707">
    <w:abstractNumId w:val="17"/>
  </w:num>
  <w:num w:numId="80" w16cid:durableId="610548138">
    <w:abstractNumId w:val="91"/>
  </w:num>
  <w:num w:numId="81" w16cid:durableId="1026557983">
    <w:abstractNumId w:val="57"/>
  </w:num>
  <w:num w:numId="82" w16cid:durableId="1775126850">
    <w:abstractNumId w:val="37"/>
  </w:num>
  <w:num w:numId="83" w16cid:durableId="659429579">
    <w:abstractNumId w:val="39"/>
  </w:num>
  <w:num w:numId="84" w16cid:durableId="679087861">
    <w:abstractNumId w:val="16"/>
  </w:num>
  <w:num w:numId="85" w16cid:durableId="1820686923">
    <w:abstractNumId w:val="81"/>
  </w:num>
  <w:num w:numId="86" w16cid:durableId="904528185">
    <w:abstractNumId w:val="89"/>
  </w:num>
  <w:num w:numId="87" w16cid:durableId="1625385815">
    <w:abstractNumId w:val="56"/>
  </w:num>
  <w:num w:numId="88" w16cid:durableId="816189804">
    <w:abstractNumId w:val="33"/>
  </w:num>
  <w:num w:numId="89" w16cid:durableId="492382560">
    <w:abstractNumId w:val="101"/>
  </w:num>
  <w:num w:numId="90" w16cid:durableId="481049671">
    <w:abstractNumId w:val="31"/>
  </w:num>
  <w:num w:numId="91" w16cid:durableId="1730496601">
    <w:abstractNumId w:val="61"/>
  </w:num>
  <w:num w:numId="92" w16cid:durableId="975642332">
    <w:abstractNumId w:val="22"/>
  </w:num>
  <w:num w:numId="93" w16cid:durableId="1446189090">
    <w:abstractNumId w:val="8"/>
  </w:num>
  <w:num w:numId="94" w16cid:durableId="1665891276">
    <w:abstractNumId w:val="11"/>
  </w:num>
  <w:num w:numId="95" w16cid:durableId="612398412">
    <w:abstractNumId w:val="66"/>
  </w:num>
  <w:num w:numId="96" w16cid:durableId="806510668">
    <w:abstractNumId w:val="4"/>
  </w:num>
  <w:num w:numId="97" w16cid:durableId="1008484290">
    <w:abstractNumId w:val="50"/>
  </w:num>
  <w:num w:numId="98" w16cid:durableId="1435325026">
    <w:abstractNumId w:val="34"/>
  </w:num>
  <w:num w:numId="99" w16cid:durableId="1655523541">
    <w:abstractNumId w:val="7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2885"/>
    <w:rsid w:val="0000608F"/>
    <w:rsid w:val="000072D7"/>
    <w:rsid w:val="000107F1"/>
    <w:rsid w:val="00010D31"/>
    <w:rsid w:val="00011143"/>
    <w:rsid w:val="000134A8"/>
    <w:rsid w:val="000258EC"/>
    <w:rsid w:val="00025A74"/>
    <w:rsid w:val="0002609D"/>
    <w:rsid w:val="00027692"/>
    <w:rsid w:val="00027912"/>
    <w:rsid w:val="00032EA8"/>
    <w:rsid w:val="00035022"/>
    <w:rsid w:val="00035BB5"/>
    <w:rsid w:val="00041B3A"/>
    <w:rsid w:val="0004462D"/>
    <w:rsid w:val="00046101"/>
    <w:rsid w:val="00046632"/>
    <w:rsid w:val="00047670"/>
    <w:rsid w:val="000503A5"/>
    <w:rsid w:val="00052B97"/>
    <w:rsid w:val="00053B96"/>
    <w:rsid w:val="000562D5"/>
    <w:rsid w:val="000563EB"/>
    <w:rsid w:val="000669B0"/>
    <w:rsid w:val="0007163A"/>
    <w:rsid w:val="00071CB4"/>
    <w:rsid w:val="000749A2"/>
    <w:rsid w:val="00075F47"/>
    <w:rsid w:val="000832A0"/>
    <w:rsid w:val="00085727"/>
    <w:rsid w:val="00093CBD"/>
    <w:rsid w:val="00094C0E"/>
    <w:rsid w:val="000A2E47"/>
    <w:rsid w:val="000A3C02"/>
    <w:rsid w:val="000A7E21"/>
    <w:rsid w:val="000B1754"/>
    <w:rsid w:val="000B282B"/>
    <w:rsid w:val="000B446E"/>
    <w:rsid w:val="000B6E9B"/>
    <w:rsid w:val="000B7742"/>
    <w:rsid w:val="000B7883"/>
    <w:rsid w:val="000B7F1F"/>
    <w:rsid w:val="000C007A"/>
    <w:rsid w:val="000C410C"/>
    <w:rsid w:val="000C6008"/>
    <w:rsid w:val="000C776A"/>
    <w:rsid w:val="000C7A72"/>
    <w:rsid w:val="000D3720"/>
    <w:rsid w:val="000D466F"/>
    <w:rsid w:val="000D7427"/>
    <w:rsid w:val="000E00E6"/>
    <w:rsid w:val="000E1F6D"/>
    <w:rsid w:val="000E37D3"/>
    <w:rsid w:val="000E5DA7"/>
    <w:rsid w:val="000F056E"/>
    <w:rsid w:val="000F22FE"/>
    <w:rsid w:val="000F2D3A"/>
    <w:rsid w:val="000F310C"/>
    <w:rsid w:val="000F3EEB"/>
    <w:rsid w:val="000F4FC9"/>
    <w:rsid w:val="000F5280"/>
    <w:rsid w:val="000F63DA"/>
    <w:rsid w:val="000F68B1"/>
    <w:rsid w:val="000F6D91"/>
    <w:rsid w:val="0010490F"/>
    <w:rsid w:val="00106306"/>
    <w:rsid w:val="001075F5"/>
    <w:rsid w:val="00110463"/>
    <w:rsid w:val="00110C4E"/>
    <w:rsid w:val="0011734B"/>
    <w:rsid w:val="00125BAB"/>
    <w:rsid w:val="0013054C"/>
    <w:rsid w:val="001344D7"/>
    <w:rsid w:val="001407E0"/>
    <w:rsid w:val="00142522"/>
    <w:rsid w:val="001433B5"/>
    <w:rsid w:val="00147BC3"/>
    <w:rsid w:val="001504FD"/>
    <w:rsid w:val="00153108"/>
    <w:rsid w:val="0015698B"/>
    <w:rsid w:val="00157D85"/>
    <w:rsid w:val="0016121C"/>
    <w:rsid w:val="00161A2E"/>
    <w:rsid w:val="00162B5B"/>
    <w:rsid w:val="001635AC"/>
    <w:rsid w:val="00163784"/>
    <w:rsid w:val="00165566"/>
    <w:rsid w:val="0017060A"/>
    <w:rsid w:val="00181AD0"/>
    <w:rsid w:val="001827F5"/>
    <w:rsid w:val="00182A92"/>
    <w:rsid w:val="0018556B"/>
    <w:rsid w:val="001855F5"/>
    <w:rsid w:val="00186923"/>
    <w:rsid w:val="00187785"/>
    <w:rsid w:val="00190EA3"/>
    <w:rsid w:val="00195E6F"/>
    <w:rsid w:val="0019622F"/>
    <w:rsid w:val="001A0B5C"/>
    <w:rsid w:val="001A32CB"/>
    <w:rsid w:val="001A3714"/>
    <w:rsid w:val="001A5E3D"/>
    <w:rsid w:val="001A7EFE"/>
    <w:rsid w:val="001B436F"/>
    <w:rsid w:val="001B445F"/>
    <w:rsid w:val="001B5ACC"/>
    <w:rsid w:val="001B791F"/>
    <w:rsid w:val="001B7F54"/>
    <w:rsid w:val="001C006B"/>
    <w:rsid w:val="001C051F"/>
    <w:rsid w:val="001C20F6"/>
    <w:rsid w:val="001C3722"/>
    <w:rsid w:val="001C3ED1"/>
    <w:rsid w:val="001C5269"/>
    <w:rsid w:val="001D0E59"/>
    <w:rsid w:val="001F31CF"/>
    <w:rsid w:val="001F3217"/>
    <w:rsid w:val="001F3BE4"/>
    <w:rsid w:val="00200328"/>
    <w:rsid w:val="002006F4"/>
    <w:rsid w:val="002012B4"/>
    <w:rsid w:val="00201573"/>
    <w:rsid w:val="002044B2"/>
    <w:rsid w:val="00206123"/>
    <w:rsid w:val="0021186A"/>
    <w:rsid w:val="0021518F"/>
    <w:rsid w:val="002207D9"/>
    <w:rsid w:val="00222C79"/>
    <w:rsid w:val="002230C1"/>
    <w:rsid w:val="00223EB0"/>
    <w:rsid w:val="00223EC2"/>
    <w:rsid w:val="00226766"/>
    <w:rsid w:val="0022753A"/>
    <w:rsid w:val="002279EE"/>
    <w:rsid w:val="00227F1F"/>
    <w:rsid w:val="0023168A"/>
    <w:rsid w:val="002353F7"/>
    <w:rsid w:val="002368F2"/>
    <w:rsid w:val="0024076D"/>
    <w:rsid w:val="00240C24"/>
    <w:rsid w:val="00242409"/>
    <w:rsid w:val="00246307"/>
    <w:rsid w:val="002509C3"/>
    <w:rsid w:val="00250CBA"/>
    <w:rsid w:val="00252313"/>
    <w:rsid w:val="0025401C"/>
    <w:rsid w:val="00255990"/>
    <w:rsid w:val="00256C60"/>
    <w:rsid w:val="00257B79"/>
    <w:rsid w:val="00261332"/>
    <w:rsid w:val="00262703"/>
    <w:rsid w:val="00263BAC"/>
    <w:rsid w:val="00271E3E"/>
    <w:rsid w:val="00273F79"/>
    <w:rsid w:val="00276A89"/>
    <w:rsid w:val="00280216"/>
    <w:rsid w:val="002838F0"/>
    <w:rsid w:val="002874E8"/>
    <w:rsid w:val="00287667"/>
    <w:rsid w:val="00292CF8"/>
    <w:rsid w:val="002941C1"/>
    <w:rsid w:val="00294807"/>
    <w:rsid w:val="0029540D"/>
    <w:rsid w:val="00295EAC"/>
    <w:rsid w:val="002977BB"/>
    <w:rsid w:val="002A1934"/>
    <w:rsid w:val="002A1ECE"/>
    <w:rsid w:val="002A6711"/>
    <w:rsid w:val="002B2C20"/>
    <w:rsid w:val="002B37AF"/>
    <w:rsid w:val="002B69EF"/>
    <w:rsid w:val="002C0A21"/>
    <w:rsid w:val="002C26D1"/>
    <w:rsid w:val="002C41AB"/>
    <w:rsid w:val="002C5490"/>
    <w:rsid w:val="002C5BAD"/>
    <w:rsid w:val="002C75DC"/>
    <w:rsid w:val="002D097D"/>
    <w:rsid w:val="002D0D2C"/>
    <w:rsid w:val="002D4D81"/>
    <w:rsid w:val="002E0931"/>
    <w:rsid w:val="002E3D1B"/>
    <w:rsid w:val="002E3FA8"/>
    <w:rsid w:val="002E6671"/>
    <w:rsid w:val="002E6812"/>
    <w:rsid w:val="002F488B"/>
    <w:rsid w:val="002F6A2D"/>
    <w:rsid w:val="00303CC8"/>
    <w:rsid w:val="00306F22"/>
    <w:rsid w:val="00307552"/>
    <w:rsid w:val="00315561"/>
    <w:rsid w:val="00317ABF"/>
    <w:rsid w:val="00321F88"/>
    <w:rsid w:val="0032271B"/>
    <w:rsid w:val="00325D09"/>
    <w:rsid w:val="00325D21"/>
    <w:rsid w:val="0032640E"/>
    <w:rsid w:val="00327D30"/>
    <w:rsid w:val="00330BE8"/>
    <w:rsid w:val="00332017"/>
    <w:rsid w:val="003324C9"/>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6E0F"/>
    <w:rsid w:val="003579C1"/>
    <w:rsid w:val="0036181C"/>
    <w:rsid w:val="003619E5"/>
    <w:rsid w:val="003654B3"/>
    <w:rsid w:val="00366906"/>
    <w:rsid w:val="00377069"/>
    <w:rsid w:val="00377433"/>
    <w:rsid w:val="00377B68"/>
    <w:rsid w:val="0038025F"/>
    <w:rsid w:val="0038610D"/>
    <w:rsid w:val="0039076F"/>
    <w:rsid w:val="00392B68"/>
    <w:rsid w:val="0039373C"/>
    <w:rsid w:val="003A0052"/>
    <w:rsid w:val="003A03A3"/>
    <w:rsid w:val="003A3C7B"/>
    <w:rsid w:val="003A5BDC"/>
    <w:rsid w:val="003B025F"/>
    <w:rsid w:val="003B1180"/>
    <w:rsid w:val="003B284E"/>
    <w:rsid w:val="003B317D"/>
    <w:rsid w:val="003B351B"/>
    <w:rsid w:val="003B5A0F"/>
    <w:rsid w:val="003B7BB2"/>
    <w:rsid w:val="003C0FA4"/>
    <w:rsid w:val="003C1499"/>
    <w:rsid w:val="003C17D9"/>
    <w:rsid w:val="003D2BF3"/>
    <w:rsid w:val="003D53FF"/>
    <w:rsid w:val="003D5E82"/>
    <w:rsid w:val="003D67AA"/>
    <w:rsid w:val="003E2C31"/>
    <w:rsid w:val="003F17D8"/>
    <w:rsid w:val="003F3EDD"/>
    <w:rsid w:val="003F42FF"/>
    <w:rsid w:val="003F6B64"/>
    <w:rsid w:val="003F777E"/>
    <w:rsid w:val="003F7B7D"/>
    <w:rsid w:val="00400E6F"/>
    <w:rsid w:val="004021B7"/>
    <w:rsid w:val="004022D1"/>
    <w:rsid w:val="00402C4F"/>
    <w:rsid w:val="00407448"/>
    <w:rsid w:val="00407FAF"/>
    <w:rsid w:val="00410A8D"/>
    <w:rsid w:val="00412552"/>
    <w:rsid w:val="00413450"/>
    <w:rsid w:val="00415537"/>
    <w:rsid w:val="00416828"/>
    <w:rsid w:val="0042354A"/>
    <w:rsid w:val="004247FC"/>
    <w:rsid w:val="00425334"/>
    <w:rsid w:val="0042569F"/>
    <w:rsid w:val="00425D11"/>
    <w:rsid w:val="00426DA7"/>
    <w:rsid w:val="004271EB"/>
    <w:rsid w:val="00431618"/>
    <w:rsid w:val="00435852"/>
    <w:rsid w:val="00436ADE"/>
    <w:rsid w:val="00442E6B"/>
    <w:rsid w:val="0044341B"/>
    <w:rsid w:val="0044353A"/>
    <w:rsid w:val="00444D8A"/>
    <w:rsid w:val="00446D59"/>
    <w:rsid w:val="00447597"/>
    <w:rsid w:val="004500BC"/>
    <w:rsid w:val="004504D0"/>
    <w:rsid w:val="00454387"/>
    <w:rsid w:val="004566D9"/>
    <w:rsid w:val="00460DCE"/>
    <w:rsid w:val="00463659"/>
    <w:rsid w:val="00466C00"/>
    <w:rsid w:val="00472C1B"/>
    <w:rsid w:val="00473CB3"/>
    <w:rsid w:val="00474FB9"/>
    <w:rsid w:val="004759DC"/>
    <w:rsid w:val="00477F34"/>
    <w:rsid w:val="004808E8"/>
    <w:rsid w:val="004817E2"/>
    <w:rsid w:val="00483D2D"/>
    <w:rsid w:val="00484521"/>
    <w:rsid w:val="00491E8F"/>
    <w:rsid w:val="00492709"/>
    <w:rsid w:val="004947CD"/>
    <w:rsid w:val="00494A8F"/>
    <w:rsid w:val="004A5C09"/>
    <w:rsid w:val="004A7FBF"/>
    <w:rsid w:val="004B407B"/>
    <w:rsid w:val="004B6052"/>
    <w:rsid w:val="004C0444"/>
    <w:rsid w:val="004C0E0C"/>
    <w:rsid w:val="004C442B"/>
    <w:rsid w:val="004C5C7E"/>
    <w:rsid w:val="004D20A0"/>
    <w:rsid w:val="004D2C67"/>
    <w:rsid w:val="004D3DB9"/>
    <w:rsid w:val="004E173A"/>
    <w:rsid w:val="004E2BCF"/>
    <w:rsid w:val="004E4388"/>
    <w:rsid w:val="004F0214"/>
    <w:rsid w:val="004F3A22"/>
    <w:rsid w:val="004F3DC5"/>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05BE"/>
    <w:rsid w:val="0052440C"/>
    <w:rsid w:val="005264CF"/>
    <w:rsid w:val="005277CE"/>
    <w:rsid w:val="00530DDE"/>
    <w:rsid w:val="00533977"/>
    <w:rsid w:val="0054193B"/>
    <w:rsid w:val="00544B2E"/>
    <w:rsid w:val="00545D17"/>
    <w:rsid w:val="005513D2"/>
    <w:rsid w:val="0055150D"/>
    <w:rsid w:val="00552A26"/>
    <w:rsid w:val="00552EEF"/>
    <w:rsid w:val="00554020"/>
    <w:rsid w:val="005565C9"/>
    <w:rsid w:val="00557427"/>
    <w:rsid w:val="005652E1"/>
    <w:rsid w:val="00574F7B"/>
    <w:rsid w:val="00575AE9"/>
    <w:rsid w:val="005801DF"/>
    <w:rsid w:val="00580E7B"/>
    <w:rsid w:val="00584BB5"/>
    <w:rsid w:val="00584EFC"/>
    <w:rsid w:val="005851EF"/>
    <w:rsid w:val="00585BAE"/>
    <w:rsid w:val="0058600B"/>
    <w:rsid w:val="0059507F"/>
    <w:rsid w:val="00595EA1"/>
    <w:rsid w:val="005964CA"/>
    <w:rsid w:val="005A2AF3"/>
    <w:rsid w:val="005A3A9C"/>
    <w:rsid w:val="005A667A"/>
    <w:rsid w:val="005A75BE"/>
    <w:rsid w:val="005B05DA"/>
    <w:rsid w:val="005B189F"/>
    <w:rsid w:val="005B3B7C"/>
    <w:rsid w:val="005B4A0B"/>
    <w:rsid w:val="005B4FEC"/>
    <w:rsid w:val="005C2700"/>
    <w:rsid w:val="005C513F"/>
    <w:rsid w:val="005C6570"/>
    <w:rsid w:val="005C717E"/>
    <w:rsid w:val="005D2ABB"/>
    <w:rsid w:val="005D4141"/>
    <w:rsid w:val="005D6275"/>
    <w:rsid w:val="005D74D6"/>
    <w:rsid w:val="005E155E"/>
    <w:rsid w:val="005E1C2D"/>
    <w:rsid w:val="005E4F85"/>
    <w:rsid w:val="005E7049"/>
    <w:rsid w:val="005F7362"/>
    <w:rsid w:val="005F7F08"/>
    <w:rsid w:val="00600212"/>
    <w:rsid w:val="00602CC5"/>
    <w:rsid w:val="0060388D"/>
    <w:rsid w:val="006049C0"/>
    <w:rsid w:val="00604B2D"/>
    <w:rsid w:val="00606171"/>
    <w:rsid w:val="006116A7"/>
    <w:rsid w:val="0061348A"/>
    <w:rsid w:val="00614C9C"/>
    <w:rsid w:val="00614E40"/>
    <w:rsid w:val="0061631C"/>
    <w:rsid w:val="00617547"/>
    <w:rsid w:val="0062045C"/>
    <w:rsid w:val="0062277F"/>
    <w:rsid w:val="00622E87"/>
    <w:rsid w:val="006251EB"/>
    <w:rsid w:val="00625205"/>
    <w:rsid w:val="006300F2"/>
    <w:rsid w:val="00630522"/>
    <w:rsid w:val="0063272A"/>
    <w:rsid w:val="0063343F"/>
    <w:rsid w:val="0063715B"/>
    <w:rsid w:val="00637B43"/>
    <w:rsid w:val="00641BEB"/>
    <w:rsid w:val="00643855"/>
    <w:rsid w:val="00643A72"/>
    <w:rsid w:val="00646C94"/>
    <w:rsid w:val="006518C3"/>
    <w:rsid w:val="00651D22"/>
    <w:rsid w:val="006520B7"/>
    <w:rsid w:val="0065256D"/>
    <w:rsid w:val="006530F8"/>
    <w:rsid w:val="00657A6A"/>
    <w:rsid w:val="00662017"/>
    <w:rsid w:val="00664EC5"/>
    <w:rsid w:val="006663A7"/>
    <w:rsid w:val="0066647E"/>
    <w:rsid w:val="006664EB"/>
    <w:rsid w:val="00666FE6"/>
    <w:rsid w:val="0066731D"/>
    <w:rsid w:val="00667A87"/>
    <w:rsid w:val="006725B2"/>
    <w:rsid w:val="006739C4"/>
    <w:rsid w:val="00674F7A"/>
    <w:rsid w:val="00675A4B"/>
    <w:rsid w:val="00676227"/>
    <w:rsid w:val="00677427"/>
    <w:rsid w:val="006803E9"/>
    <w:rsid w:val="0068323C"/>
    <w:rsid w:val="0068486A"/>
    <w:rsid w:val="006874D9"/>
    <w:rsid w:val="00690702"/>
    <w:rsid w:val="00693B2D"/>
    <w:rsid w:val="00693F14"/>
    <w:rsid w:val="006963C6"/>
    <w:rsid w:val="006A0002"/>
    <w:rsid w:val="006A09A6"/>
    <w:rsid w:val="006A404D"/>
    <w:rsid w:val="006A5B32"/>
    <w:rsid w:val="006B22E4"/>
    <w:rsid w:val="006B3FA1"/>
    <w:rsid w:val="006B470D"/>
    <w:rsid w:val="006B4BE5"/>
    <w:rsid w:val="006B4ECA"/>
    <w:rsid w:val="006C1DA5"/>
    <w:rsid w:val="006C2527"/>
    <w:rsid w:val="006D37D4"/>
    <w:rsid w:val="006D486F"/>
    <w:rsid w:val="006D7B32"/>
    <w:rsid w:val="006E01CC"/>
    <w:rsid w:val="006E1F8D"/>
    <w:rsid w:val="006E2897"/>
    <w:rsid w:val="006E3966"/>
    <w:rsid w:val="006E3CEC"/>
    <w:rsid w:val="006E4B0A"/>
    <w:rsid w:val="006F2F8D"/>
    <w:rsid w:val="006F4127"/>
    <w:rsid w:val="006F6808"/>
    <w:rsid w:val="00703B85"/>
    <w:rsid w:val="007043F5"/>
    <w:rsid w:val="007070BE"/>
    <w:rsid w:val="00707B81"/>
    <w:rsid w:val="0071328C"/>
    <w:rsid w:val="00715680"/>
    <w:rsid w:val="0073393A"/>
    <w:rsid w:val="007346FE"/>
    <w:rsid w:val="00735EBB"/>
    <w:rsid w:val="00737B36"/>
    <w:rsid w:val="00741C45"/>
    <w:rsid w:val="0074327F"/>
    <w:rsid w:val="007436A5"/>
    <w:rsid w:val="007457B8"/>
    <w:rsid w:val="007468AE"/>
    <w:rsid w:val="00746ECC"/>
    <w:rsid w:val="00747153"/>
    <w:rsid w:val="00750DA6"/>
    <w:rsid w:val="00752A8E"/>
    <w:rsid w:val="007537A3"/>
    <w:rsid w:val="00755025"/>
    <w:rsid w:val="00757F27"/>
    <w:rsid w:val="00760BE0"/>
    <w:rsid w:val="00761030"/>
    <w:rsid w:val="007627A8"/>
    <w:rsid w:val="00764EE6"/>
    <w:rsid w:val="00765517"/>
    <w:rsid w:val="007706B3"/>
    <w:rsid w:val="00771FF6"/>
    <w:rsid w:val="0077278A"/>
    <w:rsid w:val="00774D0A"/>
    <w:rsid w:val="00777E70"/>
    <w:rsid w:val="00783DA4"/>
    <w:rsid w:val="00784204"/>
    <w:rsid w:val="007876A8"/>
    <w:rsid w:val="00792169"/>
    <w:rsid w:val="007953A0"/>
    <w:rsid w:val="0079569E"/>
    <w:rsid w:val="00796F4A"/>
    <w:rsid w:val="00797B6C"/>
    <w:rsid w:val="007A02C2"/>
    <w:rsid w:val="007A0B99"/>
    <w:rsid w:val="007A7D68"/>
    <w:rsid w:val="007B2E88"/>
    <w:rsid w:val="007B2FF3"/>
    <w:rsid w:val="007B5BDA"/>
    <w:rsid w:val="007C03A2"/>
    <w:rsid w:val="007C20F6"/>
    <w:rsid w:val="007C421D"/>
    <w:rsid w:val="007C692A"/>
    <w:rsid w:val="007D43C9"/>
    <w:rsid w:val="007E37AF"/>
    <w:rsid w:val="007E37E7"/>
    <w:rsid w:val="007E385E"/>
    <w:rsid w:val="007F1D9F"/>
    <w:rsid w:val="007F41C0"/>
    <w:rsid w:val="007F4B38"/>
    <w:rsid w:val="007F4EF3"/>
    <w:rsid w:val="007F6F4E"/>
    <w:rsid w:val="008014DF"/>
    <w:rsid w:val="00804017"/>
    <w:rsid w:val="0080465D"/>
    <w:rsid w:val="00811D55"/>
    <w:rsid w:val="00812BF1"/>
    <w:rsid w:val="0081341E"/>
    <w:rsid w:val="00815DA7"/>
    <w:rsid w:val="008160D9"/>
    <w:rsid w:val="00821F81"/>
    <w:rsid w:val="0082212A"/>
    <w:rsid w:val="00825799"/>
    <w:rsid w:val="008261AA"/>
    <w:rsid w:val="00826F92"/>
    <w:rsid w:val="008362A3"/>
    <w:rsid w:val="00836C72"/>
    <w:rsid w:val="008412C1"/>
    <w:rsid w:val="00847833"/>
    <w:rsid w:val="0085358E"/>
    <w:rsid w:val="00854D91"/>
    <w:rsid w:val="00860312"/>
    <w:rsid w:val="00870574"/>
    <w:rsid w:val="008713A5"/>
    <w:rsid w:val="00872522"/>
    <w:rsid w:val="00880158"/>
    <w:rsid w:val="00885B1D"/>
    <w:rsid w:val="00887562"/>
    <w:rsid w:val="00887F53"/>
    <w:rsid w:val="00891D90"/>
    <w:rsid w:val="00891F6D"/>
    <w:rsid w:val="00894C64"/>
    <w:rsid w:val="00897B38"/>
    <w:rsid w:val="008A1F6B"/>
    <w:rsid w:val="008A408A"/>
    <w:rsid w:val="008B0D07"/>
    <w:rsid w:val="008B10EE"/>
    <w:rsid w:val="008B20F2"/>
    <w:rsid w:val="008B257E"/>
    <w:rsid w:val="008B3418"/>
    <w:rsid w:val="008B4398"/>
    <w:rsid w:val="008B4674"/>
    <w:rsid w:val="008B624A"/>
    <w:rsid w:val="008C13BA"/>
    <w:rsid w:val="008C340F"/>
    <w:rsid w:val="008D05A4"/>
    <w:rsid w:val="008D3E4B"/>
    <w:rsid w:val="008D4B12"/>
    <w:rsid w:val="008D5BC8"/>
    <w:rsid w:val="008E0B45"/>
    <w:rsid w:val="008E14B1"/>
    <w:rsid w:val="008E3F84"/>
    <w:rsid w:val="008F2A3D"/>
    <w:rsid w:val="008F3750"/>
    <w:rsid w:val="008F37FA"/>
    <w:rsid w:val="008F69CA"/>
    <w:rsid w:val="00905BBE"/>
    <w:rsid w:val="00914B09"/>
    <w:rsid w:val="00916962"/>
    <w:rsid w:val="009209D5"/>
    <w:rsid w:val="00922E45"/>
    <w:rsid w:val="00926E37"/>
    <w:rsid w:val="0093370C"/>
    <w:rsid w:val="0093555A"/>
    <w:rsid w:val="00940C9C"/>
    <w:rsid w:val="009414DE"/>
    <w:rsid w:val="0094178F"/>
    <w:rsid w:val="00942B33"/>
    <w:rsid w:val="009451E2"/>
    <w:rsid w:val="00945F10"/>
    <w:rsid w:val="00946E64"/>
    <w:rsid w:val="00952A57"/>
    <w:rsid w:val="009538A9"/>
    <w:rsid w:val="00964D7A"/>
    <w:rsid w:val="00967281"/>
    <w:rsid w:val="009678BF"/>
    <w:rsid w:val="00971624"/>
    <w:rsid w:val="00972DDC"/>
    <w:rsid w:val="00973AC4"/>
    <w:rsid w:val="00977F71"/>
    <w:rsid w:val="00981CCC"/>
    <w:rsid w:val="00983C1E"/>
    <w:rsid w:val="00990E97"/>
    <w:rsid w:val="00996448"/>
    <w:rsid w:val="009A080E"/>
    <w:rsid w:val="009A1FBE"/>
    <w:rsid w:val="009A3B81"/>
    <w:rsid w:val="009A3FD8"/>
    <w:rsid w:val="009A5A10"/>
    <w:rsid w:val="009B02B6"/>
    <w:rsid w:val="009B12AD"/>
    <w:rsid w:val="009B1C22"/>
    <w:rsid w:val="009B1E95"/>
    <w:rsid w:val="009B1EE9"/>
    <w:rsid w:val="009B3D8A"/>
    <w:rsid w:val="009B4E07"/>
    <w:rsid w:val="009B5BC1"/>
    <w:rsid w:val="009C07BD"/>
    <w:rsid w:val="009C476F"/>
    <w:rsid w:val="009C4B13"/>
    <w:rsid w:val="009C502E"/>
    <w:rsid w:val="009D005A"/>
    <w:rsid w:val="009D1E0C"/>
    <w:rsid w:val="009D1F5B"/>
    <w:rsid w:val="009D3768"/>
    <w:rsid w:val="009D5811"/>
    <w:rsid w:val="009D5C5F"/>
    <w:rsid w:val="009D7EE7"/>
    <w:rsid w:val="009E4C73"/>
    <w:rsid w:val="009F1F7F"/>
    <w:rsid w:val="009F786A"/>
    <w:rsid w:val="00A05F93"/>
    <w:rsid w:val="00A07568"/>
    <w:rsid w:val="00A1018C"/>
    <w:rsid w:val="00A1072E"/>
    <w:rsid w:val="00A13E8F"/>
    <w:rsid w:val="00A16812"/>
    <w:rsid w:val="00A20386"/>
    <w:rsid w:val="00A22084"/>
    <w:rsid w:val="00A222C6"/>
    <w:rsid w:val="00A32EAB"/>
    <w:rsid w:val="00A3333D"/>
    <w:rsid w:val="00A3681E"/>
    <w:rsid w:val="00A40209"/>
    <w:rsid w:val="00A40323"/>
    <w:rsid w:val="00A41837"/>
    <w:rsid w:val="00A4441A"/>
    <w:rsid w:val="00A4791A"/>
    <w:rsid w:val="00A502DA"/>
    <w:rsid w:val="00A518D2"/>
    <w:rsid w:val="00A51D36"/>
    <w:rsid w:val="00A5287C"/>
    <w:rsid w:val="00A54DFC"/>
    <w:rsid w:val="00A558EC"/>
    <w:rsid w:val="00A57A0F"/>
    <w:rsid w:val="00A678DF"/>
    <w:rsid w:val="00A73795"/>
    <w:rsid w:val="00A73BD5"/>
    <w:rsid w:val="00A7581C"/>
    <w:rsid w:val="00A77588"/>
    <w:rsid w:val="00A8027B"/>
    <w:rsid w:val="00A847CD"/>
    <w:rsid w:val="00A85F93"/>
    <w:rsid w:val="00A861F4"/>
    <w:rsid w:val="00A87EC9"/>
    <w:rsid w:val="00A92A44"/>
    <w:rsid w:val="00A97366"/>
    <w:rsid w:val="00AA16EF"/>
    <w:rsid w:val="00AA4415"/>
    <w:rsid w:val="00AA60F0"/>
    <w:rsid w:val="00AB1EF4"/>
    <w:rsid w:val="00AB3077"/>
    <w:rsid w:val="00AB45FD"/>
    <w:rsid w:val="00AB47DA"/>
    <w:rsid w:val="00AB5B05"/>
    <w:rsid w:val="00AC00B1"/>
    <w:rsid w:val="00AC3222"/>
    <w:rsid w:val="00AC3B37"/>
    <w:rsid w:val="00AC4E72"/>
    <w:rsid w:val="00AC55D9"/>
    <w:rsid w:val="00AC6B90"/>
    <w:rsid w:val="00AD01F8"/>
    <w:rsid w:val="00AD2280"/>
    <w:rsid w:val="00AD4438"/>
    <w:rsid w:val="00AD5D92"/>
    <w:rsid w:val="00AD5E95"/>
    <w:rsid w:val="00AE1143"/>
    <w:rsid w:val="00AE161B"/>
    <w:rsid w:val="00AE6846"/>
    <w:rsid w:val="00AE7752"/>
    <w:rsid w:val="00AE7817"/>
    <w:rsid w:val="00AE783E"/>
    <w:rsid w:val="00AE7C45"/>
    <w:rsid w:val="00B037D5"/>
    <w:rsid w:val="00B07434"/>
    <w:rsid w:val="00B07CB7"/>
    <w:rsid w:val="00B11A4C"/>
    <w:rsid w:val="00B11E87"/>
    <w:rsid w:val="00B14884"/>
    <w:rsid w:val="00B15C76"/>
    <w:rsid w:val="00B17E91"/>
    <w:rsid w:val="00B228DE"/>
    <w:rsid w:val="00B24EA5"/>
    <w:rsid w:val="00B2533B"/>
    <w:rsid w:val="00B2614A"/>
    <w:rsid w:val="00B27B5D"/>
    <w:rsid w:val="00B30BE0"/>
    <w:rsid w:val="00B31E8D"/>
    <w:rsid w:val="00B3395F"/>
    <w:rsid w:val="00B3443F"/>
    <w:rsid w:val="00B36FD4"/>
    <w:rsid w:val="00B400E8"/>
    <w:rsid w:val="00B40138"/>
    <w:rsid w:val="00B4026F"/>
    <w:rsid w:val="00B40844"/>
    <w:rsid w:val="00B41E3F"/>
    <w:rsid w:val="00B43130"/>
    <w:rsid w:val="00B45F35"/>
    <w:rsid w:val="00B4669B"/>
    <w:rsid w:val="00B51648"/>
    <w:rsid w:val="00B5517D"/>
    <w:rsid w:val="00B552AF"/>
    <w:rsid w:val="00B56E2D"/>
    <w:rsid w:val="00B575EE"/>
    <w:rsid w:val="00B61891"/>
    <w:rsid w:val="00B61996"/>
    <w:rsid w:val="00B658D0"/>
    <w:rsid w:val="00B670BB"/>
    <w:rsid w:val="00B67F00"/>
    <w:rsid w:val="00B70FD2"/>
    <w:rsid w:val="00B73867"/>
    <w:rsid w:val="00B749E2"/>
    <w:rsid w:val="00B74A15"/>
    <w:rsid w:val="00B74C7C"/>
    <w:rsid w:val="00B75CCA"/>
    <w:rsid w:val="00B82A59"/>
    <w:rsid w:val="00B82D7F"/>
    <w:rsid w:val="00B86B30"/>
    <w:rsid w:val="00B87D05"/>
    <w:rsid w:val="00B9089C"/>
    <w:rsid w:val="00B90AF7"/>
    <w:rsid w:val="00B90D23"/>
    <w:rsid w:val="00B90DCA"/>
    <w:rsid w:val="00B912AA"/>
    <w:rsid w:val="00B91BBB"/>
    <w:rsid w:val="00B91F0D"/>
    <w:rsid w:val="00B93229"/>
    <w:rsid w:val="00BA069B"/>
    <w:rsid w:val="00BA20C1"/>
    <w:rsid w:val="00BA2880"/>
    <w:rsid w:val="00BA2CD9"/>
    <w:rsid w:val="00BA61C2"/>
    <w:rsid w:val="00BA6BCF"/>
    <w:rsid w:val="00BA7163"/>
    <w:rsid w:val="00BB48A1"/>
    <w:rsid w:val="00BB5D55"/>
    <w:rsid w:val="00BB6B4C"/>
    <w:rsid w:val="00BC2809"/>
    <w:rsid w:val="00BC54FC"/>
    <w:rsid w:val="00BC74FC"/>
    <w:rsid w:val="00BC7E11"/>
    <w:rsid w:val="00BD6F74"/>
    <w:rsid w:val="00BE5F07"/>
    <w:rsid w:val="00BE632A"/>
    <w:rsid w:val="00BE6617"/>
    <w:rsid w:val="00BF11D8"/>
    <w:rsid w:val="00BF12CC"/>
    <w:rsid w:val="00BF3D3E"/>
    <w:rsid w:val="00BF40F8"/>
    <w:rsid w:val="00BF4974"/>
    <w:rsid w:val="00BF4D53"/>
    <w:rsid w:val="00BF51BD"/>
    <w:rsid w:val="00C0083B"/>
    <w:rsid w:val="00C011E8"/>
    <w:rsid w:val="00C0168E"/>
    <w:rsid w:val="00C0297C"/>
    <w:rsid w:val="00C05255"/>
    <w:rsid w:val="00C05260"/>
    <w:rsid w:val="00C10088"/>
    <w:rsid w:val="00C10F42"/>
    <w:rsid w:val="00C23B8A"/>
    <w:rsid w:val="00C27BD9"/>
    <w:rsid w:val="00C34BF5"/>
    <w:rsid w:val="00C35981"/>
    <w:rsid w:val="00C3652B"/>
    <w:rsid w:val="00C37DF0"/>
    <w:rsid w:val="00C40352"/>
    <w:rsid w:val="00C40E75"/>
    <w:rsid w:val="00C4119B"/>
    <w:rsid w:val="00C426AD"/>
    <w:rsid w:val="00C5254C"/>
    <w:rsid w:val="00C538C9"/>
    <w:rsid w:val="00C564A2"/>
    <w:rsid w:val="00C570C7"/>
    <w:rsid w:val="00C61840"/>
    <w:rsid w:val="00C636A3"/>
    <w:rsid w:val="00C64068"/>
    <w:rsid w:val="00C64FB8"/>
    <w:rsid w:val="00C655F0"/>
    <w:rsid w:val="00C66679"/>
    <w:rsid w:val="00C70A39"/>
    <w:rsid w:val="00C71F62"/>
    <w:rsid w:val="00C74503"/>
    <w:rsid w:val="00C80FA7"/>
    <w:rsid w:val="00C832A9"/>
    <w:rsid w:val="00C87FDC"/>
    <w:rsid w:val="00C93BCB"/>
    <w:rsid w:val="00C962A6"/>
    <w:rsid w:val="00C96738"/>
    <w:rsid w:val="00C9688B"/>
    <w:rsid w:val="00C97F2D"/>
    <w:rsid w:val="00CA3C8D"/>
    <w:rsid w:val="00CA4A49"/>
    <w:rsid w:val="00CA6773"/>
    <w:rsid w:val="00CA69E0"/>
    <w:rsid w:val="00CB0E6F"/>
    <w:rsid w:val="00CB21A0"/>
    <w:rsid w:val="00CB3117"/>
    <w:rsid w:val="00CB70E1"/>
    <w:rsid w:val="00CB7BC2"/>
    <w:rsid w:val="00CB7F8E"/>
    <w:rsid w:val="00CC0498"/>
    <w:rsid w:val="00CC2E14"/>
    <w:rsid w:val="00CC3AA2"/>
    <w:rsid w:val="00CC4D0E"/>
    <w:rsid w:val="00CC5393"/>
    <w:rsid w:val="00CC6ED1"/>
    <w:rsid w:val="00CD35C7"/>
    <w:rsid w:val="00CD791B"/>
    <w:rsid w:val="00CE3D79"/>
    <w:rsid w:val="00CE5006"/>
    <w:rsid w:val="00CF0996"/>
    <w:rsid w:val="00D0220A"/>
    <w:rsid w:val="00D02340"/>
    <w:rsid w:val="00D02DBC"/>
    <w:rsid w:val="00D03B5F"/>
    <w:rsid w:val="00D03B93"/>
    <w:rsid w:val="00D0464B"/>
    <w:rsid w:val="00D07F3F"/>
    <w:rsid w:val="00D11260"/>
    <w:rsid w:val="00D12F59"/>
    <w:rsid w:val="00D13CF8"/>
    <w:rsid w:val="00D20F30"/>
    <w:rsid w:val="00D2167A"/>
    <w:rsid w:val="00D22A9A"/>
    <w:rsid w:val="00D24465"/>
    <w:rsid w:val="00D2583E"/>
    <w:rsid w:val="00D30967"/>
    <w:rsid w:val="00D32270"/>
    <w:rsid w:val="00D35569"/>
    <w:rsid w:val="00D3586A"/>
    <w:rsid w:val="00D373D9"/>
    <w:rsid w:val="00D42319"/>
    <w:rsid w:val="00D42578"/>
    <w:rsid w:val="00D46AB0"/>
    <w:rsid w:val="00D50AFB"/>
    <w:rsid w:val="00D519BF"/>
    <w:rsid w:val="00D561F1"/>
    <w:rsid w:val="00D628EF"/>
    <w:rsid w:val="00D63C69"/>
    <w:rsid w:val="00D641B8"/>
    <w:rsid w:val="00D67F29"/>
    <w:rsid w:val="00D703C7"/>
    <w:rsid w:val="00D73833"/>
    <w:rsid w:val="00D73DD7"/>
    <w:rsid w:val="00D74E90"/>
    <w:rsid w:val="00D750DF"/>
    <w:rsid w:val="00D8400C"/>
    <w:rsid w:val="00D84D5D"/>
    <w:rsid w:val="00D86F7C"/>
    <w:rsid w:val="00D91CAA"/>
    <w:rsid w:val="00D92039"/>
    <w:rsid w:val="00D92230"/>
    <w:rsid w:val="00D927B6"/>
    <w:rsid w:val="00D92F5D"/>
    <w:rsid w:val="00D9500B"/>
    <w:rsid w:val="00D97D96"/>
    <w:rsid w:val="00DA1927"/>
    <w:rsid w:val="00DA1ADA"/>
    <w:rsid w:val="00DA2982"/>
    <w:rsid w:val="00DA2EBF"/>
    <w:rsid w:val="00DA6118"/>
    <w:rsid w:val="00DA6683"/>
    <w:rsid w:val="00DA74AA"/>
    <w:rsid w:val="00DB220A"/>
    <w:rsid w:val="00DB2A6B"/>
    <w:rsid w:val="00DB7726"/>
    <w:rsid w:val="00DB7780"/>
    <w:rsid w:val="00DC47F8"/>
    <w:rsid w:val="00DD3231"/>
    <w:rsid w:val="00DD3D63"/>
    <w:rsid w:val="00DD5934"/>
    <w:rsid w:val="00DD7724"/>
    <w:rsid w:val="00DE302A"/>
    <w:rsid w:val="00DE3D38"/>
    <w:rsid w:val="00DE700A"/>
    <w:rsid w:val="00DE7960"/>
    <w:rsid w:val="00DF0F2F"/>
    <w:rsid w:val="00DF2DD7"/>
    <w:rsid w:val="00DF63C2"/>
    <w:rsid w:val="00DF7DC9"/>
    <w:rsid w:val="00E00277"/>
    <w:rsid w:val="00E007D6"/>
    <w:rsid w:val="00E05B73"/>
    <w:rsid w:val="00E131DB"/>
    <w:rsid w:val="00E13B57"/>
    <w:rsid w:val="00E21162"/>
    <w:rsid w:val="00E21923"/>
    <w:rsid w:val="00E23369"/>
    <w:rsid w:val="00E26125"/>
    <w:rsid w:val="00E26408"/>
    <w:rsid w:val="00E27F34"/>
    <w:rsid w:val="00E30884"/>
    <w:rsid w:val="00E32A4E"/>
    <w:rsid w:val="00E3535B"/>
    <w:rsid w:val="00E372BC"/>
    <w:rsid w:val="00E407D8"/>
    <w:rsid w:val="00E42ED5"/>
    <w:rsid w:val="00E438D2"/>
    <w:rsid w:val="00E51DD8"/>
    <w:rsid w:val="00E53C10"/>
    <w:rsid w:val="00E55B77"/>
    <w:rsid w:val="00E56A2D"/>
    <w:rsid w:val="00E572FE"/>
    <w:rsid w:val="00E57BC4"/>
    <w:rsid w:val="00E60A04"/>
    <w:rsid w:val="00E61DCC"/>
    <w:rsid w:val="00E6256F"/>
    <w:rsid w:val="00E632F7"/>
    <w:rsid w:val="00E63B37"/>
    <w:rsid w:val="00E6579A"/>
    <w:rsid w:val="00E65BE5"/>
    <w:rsid w:val="00E6707D"/>
    <w:rsid w:val="00E679BA"/>
    <w:rsid w:val="00E71F09"/>
    <w:rsid w:val="00E80E9D"/>
    <w:rsid w:val="00E82CA0"/>
    <w:rsid w:val="00E852AF"/>
    <w:rsid w:val="00E8555F"/>
    <w:rsid w:val="00E85C57"/>
    <w:rsid w:val="00E90316"/>
    <w:rsid w:val="00E92CC4"/>
    <w:rsid w:val="00E93713"/>
    <w:rsid w:val="00E95FB0"/>
    <w:rsid w:val="00E97ED6"/>
    <w:rsid w:val="00EA11DA"/>
    <w:rsid w:val="00EA476A"/>
    <w:rsid w:val="00EB2919"/>
    <w:rsid w:val="00EB4A22"/>
    <w:rsid w:val="00EB66B3"/>
    <w:rsid w:val="00EB7DEC"/>
    <w:rsid w:val="00EC06AD"/>
    <w:rsid w:val="00EC44C3"/>
    <w:rsid w:val="00EC4786"/>
    <w:rsid w:val="00EC4E8F"/>
    <w:rsid w:val="00EC66E2"/>
    <w:rsid w:val="00EC7374"/>
    <w:rsid w:val="00EC784F"/>
    <w:rsid w:val="00ED06A2"/>
    <w:rsid w:val="00ED0FD1"/>
    <w:rsid w:val="00ED26A4"/>
    <w:rsid w:val="00ED3716"/>
    <w:rsid w:val="00ED583B"/>
    <w:rsid w:val="00EE1684"/>
    <w:rsid w:val="00EE2263"/>
    <w:rsid w:val="00EE3450"/>
    <w:rsid w:val="00EE6245"/>
    <w:rsid w:val="00EF5CBA"/>
    <w:rsid w:val="00EF6E3E"/>
    <w:rsid w:val="00EF75B9"/>
    <w:rsid w:val="00F038B2"/>
    <w:rsid w:val="00F05D91"/>
    <w:rsid w:val="00F06F1E"/>
    <w:rsid w:val="00F12456"/>
    <w:rsid w:val="00F126CE"/>
    <w:rsid w:val="00F12C26"/>
    <w:rsid w:val="00F14133"/>
    <w:rsid w:val="00F16072"/>
    <w:rsid w:val="00F17A25"/>
    <w:rsid w:val="00F22562"/>
    <w:rsid w:val="00F22A71"/>
    <w:rsid w:val="00F22C76"/>
    <w:rsid w:val="00F22F4E"/>
    <w:rsid w:val="00F2353B"/>
    <w:rsid w:val="00F24A26"/>
    <w:rsid w:val="00F30DCA"/>
    <w:rsid w:val="00F34902"/>
    <w:rsid w:val="00F365EA"/>
    <w:rsid w:val="00F37390"/>
    <w:rsid w:val="00F379F4"/>
    <w:rsid w:val="00F401FC"/>
    <w:rsid w:val="00F40AE1"/>
    <w:rsid w:val="00F421B0"/>
    <w:rsid w:val="00F474FF"/>
    <w:rsid w:val="00F5081E"/>
    <w:rsid w:val="00F525EB"/>
    <w:rsid w:val="00F533AF"/>
    <w:rsid w:val="00F536B8"/>
    <w:rsid w:val="00F621AA"/>
    <w:rsid w:val="00F622F6"/>
    <w:rsid w:val="00F65301"/>
    <w:rsid w:val="00F65E6E"/>
    <w:rsid w:val="00F7034B"/>
    <w:rsid w:val="00F74903"/>
    <w:rsid w:val="00F770D0"/>
    <w:rsid w:val="00F77B49"/>
    <w:rsid w:val="00F81534"/>
    <w:rsid w:val="00F8211D"/>
    <w:rsid w:val="00F82B7F"/>
    <w:rsid w:val="00F90041"/>
    <w:rsid w:val="00F92CCF"/>
    <w:rsid w:val="00FA0306"/>
    <w:rsid w:val="00FA0FE7"/>
    <w:rsid w:val="00FA1549"/>
    <w:rsid w:val="00FA1A93"/>
    <w:rsid w:val="00FA210F"/>
    <w:rsid w:val="00FB20F6"/>
    <w:rsid w:val="00FB3167"/>
    <w:rsid w:val="00FB36B6"/>
    <w:rsid w:val="00FB7229"/>
    <w:rsid w:val="00FB73A8"/>
    <w:rsid w:val="00FC7E9B"/>
    <w:rsid w:val="00FD050F"/>
    <w:rsid w:val="00FD076D"/>
    <w:rsid w:val="00FD1F71"/>
    <w:rsid w:val="00FD5932"/>
    <w:rsid w:val="00FD7F5F"/>
    <w:rsid w:val="00FE0833"/>
    <w:rsid w:val="00FE0D0D"/>
    <w:rsid w:val="00FE1517"/>
    <w:rsid w:val="00FE16BB"/>
    <w:rsid w:val="00FE3F19"/>
    <w:rsid w:val="00FE4B1A"/>
    <w:rsid w:val="00FF02CE"/>
    <w:rsid w:val="00FF4384"/>
    <w:rsid w:val="00FF441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F12C26"/>
    <w:pPr>
      <w:tabs>
        <w:tab w:val="left" w:pos="1843"/>
        <w:tab w:val="right" w:leader="dot" w:pos="9062"/>
      </w:tabs>
      <w:spacing w:after="100"/>
      <w:ind w:left="1843" w:hanging="170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umig.olkusz.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mailto:przetarg@umig.olkusz.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olkusz"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espd.uzp.gov.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33</Pages>
  <Words>13164</Words>
  <Characters>78988</Characters>
  <Application>Microsoft Office Word</Application>
  <DocSecurity>0</DocSecurity>
  <Lines>658</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13</cp:revision>
  <cp:lastPrinted>2024-03-14T12:15:00Z</cp:lastPrinted>
  <dcterms:created xsi:type="dcterms:W3CDTF">2024-03-15T13:18:00Z</dcterms:created>
  <dcterms:modified xsi:type="dcterms:W3CDTF">2024-03-22T07:53:00Z</dcterms:modified>
</cp:coreProperties>
</file>