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D89F" w14:textId="180FBCC0" w:rsidR="000B1AFA" w:rsidRDefault="00E7183E" w:rsidP="000B1AFA">
      <w:pPr>
        <w:spacing w:after="35" w:line="259" w:lineRule="auto"/>
        <w:ind w:right="244"/>
        <w:jc w:val="right"/>
        <w:rPr>
          <w:rFonts w:ascii="Century Gothic" w:eastAsia="Times New Roman" w:hAnsi="Century Gothic" w:cs="Times New Roman"/>
          <w:b/>
          <w:sz w:val="18"/>
          <w:szCs w:val="18"/>
        </w:rPr>
      </w:pPr>
      <w:r w:rsidRPr="005824CD">
        <w:rPr>
          <w:rFonts w:ascii="Century Gothic" w:eastAsia="Times New Roman" w:hAnsi="Century Gothic" w:cs="Times New Roman"/>
          <w:b/>
          <w:sz w:val="18"/>
          <w:szCs w:val="18"/>
        </w:rPr>
        <w:t xml:space="preserve">Załącznik nr 2 </w:t>
      </w:r>
      <w:r w:rsidR="004B7A16">
        <w:rPr>
          <w:rFonts w:ascii="Century Gothic" w:eastAsia="Times New Roman" w:hAnsi="Century Gothic" w:cs="Times New Roman"/>
          <w:b/>
          <w:sz w:val="18"/>
          <w:szCs w:val="18"/>
        </w:rPr>
        <w:t xml:space="preserve">cz. II </w:t>
      </w:r>
      <w:r w:rsidRPr="005824CD">
        <w:rPr>
          <w:rFonts w:ascii="Century Gothic" w:eastAsia="Times New Roman" w:hAnsi="Century Gothic" w:cs="Times New Roman"/>
          <w:b/>
          <w:sz w:val="18"/>
          <w:szCs w:val="18"/>
        </w:rPr>
        <w:t>do SWZ</w:t>
      </w:r>
    </w:p>
    <w:p w14:paraId="421618A3" w14:textId="1EB29F23" w:rsidR="000B1AFA" w:rsidRPr="006D6163" w:rsidRDefault="000B1AFA" w:rsidP="000B1AFA">
      <w:pPr>
        <w:spacing w:after="35" w:line="259" w:lineRule="auto"/>
        <w:ind w:right="244"/>
        <w:jc w:val="right"/>
        <w:rPr>
          <w:rFonts w:ascii="Century Gothic" w:hAnsi="Century Gothic" w:cs="Times New Roman"/>
          <w:b/>
          <w:sz w:val="18"/>
          <w:szCs w:val="18"/>
        </w:rPr>
      </w:pPr>
      <w:r w:rsidRPr="006D6163">
        <w:rPr>
          <w:rFonts w:ascii="Century Gothic" w:hAnsi="Century Gothic" w:cs="Times New Roman"/>
          <w:b/>
          <w:sz w:val="18"/>
          <w:szCs w:val="18"/>
        </w:rPr>
        <w:t xml:space="preserve">Znak postępowania </w:t>
      </w:r>
      <w:r w:rsidRPr="006D6163">
        <w:rPr>
          <w:rFonts w:ascii="Century Gothic" w:hAnsi="Century Gothic"/>
          <w:b/>
          <w:sz w:val="18"/>
          <w:szCs w:val="18"/>
        </w:rPr>
        <w:t>ITiG.271.</w:t>
      </w:r>
      <w:r w:rsidR="009B4642">
        <w:rPr>
          <w:rFonts w:ascii="Century Gothic" w:hAnsi="Century Gothic"/>
          <w:b/>
          <w:sz w:val="18"/>
          <w:szCs w:val="18"/>
        </w:rPr>
        <w:t>2</w:t>
      </w:r>
      <w:r w:rsidRPr="006D6163">
        <w:rPr>
          <w:rFonts w:ascii="Century Gothic" w:hAnsi="Century Gothic"/>
          <w:b/>
          <w:sz w:val="18"/>
          <w:szCs w:val="18"/>
        </w:rPr>
        <w:t>.202</w:t>
      </w:r>
      <w:r w:rsidR="009B4642">
        <w:rPr>
          <w:rFonts w:ascii="Century Gothic" w:hAnsi="Century Gothic"/>
          <w:b/>
          <w:sz w:val="18"/>
          <w:szCs w:val="18"/>
        </w:rPr>
        <w:t>3</w:t>
      </w:r>
    </w:p>
    <w:p w14:paraId="64BC0CFD" w14:textId="77777777" w:rsidR="005824CD" w:rsidRPr="005824CD" w:rsidRDefault="005824CD" w:rsidP="00E7183E">
      <w:pPr>
        <w:spacing w:after="35" w:line="259" w:lineRule="auto"/>
        <w:ind w:right="244"/>
        <w:jc w:val="right"/>
        <w:rPr>
          <w:rFonts w:ascii="Century Gothic" w:eastAsia="Times New Roman" w:hAnsi="Century Gothic" w:cs="Times New Roman"/>
          <w:b/>
          <w:sz w:val="18"/>
          <w:szCs w:val="18"/>
        </w:rPr>
      </w:pPr>
    </w:p>
    <w:p w14:paraId="1D4B35B5" w14:textId="77777777" w:rsidR="00E7183E" w:rsidRPr="005824CD" w:rsidRDefault="00E7183E" w:rsidP="00E7183E">
      <w:pPr>
        <w:spacing w:after="35" w:line="259" w:lineRule="auto"/>
        <w:ind w:right="244"/>
        <w:jc w:val="center"/>
        <w:rPr>
          <w:rFonts w:ascii="Century Gothic" w:eastAsia="Times New Roman" w:hAnsi="Century Gothic" w:cs="Times New Roman"/>
          <w:b/>
          <w:sz w:val="18"/>
          <w:szCs w:val="18"/>
        </w:rPr>
      </w:pPr>
    </w:p>
    <w:p w14:paraId="69581487" w14:textId="77777777" w:rsidR="00E7183E" w:rsidRPr="005824CD" w:rsidRDefault="00E7183E" w:rsidP="00E7183E">
      <w:pPr>
        <w:spacing w:after="35" w:line="259" w:lineRule="auto"/>
        <w:ind w:right="244"/>
        <w:jc w:val="center"/>
        <w:rPr>
          <w:rFonts w:ascii="Century Gothic" w:eastAsia="Times New Roman" w:hAnsi="Century Gothic" w:cs="Times New Roman"/>
          <w:b/>
          <w:sz w:val="18"/>
          <w:szCs w:val="18"/>
        </w:rPr>
      </w:pPr>
    </w:p>
    <w:p w14:paraId="73186C96" w14:textId="77777777" w:rsidR="00E7183E" w:rsidRPr="005824CD" w:rsidRDefault="00E7183E" w:rsidP="00E7183E">
      <w:pPr>
        <w:spacing w:after="35" w:line="259" w:lineRule="auto"/>
        <w:ind w:right="244"/>
        <w:jc w:val="center"/>
        <w:rPr>
          <w:rFonts w:ascii="Century Gothic" w:hAnsi="Century Gothic" w:cs="Times New Roman"/>
          <w:sz w:val="24"/>
          <w:szCs w:val="18"/>
        </w:rPr>
      </w:pPr>
      <w:r w:rsidRPr="005824CD">
        <w:rPr>
          <w:rFonts w:ascii="Century Gothic" w:eastAsia="Times New Roman" w:hAnsi="Century Gothic" w:cs="Times New Roman"/>
          <w:b/>
          <w:sz w:val="24"/>
          <w:szCs w:val="18"/>
        </w:rPr>
        <w:t>Opis przedmiotu zamówienia:</w:t>
      </w:r>
    </w:p>
    <w:p w14:paraId="0B0AA5C4" w14:textId="77777777" w:rsidR="00E7183E" w:rsidRPr="005824CD" w:rsidRDefault="00E7183E" w:rsidP="00E7183E">
      <w:pPr>
        <w:spacing w:after="0" w:line="327" w:lineRule="auto"/>
        <w:jc w:val="center"/>
        <w:rPr>
          <w:rFonts w:ascii="Century Gothic" w:eastAsia="Times New Roman" w:hAnsi="Century Gothic" w:cs="Times New Roman"/>
          <w:b/>
          <w:sz w:val="18"/>
          <w:szCs w:val="18"/>
        </w:rPr>
      </w:pPr>
    </w:p>
    <w:p w14:paraId="3285F9A4" w14:textId="77777777" w:rsidR="00581DC0" w:rsidRPr="005824CD" w:rsidRDefault="00581DC0" w:rsidP="00E7183E">
      <w:pPr>
        <w:spacing w:after="0" w:line="327" w:lineRule="auto"/>
        <w:jc w:val="center"/>
        <w:rPr>
          <w:rFonts w:ascii="Century Gothic" w:eastAsia="Times New Roman" w:hAnsi="Century Gothic" w:cs="Times New Roman"/>
          <w:b/>
          <w:sz w:val="18"/>
          <w:szCs w:val="18"/>
        </w:rPr>
      </w:pPr>
      <w:r w:rsidRPr="005824CD">
        <w:rPr>
          <w:rFonts w:ascii="Century Gothic" w:eastAsia="Times New Roman" w:hAnsi="Century Gothic" w:cs="Times New Roman"/>
          <w:b/>
          <w:sz w:val="18"/>
          <w:szCs w:val="18"/>
        </w:rPr>
        <w:t>Część 1.</w:t>
      </w:r>
    </w:p>
    <w:p w14:paraId="58C6CD36" w14:textId="77777777" w:rsidR="00E7183E" w:rsidRPr="005824CD" w:rsidRDefault="00E7183E" w:rsidP="00E7183E">
      <w:pPr>
        <w:spacing w:after="0" w:line="327" w:lineRule="auto"/>
        <w:jc w:val="center"/>
        <w:rPr>
          <w:rFonts w:ascii="Century Gothic" w:hAnsi="Century Gothic" w:cs="Times New Roman"/>
          <w:sz w:val="18"/>
          <w:szCs w:val="18"/>
        </w:rPr>
      </w:pPr>
      <w:r w:rsidRPr="005824CD">
        <w:rPr>
          <w:rFonts w:ascii="Century Gothic" w:eastAsia="Times New Roman" w:hAnsi="Century Gothic" w:cs="Times New Roman"/>
          <w:b/>
          <w:sz w:val="18"/>
          <w:szCs w:val="18"/>
        </w:rPr>
        <w:t>„Kompleksowy nadzór inwestorski w ramach projektu: Budowa hali sportowej w Międzylesiu”</w:t>
      </w:r>
    </w:p>
    <w:p w14:paraId="5DBB7924" w14:textId="77777777" w:rsidR="00B84036" w:rsidRPr="005824CD" w:rsidRDefault="0027783C" w:rsidP="00183DF4">
      <w:pPr>
        <w:pStyle w:val="Standard"/>
        <w:widowControl/>
        <w:tabs>
          <w:tab w:val="left" w:pos="375"/>
        </w:tabs>
        <w:spacing w:line="100" w:lineRule="atLeast"/>
        <w:jc w:val="right"/>
        <w:rPr>
          <w:rFonts w:ascii="Century Gothic" w:hAnsi="Century Gothic" w:cs="Times New Roman"/>
          <w:i/>
          <w:iCs/>
          <w:sz w:val="18"/>
          <w:szCs w:val="18"/>
        </w:rPr>
      </w:pPr>
      <w:r w:rsidRPr="005824CD">
        <w:rPr>
          <w:rFonts w:ascii="Century Gothic" w:hAnsi="Century Gothic" w:cs="Times New Roman"/>
          <w:sz w:val="18"/>
          <w:szCs w:val="18"/>
          <w:lang w:val="pl-PL"/>
        </w:rPr>
        <w:tab/>
      </w:r>
    </w:p>
    <w:p w14:paraId="7C2342D3" w14:textId="77777777" w:rsidR="00E7183E" w:rsidRPr="005824CD" w:rsidRDefault="00E7183E" w:rsidP="000B1AFA">
      <w:pPr>
        <w:pStyle w:val="Nagwek1"/>
        <w:numPr>
          <w:ilvl w:val="0"/>
          <w:numId w:val="29"/>
        </w:numPr>
        <w:rPr>
          <w:rFonts w:ascii="Century Gothic" w:hAnsi="Century Gothic"/>
          <w:sz w:val="18"/>
          <w:szCs w:val="18"/>
        </w:rPr>
      </w:pPr>
      <w:r w:rsidRPr="005824CD">
        <w:rPr>
          <w:rFonts w:ascii="Century Gothic" w:hAnsi="Century Gothic"/>
          <w:sz w:val="18"/>
          <w:szCs w:val="18"/>
        </w:rPr>
        <w:t>DEFINICJE</w:t>
      </w:r>
    </w:p>
    <w:p w14:paraId="6FC7964E" w14:textId="77777777" w:rsidR="00E7183E" w:rsidRPr="005824CD" w:rsidRDefault="00E7183E" w:rsidP="00E7183E">
      <w:pPr>
        <w:spacing w:after="161" w:line="258" w:lineRule="auto"/>
        <w:ind w:left="-5"/>
        <w:jc w:val="both"/>
        <w:rPr>
          <w:rFonts w:ascii="Century Gothic" w:hAnsi="Century Gothic" w:cs="Times New Roman"/>
          <w:sz w:val="18"/>
          <w:szCs w:val="18"/>
        </w:rPr>
      </w:pPr>
      <w:r w:rsidRPr="005824CD">
        <w:rPr>
          <w:rFonts w:ascii="Century Gothic" w:eastAsia="Calibri" w:hAnsi="Century Gothic" w:cs="Times New Roman"/>
          <w:sz w:val="18"/>
          <w:szCs w:val="18"/>
        </w:rPr>
        <w:t xml:space="preserve">W niniejszym Opisie Przedmiotu Zamówienia (dalej zwane OPZ) następujące słowa i wyrażenia będą miały takie znaczenie, jakie przypisano im w definicjach podanych poniżej: </w:t>
      </w:r>
    </w:p>
    <w:p w14:paraId="56DE1FB4" w14:textId="77777777" w:rsidR="00E7183E" w:rsidRPr="005824CD" w:rsidRDefault="00E7183E" w:rsidP="00E7183E">
      <w:pPr>
        <w:spacing w:after="161" w:line="258" w:lineRule="auto"/>
        <w:ind w:left="-5"/>
        <w:jc w:val="both"/>
        <w:rPr>
          <w:rFonts w:ascii="Century Gothic" w:hAnsi="Century Gothic" w:cs="Times New Roman"/>
          <w:sz w:val="18"/>
          <w:szCs w:val="18"/>
        </w:rPr>
      </w:pPr>
      <w:r w:rsidRPr="005824CD">
        <w:rPr>
          <w:rFonts w:ascii="Century Gothic" w:eastAsia="Calibri" w:hAnsi="Century Gothic" w:cs="Times New Roman"/>
          <w:b/>
          <w:sz w:val="18"/>
          <w:szCs w:val="18"/>
        </w:rPr>
        <w:t>Umowa</w:t>
      </w:r>
      <w:r w:rsidRPr="005824CD">
        <w:rPr>
          <w:rFonts w:ascii="Century Gothic" w:eastAsia="Calibri" w:hAnsi="Century Gothic" w:cs="Times New Roman"/>
          <w:sz w:val="18"/>
          <w:szCs w:val="18"/>
        </w:rPr>
        <w:t xml:space="preserve"> – należy przez to rozumieć Umowę zawartą przez Wykonawcę z Zamawiającym na usługi kompleksowego nadzoru inwestorskiego w ramach projektu; </w:t>
      </w:r>
    </w:p>
    <w:p w14:paraId="22730F7D" w14:textId="77777777" w:rsidR="00E7183E" w:rsidRPr="005824CD" w:rsidRDefault="00E7183E" w:rsidP="00E7183E">
      <w:pPr>
        <w:spacing w:after="161" w:line="258" w:lineRule="auto"/>
        <w:ind w:left="-5"/>
        <w:jc w:val="both"/>
        <w:rPr>
          <w:rFonts w:ascii="Century Gothic" w:hAnsi="Century Gothic" w:cs="Times New Roman"/>
          <w:sz w:val="18"/>
          <w:szCs w:val="18"/>
        </w:rPr>
      </w:pPr>
      <w:r w:rsidRPr="005824CD">
        <w:rPr>
          <w:rFonts w:ascii="Century Gothic" w:eastAsia="Calibri" w:hAnsi="Century Gothic" w:cs="Times New Roman"/>
          <w:b/>
          <w:sz w:val="18"/>
          <w:szCs w:val="18"/>
        </w:rPr>
        <w:t>Umowa na roboty budowlane</w:t>
      </w:r>
      <w:r w:rsidRPr="005824CD">
        <w:rPr>
          <w:rFonts w:ascii="Century Gothic" w:eastAsia="Calibri" w:hAnsi="Century Gothic" w:cs="Times New Roman"/>
          <w:sz w:val="18"/>
          <w:szCs w:val="18"/>
        </w:rPr>
        <w:t xml:space="preserve"> – należy przez to rozumieć umowę na roboty budowlane zawartą w ramach projektu między Zamawiającym a wykonawcą robót budowlanych; </w:t>
      </w:r>
    </w:p>
    <w:p w14:paraId="3325F2BF" w14:textId="77777777" w:rsidR="00E7183E" w:rsidRPr="005824CD" w:rsidRDefault="00E7183E" w:rsidP="00E7183E">
      <w:pPr>
        <w:spacing w:after="158" w:line="259" w:lineRule="auto"/>
        <w:ind w:left="-5" w:right="-15"/>
        <w:jc w:val="both"/>
        <w:rPr>
          <w:rFonts w:ascii="Century Gothic" w:hAnsi="Century Gothic" w:cs="Times New Roman"/>
          <w:sz w:val="18"/>
          <w:szCs w:val="18"/>
        </w:rPr>
      </w:pPr>
      <w:r w:rsidRPr="005824CD">
        <w:rPr>
          <w:rFonts w:ascii="Century Gothic" w:eastAsia="Calibri" w:hAnsi="Century Gothic" w:cs="Times New Roman"/>
          <w:b/>
          <w:sz w:val="18"/>
          <w:szCs w:val="18"/>
        </w:rPr>
        <w:t>Wykonawca</w:t>
      </w:r>
      <w:r w:rsidRPr="005824CD">
        <w:rPr>
          <w:rFonts w:ascii="Century Gothic" w:eastAsia="Calibri" w:hAnsi="Century Gothic" w:cs="Times New Roman"/>
          <w:sz w:val="18"/>
          <w:szCs w:val="18"/>
        </w:rPr>
        <w:t xml:space="preserve"> – należy przez to rozumieć Wykonawcę Umowy na usługi kompleksowego nadzoru inwestorskiego w ramach projektu; </w:t>
      </w:r>
    </w:p>
    <w:p w14:paraId="51DE560A" w14:textId="77777777" w:rsidR="00FC52E9" w:rsidRPr="005824CD" w:rsidRDefault="00E7183E" w:rsidP="00FC52E9">
      <w:pPr>
        <w:spacing w:after="161" w:line="259" w:lineRule="auto"/>
        <w:ind w:left="-5" w:right="-15"/>
        <w:jc w:val="both"/>
        <w:rPr>
          <w:rFonts w:ascii="Century Gothic" w:eastAsia="Calibri" w:hAnsi="Century Gothic" w:cs="Times New Roman"/>
          <w:sz w:val="18"/>
          <w:szCs w:val="18"/>
        </w:rPr>
      </w:pPr>
      <w:r w:rsidRPr="005824CD">
        <w:rPr>
          <w:rFonts w:ascii="Century Gothic" w:eastAsia="Calibri" w:hAnsi="Century Gothic" w:cs="Times New Roman"/>
          <w:b/>
          <w:sz w:val="18"/>
          <w:szCs w:val="18"/>
        </w:rPr>
        <w:t>Wykonawca robót budowlanych</w:t>
      </w:r>
      <w:r w:rsidRPr="005824CD">
        <w:rPr>
          <w:rFonts w:ascii="Century Gothic" w:eastAsia="Calibri" w:hAnsi="Century Gothic" w:cs="Times New Roman"/>
          <w:sz w:val="18"/>
          <w:szCs w:val="18"/>
        </w:rPr>
        <w:t xml:space="preserve"> – należy przez to rozumieć wykonawcę umowy na roboty budowlane zawartej w ramach projektu; </w:t>
      </w:r>
    </w:p>
    <w:p w14:paraId="59979081" w14:textId="77777777" w:rsidR="00FC52E9" w:rsidRPr="005824CD" w:rsidRDefault="00FC52E9" w:rsidP="00FC52E9">
      <w:pPr>
        <w:spacing w:after="161" w:line="259" w:lineRule="auto"/>
        <w:ind w:left="-5" w:right="-15"/>
        <w:jc w:val="both"/>
        <w:rPr>
          <w:rFonts w:ascii="Century Gothic" w:eastAsia="Calibri" w:hAnsi="Century Gothic" w:cs="Times New Roman"/>
          <w:sz w:val="18"/>
          <w:szCs w:val="18"/>
        </w:rPr>
      </w:pPr>
      <w:r w:rsidRPr="005824CD">
        <w:rPr>
          <w:rFonts w:ascii="Century Gothic" w:eastAsia="Calibri" w:hAnsi="Century Gothic" w:cs="Times New Roman"/>
          <w:b/>
          <w:sz w:val="18"/>
          <w:szCs w:val="18"/>
        </w:rPr>
        <w:t>Postępowanie</w:t>
      </w:r>
      <w:r w:rsidRPr="005824CD">
        <w:rPr>
          <w:rFonts w:ascii="Century Gothic" w:eastAsia="Calibri" w:hAnsi="Century Gothic" w:cs="Times New Roman"/>
          <w:sz w:val="18"/>
          <w:szCs w:val="18"/>
        </w:rPr>
        <w:t xml:space="preserve"> – postępowanie o udzielenie zamówienia publicznego, prowadzone przez Zamawiającego, które ma na celu wybór Wykonawcy w ramach projektu; </w:t>
      </w:r>
    </w:p>
    <w:p w14:paraId="268F7AA8" w14:textId="77777777" w:rsidR="00DD4E58" w:rsidRPr="005824CD" w:rsidRDefault="00FC52E9" w:rsidP="00FC52E9">
      <w:pPr>
        <w:spacing w:after="198" w:line="258" w:lineRule="auto"/>
        <w:ind w:left="-5"/>
        <w:jc w:val="both"/>
        <w:rPr>
          <w:rFonts w:ascii="Century Gothic" w:eastAsia="Calibri" w:hAnsi="Century Gothic" w:cs="Times New Roman"/>
          <w:bCs/>
          <w:sz w:val="18"/>
          <w:szCs w:val="18"/>
        </w:rPr>
      </w:pPr>
      <w:r w:rsidRPr="005824CD">
        <w:rPr>
          <w:rFonts w:ascii="Century Gothic" w:eastAsia="Calibri" w:hAnsi="Century Gothic" w:cs="Times New Roman"/>
          <w:b/>
          <w:sz w:val="18"/>
          <w:szCs w:val="18"/>
        </w:rPr>
        <w:t>Postępowanie na roboty budowlane</w:t>
      </w:r>
      <w:r w:rsidRPr="005824CD">
        <w:rPr>
          <w:rFonts w:ascii="Century Gothic" w:eastAsia="Calibri" w:hAnsi="Century Gothic" w:cs="Times New Roman"/>
          <w:sz w:val="18"/>
          <w:szCs w:val="18"/>
        </w:rPr>
        <w:t xml:space="preserve"> – postępowanie o udzielenie zamówienia publicznego, prowadzone przez Zamawiającego, które ma na celu wybór wykonawcy robót budowlanych w ramach projektu;</w:t>
      </w:r>
    </w:p>
    <w:p w14:paraId="6961580B" w14:textId="79764474" w:rsidR="00DD4E58" w:rsidRPr="005824CD" w:rsidRDefault="00DD4E58" w:rsidP="00FC52E9">
      <w:pPr>
        <w:spacing w:after="198" w:line="258" w:lineRule="auto"/>
        <w:ind w:left="-5"/>
        <w:jc w:val="both"/>
        <w:rPr>
          <w:rFonts w:ascii="Century Gothic" w:eastAsia="Calibri" w:hAnsi="Century Gothic" w:cs="Times New Roman"/>
          <w:sz w:val="18"/>
          <w:szCs w:val="18"/>
        </w:rPr>
      </w:pPr>
      <w:r w:rsidRPr="005824CD">
        <w:rPr>
          <w:rFonts w:ascii="Century Gothic" w:eastAsia="Calibri" w:hAnsi="Century Gothic" w:cs="Times New Roman"/>
          <w:b/>
          <w:sz w:val="18"/>
          <w:szCs w:val="18"/>
        </w:rPr>
        <w:t>Projekt</w:t>
      </w:r>
      <w:r w:rsidRPr="005824CD">
        <w:rPr>
          <w:rFonts w:ascii="Century Gothic" w:eastAsia="Calibri" w:hAnsi="Century Gothic" w:cs="Times New Roman"/>
          <w:bCs/>
          <w:sz w:val="18"/>
          <w:szCs w:val="18"/>
        </w:rPr>
        <w:t>– ogół zadań, w tym inwestycja pn.: „Budowa hali sportowej w Międzylesiu” współfinansowana z programu Rządowy Fundusz Polski Ład: Program Inwestycji Strategicznych nr Edycja2/2021/6059/PolskiLadzwanego dalej „Programem” na zasadach określonych w Uchwale Rady Ministrów nr 84/2021 z dnia 1 lipca2021r. w sprawie ustanowienia Rządowego Funduszu Polski Ład: Programu Inwestycji Strategicznych oraz w</w:t>
      </w:r>
      <w:r w:rsidR="0013169E">
        <w:rPr>
          <w:rFonts w:ascii="Century Gothic" w:eastAsia="Calibri" w:hAnsi="Century Gothic" w:cs="Times New Roman"/>
          <w:bCs/>
          <w:sz w:val="18"/>
          <w:szCs w:val="18"/>
        </w:rPr>
        <w:t xml:space="preserve"> </w:t>
      </w:r>
      <w:r w:rsidRPr="005824CD">
        <w:rPr>
          <w:rFonts w:ascii="Century Gothic" w:eastAsia="Calibri" w:hAnsi="Century Gothic" w:cs="Times New Roman"/>
          <w:bCs/>
          <w:sz w:val="18"/>
          <w:szCs w:val="18"/>
        </w:rPr>
        <w:t>Regulaminie Rządowego Funduszu Polski Ład Program Inwestycji Strategicznych;</w:t>
      </w:r>
    </w:p>
    <w:p w14:paraId="567B961B" w14:textId="77777777" w:rsidR="00DD4E58" w:rsidRDefault="00FC52E9" w:rsidP="00FC52E9">
      <w:pPr>
        <w:spacing w:after="1" w:line="258" w:lineRule="auto"/>
        <w:ind w:left="-5"/>
        <w:jc w:val="both"/>
        <w:rPr>
          <w:rFonts w:ascii="Century Gothic" w:eastAsia="Calibri" w:hAnsi="Century Gothic" w:cs="Times New Roman"/>
          <w:sz w:val="18"/>
          <w:szCs w:val="18"/>
        </w:rPr>
      </w:pPr>
      <w:r w:rsidRPr="005824CD">
        <w:rPr>
          <w:rFonts w:ascii="Century Gothic" w:eastAsia="Calibri" w:hAnsi="Century Gothic" w:cs="Times New Roman"/>
          <w:b/>
          <w:sz w:val="18"/>
          <w:szCs w:val="18"/>
        </w:rPr>
        <w:t>Inwestycja/zadanie inwestycyjne</w:t>
      </w:r>
      <w:r w:rsidRPr="005824CD">
        <w:rPr>
          <w:rFonts w:ascii="Century Gothic" w:eastAsia="Calibri" w:hAnsi="Century Gothic" w:cs="Times New Roman"/>
          <w:sz w:val="18"/>
          <w:szCs w:val="18"/>
        </w:rPr>
        <w:t xml:space="preserve">– całość działań zmierzających do realizacji robót budowlanych w ramach projektu przez wykonawcę robót budowlanych, będąca przedmiotem postępowania na roboty budowlane; </w:t>
      </w:r>
    </w:p>
    <w:p w14:paraId="5E3A6A2A" w14:textId="77777777" w:rsidR="005824CD" w:rsidRPr="005824CD" w:rsidRDefault="005824CD" w:rsidP="00FC52E9">
      <w:pPr>
        <w:spacing w:after="1" w:line="258" w:lineRule="auto"/>
        <w:ind w:left="-5"/>
        <w:jc w:val="both"/>
        <w:rPr>
          <w:rFonts w:ascii="Century Gothic" w:eastAsia="Calibri" w:hAnsi="Century Gothic" w:cs="Times New Roman"/>
          <w:sz w:val="18"/>
          <w:szCs w:val="18"/>
        </w:rPr>
      </w:pPr>
    </w:p>
    <w:p w14:paraId="0207BDBB" w14:textId="77777777" w:rsidR="00FC52E9" w:rsidRPr="005824CD" w:rsidRDefault="00DD4E58" w:rsidP="00FC52E9">
      <w:pPr>
        <w:spacing w:after="1" w:line="258" w:lineRule="auto"/>
        <w:ind w:left="-5"/>
        <w:jc w:val="both"/>
        <w:rPr>
          <w:rFonts w:ascii="Century Gothic" w:hAnsi="Century Gothic" w:cs="Times New Roman"/>
          <w:sz w:val="18"/>
          <w:szCs w:val="18"/>
        </w:rPr>
      </w:pPr>
      <w:r w:rsidRPr="005824CD">
        <w:rPr>
          <w:rFonts w:ascii="Century Gothic" w:eastAsia="Calibri" w:hAnsi="Century Gothic" w:cs="Times New Roman"/>
          <w:b/>
          <w:bCs/>
          <w:sz w:val="18"/>
          <w:szCs w:val="18"/>
        </w:rPr>
        <w:t>Hala</w:t>
      </w:r>
      <w:r w:rsidRPr="005824CD">
        <w:rPr>
          <w:rFonts w:ascii="Century Gothic" w:eastAsia="Calibri" w:hAnsi="Century Gothic" w:cs="Times New Roman"/>
          <w:sz w:val="18"/>
          <w:szCs w:val="18"/>
        </w:rPr>
        <w:t xml:space="preserve"> – Hala sportowa w Międzylesiu przewidziana do realizacji na działce nr ew. 412/1, wraz z infrastrukturą towarzyszącą zlokalizowaną na działkach nr ew. 412/1, 406, 411/1, 413, 414, 415, 518, 519, 521, 522, 534, 535obręb Międzylesie, jednostka ewidencyjna Międzylesie. (rozumiana jako budynek);</w:t>
      </w:r>
    </w:p>
    <w:p w14:paraId="7E0654B2" w14:textId="77777777" w:rsidR="005824CD" w:rsidRDefault="005824CD" w:rsidP="00C83A12">
      <w:pPr>
        <w:spacing w:after="160"/>
        <w:jc w:val="both"/>
        <w:rPr>
          <w:rFonts w:ascii="Century Gothic" w:eastAsia="Calibri" w:hAnsi="Century Gothic" w:cs="Times New Roman"/>
          <w:b/>
          <w:sz w:val="18"/>
          <w:szCs w:val="18"/>
        </w:rPr>
      </w:pPr>
    </w:p>
    <w:p w14:paraId="53EC1F7C" w14:textId="77777777" w:rsidR="00FC52E9" w:rsidRPr="005824CD" w:rsidRDefault="00FC52E9" w:rsidP="00C83A12">
      <w:pPr>
        <w:spacing w:after="160"/>
        <w:jc w:val="both"/>
        <w:rPr>
          <w:rFonts w:ascii="Century Gothic" w:hAnsi="Century Gothic" w:cs="Times New Roman"/>
          <w:sz w:val="18"/>
          <w:szCs w:val="18"/>
        </w:rPr>
      </w:pPr>
      <w:r w:rsidRPr="005824CD">
        <w:rPr>
          <w:rFonts w:ascii="Century Gothic" w:eastAsia="Calibri" w:hAnsi="Century Gothic" w:cs="Times New Roman"/>
          <w:b/>
          <w:sz w:val="18"/>
          <w:szCs w:val="18"/>
        </w:rPr>
        <w:t>Zamawiający</w:t>
      </w:r>
      <w:r w:rsidRPr="005824CD">
        <w:rPr>
          <w:rFonts w:ascii="Century Gothic" w:eastAsia="Calibri" w:hAnsi="Century Gothic" w:cs="Times New Roman"/>
          <w:sz w:val="18"/>
          <w:szCs w:val="18"/>
        </w:rPr>
        <w:t xml:space="preserve"> - </w:t>
      </w:r>
      <w:r w:rsidRPr="005824CD">
        <w:rPr>
          <w:rFonts w:ascii="Century Gothic" w:hAnsi="Century Gothic" w:cs="Times New Roman"/>
          <w:sz w:val="18"/>
          <w:szCs w:val="18"/>
        </w:rPr>
        <w:t>Gmina Międzylesie, Pl. Wolności 1, 57-530 Międzylesie</w:t>
      </w:r>
      <w:r w:rsidRPr="005824CD">
        <w:rPr>
          <w:rFonts w:ascii="Century Gothic" w:eastAsia="Calibri" w:hAnsi="Century Gothic" w:cs="Times New Roman"/>
          <w:sz w:val="18"/>
          <w:szCs w:val="18"/>
        </w:rPr>
        <w:t xml:space="preserve"> (rozumiany jako podmiot); </w:t>
      </w:r>
    </w:p>
    <w:p w14:paraId="2480BB54" w14:textId="77777777" w:rsidR="005824CD" w:rsidRPr="005824CD" w:rsidRDefault="005824CD" w:rsidP="005824CD">
      <w:pPr>
        <w:pStyle w:val="Tekstpodstawowywcity"/>
        <w:spacing w:before="120" w:after="0" w:line="240" w:lineRule="auto"/>
        <w:ind w:left="0"/>
        <w:jc w:val="both"/>
        <w:rPr>
          <w:rFonts w:ascii="Century Gothic" w:hAnsi="Century Gothic" w:cs="Calibri"/>
          <w:sz w:val="18"/>
          <w:szCs w:val="18"/>
        </w:rPr>
      </w:pPr>
      <w:r w:rsidRPr="005824CD">
        <w:rPr>
          <w:rFonts w:ascii="Century Gothic" w:hAnsi="Century Gothic" w:cs="Arial"/>
          <w:b/>
          <w:sz w:val="18"/>
          <w:szCs w:val="18"/>
        </w:rPr>
        <w:t xml:space="preserve">HRF-ogólny </w:t>
      </w:r>
      <w:r w:rsidRPr="005824CD">
        <w:rPr>
          <w:rFonts w:ascii="Century Gothic" w:hAnsi="Century Gothic" w:cs="Arial"/>
          <w:sz w:val="18"/>
          <w:szCs w:val="18"/>
        </w:rPr>
        <w:t xml:space="preserve">– </w:t>
      </w:r>
      <w:r w:rsidRPr="005824CD">
        <w:rPr>
          <w:rFonts w:ascii="Century Gothic" w:eastAsia="Calibri" w:hAnsi="Century Gothic" w:cs="Arial"/>
          <w:sz w:val="18"/>
          <w:szCs w:val="18"/>
        </w:rPr>
        <w:t xml:space="preserve">Harmonogram Rzeczowo-Finansowy, sporządzany przez Zamawiającego i stanowiący Część III/7 SWZ (a finalnie załącznik do Umowy w sprawie zamówienia publicznego). </w:t>
      </w:r>
      <w:r w:rsidRPr="005824CD">
        <w:rPr>
          <w:rFonts w:ascii="Century Gothic" w:hAnsi="Century Gothic" w:cs="Calibri"/>
          <w:sz w:val="18"/>
          <w:szCs w:val="18"/>
        </w:rPr>
        <w:t>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Umowy w sprawie zamówienia publicznego.</w:t>
      </w:r>
      <w:r w:rsidRPr="005824CD">
        <w:rPr>
          <w:rFonts w:ascii="Century Gothic" w:eastAsia="Calibri" w:hAnsi="Century Gothic" w:cs="Arial"/>
          <w:sz w:val="18"/>
          <w:szCs w:val="18"/>
        </w:rPr>
        <w:t xml:space="preserve"> HRF ogólny stanowi podstawę do sporządzenia HRF Wykonawcy przez Wykonawcę. HRF – ogólny </w:t>
      </w:r>
      <w:r w:rsidRPr="005824CD">
        <w:rPr>
          <w:rFonts w:ascii="Century Gothic" w:eastAsia="Calibri" w:hAnsi="Century Gothic" w:cs="Arial"/>
          <w:sz w:val="18"/>
          <w:szCs w:val="18"/>
        </w:rPr>
        <w:lastRenderedPageBreak/>
        <w:t xml:space="preserve">podlega aktualizacji przez Zamawiającego na zasadach określonych w treści Załącznika nr 5 stanowiącego wzór Umowy w sprawie zamówienia publicznego. </w:t>
      </w:r>
      <w:r w:rsidRPr="005824CD">
        <w:rPr>
          <w:rFonts w:ascii="Century Gothic" w:hAnsi="Century Gothic"/>
          <w:sz w:val="18"/>
          <w:szCs w:val="18"/>
        </w:rPr>
        <w:t>Na podstawie HRF-ogólnego oraz pozostałych postanowień Umowy, Wykonawca sporządza HRF Wykonawcy będący, po jego sporządzeniu, Załącznikiem nr 6 do Umowy w sprawie zamówienia publicznego.</w:t>
      </w:r>
    </w:p>
    <w:p w14:paraId="799F52D7" w14:textId="77777777" w:rsidR="005824CD" w:rsidRDefault="005824CD" w:rsidP="005824CD">
      <w:pPr>
        <w:pStyle w:val="Tekstpodstawowywcity"/>
        <w:spacing w:before="120" w:after="0" w:line="240" w:lineRule="auto"/>
        <w:ind w:left="0"/>
        <w:jc w:val="both"/>
        <w:rPr>
          <w:rFonts w:ascii="Century Gothic" w:eastAsia="Calibri" w:hAnsi="Century Gothic" w:cstheme="minorHAnsi"/>
          <w:sz w:val="18"/>
          <w:szCs w:val="18"/>
        </w:rPr>
      </w:pPr>
      <w:r w:rsidRPr="005824CD">
        <w:rPr>
          <w:rFonts w:ascii="Century Gothic" w:eastAsia="Calibri" w:hAnsi="Century Gothic" w:cstheme="minorHAnsi"/>
          <w:b/>
          <w:sz w:val="18"/>
          <w:szCs w:val="18"/>
        </w:rPr>
        <w:t>HRF Wykonawcy</w:t>
      </w:r>
      <w:r w:rsidRPr="005824CD">
        <w:rPr>
          <w:rFonts w:ascii="Century Gothic" w:eastAsia="Calibri" w:hAnsi="Century Gothic" w:cstheme="minorHAnsi"/>
          <w:sz w:val="18"/>
          <w:szCs w:val="18"/>
        </w:rPr>
        <w:t xml:space="preserve"> – Harmonogram rzeczowo– finansowy, sporządzany przez Wykonawcę po wyborze jego oferty, jako najkorzystniejszej. Harmonogram musi zostać zatwierdzony przez Zamawiającego, jak również być zgodny w zakresie terminów pośrednich/końcowego z HRF-ogólnym. Po zatwierdzeniu przez Zamawiającego HRF Wykonawcy stanowi on załącznik do Umowy w sprawie zamówienia publicznego. HRF Wykonawcy będzie również wskazywał terminy przekazywania terenu budowy przez Zamawiającego, odbiory częściowe.</w:t>
      </w:r>
    </w:p>
    <w:p w14:paraId="7039ED53" w14:textId="77777777" w:rsidR="005824CD" w:rsidRPr="005824CD" w:rsidRDefault="005824CD" w:rsidP="005824CD">
      <w:pPr>
        <w:pStyle w:val="Tekstpodstawowywcity"/>
        <w:spacing w:before="120" w:after="0" w:line="240" w:lineRule="auto"/>
        <w:ind w:left="0"/>
        <w:jc w:val="both"/>
        <w:rPr>
          <w:rFonts w:ascii="Century Gothic" w:eastAsia="Calibri" w:hAnsi="Century Gothic" w:cstheme="minorHAnsi"/>
          <w:sz w:val="18"/>
          <w:szCs w:val="18"/>
        </w:rPr>
      </w:pPr>
    </w:p>
    <w:p w14:paraId="795286A7" w14:textId="77777777" w:rsidR="000B1AFA" w:rsidRPr="000B1AFA" w:rsidRDefault="000B1AFA" w:rsidP="000B1AFA">
      <w:pPr>
        <w:pStyle w:val="Akapitzlist"/>
        <w:numPr>
          <w:ilvl w:val="0"/>
          <w:numId w:val="29"/>
        </w:numPr>
        <w:jc w:val="both"/>
        <w:rPr>
          <w:rFonts w:ascii="Century Gothic" w:eastAsia="Times New Roman" w:hAnsi="Century Gothic"/>
          <w:b/>
          <w:bCs/>
          <w:sz w:val="18"/>
          <w:szCs w:val="18"/>
          <w:lang w:eastAsia="ar-SA"/>
        </w:rPr>
      </w:pPr>
      <w:r w:rsidRPr="000B1AFA">
        <w:rPr>
          <w:rFonts w:ascii="Century Gothic" w:eastAsia="Times New Roman" w:hAnsi="Century Gothic"/>
          <w:b/>
          <w:bCs/>
          <w:sz w:val="18"/>
          <w:szCs w:val="18"/>
          <w:lang w:eastAsia="ar-SA"/>
        </w:rPr>
        <w:t>Kody CPV</w:t>
      </w:r>
    </w:p>
    <w:p w14:paraId="6E04BE75" w14:textId="77777777" w:rsidR="000B1AFA" w:rsidRPr="000B1AFA" w:rsidRDefault="000B1AFA" w:rsidP="000B1AFA">
      <w:pPr>
        <w:autoSpaceDE w:val="0"/>
        <w:autoSpaceDN w:val="0"/>
        <w:adjustRightInd w:val="0"/>
        <w:spacing w:after="0" w:line="360" w:lineRule="auto"/>
        <w:rPr>
          <w:rFonts w:ascii="Century Gothic" w:eastAsia="TT159t00" w:hAnsi="Century Gothic"/>
          <w:b/>
          <w:sz w:val="18"/>
          <w:szCs w:val="18"/>
        </w:rPr>
      </w:pPr>
      <w:r w:rsidRPr="000B1AFA">
        <w:rPr>
          <w:rFonts w:ascii="Century Gothic" w:eastAsia="TT159t00" w:hAnsi="Century Gothic"/>
          <w:b/>
          <w:sz w:val="18"/>
          <w:szCs w:val="18"/>
        </w:rPr>
        <w:t>Głowny kod CPV: 71520000-9 - Usługi nadzoru budowlanego</w:t>
      </w:r>
    </w:p>
    <w:p w14:paraId="470B9034" w14:textId="77777777" w:rsidR="000B1AFA" w:rsidRPr="000B1AFA" w:rsidRDefault="000B1AFA" w:rsidP="000B1AFA">
      <w:pPr>
        <w:autoSpaceDE w:val="0"/>
        <w:autoSpaceDN w:val="0"/>
        <w:adjustRightInd w:val="0"/>
        <w:spacing w:after="0" w:line="360" w:lineRule="auto"/>
        <w:rPr>
          <w:rFonts w:ascii="Century Gothic" w:eastAsia="TT159t00" w:hAnsi="Century Gothic"/>
          <w:b/>
          <w:sz w:val="18"/>
          <w:szCs w:val="18"/>
        </w:rPr>
      </w:pPr>
      <w:r w:rsidRPr="000B1AFA">
        <w:rPr>
          <w:rFonts w:ascii="Century Gothic" w:eastAsia="TT159t00" w:hAnsi="Century Gothic"/>
          <w:b/>
          <w:sz w:val="18"/>
          <w:szCs w:val="18"/>
        </w:rPr>
        <w:t>71521000-6 - Usługi nadzorowania placu budowy</w:t>
      </w:r>
    </w:p>
    <w:p w14:paraId="21A804EB" w14:textId="77777777" w:rsidR="000B1AFA" w:rsidRPr="000B1AFA" w:rsidRDefault="000B1AFA" w:rsidP="000B1AFA">
      <w:pPr>
        <w:autoSpaceDE w:val="0"/>
        <w:autoSpaceDN w:val="0"/>
        <w:adjustRightInd w:val="0"/>
        <w:spacing w:after="0" w:line="360" w:lineRule="auto"/>
        <w:rPr>
          <w:rFonts w:ascii="Century Gothic" w:eastAsia="TT159t00" w:hAnsi="Century Gothic"/>
          <w:b/>
          <w:sz w:val="18"/>
          <w:szCs w:val="18"/>
        </w:rPr>
      </w:pPr>
      <w:r w:rsidRPr="000B1AFA">
        <w:rPr>
          <w:rFonts w:ascii="Century Gothic" w:eastAsia="TT159t00" w:hAnsi="Century Gothic"/>
          <w:b/>
          <w:sz w:val="18"/>
          <w:szCs w:val="18"/>
        </w:rPr>
        <w:t>71530000-2 - Doradcze usługi budowlane</w:t>
      </w:r>
    </w:p>
    <w:p w14:paraId="45D15FAC" w14:textId="77777777" w:rsidR="000B1AFA" w:rsidRPr="000B1AFA" w:rsidRDefault="000B1AFA" w:rsidP="000B1AFA">
      <w:pPr>
        <w:autoSpaceDE w:val="0"/>
        <w:autoSpaceDN w:val="0"/>
        <w:adjustRightInd w:val="0"/>
        <w:spacing w:after="0" w:line="360" w:lineRule="auto"/>
        <w:rPr>
          <w:rFonts w:ascii="Century Gothic" w:eastAsia="TT159t00" w:hAnsi="Century Gothic"/>
          <w:b/>
          <w:sz w:val="18"/>
          <w:szCs w:val="18"/>
        </w:rPr>
      </w:pPr>
      <w:r w:rsidRPr="000B1AFA">
        <w:rPr>
          <w:rFonts w:ascii="Century Gothic" w:eastAsia="TT159t00" w:hAnsi="Century Gothic"/>
          <w:b/>
          <w:sz w:val="18"/>
          <w:szCs w:val="18"/>
        </w:rPr>
        <w:t>71540000-5 - Usługi zarządzania budową</w:t>
      </w:r>
    </w:p>
    <w:p w14:paraId="0C501B16" w14:textId="77777777" w:rsidR="000B1AFA" w:rsidRPr="000B1AFA" w:rsidRDefault="000B1AFA" w:rsidP="000B1AFA">
      <w:pPr>
        <w:pStyle w:val="Akapitzlist"/>
        <w:spacing w:after="0" w:line="360" w:lineRule="auto"/>
        <w:ind w:left="0"/>
        <w:jc w:val="both"/>
        <w:rPr>
          <w:rFonts w:ascii="Century Gothic" w:hAnsi="Century Gothic"/>
          <w:b/>
          <w:color w:val="FF0000"/>
          <w:sz w:val="18"/>
          <w:szCs w:val="18"/>
        </w:rPr>
      </w:pPr>
      <w:r w:rsidRPr="000B1AFA">
        <w:rPr>
          <w:rFonts w:ascii="Century Gothic" w:eastAsia="TT159t00" w:hAnsi="Century Gothic"/>
          <w:b/>
          <w:sz w:val="18"/>
          <w:szCs w:val="18"/>
        </w:rPr>
        <w:t>71541000-2 - Usługi zarządzania projektem budowlanym</w:t>
      </w:r>
    </w:p>
    <w:p w14:paraId="782BC70C" w14:textId="77777777" w:rsidR="000B1AFA" w:rsidRDefault="000B1AFA" w:rsidP="00C81DB1">
      <w:pPr>
        <w:jc w:val="both"/>
        <w:rPr>
          <w:rFonts w:ascii="Century Gothic" w:eastAsia="Times New Roman" w:hAnsi="Century Gothic" w:cs="Times New Roman"/>
          <w:b/>
          <w:bCs/>
          <w:sz w:val="18"/>
          <w:szCs w:val="18"/>
          <w:lang w:eastAsia="ar-SA"/>
        </w:rPr>
      </w:pPr>
    </w:p>
    <w:p w14:paraId="42801012" w14:textId="77777777" w:rsidR="00C81DB1" w:rsidRPr="000B1AFA" w:rsidRDefault="000B1AFA" w:rsidP="000B1AFA">
      <w:pPr>
        <w:spacing w:after="0"/>
        <w:jc w:val="both"/>
        <w:rPr>
          <w:rFonts w:ascii="Century Gothic" w:hAnsi="Century Gothic"/>
          <w:sz w:val="18"/>
          <w:szCs w:val="18"/>
        </w:rPr>
      </w:pPr>
      <w:r w:rsidRPr="000B1AFA">
        <w:rPr>
          <w:rFonts w:ascii="Century Gothic" w:eastAsia="Times New Roman" w:hAnsi="Century Gothic" w:cs="Times New Roman"/>
          <w:bCs/>
          <w:sz w:val="18"/>
          <w:szCs w:val="18"/>
          <w:lang w:eastAsia="ar-SA"/>
        </w:rPr>
        <w:t xml:space="preserve">Kody CPV </w:t>
      </w:r>
      <w:r w:rsidR="00C81DB1" w:rsidRPr="000B1AFA">
        <w:rPr>
          <w:rFonts w:ascii="Century Gothic" w:eastAsia="Times New Roman" w:hAnsi="Century Gothic" w:cs="Times New Roman"/>
          <w:bCs/>
          <w:sz w:val="18"/>
          <w:szCs w:val="18"/>
          <w:lang w:eastAsia="ar-SA"/>
        </w:rPr>
        <w:t>W RAMACH PROJEKTU PN.: „Budowa hali sportowej w</w:t>
      </w:r>
      <w:r w:rsidR="005824CD" w:rsidRPr="000B1AFA">
        <w:rPr>
          <w:rFonts w:ascii="Century Gothic" w:eastAsia="Times New Roman" w:hAnsi="Century Gothic" w:cs="Times New Roman"/>
          <w:bCs/>
          <w:sz w:val="18"/>
          <w:szCs w:val="18"/>
          <w:lang w:eastAsia="ar-SA"/>
        </w:rPr>
        <w:t xml:space="preserve"> </w:t>
      </w:r>
      <w:r w:rsidR="00C81DB1" w:rsidRPr="000B1AFA">
        <w:rPr>
          <w:rFonts w:ascii="Century Gothic" w:eastAsia="Times New Roman" w:hAnsi="Century Gothic" w:cs="Times New Roman"/>
          <w:bCs/>
          <w:sz w:val="18"/>
          <w:szCs w:val="18"/>
          <w:lang w:eastAsia="ar-SA"/>
        </w:rPr>
        <w:t>Międzylesiu”</w:t>
      </w:r>
    </w:p>
    <w:p w14:paraId="5E6DD741" w14:textId="77777777" w:rsidR="001516FE" w:rsidRDefault="005824CD" w:rsidP="000B1AFA">
      <w:pPr>
        <w:spacing w:after="0"/>
        <w:ind w:left="284"/>
        <w:jc w:val="both"/>
        <w:rPr>
          <w:rFonts w:ascii="Century Gothic" w:hAnsi="Century Gothic"/>
          <w:color w:val="000000"/>
          <w:sz w:val="18"/>
          <w:szCs w:val="18"/>
        </w:rPr>
      </w:pPr>
      <w:r w:rsidRPr="000B1AFA">
        <w:rPr>
          <w:rFonts w:ascii="Century Gothic" w:hAnsi="Century Gothic" w:cs="Arial"/>
          <w:bCs/>
          <w:sz w:val="18"/>
          <w:szCs w:val="18"/>
        </w:rPr>
        <w:t xml:space="preserve">KOD CPV GŁÓWNY: </w:t>
      </w:r>
      <w:r w:rsidR="001516FE" w:rsidRPr="000B1AFA">
        <w:rPr>
          <w:rFonts w:ascii="Century Gothic" w:hAnsi="Century Gothic"/>
          <w:color w:val="000000"/>
          <w:sz w:val="18"/>
          <w:szCs w:val="18"/>
        </w:rPr>
        <w:t>45210000-2  Roboty budowlane w zakresie budynków</w:t>
      </w:r>
    </w:p>
    <w:p w14:paraId="6EBDDFBD" w14:textId="36E7CA0E" w:rsidR="005824CD" w:rsidRPr="000B1AFA" w:rsidRDefault="005824CD" w:rsidP="000B1AFA">
      <w:pPr>
        <w:spacing w:after="0"/>
        <w:ind w:left="284"/>
        <w:jc w:val="both"/>
        <w:rPr>
          <w:rFonts w:ascii="Century Gothic" w:hAnsi="Century Gothic" w:cs="Arial"/>
          <w:bCs/>
          <w:sz w:val="18"/>
          <w:szCs w:val="18"/>
        </w:rPr>
      </w:pPr>
      <w:r w:rsidRPr="000B1AFA">
        <w:rPr>
          <w:rFonts w:ascii="Century Gothic" w:hAnsi="Century Gothic" w:cs="Arial"/>
          <w:bCs/>
          <w:sz w:val="18"/>
          <w:szCs w:val="18"/>
        </w:rPr>
        <w:t xml:space="preserve">KODY CPV POMOCNICZE: </w:t>
      </w:r>
    </w:p>
    <w:p w14:paraId="053D4708" w14:textId="77777777" w:rsidR="00C81DB1" w:rsidRPr="000B1AFA" w:rsidRDefault="00C81DB1" w:rsidP="00C81DB1">
      <w:pPr>
        <w:pStyle w:val="Akapitzlist"/>
        <w:ind w:left="284"/>
        <w:rPr>
          <w:rFonts w:ascii="Century Gothic" w:hAnsi="Century Gothic"/>
          <w:color w:val="000000"/>
          <w:sz w:val="18"/>
          <w:szCs w:val="18"/>
        </w:rPr>
      </w:pPr>
      <w:r w:rsidRPr="000B1AFA">
        <w:rPr>
          <w:rFonts w:ascii="Century Gothic" w:hAnsi="Century Gothic"/>
          <w:color w:val="000000"/>
          <w:sz w:val="18"/>
          <w:szCs w:val="18"/>
        </w:rPr>
        <w:t>45100000-8  Przygotowanie terenu pod budowę</w:t>
      </w:r>
      <w:r w:rsidRPr="000B1AFA">
        <w:rPr>
          <w:rFonts w:ascii="Century Gothic" w:hAnsi="Century Gothic"/>
          <w:color w:val="000000"/>
          <w:sz w:val="18"/>
          <w:szCs w:val="18"/>
        </w:rPr>
        <w:br/>
        <w:t>45111200-0  Roboty w zakresie przygotowania terenu pod budowę i roboty ziemne</w:t>
      </w:r>
      <w:r w:rsidRPr="000B1AFA">
        <w:rPr>
          <w:rFonts w:ascii="Century Gothic" w:hAnsi="Century Gothic"/>
          <w:color w:val="000000"/>
          <w:sz w:val="18"/>
          <w:szCs w:val="18"/>
        </w:rPr>
        <w:br/>
        <w:t>45233220-7  Roboty w zakresie nawierzchni dróg</w:t>
      </w:r>
      <w:r w:rsidRPr="000B1AFA">
        <w:rPr>
          <w:rFonts w:ascii="Century Gothic" w:hAnsi="Century Gothic"/>
          <w:color w:val="000000"/>
          <w:sz w:val="18"/>
          <w:szCs w:val="18"/>
        </w:rPr>
        <w:br/>
        <w:t>45233260-9  Drogi piesze</w:t>
      </w:r>
      <w:r w:rsidRPr="000B1AFA">
        <w:rPr>
          <w:rFonts w:ascii="Century Gothic" w:hAnsi="Century Gothic"/>
          <w:color w:val="000000"/>
          <w:sz w:val="18"/>
          <w:szCs w:val="18"/>
        </w:rPr>
        <w:br/>
        <w:t>45112710-5  Roboty w zakresie kształtowania terenów zielonych</w:t>
      </w:r>
    </w:p>
    <w:p w14:paraId="1ADAAAA4" w14:textId="753F5512" w:rsidR="00C81DB1" w:rsidRPr="000B1AFA" w:rsidRDefault="00C81DB1" w:rsidP="00C81DB1">
      <w:pPr>
        <w:pStyle w:val="Akapitzlist"/>
        <w:ind w:left="284"/>
        <w:rPr>
          <w:rFonts w:ascii="Century Gothic" w:hAnsi="Century Gothic"/>
          <w:color w:val="000000"/>
          <w:sz w:val="18"/>
          <w:szCs w:val="18"/>
        </w:rPr>
      </w:pPr>
      <w:r w:rsidRPr="000B1AFA">
        <w:rPr>
          <w:rFonts w:ascii="Century Gothic" w:hAnsi="Century Gothic"/>
          <w:color w:val="000000"/>
          <w:sz w:val="18"/>
          <w:szCs w:val="18"/>
        </w:rPr>
        <w:t>45223500-1  Konstrukcje z betonu zbrojonego</w:t>
      </w:r>
      <w:r w:rsidRPr="000B1AFA">
        <w:rPr>
          <w:rFonts w:ascii="Century Gothic" w:hAnsi="Century Gothic"/>
          <w:color w:val="000000"/>
          <w:sz w:val="18"/>
          <w:szCs w:val="18"/>
        </w:rPr>
        <w:br/>
        <w:t>45262520-2  Roboty murarskie</w:t>
      </w:r>
      <w:r w:rsidRPr="000B1AFA">
        <w:rPr>
          <w:rFonts w:ascii="Century Gothic" w:hAnsi="Century Gothic"/>
          <w:color w:val="000000"/>
          <w:sz w:val="18"/>
          <w:szCs w:val="18"/>
        </w:rPr>
        <w:br/>
        <w:t>45432120-1  Instalowanie nawierzchni podłogowych</w:t>
      </w:r>
      <w:r w:rsidRPr="000B1AFA">
        <w:rPr>
          <w:rFonts w:ascii="Century Gothic" w:hAnsi="Century Gothic"/>
          <w:color w:val="000000"/>
          <w:sz w:val="18"/>
          <w:szCs w:val="18"/>
        </w:rPr>
        <w:br/>
        <w:t>45111291-4  Roboty w zakresie zagospodarowania terenu</w:t>
      </w:r>
    </w:p>
    <w:p w14:paraId="51D119E9" w14:textId="77777777" w:rsidR="00C81DB1" w:rsidRPr="000B1AFA" w:rsidRDefault="00C81DB1" w:rsidP="00C81DB1">
      <w:pPr>
        <w:pStyle w:val="Akapitzlist"/>
        <w:ind w:left="284"/>
        <w:rPr>
          <w:rFonts w:ascii="Century Gothic" w:hAnsi="Century Gothic"/>
          <w:color w:val="000000"/>
          <w:sz w:val="18"/>
          <w:szCs w:val="18"/>
        </w:rPr>
      </w:pPr>
      <w:r w:rsidRPr="000B1AFA">
        <w:rPr>
          <w:rFonts w:ascii="Century Gothic" w:hAnsi="Century Gothic"/>
          <w:color w:val="000000"/>
          <w:sz w:val="18"/>
          <w:szCs w:val="18"/>
        </w:rPr>
        <w:t>45311100-1  Roboty w zakresie okablowania elektrycznego</w:t>
      </w:r>
      <w:r w:rsidRPr="000B1AFA">
        <w:rPr>
          <w:rFonts w:ascii="Century Gothic" w:hAnsi="Century Gothic"/>
          <w:color w:val="000000"/>
          <w:sz w:val="18"/>
          <w:szCs w:val="18"/>
        </w:rPr>
        <w:br/>
        <w:t>45311200-2  Roboty w zakresie instalacji elektrycznych</w:t>
      </w:r>
      <w:r w:rsidRPr="000B1AFA">
        <w:rPr>
          <w:rFonts w:ascii="Century Gothic" w:hAnsi="Century Gothic"/>
          <w:color w:val="000000"/>
          <w:sz w:val="18"/>
          <w:szCs w:val="18"/>
        </w:rPr>
        <w:br/>
        <w:t>45312000-7  Instalowanie systemów alarmowych i anten</w:t>
      </w:r>
      <w:r w:rsidRPr="000B1AFA">
        <w:rPr>
          <w:rFonts w:ascii="Century Gothic" w:hAnsi="Century Gothic"/>
          <w:color w:val="000000"/>
          <w:sz w:val="18"/>
          <w:szCs w:val="18"/>
        </w:rPr>
        <w:br/>
        <w:t>45316000-5  Instalowanie systemów oświetleniowych i sygnalizacyjnych</w:t>
      </w:r>
    </w:p>
    <w:p w14:paraId="5DDBF2A8" w14:textId="77777777" w:rsidR="00C81DB1" w:rsidRPr="000B1AFA" w:rsidRDefault="00C81DB1" w:rsidP="00C81DB1">
      <w:pPr>
        <w:pStyle w:val="Akapitzlist"/>
        <w:ind w:left="284"/>
        <w:rPr>
          <w:rFonts w:ascii="Century Gothic" w:hAnsi="Century Gothic"/>
          <w:color w:val="000000"/>
          <w:sz w:val="18"/>
          <w:szCs w:val="18"/>
        </w:rPr>
      </w:pPr>
      <w:r w:rsidRPr="000B1AFA">
        <w:rPr>
          <w:rFonts w:ascii="Century Gothic" w:hAnsi="Century Gothic"/>
          <w:color w:val="000000"/>
          <w:sz w:val="18"/>
          <w:szCs w:val="18"/>
        </w:rPr>
        <w:t>45244100-0  Instalacje wodne</w:t>
      </w:r>
      <w:r w:rsidRPr="000B1AFA">
        <w:rPr>
          <w:rFonts w:ascii="Century Gothic" w:hAnsi="Century Gothic"/>
          <w:color w:val="000000"/>
          <w:sz w:val="18"/>
          <w:szCs w:val="18"/>
        </w:rPr>
        <w:br/>
        <w:t>45343000-3  Roboty instalacyjne przeciwpożarowe</w:t>
      </w:r>
      <w:r w:rsidRPr="000B1AFA">
        <w:rPr>
          <w:rFonts w:ascii="Century Gothic" w:hAnsi="Century Gothic"/>
          <w:color w:val="000000"/>
          <w:sz w:val="18"/>
          <w:szCs w:val="18"/>
        </w:rPr>
        <w:br/>
        <w:t>45332300-6  Roboty instalacyjne kanalizacyjne</w:t>
      </w:r>
      <w:r w:rsidRPr="000B1AFA">
        <w:rPr>
          <w:rFonts w:ascii="Century Gothic" w:hAnsi="Century Gothic"/>
          <w:color w:val="000000"/>
          <w:sz w:val="18"/>
          <w:szCs w:val="18"/>
        </w:rPr>
        <w:br/>
        <w:t>45333000-0  Roboty instalacyjne gazowe</w:t>
      </w:r>
      <w:r w:rsidRPr="000B1AFA">
        <w:rPr>
          <w:rFonts w:ascii="Century Gothic" w:hAnsi="Century Gothic"/>
          <w:color w:val="000000"/>
          <w:sz w:val="18"/>
          <w:szCs w:val="18"/>
        </w:rPr>
        <w:br/>
        <w:t>45331100-7  Instalowanie centralnego ogrzewania</w:t>
      </w:r>
      <w:r w:rsidRPr="000B1AFA">
        <w:rPr>
          <w:rFonts w:ascii="Century Gothic" w:hAnsi="Century Gothic"/>
          <w:color w:val="000000"/>
          <w:sz w:val="18"/>
          <w:szCs w:val="18"/>
        </w:rPr>
        <w:br/>
        <w:t>45331210-1  Instalowanie wentylacji</w:t>
      </w:r>
    </w:p>
    <w:p w14:paraId="59F91044" w14:textId="19AF9983" w:rsidR="00C81DB1" w:rsidRPr="000B1AFA" w:rsidRDefault="00C81DB1" w:rsidP="00C81DB1">
      <w:pPr>
        <w:pStyle w:val="Teksttreci0"/>
        <w:spacing w:line="276" w:lineRule="auto"/>
        <w:jc w:val="both"/>
        <w:rPr>
          <w:rFonts w:ascii="Century Gothic" w:hAnsi="Century Gothic" w:cs="Times New Roman"/>
          <w:b/>
          <w:sz w:val="18"/>
          <w:szCs w:val="18"/>
        </w:rPr>
      </w:pPr>
      <w:r w:rsidRPr="000B1AFA">
        <w:rPr>
          <w:rFonts w:ascii="Century Gothic" w:eastAsiaTheme="minorHAnsi" w:hAnsi="Century Gothic" w:cs="Times New Roman"/>
          <w:b/>
          <w:color w:val="000000"/>
          <w:sz w:val="18"/>
          <w:szCs w:val="18"/>
        </w:rPr>
        <w:t xml:space="preserve">Przedmiotem zamówienia </w:t>
      </w:r>
      <w:r w:rsidR="000B1AFA" w:rsidRPr="000B1AFA">
        <w:rPr>
          <w:rFonts w:ascii="Century Gothic" w:eastAsiaTheme="minorHAnsi" w:hAnsi="Century Gothic" w:cs="Times New Roman"/>
          <w:b/>
          <w:color w:val="000000"/>
          <w:sz w:val="18"/>
          <w:szCs w:val="18"/>
        </w:rPr>
        <w:t>jest usługa k</w:t>
      </w:r>
      <w:r w:rsidR="000B1AFA" w:rsidRPr="000B1AFA">
        <w:rPr>
          <w:rFonts w:ascii="Century Gothic" w:hAnsi="Century Gothic"/>
          <w:b/>
          <w:sz w:val="18"/>
          <w:szCs w:val="18"/>
        </w:rPr>
        <w:t>ompleksowego nadzoru inwestorskiego w ramach projektu: „Budowa hali sportowej w Międzylesiu”</w:t>
      </w:r>
      <w:r w:rsidR="001516FE">
        <w:rPr>
          <w:rFonts w:ascii="Century Gothic" w:hAnsi="Century Gothic"/>
          <w:b/>
          <w:sz w:val="18"/>
          <w:szCs w:val="18"/>
        </w:rPr>
        <w:t xml:space="preserve"> </w:t>
      </w:r>
      <w:r w:rsidRPr="000B1AFA">
        <w:rPr>
          <w:rFonts w:ascii="Century Gothic" w:eastAsiaTheme="minorHAnsi" w:hAnsi="Century Gothic" w:cs="Times New Roman"/>
          <w:b/>
          <w:color w:val="000000"/>
          <w:sz w:val="18"/>
          <w:szCs w:val="18"/>
        </w:rPr>
        <w:t>j wraz z niezbędną infrastrukturą: przyłącza energii elektrycznej, wody i kanalizacji sanitarnej, instalację zasilającej kotłownię, instalacji zasilającej kotłownię w gaz skroplony LPG, przebudowę odcinka wodociągu przeciwpożarowego, budowę parkingu wraz z układem komunikacyjnym, zjazdu z drogi gminnej oraz kolektora odprowadzającego wody opadowe do rowu gminnego . Inwestycja realizowana będzie na działce ew. nr 412/1, 406, 411/1, 413, 414, 415, 518, 519, 521, 522, 534, 535 obręb Międzylesie, jednostka ewidencyjna Międzylesie.</w:t>
      </w:r>
    </w:p>
    <w:p w14:paraId="42F1D67F" w14:textId="77777777" w:rsidR="00C81DB1" w:rsidRPr="005824CD" w:rsidRDefault="00C81DB1" w:rsidP="00C81DB1">
      <w:pPr>
        <w:pStyle w:val="Teksttreci0"/>
        <w:spacing w:line="276" w:lineRule="auto"/>
        <w:rPr>
          <w:rFonts w:ascii="Century Gothic" w:hAnsi="Century Gothic" w:cs="Times New Roman"/>
          <w:b/>
          <w:color w:val="000000"/>
          <w:sz w:val="18"/>
          <w:szCs w:val="18"/>
        </w:rPr>
      </w:pPr>
    </w:p>
    <w:p w14:paraId="52BE9F27" w14:textId="77777777" w:rsidR="000B1AFA" w:rsidRDefault="000B1AFA" w:rsidP="000B1AFA">
      <w:pPr>
        <w:pStyle w:val="Teksttreci0"/>
        <w:numPr>
          <w:ilvl w:val="0"/>
          <w:numId w:val="27"/>
        </w:numPr>
        <w:spacing w:line="276" w:lineRule="auto"/>
        <w:rPr>
          <w:rFonts w:ascii="Century Gothic" w:hAnsi="Century Gothic" w:cs="Times New Roman"/>
          <w:b/>
          <w:color w:val="000000"/>
          <w:sz w:val="18"/>
          <w:szCs w:val="18"/>
        </w:rPr>
      </w:pPr>
      <w:r>
        <w:rPr>
          <w:rFonts w:ascii="Century Gothic" w:hAnsi="Century Gothic" w:cs="Times New Roman"/>
          <w:b/>
          <w:color w:val="000000"/>
          <w:sz w:val="18"/>
          <w:szCs w:val="18"/>
        </w:rPr>
        <w:t>Opis robót budowlanych:</w:t>
      </w:r>
    </w:p>
    <w:p w14:paraId="75EC6CE9" w14:textId="77777777" w:rsidR="00C81DB1" w:rsidRPr="005824CD" w:rsidRDefault="00C81DB1" w:rsidP="00C81DB1">
      <w:pPr>
        <w:pStyle w:val="Teksttreci0"/>
        <w:spacing w:line="276" w:lineRule="auto"/>
        <w:rPr>
          <w:rFonts w:ascii="Century Gothic" w:hAnsi="Century Gothic" w:cs="Times New Roman"/>
          <w:b/>
          <w:color w:val="000000"/>
          <w:sz w:val="18"/>
          <w:szCs w:val="18"/>
        </w:rPr>
      </w:pPr>
      <w:r w:rsidRPr="005824CD">
        <w:rPr>
          <w:rFonts w:ascii="Century Gothic" w:hAnsi="Century Gothic" w:cs="Times New Roman"/>
          <w:b/>
          <w:color w:val="000000"/>
          <w:sz w:val="18"/>
          <w:szCs w:val="18"/>
        </w:rPr>
        <w:t>Opis stanu istniejącego</w:t>
      </w:r>
    </w:p>
    <w:p w14:paraId="0A1B2D5F" w14:textId="77777777" w:rsidR="00C81DB1" w:rsidRPr="005824CD" w:rsidRDefault="00C81DB1" w:rsidP="00C81DB1">
      <w:pPr>
        <w:pStyle w:val="Teksttreci0"/>
        <w:spacing w:line="276" w:lineRule="auto"/>
        <w:jc w:val="both"/>
        <w:rPr>
          <w:rFonts w:ascii="Century Gothic" w:hAnsi="Century Gothic" w:cs="Times New Roman"/>
          <w:b/>
          <w:color w:val="000000"/>
          <w:sz w:val="18"/>
          <w:szCs w:val="18"/>
        </w:rPr>
      </w:pPr>
      <w:r w:rsidRPr="005824CD">
        <w:rPr>
          <w:rFonts w:ascii="Century Gothic" w:eastAsiaTheme="minorHAnsi" w:hAnsi="Century Gothic" w:cs="Times New Roman"/>
          <w:color w:val="000000"/>
          <w:sz w:val="18"/>
          <w:szCs w:val="18"/>
        </w:rPr>
        <w:lastRenderedPageBreak/>
        <w:t xml:space="preserve">Teren pod projektowaną hale sportową wraz z niezbędną infrastruktura położony jest w Międzylesiu, powiat kłodzki, woj. dolnośląskie, na działkach nr 412/1,406, 411/1, 413, 414, 415, 518, 519, 521, 522, 534, 535 obręb geodezyjny Międzylesie, na działkach stanowiących własność gminy. Działka 412/1, </w:t>
      </w:r>
      <w:r w:rsidRPr="005824CD">
        <w:rPr>
          <w:rFonts w:ascii="Century Gothic" w:eastAsiaTheme="minorHAnsi" w:hAnsi="Century Gothic" w:cs="Times New Roman"/>
          <w:color w:val="000000"/>
          <w:sz w:val="18"/>
          <w:szCs w:val="18"/>
        </w:rPr>
        <w:br/>
        <w:t>na której zlokalizowana będzie hala sportowa jest niezabudowana, posiada znaczny spadek w kierunku wschodnim. Od zachodu przylega do ul. Sportowej, od południowego - zachodu do ul. Polnej, od wschodu do działek budowlanych, od północy do ul. Kościelnej. W pasie drogowym ul. Kościelnej zlokalizowana jest studzienka kanalizacyjna i hydrant. Pomiędzy przedmiotową działką a działką 411/1 od strony wschodniej przebiega rów odwadniający. Działka nr 412/1 w Międzylesiu przeznaczona pod budowę hali sportowej nie posiada uzbrojenia technicznego i wymaga doprowadzenia do niej wszystkich mediów, jak również odprowadzenia ścieków i wód opadowych i roztopowych.</w:t>
      </w:r>
    </w:p>
    <w:p w14:paraId="4FA83967" w14:textId="77777777" w:rsidR="00C81DB1" w:rsidRPr="005824CD" w:rsidRDefault="00C81DB1" w:rsidP="000B1AFA">
      <w:pPr>
        <w:spacing w:after="120"/>
        <w:jc w:val="both"/>
        <w:rPr>
          <w:rFonts w:ascii="Century Gothic" w:hAnsi="Century Gothic" w:cs="Times New Roman"/>
          <w:b/>
          <w:color w:val="000000" w:themeColor="text1"/>
          <w:sz w:val="18"/>
          <w:szCs w:val="18"/>
        </w:rPr>
      </w:pPr>
    </w:p>
    <w:p w14:paraId="03AEFE7C" w14:textId="77777777" w:rsidR="00C81DB1" w:rsidRPr="005824CD" w:rsidRDefault="00C81DB1" w:rsidP="00C81DB1">
      <w:pPr>
        <w:spacing w:after="0"/>
        <w:jc w:val="both"/>
        <w:rPr>
          <w:rFonts w:ascii="Century Gothic" w:hAnsi="Century Gothic" w:cs="Times New Roman"/>
          <w:b/>
          <w:color w:val="000000" w:themeColor="text1"/>
          <w:sz w:val="18"/>
          <w:szCs w:val="18"/>
        </w:rPr>
      </w:pPr>
      <w:r w:rsidRPr="005824CD">
        <w:rPr>
          <w:rFonts w:ascii="Century Gothic" w:hAnsi="Century Gothic" w:cs="Times New Roman"/>
          <w:b/>
          <w:color w:val="000000" w:themeColor="text1"/>
          <w:sz w:val="18"/>
          <w:szCs w:val="18"/>
        </w:rPr>
        <w:t>Opis stanu docelowego</w:t>
      </w:r>
    </w:p>
    <w:p w14:paraId="6B659B42" w14:textId="77777777" w:rsidR="00C81DB1" w:rsidRPr="005824CD" w:rsidRDefault="00C81DB1" w:rsidP="00C81DB1">
      <w:pPr>
        <w:jc w:val="both"/>
        <w:rPr>
          <w:rFonts w:ascii="Century Gothic" w:hAnsi="Century Gothic" w:cs="Times New Roman"/>
          <w:color w:val="000000"/>
          <w:sz w:val="18"/>
          <w:szCs w:val="18"/>
        </w:rPr>
      </w:pPr>
      <w:r w:rsidRPr="005824CD">
        <w:rPr>
          <w:rFonts w:ascii="Century Gothic" w:hAnsi="Century Gothic" w:cs="Times New Roman"/>
          <w:color w:val="000000"/>
          <w:sz w:val="18"/>
          <w:szCs w:val="18"/>
        </w:rPr>
        <w:t>Program sportowy dla hali jest zgodny z wytycznymi programowo – funkcjonalnymi UKFiT. Budynek halizlokalizowany będzie w części północno - wschodniej działki, dłuższymbokiem zorientowanym w kierunku północ - południe, w odległości 30 m od drogi 521. Budynek krótszym bokiem „wkopany” będzie w teren ze względu na znaczny spadek wynoszący 6,7%. Ukształtowanie terenu wykorzystano w ten sposób, że wejście główne do projektowanego budynku oraz wejście dla zawodników, usytuowane od strony północnej, zlokalizowane będą na poziomie niższym, na którym znajduje się strefa wejściowa dla widzów, administracja, płyta boisk i zaplecze dla sportowców. Na poziomie wyższym (antresoli) zlokalizowane będą: widownia dla widzów, kawiarnia z zapleczem. Wyjścia ewakuacyjne z tego poziomu zlokalizowane od strony zachodniej będą prowadzić bezpośrednio na teren. Wszystkie dojścia piesze nie przekroczą 5%, tak, by każde wejście było dostępne dla niepełnosprawnych bez konieczności budowy pochylni czy platform.</w:t>
      </w:r>
    </w:p>
    <w:p w14:paraId="3402265E" w14:textId="77777777" w:rsidR="00C81DB1" w:rsidRPr="005824CD" w:rsidRDefault="00C81DB1" w:rsidP="00C81DB1">
      <w:pPr>
        <w:jc w:val="both"/>
        <w:rPr>
          <w:rFonts w:ascii="Century Gothic" w:hAnsi="Century Gothic" w:cs="Times New Roman"/>
          <w:color w:val="000000"/>
          <w:sz w:val="18"/>
          <w:szCs w:val="18"/>
        </w:rPr>
      </w:pPr>
      <w:r w:rsidRPr="005824CD">
        <w:rPr>
          <w:rFonts w:ascii="Century Gothic" w:hAnsi="Century Gothic" w:cs="Times New Roman"/>
          <w:color w:val="000000"/>
          <w:sz w:val="18"/>
          <w:szCs w:val="18"/>
        </w:rPr>
        <w:t>Dojazddo budynku hali sportowej zapewniony będzie od strony północnej drogą w kształcie</w:t>
      </w:r>
      <w:r w:rsidRPr="005824CD">
        <w:rPr>
          <w:rFonts w:ascii="Century Gothic" w:hAnsi="Century Gothic" w:cs="Times New Roman"/>
          <w:color w:val="000000"/>
          <w:sz w:val="18"/>
          <w:szCs w:val="18"/>
        </w:rPr>
        <w:br/>
        <w:t>pętli pełniącą jednocześnie funkcję drogi pożarowej , zlokalizowanej w przepisowej odległości od 5 do 15 m od ścian budynku. Od strony południowo - wschodniej przewidziano</w:t>
      </w:r>
      <w:r w:rsidRPr="005824CD">
        <w:rPr>
          <w:rFonts w:ascii="Century Gothic" w:hAnsi="Century Gothic" w:cs="Times New Roman"/>
          <w:color w:val="000000"/>
          <w:sz w:val="18"/>
          <w:szCs w:val="18"/>
        </w:rPr>
        <w:br/>
        <w:t>utwardzenie terenu pod 2 zbiorniki podziemne na ciekły gaz w odległości powyżej 10 m od</w:t>
      </w:r>
      <w:r w:rsidRPr="005824CD">
        <w:rPr>
          <w:rFonts w:ascii="Century Gothic" w:hAnsi="Century Gothic" w:cs="Times New Roman"/>
          <w:color w:val="000000"/>
          <w:sz w:val="18"/>
          <w:szCs w:val="18"/>
        </w:rPr>
        <w:br/>
        <w:t>budynku oraz powyżej 5m od granicy działki sąsiedniej. Wzdłuż drogi dojazdowej od strony wschodniej przewidziano 20 miejsc parkingowych dla samochodów osobowych dla widzów ( w tym dwa dla osób niepełnosprawnych ). Od strony zachodniej przewidziano 10 miejsc parkingowych dla samochodów osobowych dla sportowców ( w tym dwa dla osób niepełnosprawnych ) oraz dwa dla autokarów.</w:t>
      </w:r>
    </w:p>
    <w:p w14:paraId="5186B37F" w14:textId="2EE4CDCA" w:rsidR="00C81DB1" w:rsidRPr="005824CD" w:rsidRDefault="00C81DB1" w:rsidP="00C81DB1">
      <w:pPr>
        <w:jc w:val="both"/>
        <w:rPr>
          <w:rFonts w:ascii="Century Gothic" w:hAnsi="Century Gothic" w:cs="Times New Roman"/>
          <w:color w:val="00000A"/>
          <w:sz w:val="18"/>
          <w:szCs w:val="18"/>
        </w:rPr>
      </w:pPr>
      <w:r w:rsidRPr="005824CD">
        <w:rPr>
          <w:rFonts w:ascii="Century Gothic" w:hAnsi="Century Gothic" w:cs="Times New Roman"/>
          <w:color w:val="000000"/>
          <w:sz w:val="18"/>
          <w:szCs w:val="18"/>
        </w:rPr>
        <w:t>Zaprojektowano podłączenie odcinka zewnętrznego wewnętrznej instalacji wody na</w:t>
      </w:r>
      <w:r w:rsidRPr="005824CD">
        <w:rPr>
          <w:rFonts w:ascii="Century Gothic" w:hAnsi="Century Gothic" w:cs="Times New Roman"/>
          <w:color w:val="000000"/>
          <w:sz w:val="18"/>
          <w:szCs w:val="18"/>
        </w:rPr>
        <w:br/>
        <w:t>działce nr ewid. 406 poprzez studzienkę uliczną do istniejącej sieci wodociągowej wDA150. Podłączenie zewnętrznego hydrantu do istniejącej sieci wodociągowej hydrantowej</w:t>
      </w:r>
      <w:r w:rsidR="002E5F82">
        <w:rPr>
          <w:rFonts w:ascii="Century Gothic" w:hAnsi="Century Gothic" w:cs="Times New Roman"/>
          <w:color w:val="000000"/>
          <w:sz w:val="18"/>
          <w:szCs w:val="18"/>
        </w:rPr>
        <w:t xml:space="preserve"> </w:t>
      </w:r>
      <w:r w:rsidRPr="005824CD">
        <w:rPr>
          <w:rFonts w:ascii="Century Gothic" w:hAnsi="Century Gothic" w:cs="Times New Roman"/>
          <w:color w:val="000000"/>
          <w:sz w:val="18"/>
          <w:szCs w:val="18"/>
        </w:rPr>
        <w:t xml:space="preserve">wykonać na działce nr ewid. 415. </w:t>
      </w:r>
      <w:r w:rsidRPr="005824CD">
        <w:rPr>
          <w:rFonts w:ascii="Century Gothic" w:hAnsi="Century Gothic" w:cs="Times New Roman"/>
          <w:color w:val="00000A"/>
          <w:sz w:val="18"/>
          <w:szCs w:val="18"/>
        </w:rPr>
        <w:t>Zaprojektowano odcinek sieci kanalizacji sanitarnej ks200 podłączony do istniejącej sieci sanitarnej DN200 zlokalizowanej na działce nr 414 poprowadzony poprzez studzienki pośrednie S1, S2 i S3 do istniejącej studzienki oznaczonej jako S0. Zaprojektowano kanalizację deszczową odprowadzającą wody opadowe z</w:t>
      </w:r>
      <w:r w:rsidR="002E5F82">
        <w:rPr>
          <w:rFonts w:ascii="Century Gothic" w:hAnsi="Century Gothic" w:cs="Times New Roman"/>
          <w:color w:val="00000A"/>
          <w:sz w:val="18"/>
          <w:szCs w:val="18"/>
        </w:rPr>
        <w:t xml:space="preserve"> </w:t>
      </w:r>
      <w:r w:rsidRPr="005824CD">
        <w:rPr>
          <w:rFonts w:ascii="Century Gothic" w:hAnsi="Century Gothic" w:cs="Times New Roman"/>
          <w:color w:val="00000A"/>
          <w:sz w:val="18"/>
          <w:szCs w:val="18"/>
        </w:rPr>
        <w:t>odprowadzeniem wód opadowych do ziemi za pośrednictwem wylotu do istniejącego gminnego rowu odwadniającego zlokalizowanego we wschodniej części działki. Wody opadowe z projektowanej hali sportowej zostaną ujęte rurami spustowymi, wpustami ulicznymi, w a następnie skierowane za pośrednictwem zaprojektowanego wylotu do rowu gminnego.</w:t>
      </w:r>
    </w:p>
    <w:p w14:paraId="37A0F6B0" w14:textId="77777777" w:rsidR="00C81DB1" w:rsidRPr="005824CD" w:rsidRDefault="00C81DB1" w:rsidP="00C81DB1">
      <w:pPr>
        <w:jc w:val="both"/>
        <w:rPr>
          <w:rFonts w:ascii="Century Gothic" w:hAnsi="Century Gothic" w:cs="Times New Roman"/>
          <w:color w:val="000000"/>
          <w:sz w:val="18"/>
          <w:szCs w:val="18"/>
        </w:rPr>
      </w:pPr>
      <w:r w:rsidRPr="005824CD">
        <w:rPr>
          <w:rFonts w:ascii="Century Gothic" w:hAnsi="Century Gothic" w:cs="Times New Roman"/>
          <w:color w:val="000000"/>
          <w:sz w:val="18"/>
          <w:szCs w:val="18"/>
        </w:rPr>
        <w:t>Dla projektowanego budynku hali projektowana jest instalacja zbiornikowa gazu płynnego</w:t>
      </w:r>
      <w:r w:rsidRPr="005824CD">
        <w:rPr>
          <w:rFonts w:ascii="Century Gothic" w:hAnsi="Century Gothic" w:cs="Times New Roman"/>
          <w:color w:val="000000"/>
          <w:sz w:val="18"/>
          <w:szCs w:val="18"/>
        </w:rPr>
        <w:br/>
        <w:t>składająca się z dwóch zbiorników podziemnych o poj. 6700dm3 każdy. Do działki będzie</w:t>
      </w:r>
      <w:r w:rsidRPr="005824CD">
        <w:rPr>
          <w:rFonts w:ascii="Century Gothic" w:hAnsi="Century Gothic" w:cs="Times New Roman"/>
          <w:color w:val="000000"/>
          <w:sz w:val="18"/>
          <w:szCs w:val="18"/>
        </w:rPr>
        <w:br/>
        <w:t xml:space="preserve">prowadziła utwardzona droga, która służyć będzie jako dojazd do projektowanego zbiornika. </w:t>
      </w:r>
    </w:p>
    <w:p w14:paraId="352498D4" w14:textId="77777777" w:rsidR="00C81DB1" w:rsidRPr="005824CD" w:rsidRDefault="00C81DB1" w:rsidP="00C81DB1">
      <w:pPr>
        <w:jc w:val="both"/>
        <w:rPr>
          <w:rFonts w:ascii="Century Gothic" w:hAnsi="Century Gothic" w:cs="Times New Roman"/>
          <w:b/>
          <w:bCs/>
          <w:color w:val="000000"/>
          <w:sz w:val="18"/>
          <w:szCs w:val="18"/>
        </w:rPr>
      </w:pPr>
      <w:r w:rsidRPr="005824CD">
        <w:rPr>
          <w:rFonts w:ascii="Century Gothic" w:hAnsi="Century Gothic" w:cs="Times New Roman"/>
          <w:b/>
          <w:bCs/>
          <w:color w:val="000000"/>
          <w:sz w:val="18"/>
          <w:szCs w:val="18"/>
        </w:rPr>
        <w:t>Opis ogólny projektowanej hali</w:t>
      </w:r>
    </w:p>
    <w:p w14:paraId="5807BD27" w14:textId="77777777" w:rsidR="00C81DB1" w:rsidRPr="005824CD" w:rsidRDefault="00C81DB1" w:rsidP="00C81DB1">
      <w:pPr>
        <w:jc w:val="both"/>
        <w:rPr>
          <w:rFonts w:ascii="Century Gothic" w:hAnsi="Century Gothic" w:cs="Times New Roman"/>
          <w:color w:val="000000"/>
          <w:sz w:val="18"/>
          <w:szCs w:val="18"/>
        </w:rPr>
      </w:pPr>
      <w:r w:rsidRPr="005824CD">
        <w:rPr>
          <w:rFonts w:ascii="Century Gothic" w:hAnsi="Century Gothic" w:cs="Times New Roman"/>
          <w:color w:val="000000"/>
          <w:sz w:val="18"/>
          <w:szCs w:val="18"/>
        </w:rPr>
        <w:t xml:space="preserve">Przedmiotem zamówienia jest budowa wielofunkcyjnej hali sportowej z zapleczem oraz widownią stałą dla 200 osób. Jest to obiekt użyteczności publicznej, niepodpiwniczony z dachem dwuspadowym o nachyleniu 12%. Konstrukcję dachu stanowią wiązary wykonane z drewna klejonego, podparte na </w:t>
      </w:r>
      <w:r w:rsidRPr="005824CD">
        <w:rPr>
          <w:rFonts w:ascii="Century Gothic" w:hAnsi="Century Gothic" w:cs="Times New Roman"/>
          <w:color w:val="000000"/>
          <w:sz w:val="18"/>
          <w:szCs w:val="18"/>
        </w:rPr>
        <w:lastRenderedPageBreak/>
        <w:t>żelbetowych słupach, które opierają się na stopach fundamentowych. Ściany murowane z pustaków ceramicznych, stropy monolityczne żelbetowe.</w:t>
      </w:r>
    </w:p>
    <w:p w14:paraId="3BF06D97" w14:textId="77777777" w:rsidR="00C81DB1" w:rsidRPr="005824CD" w:rsidRDefault="00C81DB1" w:rsidP="00C81DB1">
      <w:pPr>
        <w:jc w:val="both"/>
        <w:rPr>
          <w:rFonts w:ascii="Century Gothic" w:hAnsi="Century Gothic" w:cs="Times New Roman"/>
          <w:color w:val="000000"/>
          <w:sz w:val="18"/>
          <w:szCs w:val="18"/>
        </w:rPr>
      </w:pPr>
      <w:r w:rsidRPr="005824CD">
        <w:rPr>
          <w:rFonts w:ascii="Century Gothic" w:hAnsi="Century Gothic" w:cs="Times New Roman"/>
          <w:color w:val="000000"/>
          <w:sz w:val="18"/>
          <w:szCs w:val="18"/>
        </w:rPr>
        <w:t>Budynek hali sportowej składa się z dwóch segmentów. Segment wyższy z</w:t>
      </w:r>
      <w:r w:rsidRPr="005824CD">
        <w:rPr>
          <w:rFonts w:ascii="Century Gothic" w:hAnsi="Century Gothic" w:cs="Times New Roman"/>
          <w:color w:val="000000"/>
          <w:sz w:val="18"/>
          <w:szCs w:val="18"/>
        </w:rPr>
        <w:br/>
        <w:t>salą sportowa (z boiskiem 19m x 36m), zapleczem higieniczno-sanitarnym w parterze i widownią na antresoli na 200 miejsc oraz kawiarnią zaprojektowano jako budynek jednokondygnacyjny, nie podpiwniczony, z symetrycznym dachem dwuspadowym. Segment drugi, niższy, przylegający bezpośrednio krótszą ścianą do części z salą sportową zaprojektowano jako jednokondygnacyjny, nie podpiwniczony, z dachem dwuspadowym przerwanym na środku w celu stworzenia przestrzeni dla tarasu kawiarni .Przestrzeń ta będzie również przekryta dachem dwuspadowym. Wejście główne do budynku hali sportowej, przystosowane dla niepełnosprawnych zaprojektowano od strony północnej, z placu przed wejściowego. Wejście dla zawodników, wymagane przez obowiązujące wymogi projektowania tego typu obiektów, znajduje się również po stronie północnej z wejściem i dojazdem przystosowanym dla niepełnosprawnych. Poza wejściem głównym i dla zawodników zaprojektowano dwa wyjścia ewakuacyjne bezpośrednio z hali sportowej, po jej wschodniej stronie. Dodatkowe wyjścia ewakuacyjne przewidziano z części administracyjnej od strony wschodniej oraz z zaplecza dla zawodników od strony południowej. Obiekt dostosowany jest całkowicie do potrzeb osób niepełnosprawnych na każdej kondygnacji.</w:t>
      </w:r>
    </w:p>
    <w:p w14:paraId="11A90D54" w14:textId="77777777" w:rsidR="00C81DB1" w:rsidRPr="005824CD" w:rsidRDefault="00C81DB1" w:rsidP="00C81DB1">
      <w:pPr>
        <w:jc w:val="both"/>
        <w:rPr>
          <w:rFonts w:ascii="Century Gothic" w:hAnsi="Century Gothic" w:cs="Times New Roman"/>
          <w:color w:val="000000"/>
          <w:sz w:val="18"/>
          <w:szCs w:val="18"/>
        </w:rPr>
      </w:pPr>
      <w:r w:rsidRPr="005824CD">
        <w:rPr>
          <w:rFonts w:ascii="Century Gothic" w:hAnsi="Century Gothic" w:cs="Times New Roman"/>
          <w:color w:val="000000"/>
          <w:sz w:val="18"/>
          <w:szCs w:val="18"/>
        </w:rPr>
        <w:t>Program sportowy dla hali jest zgodny z wytycznymi programowo – funkcjonalnymi UKFiT.</w:t>
      </w:r>
      <w:r w:rsidRPr="005824CD">
        <w:rPr>
          <w:rFonts w:ascii="Century Gothic" w:hAnsi="Century Gothic" w:cs="Times New Roman"/>
          <w:color w:val="000000"/>
          <w:sz w:val="18"/>
          <w:szCs w:val="18"/>
        </w:rPr>
        <w:br/>
        <w:t>Jest to hala o wymiarach boiska głównego 19 m x 36 m brutto, co umożliwia rozgrywki piłki</w:t>
      </w:r>
      <w:r w:rsidRPr="005824CD">
        <w:rPr>
          <w:rFonts w:ascii="Century Gothic" w:hAnsi="Century Gothic" w:cs="Times New Roman"/>
          <w:color w:val="000000"/>
          <w:sz w:val="18"/>
          <w:szCs w:val="18"/>
        </w:rPr>
        <w:br/>
        <w:t>siatkowej , koszykówki ,tenisa itp. z wyjątkiem piłki ręcznej i piłki nożnej (mistrzowskiej ).Wysokość netto nad boiskiem do piłki siatkowej wynosi 7m (do spodu dźwigara ) co zapewnia możliwość rozgrywek piłki siatkowej na poziomie narodowym. Część zapleczowa sali sportowej, w tym dwa zespoły przebieralni z natryskami i węzłami sanitarnymi, wc, magazyny, łazienki, pokój masażu oraz pomieszczenie trenera znajdują się na poziomie boiska, z dostępem z holu wejściowego dla zawodników oraz z płyty boiska. Nad częścią zaplecza, na antresoli, znajdują się trybuny dla widzów, z miejscami dla 200 osób. Dostęp do trybun zapewniono schodami z hollu wejściowego. Z poziomu boiska dostępne są tylko miejsca dla widzów niepełnosprawnych. Na poziomie trybun zlokalizowano sanitariaty dla widzów , pomieszczenie dla spikerów , pomieszczenia techniczne i wentylatornię. Bezpośrednio z widowni dostępna jest część gastronomiczna z zapleczem (kawiarnia), znajdująca się nad częścią holu głównego ,przylegającego do krótszego boku sali sportowej. Kawiarnia posiada niezależne wejście od strony wschodniej poprzez jednobiegowa klatkę schodową . Jest również dostępna bezpośrednio z głównego hollu wejściowego poprzez schody wejściowe dla widzów . Program gastronomiczny został ograniczony do niezbędnego minimum, przewiduje się jedynie sprzedaż gotowych dań i napojów w naczyniach jednorazowego użytku. Za zapleczem znajduje się pomieszczenie pracowników z aneksem porządkowym i sanitariatem. Dostęp do holu głównego zapewnia wejście główne z placu przedwejściowego. W części parteru, w obrębie holu głównego znajdują się pomieszczenia administracyjne, szatnia, węzły sanitarne dla widzów oraz dodatkowa sala do ćwiczeń dostępna ze strefy wejściowej dla zawodników.</w:t>
      </w:r>
    </w:p>
    <w:p w14:paraId="1D711055" w14:textId="77777777" w:rsidR="00C81DB1" w:rsidRPr="005824CD" w:rsidRDefault="00C81DB1" w:rsidP="00C81DB1">
      <w:pPr>
        <w:spacing w:after="0" w:line="240" w:lineRule="auto"/>
        <w:jc w:val="both"/>
        <w:rPr>
          <w:rFonts w:ascii="Century Gothic" w:eastAsia="Times New Roman" w:hAnsi="Century Gothic" w:cs="Times New Roman"/>
          <w:sz w:val="18"/>
          <w:szCs w:val="18"/>
          <w:lang w:eastAsia="pl-PL"/>
        </w:rPr>
      </w:pPr>
      <w:r w:rsidRPr="005824CD">
        <w:rPr>
          <w:rFonts w:ascii="Century Gothic" w:eastAsia="Times New Roman" w:hAnsi="Century Gothic" w:cs="Times New Roman"/>
          <w:color w:val="000000"/>
          <w:sz w:val="18"/>
          <w:szCs w:val="18"/>
          <w:lang w:eastAsia="pl-PL"/>
        </w:rPr>
        <w:t>Dane powierzchniowe i kubaturowe:</w:t>
      </w:r>
    </w:p>
    <w:p w14:paraId="158C44EE" w14:textId="77777777" w:rsidR="00C81DB1" w:rsidRPr="005824CD" w:rsidRDefault="00C81DB1">
      <w:pPr>
        <w:pStyle w:val="Akapitzlist"/>
        <w:numPr>
          <w:ilvl w:val="0"/>
          <w:numId w:val="3"/>
        </w:numPr>
        <w:spacing w:after="160"/>
        <w:ind w:left="567"/>
        <w:jc w:val="both"/>
        <w:rPr>
          <w:rFonts w:ascii="Century Gothic" w:hAnsi="Century Gothic"/>
          <w:color w:val="000000"/>
          <w:sz w:val="18"/>
          <w:szCs w:val="18"/>
        </w:rPr>
      </w:pPr>
      <w:r w:rsidRPr="005824CD">
        <w:rPr>
          <w:rFonts w:ascii="Century Gothic" w:hAnsi="Century Gothic"/>
          <w:color w:val="000000"/>
          <w:sz w:val="18"/>
          <w:szCs w:val="18"/>
        </w:rPr>
        <w:t>długość: 58,03 m2</w:t>
      </w:r>
    </w:p>
    <w:p w14:paraId="413D0CD8" w14:textId="77777777" w:rsidR="00C81DB1" w:rsidRPr="005824CD" w:rsidRDefault="00C81DB1">
      <w:pPr>
        <w:pStyle w:val="Akapitzlist"/>
        <w:numPr>
          <w:ilvl w:val="0"/>
          <w:numId w:val="3"/>
        </w:numPr>
        <w:spacing w:after="160"/>
        <w:ind w:left="567"/>
        <w:jc w:val="both"/>
        <w:rPr>
          <w:rFonts w:ascii="Century Gothic" w:hAnsi="Century Gothic"/>
          <w:color w:val="000000"/>
          <w:sz w:val="18"/>
          <w:szCs w:val="18"/>
        </w:rPr>
      </w:pPr>
      <w:r w:rsidRPr="005824CD">
        <w:rPr>
          <w:rFonts w:ascii="Century Gothic" w:hAnsi="Century Gothic"/>
          <w:color w:val="000000"/>
          <w:sz w:val="18"/>
          <w:szCs w:val="18"/>
        </w:rPr>
        <w:t>szerokość: 29,85 m2</w:t>
      </w:r>
    </w:p>
    <w:p w14:paraId="5E227EA7" w14:textId="77777777" w:rsidR="00C81DB1" w:rsidRPr="005824CD" w:rsidRDefault="00C81DB1">
      <w:pPr>
        <w:pStyle w:val="Akapitzlist"/>
        <w:numPr>
          <w:ilvl w:val="0"/>
          <w:numId w:val="3"/>
        </w:numPr>
        <w:spacing w:after="160"/>
        <w:ind w:left="567"/>
        <w:jc w:val="both"/>
        <w:rPr>
          <w:rFonts w:ascii="Century Gothic" w:hAnsi="Century Gothic"/>
          <w:color w:val="000000"/>
          <w:sz w:val="18"/>
          <w:szCs w:val="18"/>
        </w:rPr>
      </w:pPr>
      <w:r w:rsidRPr="005824CD">
        <w:rPr>
          <w:rFonts w:ascii="Century Gothic" w:hAnsi="Century Gothic"/>
          <w:color w:val="000000"/>
          <w:sz w:val="18"/>
          <w:szCs w:val="18"/>
        </w:rPr>
        <w:t>wysokość: 11,65 m2</w:t>
      </w:r>
    </w:p>
    <w:p w14:paraId="6C61B1BE" w14:textId="77777777" w:rsidR="00C81DB1" w:rsidRPr="005824CD" w:rsidRDefault="00C81DB1">
      <w:pPr>
        <w:pStyle w:val="Akapitzlist"/>
        <w:numPr>
          <w:ilvl w:val="0"/>
          <w:numId w:val="3"/>
        </w:numPr>
        <w:spacing w:after="160"/>
        <w:ind w:left="567"/>
        <w:jc w:val="both"/>
        <w:rPr>
          <w:rFonts w:ascii="Century Gothic" w:hAnsi="Century Gothic"/>
          <w:color w:val="000000"/>
          <w:sz w:val="18"/>
          <w:szCs w:val="18"/>
        </w:rPr>
      </w:pPr>
      <w:r w:rsidRPr="005824CD">
        <w:rPr>
          <w:rFonts w:ascii="Century Gothic" w:hAnsi="Century Gothic"/>
          <w:color w:val="000000"/>
          <w:sz w:val="18"/>
          <w:szCs w:val="18"/>
        </w:rPr>
        <w:t>pow. zabudowy: 1702,74 m2</w:t>
      </w:r>
    </w:p>
    <w:p w14:paraId="7AECC77F" w14:textId="77777777" w:rsidR="00C81DB1" w:rsidRPr="005824CD" w:rsidRDefault="00C81DB1">
      <w:pPr>
        <w:pStyle w:val="Akapitzlist"/>
        <w:numPr>
          <w:ilvl w:val="0"/>
          <w:numId w:val="3"/>
        </w:numPr>
        <w:spacing w:after="160"/>
        <w:ind w:left="567"/>
        <w:jc w:val="both"/>
        <w:rPr>
          <w:rFonts w:ascii="Century Gothic" w:hAnsi="Century Gothic"/>
          <w:color w:val="000000"/>
          <w:sz w:val="18"/>
          <w:szCs w:val="18"/>
        </w:rPr>
      </w:pPr>
      <w:r w:rsidRPr="005824CD">
        <w:rPr>
          <w:rFonts w:ascii="Century Gothic" w:hAnsi="Century Gothic"/>
          <w:color w:val="000000"/>
          <w:sz w:val="18"/>
          <w:szCs w:val="18"/>
        </w:rPr>
        <w:t>pow. użytkowa: 2002,10 m2</w:t>
      </w:r>
    </w:p>
    <w:p w14:paraId="68AE4E8B" w14:textId="3CB2ACA3" w:rsidR="00C81DB1" w:rsidRPr="005824CD" w:rsidRDefault="00C81DB1">
      <w:pPr>
        <w:pStyle w:val="Akapitzlist"/>
        <w:numPr>
          <w:ilvl w:val="0"/>
          <w:numId w:val="3"/>
        </w:numPr>
        <w:spacing w:after="160"/>
        <w:ind w:left="567"/>
        <w:jc w:val="both"/>
        <w:rPr>
          <w:rFonts w:ascii="Century Gothic" w:hAnsi="Century Gothic"/>
          <w:color w:val="000000"/>
          <w:sz w:val="18"/>
          <w:szCs w:val="18"/>
        </w:rPr>
      </w:pPr>
      <w:r w:rsidRPr="005824CD">
        <w:rPr>
          <w:rFonts w:ascii="Century Gothic" w:hAnsi="Century Gothic"/>
          <w:color w:val="000000"/>
          <w:sz w:val="18"/>
          <w:szCs w:val="18"/>
        </w:rPr>
        <w:t>kubatura: 15591,20 m</w:t>
      </w:r>
      <w:r w:rsidR="001516FE">
        <w:rPr>
          <w:rFonts w:ascii="Century Gothic" w:hAnsi="Century Gothic"/>
          <w:color w:val="000000"/>
          <w:sz w:val="18"/>
          <w:szCs w:val="18"/>
        </w:rPr>
        <w:t>3</w:t>
      </w:r>
    </w:p>
    <w:p w14:paraId="098C9E0E" w14:textId="77777777" w:rsidR="00C81DB1" w:rsidRPr="005824CD" w:rsidRDefault="00C81DB1" w:rsidP="00C81DB1">
      <w:pPr>
        <w:jc w:val="both"/>
        <w:rPr>
          <w:rFonts w:ascii="Century Gothic" w:hAnsi="Century Gothic" w:cs="Times New Roman"/>
          <w:b/>
          <w:bCs/>
          <w:color w:val="000000"/>
          <w:sz w:val="18"/>
          <w:szCs w:val="18"/>
        </w:rPr>
      </w:pPr>
      <w:r w:rsidRPr="005824CD">
        <w:rPr>
          <w:rFonts w:ascii="Century Gothic" w:hAnsi="Century Gothic" w:cs="Times New Roman"/>
          <w:b/>
          <w:bCs/>
          <w:color w:val="000000"/>
          <w:sz w:val="18"/>
          <w:szCs w:val="18"/>
        </w:rPr>
        <w:t>Konstrukcja hali sportowej</w:t>
      </w:r>
    </w:p>
    <w:p w14:paraId="72983136"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 xml:space="preserve">Budynek hali ma być posadowiony na stopach fundamentowych żelbetowych na głębokości - 1,100 m poniżej najniższego poziomu terenu. Ściany murowane oparte na ławach o wymiarach 80x40cm. Ławy oraz stopy fundamentowe zbrojone prętami Ø12 stalą A-IIIN (B500SP), strzemiona Ø6 stalą A-IIIN (B500SP), beton C25/30.Pod fundamentami wykonany podkład z betonu lekkiego </w:t>
      </w:r>
      <w:r w:rsidRPr="005824CD">
        <w:rPr>
          <w:rFonts w:ascii="Century Gothic" w:hAnsi="Century Gothic"/>
          <w:color w:val="000000"/>
          <w:sz w:val="18"/>
          <w:szCs w:val="18"/>
        </w:rPr>
        <w:lastRenderedPageBreak/>
        <w:t>C8/10 grubości 10 cm. Fundamenty zabezpieczone przeciwwilgociowo emulsją. Ściana fundamentowa dodatkowo zaizolowana na stronie zewnętrznej folią kubełkową</w:t>
      </w:r>
    </w:p>
    <w:p w14:paraId="53A4E94E"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Nadproża okienne i drzwiowe żelbetowe L19. W otworach powyżej 2,5m nadproża będą stanowić belki żelbetowe zbrojone stalą A-IIIN (34GS)</w:t>
      </w:r>
    </w:p>
    <w:p w14:paraId="78973A43"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Ściany nośne zaprojektowane z pustaka ceramicznego gr. 29cm oraz 25cm. Ściany działowe – pustak ceramiczny gr.12cm</w:t>
      </w:r>
    </w:p>
    <w:p w14:paraId="5CA30FE1"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Projektuje się stropy żelbetowe gr. 18 cm, monolityczne, zbrojone dwukierunkowo, prętami Ø12, stal A-IIIN (B500SP), beton C25/30</w:t>
      </w:r>
    </w:p>
    <w:p w14:paraId="76A5082C"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Belki żelbetowe z betonu C25/30, zbrojone stalą A-IIIN (B500SP), oparte na słupach żelbetowych oraz na wieńcach ścian nośnych. Zbrojenie prętami Ø12 do Ø16, strzemiona Ø6</w:t>
      </w:r>
    </w:p>
    <w:p w14:paraId="34376D3B"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Słupy żelbetowe wraz z wiązarami drewnianych stanowią główną konstrukcję nośną, siły</w:t>
      </w:r>
      <w:r w:rsidRPr="005824CD">
        <w:rPr>
          <w:rFonts w:ascii="Century Gothic" w:hAnsi="Century Gothic"/>
          <w:color w:val="000000"/>
          <w:sz w:val="18"/>
          <w:szCs w:val="18"/>
        </w:rPr>
        <w:br/>
        <w:t>pionowe przekazywane są z wiązarów poprzez słupy na stopy fundamentowe. Słupy</w:t>
      </w:r>
      <w:r w:rsidRPr="005824CD">
        <w:rPr>
          <w:rFonts w:ascii="Century Gothic" w:hAnsi="Century Gothic"/>
          <w:color w:val="000000"/>
          <w:sz w:val="18"/>
          <w:szCs w:val="18"/>
        </w:rPr>
        <w:br/>
        <w:t>zaprojektowano z betonu C25/30, zbrojone stalą A-IIIN (B500SP), prętami Ø12 oraz Ø16, strzemiona Ø8 zagęszczone przy końcach słupów</w:t>
      </w:r>
    </w:p>
    <w:p w14:paraId="4D6643FA"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Zwieńczenie ścian zewnętrznych i wewnętrznych stanowią wieńce żelbetowe o wymiarach</w:t>
      </w:r>
      <w:r w:rsidRPr="005824CD">
        <w:rPr>
          <w:rFonts w:ascii="Century Gothic" w:hAnsi="Century Gothic"/>
          <w:color w:val="000000"/>
          <w:sz w:val="18"/>
          <w:szCs w:val="18"/>
        </w:rPr>
        <w:br/>
        <w:t>25x29cm oraz 25x25cm z betonu C25/30, zbrojone stalą A-IIIN (B500SP), czteroma prętami Ø12, strzemiona Ø6 w rozstawie co 30cm. Wieńce znajdować się będą w dwóch poziomach, nad parterem oraz nad piętrem</w:t>
      </w:r>
    </w:p>
    <w:p w14:paraId="674ABBF6" w14:textId="0E4C6BEB"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Główne elementy nośne dachu sali to dźwigary dwuspadowe typu bumerang z drewna klejonego klasy GL32c 24x160-240-160cm. Schemat statyczny głównych dźwigarów to belka wolno podparta. Dźwigary połączone są przegubowo za pomocą okuć indywidualnych. Dźwigary oparte są na słupach i wieńcach żelbetowych wg odrębnego opracowania. W kierunku poprzecznym układy nośne połączono płatwiami z drewna klejonego o przekroju 16x32cm. Usztywnienie konstrukcji stanowią stężenia połaciowe poprzeczne z pręta stalowego klasy S355 JR. Z uwagi na przyleganie do budynku wyższego, w budynku niższym zagęszczono płatwie do rozstawu 125cm oraz zmieniono przekrój płatwii na 14x28cm z drewna klejonego GL32c. Po jednej</w:t>
      </w:r>
      <w:r w:rsidR="002E5F82">
        <w:rPr>
          <w:rFonts w:ascii="Century Gothic" w:hAnsi="Century Gothic"/>
          <w:color w:val="000000"/>
          <w:sz w:val="18"/>
          <w:szCs w:val="18"/>
        </w:rPr>
        <w:t xml:space="preserve"> </w:t>
      </w:r>
      <w:r w:rsidRPr="005824CD">
        <w:rPr>
          <w:rFonts w:ascii="Century Gothic" w:hAnsi="Century Gothic"/>
          <w:color w:val="000000"/>
          <w:sz w:val="18"/>
          <w:szCs w:val="18"/>
        </w:rPr>
        <w:t>stronie, w części niższej budynku dźwigar główny zaprojektowano jako belkę wolnopodpartą jednospadową o przekroju 16x88 cm. Natomiast w części drugiej zaprojektowano więźbe dachową z drewna klasy C24, jednospadową składającą się z krokwi o przekroju 10x18 cm opartej na płatwi 15x20 cm, która przekazuje obciążenia na słupy o przekroju 15x15 cm.</w:t>
      </w:r>
    </w:p>
    <w:p w14:paraId="3919CD05" w14:textId="77777777" w:rsidR="00C81DB1" w:rsidRPr="005824CD" w:rsidRDefault="00C81DB1">
      <w:pPr>
        <w:pStyle w:val="Akapitzlist"/>
        <w:numPr>
          <w:ilvl w:val="0"/>
          <w:numId w:val="4"/>
        </w:numPr>
        <w:spacing w:after="160"/>
        <w:ind w:left="567" w:hanging="425"/>
        <w:jc w:val="both"/>
        <w:rPr>
          <w:rFonts w:ascii="Century Gothic" w:hAnsi="Century Gothic"/>
          <w:color w:val="000000"/>
          <w:sz w:val="18"/>
          <w:szCs w:val="18"/>
        </w:rPr>
      </w:pPr>
      <w:r w:rsidRPr="005824CD">
        <w:rPr>
          <w:rFonts w:ascii="Century Gothic" w:hAnsi="Century Gothic"/>
          <w:color w:val="000000"/>
          <w:sz w:val="18"/>
          <w:szCs w:val="18"/>
        </w:rPr>
        <w:t>Schody wewnętrzne wykonać jako żelbetowe z betonu C20/25, zbrojone stalą A-IIIN (B500SP)</w:t>
      </w:r>
    </w:p>
    <w:p w14:paraId="2DDB0DF0" w14:textId="77777777" w:rsidR="00C81DB1" w:rsidRPr="005824CD" w:rsidRDefault="00C81DB1" w:rsidP="00C81DB1">
      <w:pPr>
        <w:ind w:left="142"/>
        <w:jc w:val="both"/>
        <w:rPr>
          <w:rFonts w:ascii="Century Gothic" w:hAnsi="Century Gothic" w:cs="Times New Roman"/>
          <w:b/>
          <w:bCs/>
          <w:color w:val="000000"/>
          <w:sz w:val="18"/>
          <w:szCs w:val="18"/>
        </w:rPr>
      </w:pPr>
      <w:r w:rsidRPr="005824CD">
        <w:rPr>
          <w:rFonts w:ascii="Century Gothic" w:hAnsi="Century Gothic" w:cs="Times New Roman"/>
          <w:b/>
          <w:bCs/>
          <w:color w:val="000000"/>
          <w:sz w:val="18"/>
          <w:szCs w:val="18"/>
        </w:rPr>
        <w:t>Instalacje</w:t>
      </w:r>
    </w:p>
    <w:p w14:paraId="47B270DA"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zaopatrzenie w wodę – z sieci wodociągu gminnego,</w:t>
      </w:r>
    </w:p>
    <w:p w14:paraId="23A02BAC"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odprowadzenie ścieków – do kanalizacji gminnej,</w:t>
      </w:r>
    </w:p>
    <w:p w14:paraId="52B81C1B"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zaopatrzenie w ciepło – z własnej, projektowanej kotłowni gazowej,</w:t>
      </w:r>
    </w:p>
    <w:p w14:paraId="7C1B219B"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wentylacja mechaniczna i grawitacyjna,</w:t>
      </w:r>
    </w:p>
    <w:p w14:paraId="37E5236E"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instalacja telefoniczna,</w:t>
      </w:r>
    </w:p>
    <w:p w14:paraId="6C8D10FE"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instalacja hydrantów p.poż.,</w:t>
      </w:r>
    </w:p>
    <w:p w14:paraId="7AD1DEE6"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wody opadowe odprowadzone zostaną do rowu,</w:t>
      </w:r>
    </w:p>
    <w:p w14:paraId="60611CDB"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zaopatrzenie w energie elektryczna – na zasadach określonych przez Zakład Energetyczny</w:t>
      </w:r>
    </w:p>
    <w:p w14:paraId="089CEEC7"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oświetlenie awaryjne ewakuacyjne zastosowano w ciągach komunikacyjnych korytarzy, w pomieszczeniach, szatniach, na klatce schodowej oraz pomieszczeniach hali sportowej,</w:t>
      </w:r>
    </w:p>
    <w:p w14:paraId="07810D61" w14:textId="77777777" w:rsidR="00C81DB1" w:rsidRPr="005824CD" w:rsidRDefault="00C81DB1">
      <w:pPr>
        <w:pStyle w:val="Akapitzlist"/>
        <w:numPr>
          <w:ilvl w:val="0"/>
          <w:numId w:val="5"/>
        </w:numPr>
        <w:spacing w:after="160"/>
        <w:ind w:left="567" w:hanging="425"/>
        <w:jc w:val="both"/>
        <w:rPr>
          <w:rFonts w:ascii="Century Gothic" w:hAnsi="Century Gothic"/>
          <w:b/>
          <w:bCs/>
          <w:color w:val="000000"/>
          <w:sz w:val="18"/>
          <w:szCs w:val="18"/>
        </w:rPr>
      </w:pPr>
      <w:r w:rsidRPr="005824CD">
        <w:rPr>
          <w:rFonts w:ascii="Century Gothic" w:hAnsi="Century Gothic"/>
          <w:color w:val="000000"/>
          <w:sz w:val="18"/>
          <w:szCs w:val="18"/>
        </w:rPr>
        <w:t>instalacja odgromowa.</w:t>
      </w:r>
    </w:p>
    <w:p w14:paraId="7CEB07D8" w14:textId="77777777" w:rsidR="00F371B7" w:rsidRPr="005824CD" w:rsidRDefault="00F371B7" w:rsidP="00F371B7">
      <w:pPr>
        <w:spacing w:after="286" w:line="259" w:lineRule="auto"/>
        <w:rPr>
          <w:rFonts w:ascii="Century Gothic" w:hAnsi="Century Gothic" w:cs="Calibri"/>
          <w:b/>
          <w:color w:val="2F5496"/>
          <w:sz w:val="18"/>
          <w:szCs w:val="18"/>
          <w:u w:val="single" w:color="2F5496"/>
        </w:rPr>
      </w:pPr>
    </w:p>
    <w:p w14:paraId="5F98DFDB" w14:textId="77777777" w:rsidR="00F371B7" w:rsidRPr="005824CD" w:rsidRDefault="00F371B7" w:rsidP="002E5F82">
      <w:pPr>
        <w:pStyle w:val="Akapitzlist"/>
        <w:numPr>
          <w:ilvl w:val="0"/>
          <w:numId w:val="27"/>
        </w:numPr>
        <w:ind w:left="567" w:hanging="425"/>
        <w:jc w:val="both"/>
        <w:rPr>
          <w:rFonts w:ascii="Century Gothic" w:eastAsia="Times New Roman" w:hAnsi="Century Gothic"/>
          <w:b/>
          <w:bCs/>
          <w:sz w:val="18"/>
          <w:szCs w:val="18"/>
          <w:lang w:eastAsia="ar-SA"/>
        </w:rPr>
      </w:pPr>
      <w:r w:rsidRPr="005824CD">
        <w:rPr>
          <w:rFonts w:ascii="Century Gothic" w:eastAsia="Times New Roman" w:hAnsi="Century Gothic"/>
          <w:b/>
          <w:bCs/>
          <w:sz w:val="18"/>
          <w:szCs w:val="18"/>
          <w:lang w:eastAsia="ar-SA"/>
        </w:rPr>
        <w:t xml:space="preserve">ZADANIA WYKONAWCY W RAMACH KOMPLEKSOWEGO NADZORU INWESTORSKIEGO. </w:t>
      </w:r>
    </w:p>
    <w:p w14:paraId="06D0AE1A" w14:textId="77777777" w:rsidR="00BE527A" w:rsidRPr="005824CD" w:rsidRDefault="00BE527A">
      <w:pPr>
        <w:numPr>
          <w:ilvl w:val="0"/>
          <w:numId w:val="7"/>
        </w:numPr>
        <w:spacing w:after="78" w:line="259" w:lineRule="auto"/>
        <w:ind w:left="284" w:hanging="360"/>
        <w:jc w:val="both"/>
        <w:rPr>
          <w:rFonts w:ascii="Century Gothic" w:hAnsi="Century Gothic" w:cs="Times New Roman"/>
          <w:sz w:val="18"/>
          <w:szCs w:val="18"/>
        </w:rPr>
      </w:pPr>
      <w:r w:rsidRPr="005824CD">
        <w:rPr>
          <w:rFonts w:ascii="Century Gothic" w:hAnsi="Century Gothic" w:cs="Times New Roman"/>
          <w:sz w:val="18"/>
          <w:szCs w:val="18"/>
          <w:u w:val="single" w:color="000000"/>
        </w:rPr>
        <w:t>W zakresie przygotowania realizacji projektu i inwestycji do obowiązków Wykonawcy należy</w:t>
      </w:r>
      <w:r w:rsidRPr="005824CD">
        <w:rPr>
          <w:rFonts w:ascii="Century Gothic" w:hAnsi="Century Gothic" w:cs="Times New Roman"/>
          <w:sz w:val="18"/>
          <w:szCs w:val="18"/>
        </w:rPr>
        <w:t>:</w:t>
      </w:r>
    </w:p>
    <w:p w14:paraId="0EB3D13F" w14:textId="77777777" w:rsidR="00E62C96" w:rsidRDefault="00BE527A" w:rsidP="00E62C96">
      <w:pPr>
        <w:pStyle w:val="Akapitzlist"/>
        <w:numPr>
          <w:ilvl w:val="1"/>
          <w:numId w:val="7"/>
        </w:numPr>
        <w:spacing w:after="0" w:line="240" w:lineRule="auto"/>
        <w:ind w:left="709" w:hanging="425"/>
        <w:jc w:val="both"/>
        <w:rPr>
          <w:rFonts w:ascii="Century Gothic" w:hAnsi="Century Gothic"/>
          <w:sz w:val="18"/>
          <w:szCs w:val="18"/>
        </w:rPr>
      </w:pPr>
      <w:r w:rsidRPr="00E62C96">
        <w:rPr>
          <w:rFonts w:ascii="Century Gothic" w:hAnsi="Century Gothic"/>
          <w:sz w:val="18"/>
          <w:szCs w:val="18"/>
        </w:rPr>
        <w:t xml:space="preserve">przygotowanie pierwszego Raportu wstępnego w terminie 2 tygodni od daty zawarcia Umowy, zgodnie z pkt. IV niniejszego OPZ;  </w:t>
      </w:r>
    </w:p>
    <w:p w14:paraId="236F2166" w14:textId="77777777" w:rsidR="00E62C96" w:rsidRDefault="00BE527A" w:rsidP="00E62C96">
      <w:pPr>
        <w:pStyle w:val="Akapitzlist"/>
        <w:numPr>
          <w:ilvl w:val="1"/>
          <w:numId w:val="7"/>
        </w:numPr>
        <w:spacing w:after="0" w:line="240" w:lineRule="auto"/>
        <w:ind w:left="709" w:hanging="425"/>
        <w:jc w:val="both"/>
        <w:rPr>
          <w:rFonts w:ascii="Century Gothic" w:hAnsi="Century Gothic"/>
          <w:sz w:val="18"/>
          <w:szCs w:val="18"/>
        </w:rPr>
      </w:pPr>
      <w:r w:rsidRPr="00E62C96">
        <w:rPr>
          <w:rFonts w:ascii="Century Gothic" w:hAnsi="Century Gothic"/>
          <w:sz w:val="18"/>
          <w:szCs w:val="18"/>
        </w:rPr>
        <w:lastRenderedPageBreak/>
        <w:t xml:space="preserve">zapoznanie się (weryfikacja) z dokumentacją projektową w każdej z branż i zgłoszenie ewentualnych uwag i zastrzeżeń do projektów budowlano-wykonawczych; </w:t>
      </w:r>
    </w:p>
    <w:p w14:paraId="796112C7" w14:textId="633ED4F4" w:rsidR="00E62C96" w:rsidRDefault="00BE527A" w:rsidP="00E62C96">
      <w:pPr>
        <w:pStyle w:val="Akapitzlist"/>
        <w:numPr>
          <w:ilvl w:val="1"/>
          <w:numId w:val="7"/>
        </w:numPr>
        <w:spacing w:after="0" w:line="240" w:lineRule="auto"/>
        <w:ind w:left="709" w:hanging="425"/>
        <w:jc w:val="both"/>
        <w:rPr>
          <w:rFonts w:ascii="Century Gothic" w:hAnsi="Century Gothic"/>
          <w:sz w:val="18"/>
          <w:szCs w:val="18"/>
        </w:rPr>
      </w:pPr>
      <w:r w:rsidRPr="00E62C96">
        <w:rPr>
          <w:rFonts w:ascii="Century Gothic" w:hAnsi="Century Gothic"/>
          <w:sz w:val="18"/>
          <w:szCs w:val="18"/>
        </w:rPr>
        <w:t xml:space="preserve">zapewnienie i odpowiedzialność za odpowiedni dobór zespołu Wykonawcy do realizacji Umowy (zgodnie z SWZ, Załącznikiem nr 2 </w:t>
      </w:r>
      <w:r w:rsidR="001516FE">
        <w:rPr>
          <w:rFonts w:ascii="Century Gothic" w:hAnsi="Century Gothic"/>
          <w:sz w:val="18"/>
          <w:szCs w:val="18"/>
        </w:rPr>
        <w:t xml:space="preserve">cz. I </w:t>
      </w:r>
      <w:r w:rsidRPr="00E62C96">
        <w:rPr>
          <w:rFonts w:ascii="Century Gothic" w:hAnsi="Century Gothic"/>
          <w:sz w:val="18"/>
          <w:szCs w:val="18"/>
        </w:rPr>
        <w:t xml:space="preserve">do SWZ –OPZ);  </w:t>
      </w:r>
    </w:p>
    <w:p w14:paraId="1C1A5C7F" w14:textId="77777777" w:rsidR="00E62C96" w:rsidRDefault="00BE527A" w:rsidP="00E62C96">
      <w:pPr>
        <w:pStyle w:val="Akapitzlist"/>
        <w:numPr>
          <w:ilvl w:val="1"/>
          <w:numId w:val="7"/>
        </w:numPr>
        <w:spacing w:after="0" w:line="240" w:lineRule="auto"/>
        <w:ind w:left="709" w:hanging="425"/>
        <w:jc w:val="both"/>
        <w:rPr>
          <w:rFonts w:ascii="Century Gothic" w:hAnsi="Century Gothic"/>
          <w:sz w:val="18"/>
          <w:szCs w:val="18"/>
        </w:rPr>
      </w:pPr>
      <w:r w:rsidRPr="00E62C96">
        <w:rPr>
          <w:rFonts w:ascii="Century Gothic" w:hAnsi="Century Gothic"/>
          <w:sz w:val="18"/>
          <w:szCs w:val="18"/>
        </w:rPr>
        <w:t xml:space="preserve">przygotowanie i organizacja procesu inwestycyjnego; monitoring postępu umowy na roboty budowlane łącznie z raportowaniem, biorąc pod uwagę postęp rzeczowo-finansowy projektu; </w:t>
      </w:r>
    </w:p>
    <w:p w14:paraId="3A5B45E2" w14:textId="77777777" w:rsidR="00BE527A" w:rsidRPr="00E62C96" w:rsidRDefault="00BE527A" w:rsidP="00E62C96">
      <w:pPr>
        <w:pStyle w:val="Akapitzlist"/>
        <w:numPr>
          <w:ilvl w:val="1"/>
          <w:numId w:val="7"/>
        </w:numPr>
        <w:spacing w:after="0" w:line="240" w:lineRule="auto"/>
        <w:ind w:left="709" w:hanging="425"/>
        <w:jc w:val="both"/>
        <w:rPr>
          <w:rFonts w:ascii="Century Gothic" w:hAnsi="Century Gothic"/>
          <w:sz w:val="18"/>
          <w:szCs w:val="18"/>
        </w:rPr>
      </w:pPr>
      <w:r w:rsidRPr="00E62C96">
        <w:rPr>
          <w:rFonts w:ascii="Century Gothic" w:hAnsi="Century Gothic"/>
          <w:sz w:val="18"/>
          <w:szCs w:val="18"/>
        </w:rPr>
        <w:t xml:space="preserve">uzgodnienie z Zamawiającym metody składania wymaganych dokumentów przez wykonawcę robót budowlanych i przedstawienie Zamawiającemu do akceptacji lub korekty wzorów wszystkich wymaganych dokumentów, niezbędnych do realizacji umowy na roboty budowlane, w tym: raportów, protokołów odbiorów częściowych i protokołu odbioru końcowego oraz innych dokumentów mających być w użyciu w ramach realizacji umowy na roboty budowlane. Powyższe winno nastąpić w terminie 14 dni od dnia wyboru wykonawcy robót budowlanych w ramach postępowania na roboty budowlane. </w:t>
      </w:r>
    </w:p>
    <w:p w14:paraId="5A94CF75" w14:textId="77777777" w:rsidR="00BE527A" w:rsidRPr="005824CD" w:rsidRDefault="00BE527A" w:rsidP="00BE527A">
      <w:pPr>
        <w:spacing w:after="0" w:line="240" w:lineRule="auto"/>
        <w:ind w:left="705"/>
        <w:jc w:val="both"/>
        <w:rPr>
          <w:rFonts w:ascii="Century Gothic" w:hAnsi="Century Gothic" w:cs="Times New Roman"/>
          <w:sz w:val="18"/>
          <w:szCs w:val="18"/>
        </w:rPr>
      </w:pPr>
    </w:p>
    <w:p w14:paraId="19E7ABF9" w14:textId="77777777" w:rsidR="00BE527A" w:rsidRPr="005824CD" w:rsidRDefault="00BE527A">
      <w:pPr>
        <w:numPr>
          <w:ilvl w:val="0"/>
          <w:numId w:val="7"/>
        </w:numPr>
        <w:spacing w:after="0" w:line="240" w:lineRule="auto"/>
        <w:ind w:left="284" w:hanging="360"/>
        <w:jc w:val="both"/>
        <w:rPr>
          <w:rFonts w:ascii="Century Gothic" w:hAnsi="Century Gothic" w:cs="Times New Roman"/>
          <w:sz w:val="18"/>
          <w:szCs w:val="18"/>
        </w:rPr>
      </w:pPr>
      <w:r w:rsidRPr="005824CD">
        <w:rPr>
          <w:rFonts w:ascii="Century Gothic" w:hAnsi="Century Gothic" w:cs="Times New Roman"/>
          <w:sz w:val="18"/>
          <w:szCs w:val="18"/>
          <w:u w:val="single" w:color="000000"/>
        </w:rPr>
        <w:t>W ramach wykonywania usługi nadzoru inwestorskiego do obowiązków Wykonawcy należy:</w:t>
      </w:r>
    </w:p>
    <w:p w14:paraId="67BD3B95" w14:textId="77777777" w:rsidR="00BE527A" w:rsidRPr="005824CD" w:rsidRDefault="00BE527A">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zapewnienie kompleksowego nadzoru inwestorskiego nad realizowaną inwestycją, zgodnie z ustawą Prawo budowlane i przepisami wykonawczymi do tej ustawy, a także zgodnie z innymi obowiązującymi przepisami w tym: Prawem zamówień publicznych; </w:t>
      </w:r>
    </w:p>
    <w:p w14:paraId="61A3B1F2" w14:textId="77777777" w:rsidR="00BE527A" w:rsidRPr="005824CD" w:rsidRDefault="00BE527A">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ścisła współpraca między Zamawiającym, wykonawcą robót budowlanych, podwykonawcami, osobami z zespołu zarządzającego projektem i innymi uczestnikami procesu inwestycyjnego; </w:t>
      </w:r>
    </w:p>
    <w:p w14:paraId="5FEE838D" w14:textId="77777777" w:rsidR="00BE527A" w:rsidRPr="005824CD" w:rsidRDefault="00BE527A">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uzyskanie w imieniu Zamawiającego wszelkich decyzji administracyjnych bądź innych dokumentów (o ile będą wymagane zgodnie z przepisami prawa) umożliwiających rozpoczęcie, realizację i zakończenie inwestycji; </w:t>
      </w:r>
    </w:p>
    <w:p w14:paraId="5C39B4FA" w14:textId="77777777" w:rsidR="00BE527A" w:rsidRPr="005824CD" w:rsidRDefault="00BE527A">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prowadzenie technicznego i administracyjnego nadzoru nad realizowaną inwestycją, egzekwowanie zgodności prac prowadzonych w ramach inwestycji z: - założonym harmonogramem realizacji projektu, </w:t>
      </w:r>
    </w:p>
    <w:p w14:paraId="2CE0C538"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pozwoleniem na budowę, </w:t>
      </w:r>
    </w:p>
    <w:p w14:paraId="45FACC7C"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projektem (budowlanym i wykonawczym), </w:t>
      </w:r>
    </w:p>
    <w:p w14:paraId="41839467"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przepisami powszechnie obowiązującego prawa, w tym normami, </w:t>
      </w:r>
    </w:p>
    <w:p w14:paraId="6FE107B6"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zasadami wiedzy inżynierskiej i technicznej, </w:t>
      </w:r>
    </w:p>
    <w:p w14:paraId="26F1B838"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umową na roboty budowlane, </w:t>
      </w:r>
    </w:p>
    <w:p w14:paraId="223513CA"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zasadami bezpieczeństwa obiektu w toku realizacji inwestycji, </w:t>
      </w:r>
    </w:p>
    <w:p w14:paraId="6944DEE2" w14:textId="77777777" w:rsidR="00BE527A" w:rsidRPr="005824CD" w:rsidRDefault="00BE527A">
      <w:pPr>
        <w:numPr>
          <w:ilvl w:val="1"/>
          <w:numId w:val="9"/>
        </w:numPr>
        <w:spacing w:after="0" w:line="240" w:lineRule="auto"/>
        <w:ind w:left="847" w:hanging="127"/>
        <w:jc w:val="both"/>
        <w:rPr>
          <w:rFonts w:ascii="Century Gothic" w:hAnsi="Century Gothic" w:cs="Times New Roman"/>
          <w:sz w:val="18"/>
          <w:szCs w:val="18"/>
        </w:rPr>
      </w:pPr>
      <w:r w:rsidRPr="005824CD">
        <w:rPr>
          <w:rFonts w:ascii="Century Gothic" w:hAnsi="Century Gothic" w:cs="Times New Roman"/>
          <w:sz w:val="18"/>
          <w:szCs w:val="18"/>
        </w:rPr>
        <w:t xml:space="preserve">warunkami Programu Operacyjnego Infrastruktura i Środowisko. </w:t>
      </w:r>
    </w:p>
    <w:p w14:paraId="12276E47"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zapewnienie przez Koordynatora inspektorów obecności Inspektorów nadzoru inwestorskiego w danych specjalnościach, na terenie budowy, tak aby zapewnić realizację inwestycji zgodną z harmonogramem realizacji projektu oraz jego aktualizacjami; </w:t>
      </w:r>
    </w:p>
    <w:p w14:paraId="0DBE5C08"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monitorowanie we współpracy z Zamawiającym, sporządzanego przez wykonawcę robót budowlanych, harmonogramu rzeczowo-finansowego; </w:t>
      </w:r>
    </w:p>
    <w:p w14:paraId="5ADD6842"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inicjowanie i organizowanie narad technicznych, </w:t>
      </w:r>
      <w:r w:rsidR="004616B6" w:rsidRPr="005824CD">
        <w:rPr>
          <w:rFonts w:ascii="Century Gothic" w:hAnsi="Century Gothic" w:cs="Times New Roman"/>
          <w:sz w:val="18"/>
          <w:szCs w:val="18"/>
        </w:rPr>
        <w:t xml:space="preserve">narad roboczych na terenie inwestycji,  </w:t>
      </w:r>
      <w:r w:rsidRPr="005824CD">
        <w:rPr>
          <w:rFonts w:ascii="Century Gothic" w:hAnsi="Century Gothic" w:cs="Times New Roman"/>
          <w:sz w:val="18"/>
          <w:szCs w:val="18"/>
        </w:rPr>
        <w:t xml:space="preserve">problemowych i innych spotkań, które będą zwoływanie w razie potrzeby; </w:t>
      </w:r>
    </w:p>
    <w:p w14:paraId="7AF5A582"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weryfikacja pod względem merytorycznym i rachunkowym faktur oraz dokumentów na podstawie, których faktury zostały wystawione przez wykonawcę robót budowlanych w związku z umową</w:t>
      </w:r>
      <w:r w:rsidR="00E62C96">
        <w:rPr>
          <w:rFonts w:ascii="Century Gothic" w:hAnsi="Century Gothic" w:cs="Times New Roman"/>
          <w:sz w:val="18"/>
          <w:szCs w:val="18"/>
        </w:rPr>
        <w:t xml:space="preserve"> </w:t>
      </w:r>
      <w:r w:rsidRPr="005824CD">
        <w:rPr>
          <w:rFonts w:ascii="Century Gothic" w:hAnsi="Century Gothic" w:cs="Times New Roman"/>
          <w:sz w:val="18"/>
          <w:szCs w:val="18"/>
        </w:rPr>
        <w:t xml:space="preserve">na roboty budowlane; </w:t>
      </w:r>
    </w:p>
    <w:p w14:paraId="3CDB5DE5"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składanie pisemnych opinii na temat zasadności wykonania robót dodatkowych, zamiennych; zatwierdzanie proponowanych metod wykonywania robót budowlanych, włączając w to roboty tymczasowe zaproponowane przez wykonawcę robót budowlanych; </w:t>
      </w:r>
    </w:p>
    <w:p w14:paraId="46ADE2CC"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współudział w przekazaniu wykonawcy robót budowlanych terenu budowy; </w:t>
      </w:r>
    </w:p>
    <w:p w14:paraId="17E28653"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weryfikacja zgodności zgłaszania potencjalnych podwykonawców przez wykonawcę robót budowlanych z wymaganiami wskazanymi w umowie na roboty budowlane oraz przepisami obowiązującego prawa, niezwłocznie, lecz nie później niż w terminie7 dni od zgłoszenia potencjalnego podwykonawcy; </w:t>
      </w:r>
    </w:p>
    <w:p w14:paraId="6847EC4D"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przekazanie do Zamawiającego informacji wykonywania prac w ramach podwykonawstwa przez niezgłoszonych podwykonawców; </w:t>
      </w:r>
    </w:p>
    <w:p w14:paraId="2A41311F"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sprawdzanie jakości wykonywanych robót budowlanych i wbudowanych wyrobów budowlanych, a w szczególności zapobieganie zastosowaniu wyrobów budowlanych wadliwych i nie dopuszczonych do stosowania w budownictwie; </w:t>
      </w:r>
    </w:p>
    <w:p w14:paraId="2206425D"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sprawdzanie i odbiór robót budowlanych ulegających zakryciu lub zanikających; </w:t>
      </w:r>
    </w:p>
    <w:p w14:paraId="652CA3ED"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wydawanie osobie sprawującej nadzór nad robotami budowlanymi ze strony wykonawcy robót budowlanych poleceń dotyczących: usunięcia nieprawidłowości lub zagrożeń, wykonania prób lub badań, przedstawienia ekspertyz dotyczących prowadzonych robót </w:t>
      </w:r>
      <w:r w:rsidRPr="005824CD">
        <w:rPr>
          <w:rFonts w:ascii="Century Gothic" w:hAnsi="Century Gothic" w:cs="Times New Roman"/>
          <w:sz w:val="18"/>
          <w:szCs w:val="18"/>
        </w:rPr>
        <w:lastRenderedPageBreak/>
        <w:t xml:space="preserve">budowlanych oraz informacji i dokumentów potwierdzających zastosowanie przy wykonywaniu robót budowlanych wyrobów, a także informacji i dokumentów potwierdzających dopuszczenie do stosowania urządzeń technicznych; </w:t>
      </w:r>
    </w:p>
    <w:p w14:paraId="7C99B980"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żądanie od osoby sprawującej nadzór nad robotami budowlanymi ze strony wykonawcy robót budowlanych dokonania poprawek bądź ponownego wykonania wadliwie wykonanych robót budowlanych;  </w:t>
      </w:r>
    </w:p>
    <w:p w14:paraId="306E4DC0"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wstrzymanie robót budowlanych w przypadku, gdyby ich kontynuacja mogła wywołać zagrożenie bądź spowodować niedopuszczalną niezgodność z projektem lub pozwoleniem na budowę oraz w innych przypadkach wynikających z przepisów powszechnie obowiązującego prawa;  </w:t>
      </w:r>
    </w:p>
    <w:p w14:paraId="12A9881C"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dokonanie zaklasyfikowania środków trwałych wg KST-GUS i pomoc w sporządzeniu dokumentów OT; </w:t>
      </w:r>
    </w:p>
    <w:p w14:paraId="0CD746FC"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przygotowanie w uzgodnieniu z Zamawiającym oraz obsług</w:t>
      </w:r>
      <w:r w:rsidR="004616B6" w:rsidRPr="005824CD">
        <w:rPr>
          <w:rFonts w:ascii="Century Gothic" w:hAnsi="Century Gothic" w:cs="Times New Roman"/>
          <w:sz w:val="18"/>
          <w:szCs w:val="18"/>
        </w:rPr>
        <w:t>ą</w:t>
      </w:r>
      <w:r w:rsidRPr="005824CD">
        <w:rPr>
          <w:rFonts w:ascii="Century Gothic" w:hAnsi="Century Gothic" w:cs="Times New Roman"/>
          <w:sz w:val="18"/>
          <w:szCs w:val="18"/>
        </w:rPr>
        <w:t xml:space="preserve"> prawną Zamawiającego w ramach projektu zmian do treści umowy na roboty budowlane, zawartych z wykonawcami robót budowlanych przez przygotowywanie stosownych aneksów do tych umów, w związku z zaistnieniem podstaw do zmiany umowy na roboty budowlane;  </w:t>
      </w:r>
    </w:p>
    <w:p w14:paraId="39CAD67D"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rekomendowanie wszystkich zmian w planach i specyfikacjach technicznych wykonania i odbioru robót </w:t>
      </w:r>
    </w:p>
    <w:p w14:paraId="359341F1" w14:textId="77777777" w:rsidR="00BE527A" w:rsidRPr="005824CD" w:rsidRDefault="00BE527A" w:rsidP="00BE527A">
      <w:pPr>
        <w:spacing w:after="0" w:line="240" w:lineRule="auto"/>
        <w:ind w:left="730"/>
        <w:jc w:val="both"/>
        <w:rPr>
          <w:rFonts w:ascii="Century Gothic" w:hAnsi="Century Gothic" w:cs="Times New Roman"/>
          <w:sz w:val="18"/>
          <w:szCs w:val="18"/>
        </w:rPr>
      </w:pPr>
      <w:r w:rsidRPr="005824CD">
        <w:rPr>
          <w:rFonts w:ascii="Century Gothic" w:hAnsi="Century Gothic" w:cs="Times New Roman"/>
          <w:sz w:val="18"/>
          <w:szCs w:val="18"/>
        </w:rPr>
        <w:t xml:space="preserve">(STWiOR), które mogą okazać się niezbędne lub pożądane podczas lub w następstwie wykonywania robót budowlanych; </w:t>
      </w:r>
    </w:p>
    <w:p w14:paraId="6D558DCB"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przygotowanie materiałów do odbiorów końcowych poszczególnych etapów inwestycji, powiadomienie wszystkich uczestników procesu inwestycyjnego o terminie odbiorów końcowych oraz uczestnictwo w dokonaniu odbiorów końcowych;  </w:t>
      </w:r>
    </w:p>
    <w:p w14:paraId="062D9D62"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rozliczenie końcowe pod kątem wykonanych robót budowlanych wraz z przygotowaniem dokumentów do przejęcia środków trwałych i wszelkich pozostałych dokumentów koniecznych do rozliczenia końcowego robót budowlanych; </w:t>
      </w:r>
    </w:p>
    <w:p w14:paraId="1EFB7D2A" w14:textId="77777777" w:rsidR="00BE527A" w:rsidRPr="005824CD" w:rsidRDefault="00BE527A">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sporządzanie Zamawiającemu rekomendacji w zakresie zasadności i wysokości naliczenia kar umownych lub odszkodowań uzupełniających od wykonawcy robót budowlanych; egzekwowanie postanowień umowy na roboty budowlane przy współpracy z Zamawiającym, zapewnienie zgodności realizowanych robót, dostaw i usług z umową na roboty budowlane; </w:t>
      </w:r>
    </w:p>
    <w:p w14:paraId="30FD6F74" w14:textId="77777777" w:rsidR="00BE527A" w:rsidRPr="005824CD" w:rsidRDefault="00BE527A">
      <w:pPr>
        <w:numPr>
          <w:ilvl w:val="0"/>
          <w:numId w:val="10"/>
        </w:numPr>
        <w:spacing w:after="30" w:line="259" w:lineRule="auto"/>
        <w:ind w:left="730" w:right="-10"/>
        <w:jc w:val="both"/>
        <w:rPr>
          <w:rFonts w:ascii="Century Gothic" w:hAnsi="Century Gothic" w:cs="Times New Roman"/>
          <w:sz w:val="18"/>
          <w:szCs w:val="18"/>
        </w:rPr>
      </w:pPr>
      <w:r w:rsidRPr="005824CD">
        <w:rPr>
          <w:rFonts w:ascii="Century Gothic" w:hAnsi="Century Gothic" w:cs="Times New Roman"/>
          <w:sz w:val="18"/>
          <w:szCs w:val="18"/>
        </w:rPr>
        <w:t xml:space="preserve">prowadzenie, przechowywanie i archiwizacja protokołów z narad roboczych, korespondencji i dokumentacji, (ze szczególnym uwzględnieniem ostrzeżeń, uwag i wniosków kierowanych do wykonawcy robót budowlanych, mogących być dowodami w razie ewentualnych sporów, katastrof budowlanych, itp.). Po dokonaniu stosownej archiwizacji, o której mowa w zdaniu poprzedzającym, przekazanie dokumentów Zamawiającemu lub nowemu wykonawcy w stanie kompletnym po zakończeniu inwestycji lub rozwiązaniu Umowy; </w:t>
      </w:r>
    </w:p>
    <w:p w14:paraId="05A97BA7" w14:textId="77777777" w:rsidR="00BE527A"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 xml:space="preserve">wnioskowanie (do projektanta) o wykonanie nadzorów autorskich; ścisła współpraca z nadzorem autorskim zapewnionym przez Zamawiającego, w przypadku zaistnienia takiej konieczności; </w:t>
      </w:r>
    </w:p>
    <w:p w14:paraId="51F96639" w14:textId="77777777" w:rsidR="00BE527A"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 xml:space="preserve">opiniowanie rozwiązań technicznych i kosztowych wynikających z nadzorów autorskich (sporządzanych przez projektanta) i przekazywanie opinii do decyzji Zamawiającego;  </w:t>
      </w:r>
    </w:p>
    <w:p w14:paraId="67D36728" w14:textId="77777777" w:rsidR="00BE527A"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 xml:space="preserve">weryfikacja i przeglądanie dokumentów wykonawcy robót budowlanych (rysunków roboczych) zawierających zmiany; </w:t>
      </w:r>
    </w:p>
    <w:p w14:paraId="34294A31" w14:textId="77777777" w:rsidR="00BE527A"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 xml:space="preserve">działanie na podstawie pełnomocnictwa w postępowaniach administracyjnych;  </w:t>
      </w:r>
    </w:p>
    <w:p w14:paraId="2F0FF96B" w14:textId="77777777" w:rsidR="00BE527A"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 xml:space="preserve">zatwierdzanie harmonogramu dostaw urządzeń i materiałów na plac budowy ze szczególnym uwzględnieniem ich kompletności, sposobu i czasu magazynowania oraz zgodności z projektem lub umową na roboty budowlane; odbiór dostaw (inspektorzy w branżach); sprawdzanie i potwierdzanie czy wykonawca robót budowlanych dostarcza na budowę całe wyposażenie i dostawy wskazane w umowie na roboty budowlane; </w:t>
      </w:r>
    </w:p>
    <w:p w14:paraId="12E03984" w14:textId="77777777" w:rsidR="00BE527A"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 xml:space="preserve">zatwierdzanie materiałów budowlanych i instalacyjnych, urządzeń mających być wbudowanymi, sprawdzanie jakości dokumentów, zezwoleń, deklaracji zgodności, certyfikatów itd., w celu uniknięcia użycia materiałów uszkodzonych lub które nie posiadają wymaganych przez obowiązujące prawo certyfikatów; </w:t>
      </w:r>
    </w:p>
    <w:p w14:paraId="3F0B46E8" w14:textId="492D070F" w:rsidR="00AB3FAF" w:rsidRPr="005824CD" w:rsidRDefault="00BE527A">
      <w:pPr>
        <w:numPr>
          <w:ilvl w:val="0"/>
          <w:numId w:val="10"/>
        </w:numPr>
        <w:spacing w:after="0" w:line="240" w:lineRule="auto"/>
        <w:ind w:hanging="425"/>
        <w:jc w:val="both"/>
        <w:rPr>
          <w:rFonts w:ascii="Century Gothic" w:hAnsi="Century Gothic" w:cs="Times New Roman"/>
          <w:sz w:val="18"/>
          <w:szCs w:val="18"/>
        </w:rPr>
      </w:pPr>
      <w:r w:rsidRPr="005824CD">
        <w:rPr>
          <w:rFonts w:ascii="Century Gothic" w:hAnsi="Century Gothic" w:cs="Times New Roman"/>
          <w:sz w:val="18"/>
          <w:szCs w:val="18"/>
        </w:rPr>
        <w:t>sprawdzanie odpowiedniości i autentyczności wszystkich certyfikatów, ubezpieczeń, zabezpieczeń, gwarancji, praw własności, itd., za które wykonawca robót budowlanych jest odpowiedzialny, zgodnie z umową</w:t>
      </w:r>
      <w:r w:rsidR="0013169E">
        <w:rPr>
          <w:rFonts w:ascii="Century Gothic" w:hAnsi="Century Gothic" w:cs="Times New Roman"/>
          <w:sz w:val="18"/>
          <w:szCs w:val="18"/>
        </w:rPr>
        <w:t xml:space="preserve"> </w:t>
      </w:r>
      <w:r w:rsidRPr="005824CD">
        <w:rPr>
          <w:rFonts w:ascii="Century Gothic" w:hAnsi="Century Gothic" w:cs="Times New Roman"/>
          <w:sz w:val="18"/>
          <w:szCs w:val="18"/>
        </w:rPr>
        <w:t>na roboty budowlane;</w:t>
      </w:r>
    </w:p>
    <w:p w14:paraId="2EAC16D6" w14:textId="77777777" w:rsidR="004616B6" w:rsidRPr="005824CD" w:rsidRDefault="00BE527A" w:rsidP="002E5F82">
      <w:pPr>
        <w:numPr>
          <w:ilvl w:val="0"/>
          <w:numId w:val="10"/>
        </w:numPr>
        <w:spacing w:after="0" w:line="240" w:lineRule="auto"/>
        <w:ind w:left="709" w:hanging="283"/>
        <w:jc w:val="both"/>
        <w:rPr>
          <w:rFonts w:ascii="Century Gothic" w:hAnsi="Century Gothic" w:cs="Times New Roman"/>
          <w:sz w:val="18"/>
          <w:szCs w:val="18"/>
        </w:rPr>
      </w:pPr>
      <w:r w:rsidRPr="005824CD">
        <w:rPr>
          <w:rFonts w:ascii="Century Gothic" w:hAnsi="Century Gothic" w:cs="Times New Roman"/>
          <w:sz w:val="18"/>
          <w:szCs w:val="18"/>
        </w:rPr>
        <w:t xml:space="preserve">organizowanie testów dodatkowych jakości przez obiektywne, specjalistyczne instytuty, jeżeli jest to niezbędne dla prawidłowej realizacji umowy na roboty budowlane. Przy czym konsekwencje finansowe z tytułu przeprowadzonych testów ponosi, w zależności od ich wyników, wykonawca robót budowlanych (jeżeli </w:t>
      </w:r>
      <w:r w:rsidR="004616B6" w:rsidRPr="005824CD">
        <w:rPr>
          <w:rFonts w:ascii="Century Gothic" w:hAnsi="Century Gothic" w:cs="Times New Roman"/>
          <w:sz w:val="18"/>
          <w:szCs w:val="18"/>
        </w:rPr>
        <w:t>testy potwierdzą niewłaściw</w:t>
      </w:r>
      <w:r w:rsidR="00AB3FAF" w:rsidRPr="005824CD">
        <w:rPr>
          <w:rFonts w:ascii="Century Gothic" w:hAnsi="Century Gothic" w:cs="Times New Roman"/>
          <w:sz w:val="18"/>
          <w:szCs w:val="18"/>
        </w:rPr>
        <w:t>ą</w:t>
      </w:r>
      <w:r w:rsidR="004616B6" w:rsidRPr="005824CD">
        <w:rPr>
          <w:rFonts w:ascii="Century Gothic" w:hAnsi="Century Gothic" w:cs="Times New Roman"/>
          <w:sz w:val="18"/>
          <w:szCs w:val="18"/>
        </w:rPr>
        <w:t xml:space="preserve"> jakość </w:t>
      </w:r>
      <w:r w:rsidR="004616B6" w:rsidRPr="005824CD">
        <w:rPr>
          <w:rFonts w:ascii="Century Gothic" w:hAnsi="Century Gothic" w:cs="Times New Roman"/>
          <w:sz w:val="18"/>
          <w:szCs w:val="18"/>
        </w:rPr>
        <w:lastRenderedPageBreak/>
        <w:t>badanego przedmiotu, urządzenia czy dostawy) lub Wykonawca (jeżeli testy nie potwierdzą przypuszczeń co do jakości badanego przedmiotu, urządzenia czy dostawy);</w:t>
      </w:r>
    </w:p>
    <w:p w14:paraId="1AF4E071" w14:textId="77777777" w:rsidR="004616B6" w:rsidRPr="005824CD" w:rsidRDefault="004616B6">
      <w:pPr>
        <w:numPr>
          <w:ilvl w:val="0"/>
          <w:numId w:val="10"/>
        </w:numPr>
        <w:spacing w:after="0" w:line="266" w:lineRule="auto"/>
        <w:ind w:left="718"/>
        <w:jc w:val="both"/>
        <w:rPr>
          <w:rFonts w:ascii="Century Gothic" w:hAnsi="Century Gothic" w:cs="Times New Roman"/>
          <w:sz w:val="18"/>
          <w:szCs w:val="18"/>
        </w:rPr>
      </w:pPr>
      <w:r w:rsidRPr="005824CD">
        <w:rPr>
          <w:rFonts w:ascii="Century Gothic" w:hAnsi="Century Gothic" w:cs="Times New Roman"/>
          <w:sz w:val="18"/>
          <w:szCs w:val="18"/>
        </w:rPr>
        <w:t xml:space="preserve">wydawanie wykonawcy robót budowlanych, kierownikowi budowy lub kierownikowi robót budowlanych polecenia, potwierdzonego wpisem do dziennika budowy, dotyczącego: usunięcia nieprawidłowości lub zagrożeń, wykonania prób i badań, także wymagających odkrycia robót budowlanych lub elementów zakrytych, oraz przedstawienia ekspertyz dotyczących prowadzonych robót budowlanych i dowodów dopuszczenia do stosowania w budownictwie wyrobów budowlanych oraz urządzeń technicznych; </w:t>
      </w:r>
    </w:p>
    <w:p w14:paraId="3F531A94" w14:textId="77777777" w:rsidR="004616B6" w:rsidRPr="005824CD" w:rsidRDefault="004616B6">
      <w:pPr>
        <w:numPr>
          <w:ilvl w:val="0"/>
          <w:numId w:val="10"/>
        </w:numPr>
        <w:spacing w:after="0" w:line="266"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mediacja i rozjemstwo w sporach pomiędzy Zamawiającym, a wykonawcą robót budowlanych; </w:t>
      </w:r>
    </w:p>
    <w:p w14:paraId="722F7D33" w14:textId="77777777" w:rsidR="004616B6" w:rsidRPr="005824CD" w:rsidRDefault="004616B6">
      <w:pPr>
        <w:numPr>
          <w:ilvl w:val="0"/>
          <w:numId w:val="10"/>
        </w:numPr>
        <w:spacing w:after="0" w:line="240" w:lineRule="auto"/>
        <w:ind w:left="770" w:hanging="425"/>
        <w:jc w:val="both"/>
        <w:rPr>
          <w:rFonts w:ascii="Century Gothic" w:hAnsi="Century Gothic" w:cs="Times New Roman"/>
          <w:sz w:val="18"/>
          <w:szCs w:val="18"/>
        </w:rPr>
      </w:pPr>
      <w:r w:rsidRPr="005824CD">
        <w:rPr>
          <w:rFonts w:ascii="Century Gothic" w:hAnsi="Century Gothic" w:cs="Times New Roman"/>
          <w:sz w:val="18"/>
          <w:szCs w:val="18"/>
        </w:rPr>
        <w:t xml:space="preserve">dokonywanie wraz z Zamawiającym czynności odbiorów częściowych i odbioru końcowego inwestycji, a także dopełnienie formalności związanych z przekazaniem inwestycji do użytkowania w szczególności: </w:t>
      </w:r>
    </w:p>
    <w:p w14:paraId="22E2FAC6" w14:textId="77777777" w:rsidR="00C518B1" w:rsidRPr="005824CD" w:rsidRDefault="004616B6">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potwierdzenie faktycznie wykonanych robót budowlanych oraz usunięcia wad,</w:t>
      </w:r>
    </w:p>
    <w:p w14:paraId="78BB5179" w14:textId="77777777" w:rsidR="00C518B1" w:rsidRPr="005824CD" w:rsidRDefault="004616B6">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zapewnienie przekazania inwestycji Zamawiającemu wraz z kompletem niezbędnych dokumentów, w stanie faktycznym i prawnym zdatnym do natychmiastowego rozpoczęcia użytkowania przez Zamawiającego</w:t>
      </w:r>
    </w:p>
    <w:p w14:paraId="45317D1A" w14:textId="77777777" w:rsidR="00C518B1" w:rsidRPr="005824CD" w:rsidRDefault="004616B6">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zapewnienie nadzoru i akceptowanie przeprowadzanych testów technologicznych rozruchów urządzeń i wyposażenia;</w:t>
      </w:r>
    </w:p>
    <w:p w14:paraId="169928E3" w14:textId="77777777" w:rsidR="000B1AFA" w:rsidRDefault="004616B6" w:rsidP="000B1AFA">
      <w:pPr>
        <w:pStyle w:val="Akapitzlist"/>
        <w:numPr>
          <w:ilvl w:val="0"/>
          <w:numId w:val="12"/>
        </w:numPr>
        <w:spacing w:after="0" w:line="240" w:lineRule="auto"/>
        <w:ind w:left="1134"/>
        <w:jc w:val="both"/>
        <w:rPr>
          <w:rFonts w:ascii="Century Gothic" w:hAnsi="Century Gothic"/>
          <w:sz w:val="18"/>
          <w:szCs w:val="18"/>
        </w:rPr>
      </w:pPr>
      <w:r w:rsidRPr="000B1AFA">
        <w:rPr>
          <w:rFonts w:ascii="Century Gothic" w:hAnsi="Century Gothic"/>
          <w:sz w:val="18"/>
          <w:szCs w:val="18"/>
        </w:rPr>
        <w:t>po zakończeniu robót budowlanych oraz po wykonaniu przewidzianych w odrębnych przepisach powszechnie obowiązującego prawa i umowie</w:t>
      </w:r>
      <w:r w:rsidR="000B1AFA">
        <w:rPr>
          <w:rFonts w:ascii="Century Gothic" w:hAnsi="Century Gothic"/>
          <w:sz w:val="18"/>
          <w:szCs w:val="18"/>
        </w:rPr>
        <w:t xml:space="preserve"> </w:t>
      </w:r>
      <w:r w:rsidRPr="000B1AFA">
        <w:rPr>
          <w:rFonts w:ascii="Century Gothic" w:hAnsi="Century Gothic"/>
          <w:sz w:val="18"/>
          <w:szCs w:val="18"/>
        </w:rPr>
        <w:t xml:space="preserve">na roboty budowlane prób i sprawdzeń, </w:t>
      </w:r>
    </w:p>
    <w:p w14:paraId="0CC24929" w14:textId="77777777" w:rsidR="006C7B62" w:rsidRPr="000B1AFA" w:rsidRDefault="004616B6" w:rsidP="000B1AFA">
      <w:pPr>
        <w:pStyle w:val="Akapitzlist"/>
        <w:numPr>
          <w:ilvl w:val="0"/>
          <w:numId w:val="12"/>
        </w:numPr>
        <w:spacing w:after="0" w:line="240" w:lineRule="auto"/>
        <w:ind w:left="1134"/>
        <w:jc w:val="both"/>
        <w:rPr>
          <w:rFonts w:ascii="Century Gothic" w:hAnsi="Century Gothic"/>
          <w:sz w:val="18"/>
          <w:szCs w:val="18"/>
        </w:rPr>
      </w:pPr>
      <w:r w:rsidRPr="000B1AFA">
        <w:rPr>
          <w:rFonts w:ascii="Century Gothic" w:hAnsi="Century Gothic"/>
          <w:sz w:val="18"/>
          <w:szCs w:val="18"/>
        </w:rPr>
        <w:t>potwierdzenie w Dzienniku budowy zapisu Kierownika</w:t>
      </w:r>
      <w:r w:rsidR="000B1AFA" w:rsidRPr="000B1AFA">
        <w:rPr>
          <w:rFonts w:ascii="Century Gothic" w:hAnsi="Century Gothic"/>
          <w:sz w:val="18"/>
          <w:szCs w:val="18"/>
        </w:rPr>
        <w:t xml:space="preserve"> </w:t>
      </w:r>
      <w:r w:rsidRPr="000B1AFA">
        <w:rPr>
          <w:rFonts w:ascii="Century Gothic" w:hAnsi="Century Gothic"/>
          <w:sz w:val="18"/>
          <w:szCs w:val="18"/>
        </w:rPr>
        <w:t>budowy o gotowości obiektu lub robót do odbioru oraz należytym urządzeniu i</w:t>
      </w:r>
      <w:r w:rsidR="000B1AFA" w:rsidRPr="000B1AFA">
        <w:rPr>
          <w:rFonts w:ascii="Century Gothic" w:hAnsi="Century Gothic"/>
          <w:sz w:val="18"/>
          <w:szCs w:val="18"/>
        </w:rPr>
        <w:t xml:space="preserve"> </w:t>
      </w:r>
      <w:r w:rsidRPr="000B1AFA">
        <w:rPr>
          <w:rFonts w:ascii="Century Gothic" w:hAnsi="Century Gothic"/>
          <w:sz w:val="18"/>
          <w:szCs w:val="18"/>
        </w:rPr>
        <w:t>uporządkowaniu terenu budowy;</w:t>
      </w:r>
    </w:p>
    <w:p w14:paraId="147D6252" w14:textId="77777777" w:rsidR="004616B6" w:rsidRPr="005824CD" w:rsidRDefault="004616B6">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 xml:space="preserve">przygotowanie materiałów koniecznych do odbioru końcowego w terminie 7 dni od przekazania dokumentacji przez wykonawcę robót budowlanych w zakresie: </w:t>
      </w:r>
    </w:p>
    <w:p w14:paraId="29318EA6" w14:textId="77777777" w:rsidR="006C7B62" w:rsidRPr="005824CD" w:rsidRDefault="004616B6">
      <w:pPr>
        <w:pStyle w:val="Akapitzlist"/>
        <w:numPr>
          <w:ilvl w:val="0"/>
          <w:numId w:val="13"/>
        </w:numPr>
        <w:spacing w:after="0" w:line="240" w:lineRule="auto"/>
        <w:jc w:val="both"/>
        <w:rPr>
          <w:rFonts w:ascii="Century Gothic" w:hAnsi="Century Gothic"/>
          <w:sz w:val="18"/>
          <w:szCs w:val="18"/>
        </w:rPr>
      </w:pPr>
      <w:r w:rsidRPr="005824CD">
        <w:rPr>
          <w:rFonts w:ascii="Century Gothic" w:hAnsi="Century Gothic"/>
          <w:sz w:val="18"/>
          <w:szCs w:val="18"/>
        </w:rPr>
        <w:t>skompletowania i weryfikacji dokumentacji powykonawczej;</w:t>
      </w:r>
    </w:p>
    <w:p w14:paraId="6D3A4C3F" w14:textId="77777777" w:rsidR="004616B6" w:rsidRPr="005824CD" w:rsidRDefault="004616B6">
      <w:pPr>
        <w:pStyle w:val="Akapitzlist"/>
        <w:numPr>
          <w:ilvl w:val="0"/>
          <w:numId w:val="13"/>
        </w:numPr>
        <w:spacing w:after="0" w:line="240" w:lineRule="auto"/>
        <w:jc w:val="both"/>
        <w:rPr>
          <w:rFonts w:ascii="Century Gothic" w:hAnsi="Century Gothic"/>
          <w:sz w:val="18"/>
          <w:szCs w:val="18"/>
        </w:rPr>
      </w:pPr>
      <w:r w:rsidRPr="005824CD">
        <w:rPr>
          <w:rFonts w:ascii="Century Gothic" w:hAnsi="Century Gothic"/>
          <w:sz w:val="18"/>
          <w:szCs w:val="18"/>
        </w:rPr>
        <w:t xml:space="preserve">innych obowiązków wynikających z powszechnie obowiązujących przepisów prawa; </w:t>
      </w:r>
    </w:p>
    <w:p w14:paraId="708BF3D6" w14:textId="77777777" w:rsidR="006C7B62" w:rsidRPr="005824CD" w:rsidRDefault="006C7B62">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S</w:t>
      </w:r>
      <w:r w:rsidR="004616B6" w:rsidRPr="005824CD">
        <w:rPr>
          <w:rFonts w:ascii="Century Gothic" w:hAnsi="Century Gothic"/>
          <w:sz w:val="18"/>
          <w:szCs w:val="18"/>
        </w:rPr>
        <w:t>porządzenie protokołu odbioru końcowego;</w:t>
      </w:r>
    </w:p>
    <w:p w14:paraId="441648C3" w14:textId="77777777" w:rsidR="006C7B62" w:rsidRPr="005824CD" w:rsidRDefault="006C7B62">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S</w:t>
      </w:r>
      <w:r w:rsidR="004616B6" w:rsidRPr="005824CD">
        <w:rPr>
          <w:rFonts w:ascii="Century Gothic" w:hAnsi="Century Gothic"/>
          <w:sz w:val="18"/>
          <w:szCs w:val="18"/>
        </w:rPr>
        <w:t>prawdzenie stopnia szczegółowości i kompletności instrukcji obsługi i konserwacji zamontowanych urządzeń, tak aby umożliwiały one poprawną eksploatację obiektu;</w:t>
      </w:r>
    </w:p>
    <w:p w14:paraId="25F22999" w14:textId="77777777" w:rsidR="006C7B62" w:rsidRPr="005824CD" w:rsidRDefault="004616B6">
      <w:pPr>
        <w:pStyle w:val="Akapitzlist"/>
        <w:numPr>
          <w:ilvl w:val="0"/>
          <w:numId w:val="12"/>
        </w:numPr>
        <w:spacing w:after="0" w:line="240" w:lineRule="auto"/>
        <w:ind w:left="1134"/>
        <w:jc w:val="both"/>
        <w:rPr>
          <w:rFonts w:ascii="Century Gothic" w:hAnsi="Century Gothic"/>
          <w:sz w:val="18"/>
          <w:szCs w:val="18"/>
        </w:rPr>
      </w:pPr>
      <w:r w:rsidRPr="005824CD">
        <w:rPr>
          <w:rFonts w:ascii="Century Gothic" w:hAnsi="Century Gothic"/>
          <w:sz w:val="18"/>
          <w:szCs w:val="18"/>
        </w:rPr>
        <w:t>ile jest to wymagane przepisami powszechnie obowiązującego prawa lub umową o dofinansowanie – zawiadomienie o rozpoczęciu użytkowania przedmiotu umowy na roboty budowlane wszystkich wymaganych instytucji lub podmiotów;</w:t>
      </w:r>
    </w:p>
    <w:p w14:paraId="5632945E" w14:textId="77777777" w:rsidR="004616B6" w:rsidRPr="005824CD" w:rsidRDefault="006C7B62">
      <w:pPr>
        <w:pStyle w:val="Akapitzlist"/>
        <w:numPr>
          <w:ilvl w:val="0"/>
          <w:numId w:val="10"/>
        </w:numPr>
        <w:tabs>
          <w:tab w:val="left" w:pos="426"/>
        </w:tabs>
        <w:spacing w:after="0" w:line="240" w:lineRule="auto"/>
        <w:ind w:left="284"/>
        <w:jc w:val="both"/>
        <w:rPr>
          <w:rFonts w:ascii="Century Gothic" w:hAnsi="Century Gothic"/>
          <w:sz w:val="18"/>
          <w:szCs w:val="18"/>
        </w:rPr>
      </w:pPr>
      <w:r w:rsidRPr="005824CD">
        <w:rPr>
          <w:rFonts w:ascii="Century Gothic" w:hAnsi="Century Gothic"/>
          <w:sz w:val="18"/>
          <w:szCs w:val="18"/>
        </w:rPr>
        <w:t>W</w:t>
      </w:r>
      <w:r w:rsidR="004616B6" w:rsidRPr="005824CD">
        <w:rPr>
          <w:rFonts w:ascii="Century Gothic" w:hAnsi="Century Gothic"/>
          <w:sz w:val="18"/>
          <w:szCs w:val="18"/>
        </w:rPr>
        <w:t xml:space="preserve">ykonywanie w imieniu Zamawiającego uprawnień i obowiązków z tytułu gwarancji i rękojmi za wady, udzielonych przez wykonawcę robót budowlanych; </w:t>
      </w:r>
    </w:p>
    <w:p w14:paraId="6D72C66B" w14:textId="77777777" w:rsidR="006C7B62" w:rsidRPr="005824CD" w:rsidRDefault="006C7B62" w:rsidP="006C7B62">
      <w:pPr>
        <w:spacing w:after="0" w:line="240" w:lineRule="auto"/>
        <w:jc w:val="both"/>
        <w:rPr>
          <w:rFonts w:ascii="Century Gothic" w:hAnsi="Century Gothic"/>
          <w:sz w:val="18"/>
          <w:szCs w:val="18"/>
        </w:rPr>
      </w:pPr>
    </w:p>
    <w:p w14:paraId="6732E2C4" w14:textId="77777777" w:rsidR="004616B6" w:rsidRPr="00E62C96" w:rsidRDefault="004616B6" w:rsidP="00E62C96">
      <w:pPr>
        <w:pStyle w:val="Akapitzlist"/>
        <w:numPr>
          <w:ilvl w:val="0"/>
          <w:numId w:val="7"/>
        </w:numPr>
        <w:spacing w:after="0" w:line="240" w:lineRule="auto"/>
        <w:ind w:left="0"/>
        <w:rPr>
          <w:rFonts w:ascii="Century Gothic" w:hAnsi="Century Gothic"/>
          <w:sz w:val="18"/>
          <w:szCs w:val="18"/>
        </w:rPr>
      </w:pPr>
      <w:r w:rsidRPr="00E62C96">
        <w:rPr>
          <w:rFonts w:ascii="Century Gothic" w:hAnsi="Century Gothic"/>
          <w:sz w:val="18"/>
          <w:szCs w:val="18"/>
          <w:u w:val="single" w:color="000000"/>
        </w:rPr>
        <w:t>W ramach rozliczania projektu do obowiązków Wykonawcy należy</w:t>
      </w:r>
      <w:r w:rsidRPr="00E62C96">
        <w:rPr>
          <w:rFonts w:ascii="Century Gothic" w:hAnsi="Century Gothic"/>
          <w:sz w:val="18"/>
          <w:szCs w:val="18"/>
        </w:rPr>
        <w:t xml:space="preserve">: </w:t>
      </w:r>
    </w:p>
    <w:p w14:paraId="263268A0"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współpraca z Zamawiającym w przygotowywaniu niezbędnych sprawozdań, raportów rzeczowych i finansowych ze wskazaniem postępu fizycznego i finansowego robót budowlanych oraz innych opracowań ze szczególnym uwzględnieniem wniosków o płatność zawierających część związaną ze sprawozdawczością finansową i rzeczową; </w:t>
      </w:r>
    </w:p>
    <w:p w14:paraId="76E4796B"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prowadzenie rzeczowego i finansowego rozliczenia umowy na roboty budowlane, </w:t>
      </w:r>
    </w:p>
    <w:p w14:paraId="36130006"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wsparcie w zarządzaniu obiegiem dokumentacji finansowej w projekcie;  </w:t>
      </w:r>
    </w:p>
    <w:p w14:paraId="11F4AD4A"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współpraca, nadzór i weryfikacja w zakresie opisów dokumentacji finansowej projektu;  </w:t>
      </w:r>
    </w:p>
    <w:p w14:paraId="72A8B1D1"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współpraca, nadzór i weryfikacja dokumentacji finansowej będącej podstawą dokonania płatności przez</w:t>
      </w:r>
      <w:r w:rsidR="000B1AFA">
        <w:rPr>
          <w:rFonts w:ascii="Century Gothic" w:hAnsi="Century Gothic"/>
          <w:sz w:val="18"/>
          <w:szCs w:val="18"/>
        </w:rPr>
        <w:t xml:space="preserve"> </w:t>
      </w:r>
      <w:r w:rsidRPr="005824CD">
        <w:rPr>
          <w:rFonts w:ascii="Century Gothic" w:hAnsi="Century Gothic"/>
          <w:sz w:val="18"/>
          <w:szCs w:val="18"/>
        </w:rPr>
        <w:t xml:space="preserve">Zamawiającego na rzecz podmiotów zewnętrznych; </w:t>
      </w:r>
    </w:p>
    <w:p w14:paraId="4CBA9922"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analiza wykonania budżetu projektu w trakcie realizacji projektu;  </w:t>
      </w:r>
    </w:p>
    <w:p w14:paraId="2D919115"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analiza wykonania budżetu projektu po zakończeniu realizacji projektu; </w:t>
      </w:r>
    </w:p>
    <w:p w14:paraId="4477A367"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opracowanie Raportów na zasadach określonych w Umowie; </w:t>
      </w:r>
    </w:p>
    <w:p w14:paraId="3CC478EA"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bieżące konsultacje i doradztwo w zakresie realizacji i rozliczenia projektu; </w:t>
      </w:r>
    </w:p>
    <w:p w14:paraId="585F8252"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zapobieganie powstawaniu nieprawidłowości finansowych i raportowanie o możliwości ich wystąpienia do Zamawiającego w sposób umożliwiający ich skorygowanie; </w:t>
      </w:r>
    </w:p>
    <w:p w14:paraId="63177168" w14:textId="77777777" w:rsidR="001D398B"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przeprowadzenie archiwizacji po zakończeniu realizacji inwestycji; </w:t>
      </w:r>
    </w:p>
    <w:p w14:paraId="15669905" w14:textId="77777777" w:rsidR="004616B6" w:rsidRPr="005824CD" w:rsidRDefault="004616B6">
      <w:pPr>
        <w:pStyle w:val="Akapitzlist"/>
        <w:numPr>
          <w:ilvl w:val="0"/>
          <w:numId w:val="14"/>
        </w:numPr>
        <w:spacing w:after="0" w:line="240" w:lineRule="auto"/>
        <w:ind w:left="709"/>
        <w:jc w:val="both"/>
        <w:rPr>
          <w:rFonts w:ascii="Century Gothic" w:hAnsi="Century Gothic"/>
          <w:sz w:val="18"/>
          <w:szCs w:val="18"/>
        </w:rPr>
      </w:pPr>
      <w:r w:rsidRPr="005824CD">
        <w:rPr>
          <w:rFonts w:ascii="Century Gothic" w:hAnsi="Century Gothic"/>
          <w:sz w:val="18"/>
          <w:szCs w:val="18"/>
        </w:rPr>
        <w:t xml:space="preserve">wsparcie doradcze, obecność i udział w przypadku kontroli realizacji projektu w trakcie realizacji i w okresie trwałości projektu. </w:t>
      </w:r>
    </w:p>
    <w:p w14:paraId="1C09206C" w14:textId="77777777" w:rsidR="004616B6" w:rsidRPr="005824CD" w:rsidRDefault="004616B6" w:rsidP="001D398B">
      <w:pPr>
        <w:spacing w:after="0" w:line="259" w:lineRule="auto"/>
        <w:ind w:left="709"/>
        <w:rPr>
          <w:rFonts w:ascii="Century Gothic" w:eastAsia="Calibri" w:hAnsi="Century Gothic" w:cs="Calibri"/>
          <w:sz w:val="18"/>
          <w:szCs w:val="18"/>
        </w:rPr>
      </w:pPr>
    </w:p>
    <w:p w14:paraId="252D8D47" w14:textId="77777777" w:rsidR="004616B6" w:rsidRPr="005824CD" w:rsidRDefault="004616B6" w:rsidP="00E62C96">
      <w:pPr>
        <w:numPr>
          <w:ilvl w:val="0"/>
          <w:numId w:val="7"/>
        </w:numPr>
        <w:spacing w:after="0" w:line="240" w:lineRule="auto"/>
        <w:ind w:left="284" w:hanging="360"/>
        <w:rPr>
          <w:rFonts w:ascii="Century Gothic" w:hAnsi="Century Gothic" w:cs="Times New Roman"/>
          <w:sz w:val="18"/>
          <w:szCs w:val="18"/>
        </w:rPr>
      </w:pPr>
      <w:r w:rsidRPr="005824CD">
        <w:rPr>
          <w:rFonts w:ascii="Century Gothic" w:hAnsi="Century Gothic" w:cs="Times New Roman"/>
          <w:sz w:val="18"/>
          <w:szCs w:val="18"/>
          <w:u w:val="single" w:color="000000"/>
        </w:rPr>
        <w:t>Pozostałe zadania i obowiązki Wykonawcy:</w:t>
      </w:r>
    </w:p>
    <w:p w14:paraId="5F919F8D"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reprezentowanie Zamawiającego na budowie przez sprawowanie kontroli zgodności jej realizacji z projektem i pozwoleniami na budowę, przepisami powszechnie obowiązującego prawa oraz zasadami wiedzy </w:t>
      </w:r>
    </w:p>
    <w:p w14:paraId="70A2DE5A" w14:textId="77777777" w:rsidR="004616B6" w:rsidRPr="005824CD" w:rsidRDefault="004616B6" w:rsidP="00D17E85">
      <w:pPr>
        <w:spacing w:after="0" w:line="240" w:lineRule="auto"/>
        <w:ind w:left="730"/>
        <w:rPr>
          <w:rFonts w:ascii="Century Gothic" w:hAnsi="Century Gothic" w:cs="Times New Roman"/>
          <w:sz w:val="18"/>
          <w:szCs w:val="18"/>
        </w:rPr>
      </w:pPr>
      <w:r w:rsidRPr="005824CD">
        <w:rPr>
          <w:rFonts w:ascii="Century Gothic" w:hAnsi="Century Gothic" w:cs="Times New Roman"/>
          <w:sz w:val="18"/>
          <w:szCs w:val="18"/>
        </w:rPr>
        <w:lastRenderedPageBreak/>
        <w:t xml:space="preserve">technicznej; </w:t>
      </w:r>
    </w:p>
    <w:p w14:paraId="333925BF"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sprawdzanie prawidłowości i zgodności z umową na roboty budowlane wszystkich wymaganych polis ubezpieczeniowych oraz zabezpieczeń finansowych umowy na roboty budowlane; </w:t>
      </w:r>
    </w:p>
    <w:p w14:paraId="3269DE63"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szacowanie i weryfikowanie robót dodatkowych zaproponowanych przez wykonawcę robót budowlanych, w zakresie wartości rzeczowych i finansowych oraz przygotowanie kosztorysu inwestorskiego dla takich robót; </w:t>
      </w:r>
    </w:p>
    <w:p w14:paraId="2285592E"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uzgadnianie z Zamawiającym wszelkich zmian dotyczących wartości robót budowlanych; </w:t>
      </w:r>
    </w:p>
    <w:p w14:paraId="70BAEBAF"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kontrola nad właściwym i czasowym wdrażaniem projektu, koordynacja działań wszystkich organizacji uczestniczących w projekcie;  </w:t>
      </w:r>
    </w:p>
    <w:p w14:paraId="4DF09EB2"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sporządzanie Raportów zgodnie z zapisami Umowy i niniejszym OPZ (pkt III poniżej); </w:t>
      </w:r>
    </w:p>
    <w:p w14:paraId="2304F1E6"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pobyt na terenie budowy zgodnie z wymogami Umowy, SWZ i niniejszego OPZ; </w:t>
      </w:r>
    </w:p>
    <w:p w14:paraId="0FC0D93A"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zapewnienie odpowiedniego zastępstwa w przypadku choroby, urlopu i innej przeszkody w wypełnianiu funkcji przez osoby zespołu Wykonawcy, przez osoby posiadające stosowne kwalifikacje zgodnie z zapisami w Umowie; </w:t>
      </w:r>
    </w:p>
    <w:p w14:paraId="745A4349"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organizowanie wraz z Zamawiającym cyklicznych narad koordynacyjnych na terenie budowy (co najmniej dwa razy w miesiącu, a jeżeli zajdzie taka potrzeba lub na życzenie Zamawiającego zgodnie z potrzebą) oraz przygotowywanie notatek i protokołów ze spotkań; obecność zespołu Wykonawcy, skierowanego do wykonania umowy, wskazanego przed podpisaniem umowy lub osób z zespołu Wykonawcy, wskazanych przez Zamawiającego, w spotkaniach koordynacyjnych, naradach, komisjach i innych spotkaniach, koniecznych w toku realizacji projektu;  </w:t>
      </w:r>
    </w:p>
    <w:p w14:paraId="45D430B8"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dyspozycyjność poszczególnych osób wchodzących w skład zespołu Wykonawcy w ciągu 4 godzin –  koordynator inspektorów, inspektorzy nadzoru oraz specjaliści zobowiązani są do osobistego stawiennictwa w ciągu czterech godzin w siedzibie Zamawiającego od chwili otrzymania przez Wykonawcę zgłoszenia zaistnienia takiej potrzeby; </w:t>
      </w:r>
    </w:p>
    <w:p w14:paraId="785DDD94"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kontrola wykonawcy robót budowlanych, celem zapewnienia realizacji robót budowlanych zgodnie z odpowiednimi wymaganiami bezpieczeństwa i ochrony zdrowia; </w:t>
      </w:r>
    </w:p>
    <w:p w14:paraId="440A75B2"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natychmiastowe informowanie Zamawiającego o wszystkich zaistniałych problemach oraz o problemach mogących zaistnieć (w szczególności o wszelkich dostrzeżonych nieprawidłowościach i zagrożeniach co do jakości, zakresu i terminowości realizacji umowy na roboty budowlane), wraz ze sposobami ich rozwiązania lub działaniami korygującymi mającymi na celu usuwanie takich problemów; </w:t>
      </w:r>
    </w:p>
    <w:p w14:paraId="6051FC1D"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wydanie powiadomienia o dacie rozpoczęcia robót budowlanych; o ile jest to wymagane przepisami prawa bądź zapisami umowy o dofinansowanie – zawiadomienie o rozpoczęciu robót budowlanych wszystkich niezbędnych instytucji i podmiotów; </w:t>
      </w:r>
    </w:p>
    <w:p w14:paraId="4441C531"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dostarczanie, o ile jest to konieczne, właściwym organom, wszystkich żądanych informacji, dotyczących prowadzenia inwestycji, zarządzanej przez Wykonawcę; </w:t>
      </w:r>
    </w:p>
    <w:p w14:paraId="2A36CEC8" w14:textId="77777777" w:rsidR="004616B6" w:rsidRPr="005824CD" w:rsidRDefault="004616B6" w:rsidP="00E62C96">
      <w:pPr>
        <w:numPr>
          <w:ilvl w:val="1"/>
          <w:numId w:val="7"/>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podjęcie wszelkich innych koniecznych działań, nie wymienionych wprost w Umowie oraz niniejszym OPZ, dla prawidłowej i terminowej realizacji umowy na roboty budowlane. </w:t>
      </w:r>
    </w:p>
    <w:p w14:paraId="13A78A4D" w14:textId="77777777" w:rsidR="004616B6" w:rsidRPr="005824CD" w:rsidRDefault="004616B6" w:rsidP="00D17E85">
      <w:pPr>
        <w:spacing w:after="0" w:line="240" w:lineRule="auto"/>
        <w:rPr>
          <w:rFonts w:ascii="Century Gothic" w:hAnsi="Century Gothic" w:cs="Times New Roman"/>
          <w:sz w:val="18"/>
          <w:szCs w:val="18"/>
        </w:rPr>
      </w:pPr>
      <w:r w:rsidRPr="005824CD">
        <w:rPr>
          <w:rFonts w:ascii="Century Gothic" w:hAnsi="Century Gothic" w:cs="Times New Roman"/>
          <w:sz w:val="18"/>
          <w:szCs w:val="18"/>
        </w:rPr>
        <w:t xml:space="preserve">Względem wykonawcy robót budowlanych Wykonawca będzie wykonywał uprawnienia i obowiązki wynikające z ustawy Prawo budowlane. </w:t>
      </w:r>
    </w:p>
    <w:p w14:paraId="1D7175EE" w14:textId="77777777" w:rsidR="00BE527A" w:rsidRPr="005824CD" w:rsidRDefault="00BE527A" w:rsidP="00D17E85">
      <w:pPr>
        <w:spacing w:after="0" w:line="240" w:lineRule="auto"/>
        <w:jc w:val="both"/>
        <w:rPr>
          <w:rFonts w:ascii="Century Gothic" w:hAnsi="Century Gothic" w:cs="Times New Roman"/>
          <w:sz w:val="18"/>
          <w:szCs w:val="18"/>
        </w:rPr>
      </w:pPr>
    </w:p>
    <w:p w14:paraId="24C5E9A7" w14:textId="77777777" w:rsidR="00C37ACB" w:rsidRPr="005824CD" w:rsidRDefault="00C37ACB" w:rsidP="00C37ACB">
      <w:pPr>
        <w:spacing w:after="0" w:line="240" w:lineRule="auto"/>
        <w:ind w:left="-5"/>
        <w:rPr>
          <w:rFonts w:ascii="Century Gothic" w:eastAsia="Times New Roman" w:hAnsi="Century Gothic" w:cs="Times New Roman"/>
          <w:b/>
          <w:bCs/>
          <w:sz w:val="18"/>
          <w:szCs w:val="18"/>
          <w:lang w:eastAsia="ar-SA"/>
        </w:rPr>
      </w:pPr>
      <w:r w:rsidRPr="005824CD">
        <w:rPr>
          <w:rFonts w:ascii="Century Gothic" w:eastAsia="Times New Roman" w:hAnsi="Century Gothic" w:cs="Times New Roman"/>
          <w:b/>
          <w:bCs/>
          <w:sz w:val="18"/>
          <w:szCs w:val="18"/>
          <w:lang w:eastAsia="ar-SA"/>
        </w:rPr>
        <w:t xml:space="preserve">IV. ZASADY RAPORTOWANIA </w:t>
      </w:r>
    </w:p>
    <w:p w14:paraId="57A17C5D" w14:textId="77777777" w:rsidR="00C37ACB" w:rsidRPr="005824CD" w:rsidRDefault="00C37ACB">
      <w:pPr>
        <w:numPr>
          <w:ilvl w:val="0"/>
          <w:numId w:val="15"/>
        </w:numPr>
        <w:spacing w:after="0" w:line="240" w:lineRule="auto"/>
        <w:ind w:hanging="358"/>
        <w:rPr>
          <w:rFonts w:ascii="Century Gothic" w:hAnsi="Century Gothic" w:cs="Times New Roman"/>
          <w:sz w:val="18"/>
          <w:szCs w:val="18"/>
        </w:rPr>
      </w:pPr>
      <w:r w:rsidRPr="005824CD">
        <w:rPr>
          <w:rFonts w:ascii="Century Gothic" w:eastAsia="Times New Roman" w:hAnsi="Century Gothic" w:cs="Times New Roman"/>
          <w:b/>
          <w:sz w:val="18"/>
          <w:szCs w:val="18"/>
        </w:rPr>
        <w:t xml:space="preserve">Wymagania odnośnie Raportów </w:t>
      </w:r>
    </w:p>
    <w:p w14:paraId="692CEDAD" w14:textId="77777777" w:rsidR="00C37ACB" w:rsidRPr="005824CD" w:rsidRDefault="00C37ACB" w:rsidP="00C37ACB">
      <w:pPr>
        <w:spacing w:after="0" w:line="240" w:lineRule="auto"/>
        <w:ind w:left="426"/>
        <w:jc w:val="both"/>
        <w:rPr>
          <w:rFonts w:ascii="Century Gothic" w:hAnsi="Century Gothic" w:cs="Times New Roman"/>
          <w:sz w:val="18"/>
          <w:szCs w:val="18"/>
        </w:rPr>
      </w:pPr>
      <w:r w:rsidRPr="005824CD">
        <w:rPr>
          <w:rFonts w:ascii="Century Gothic" w:hAnsi="Century Gothic" w:cs="Times New Roman"/>
          <w:sz w:val="18"/>
          <w:szCs w:val="18"/>
        </w:rPr>
        <w:t>Format Raportów powinien być zgodny z wymaganiami Umowy oraz zaakceptowany przez Zamawiającego.</w:t>
      </w:r>
    </w:p>
    <w:p w14:paraId="7BA6E348" w14:textId="77777777" w:rsidR="00C37ACB" w:rsidRPr="005824CD" w:rsidRDefault="00C37ACB" w:rsidP="00C37ACB">
      <w:pPr>
        <w:spacing w:after="0" w:line="240" w:lineRule="auto"/>
        <w:ind w:left="426"/>
        <w:jc w:val="both"/>
        <w:rPr>
          <w:rFonts w:ascii="Century Gothic" w:hAnsi="Century Gothic" w:cs="Times New Roman"/>
          <w:sz w:val="18"/>
          <w:szCs w:val="18"/>
        </w:rPr>
      </w:pPr>
      <w:r w:rsidRPr="005824CD">
        <w:rPr>
          <w:rFonts w:ascii="Century Gothic" w:hAnsi="Century Gothic" w:cs="Times New Roman"/>
          <w:sz w:val="18"/>
          <w:szCs w:val="18"/>
        </w:rPr>
        <w:t>Wykonawca jest obowiązany sporządzać raporty zgodnie z samodzielnie opracowanym wzorem, uwzględniającym uwagi Zamawiającego i przez niego zaakceptowanym. Ostateczną zawartość, szczegółowy format, rozkład czasowy raportów należy uzgodnić z Zamawiającym w terminie do 14 dni od dnia podpisania Umowy, lub w innym terminie zaakceptowanym przez Zamawiającego.</w:t>
      </w:r>
    </w:p>
    <w:p w14:paraId="4C6A2E67" w14:textId="77777777" w:rsidR="00C37ACB" w:rsidRPr="005824CD" w:rsidRDefault="00C37ACB" w:rsidP="00C37ACB">
      <w:pPr>
        <w:spacing w:after="0" w:line="240" w:lineRule="auto"/>
        <w:ind w:left="426"/>
        <w:jc w:val="both"/>
        <w:rPr>
          <w:rFonts w:ascii="Century Gothic" w:hAnsi="Century Gothic" w:cs="Times New Roman"/>
          <w:sz w:val="18"/>
          <w:szCs w:val="18"/>
        </w:rPr>
      </w:pPr>
      <w:r w:rsidRPr="005824CD">
        <w:rPr>
          <w:rFonts w:ascii="Century Gothic" w:hAnsi="Century Gothic" w:cs="Times New Roman"/>
          <w:sz w:val="18"/>
          <w:szCs w:val="18"/>
        </w:rPr>
        <w:t xml:space="preserve">Wykonawca powinien sporządzić dodatkowe raporty (Raport </w:t>
      </w:r>
      <w:r w:rsidRPr="005824CD">
        <w:rPr>
          <w:rFonts w:ascii="Century Gothic" w:eastAsia="Times New Roman" w:hAnsi="Century Gothic" w:cs="Times New Roman"/>
          <w:i/>
          <w:sz w:val="18"/>
          <w:szCs w:val="18"/>
        </w:rPr>
        <w:t>ad hoc</w:t>
      </w:r>
      <w:r w:rsidRPr="005824CD">
        <w:rPr>
          <w:rFonts w:ascii="Century Gothic" w:hAnsi="Century Gothic" w:cs="Times New Roman"/>
          <w:sz w:val="18"/>
          <w:szCs w:val="18"/>
        </w:rPr>
        <w:t xml:space="preserve">) na prośbę Zamawiającego, lub gdy uważa to za niezbędne podczas realizacji umowy na roboty budowlane lub Umowy. </w:t>
      </w:r>
    </w:p>
    <w:p w14:paraId="2082F8F7" w14:textId="77777777" w:rsidR="00C37ACB" w:rsidRPr="005824CD" w:rsidRDefault="00C37ACB">
      <w:pPr>
        <w:numPr>
          <w:ilvl w:val="0"/>
          <w:numId w:val="15"/>
        </w:numPr>
        <w:spacing w:after="0" w:line="240" w:lineRule="auto"/>
        <w:ind w:hanging="358"/>
        <w:jc w:val="both"/>
        <w:rPr>
          <w:rFonts w:ascii="Century Gothic" w:hAnsi="Century Gothic" w:cs="Times New Roman"/>
          <w:sz w:val="18"/>
          <w:szCs w:val="18"/>
        </w:rPr>
      </w:pPr>
      <w:r w:rsidRPr="005824CD">
        <w:rPr>
          <w:rFonts w:ascii="Century Gothic" w:eastAsia="Times New Roman" w:hAnsi="Century Gothic" w:cs="Times New Roman"/>
          <w:b/>
          <w:sz w:val="18"/>
          <w:szCs w:val="18"/>
        </w:rPr>
        <w:t xml:space="preserve">Raporty składane przez Wykonawcę </w:t>
      </w:r>
    </w:p>
    <w:p w14:paraId="5B95E383" w14:textId="77777777" w:rsidR="00C37ACB" w:rsidRPr="005824CD" w:rsidRDefault="00C37ACB" w:rsidP="00C37ACB">
      <w:pPr>
        <w:spacing w:after="0" w:line="240" w:lineRule="auto"/>
        <w:ind w:left="426"/>
        <w:jc w:val="both"/>
        <w:rPr>
          <w:rFonts w:ascii="Century Gothic" w:hAnsi="Century Gothic" w:cs="Times New Roman"/>
          <w:sz w:val="18"/>
          <w:szCs w:val="18"/>
        </w:rPr>
      </w:pPr>
      <w:r w:rsidRPr="005824CD">
        <w:rPr>
          <w:rFonts w:ascii="Century Gothic" w:hAnsi="Century Gothic" w:cs="Times New Roman"/>
          <w:sz w:val="18"/>
          <w:szCs w:val="18"/>
        </w:rPr>
        <w:t>Wykonawca zobowiązany jest do składania następujących raportów:</w:t>
      </w:r>
    </w:p>
    <w:p w14:paraId="2045F2E1" w14:textId="77777777" w:rsidR="00C37ACB" w:rsidRPr="005824CD" w:rsidRDefault="00C37ACB">
      <w:pPr>
        <w:pStyle w:val="Akapitzlist"/>
        <w:numPr>
          <w:ilvl w:val="0"/>
          <w:numId w:val="18"/>
        </w:numPr>
        <w:spacing w:after="0" w:line="240" w:lineRule="auto"/>
        <w:jc w:val="both"/>
        <w:rPr>
          <w:rFonts w:ascii="Century Gothic" w:eastAsia="Times New Roman" w:hAnsi="Century Gothic"/>
          <w:b/>
          <w:sz w:val="18"/>
          <w:szCs w:val="18"/>
        </w:rPr>
      </w:pPr>
      <w:r w:rsidRPr="005824CD">
        <w:rPr>
          <w:rFonts w:ascii="Century Gothic" w:eastAsia="Times New Roman" w:hAnsi="Century Gothic"/>
          <w:b/>
          <w:sz w:val="18"/>
          <w:szCs w:val="18"/>
        </w:rPr>
        <w:t xml:space="preserve">Raport wstępny, </w:t>
      </w:r>
    </w:p>
    <w:p w14:paraId="368376DC" w14:textId="77777777" w:rsidR="00C37ACB" w:rsidRPr="005824CD" w:rsidRDefault="00C37ACB">
      <w:pPr>
        <w:pStyle w:val="Akapitzlist"/>
        <w:numPr>
          <w:ilvl w:val="0"/>
          <w:numId w:val="18"/>
        </w:numPr>
        <w:spacing w:after="0" w:line="240" w:lineRule="auto"/>
        <w:jc w:val="both"/>
        <w:rPr>
          <w:rFonts w:ascii="Century Gothic" w:hAnsi="Century Gothic"/>
          <w:sz w:val="18"/>
          <w:szCs w:val="18"/>
        </w:rPr>
      </w:pPr>
      <w:r w:rsidRPr="005824CD">
        <w:rPr>
          <w:rFonts w:ascii="Century Gothic" w:eastAsia="Times New Roman" w:hAnsi="Century Gothic"/>
          <w:b/>
          <w:sz w:val="18"/>
          <w:szCs w:val="18"/>
        </w:rPr>
        <w:t xml:space="preserve">Raport miesięczny, </w:t>
      </w:r>
    </w:p>
    <w:p w14:paraId="6C739695" w14:textId="77777777" w:rsidR="00C37ACB" w:rsidRPr="005824CD" w:rsidRDefault="00C37ACB">
      <w:pPr>
        <w:pStyle w:val="Akapitzlist"/>
        <w:numPr>
          <w:ilvl w:val="0"/>
          <w:numId w:val="18"/>
        </w:numPr>
        <w:spacing w:after="0" w:line="240" w:lineRule="auto"/>
        <w:jc w:val="both"/>
        <w:rPr>
          <w:rFonts w:ascii="Century Gothic" w:hAnsi="Century Gothic"/>
          <w:sz w:val="18"/>
          <w:szCs w:val="18"/>
        </w:rPr>
      </w:pPr>
      <w:r w:rsidRPr="005824CD">
        <w:rPr>
          <w:rFonts w:ascii="Century Gothic" w:eastAsia="Times New Roman" w:hAnsi="Century Gothic"/>
          <w:b/>
          <w:sz w:val="18"/>
          <w:szCs w:val="18"/>
        </w:rPr>
        <w:t xml:space="preserve">Raport końcowy, </w:t>
      </w:r>
    </w:p>
    <w:p w14:paraId="2964C8F8" w14:textId="77777777" w:rsidR="00C37ACB" w:rsidRPr="005824CD" w:rsidRDefault="00C37ACB">
      <w:pPr>
        <w:pStyle w:val="Akapitzlist"/>
        <w:numPr>
          <w:ilvl w:val="0"/>
          <w:numId w:val="18"/>
        </w:numPr>
        <w:spacing w:after="0" w:line="240" w:lineRule="auto"/>
        <w:jc w:val="both"/>
        <w:rPr>
          <w:rFonts w:ascii="Century Gothic" w:hAnsi="Century Gothic"/>
          <w:sz w:val="18"/>
          <w:szCs w:val="18"/>
        </w:rPr>
      </w:pPr>
      <w:r w:rsidRPr="005824CD">
        <w:rPr>
          <w:rFonts w:ascii="Century Gothic" w:eastAsia="Times New Roman" w:hAnsi="Century Gothic"/>
          <w:b/>
          <w:sz w:val="18"/>
          <w:szCs w:val="18"/>
        </w:rPr>
        <w:t xml:space="preserve">Raport </w:t>
      </w:r>
      <w:r w:rsidRPr="005824CD">
        <w:rPr>
          <w:rFonts w:ascii="Century Gothic" w:eastAsia="Times New Roman" w:hAnsi="Century Gothic"/>
          <w:b/>
          <w:i/>
          <w:sz w:val="18"/>
          <w:szCs w:val="18"/>
        </w:rPr>
        <w:t>ad hoc</w:t>
      </w:r>
      <w:r w:rsidRPr="005824CD">
        <w:rPr>
          <w:rFonts w:ascii="Century Gothic" w:eastAsia="Times New Roman" w:hAnsi="Century Gothic"/>
          <w:b/>
          <w:sz w:val="18"/>
          <w:szCs w:val="18"/>
        </w:rPr>
        <w:t xml:space="preserve">. </w:t>
      </w:r>
    </w:p>
    <w:p w14:paraId="1A7E88DE" w14:textId="77777777" w:rsidR="006C2500" w:rsidRPr="005824CD" w:rsidRDefault="00C37ACB" w:rsidP="006C2500">
      <w:pPr>
        <w:spacing w:after="0" w:line="240" w:lineRule="auto"/>
        <w:ind w:left="426"/>
        <w:jc w:val="both"/>
        <w:rPr>
          <w:rFonts w:ascii="Century Gothic" w:hAnsi="Century Gothic" w:cs="Times New Roman"/>
          <w:sz w:val="18"/>
          <w:szCs w:val="18"/>
        </w:rPr>
      </w:pPr>
      <w:r w:rsidRPr="005824CD">
        <w:rPr>
          <w:rFonts w:ascii="Century Gothic" w:hAnsi="Century Gothic" w:cs="Times New Roman"/>
          <w:sz w:val="18"/>
          <w:szCs w:val="18"/>
        </w:rPr>
        <w:t xml:space="preserve">Każdy z wymienionych rodzajów raportów powinien zawierać </w:t>
      </w:r>
      <w:r w:rsidRPr="005824CD">
        <w:rPr>
          <w:rFonts w:ascii="Century Gothic" w:eastAsia="Times New Roman" w:hAnsi="Century Gothic" w:cs="Times New Roman"/>
          <w:b/>
          <w:sz w:val="18"/>
          <w:szCs w:val="18"/>
        </w:rPr>
        <w:t>Część ogólną</w:t>
      </w:r>
      <w:r w:rsidRPr="005824CD">
        <w:rPr>
          <w:rFonts w:ascii="Century Gothic" w:hAnsi="Century Gothic" w:cs="Times New Roman"/>
          <w:sz w:val="18"/>
          <w:szCs w:val="18"/>
        </w:rPr>
        <w:t xml:space="preserve"> o podobnym układzie opisu. W części ogólnej należy umieścić:</w:t>
      </w:r>
    </w:p>
    <w:p w14:paraId="03557E06" w14:textId="77777777" w:rsidR="006C2500" w:rsidRPr="005824CD" w:rsidRDefault="00C37ACB">
      <w:pPr>
        <w:pStyle w:val="Akapitzlist"/>
        <w:numPr>
          <w:ilvl w:val="0"/>
          <w:numId w:val="19"/>
        </w:numPr>
        <w:spacing w:after="0" w:line="240" w:lineRule="auto"/>
        <w:jc w:val="both"/>
        <w:rPr>
          <w:rFonts w:ascii="Century Gothic" w:hAnsi="Century Gothic"/>
          <w:sz w:val="18"/>
          <w:szCs w:val="18"/>
        </w:rPr>
      </w:pPr>
      <w:r w:rsidRPr="005824CD">
        <w:rPr>
          <w:rFonts w:ascii="Century Gothic" w:hAnsi="Century Gothic"/>
          <w:sz w:val="18"/>
          <w:szCs w:val="18"/>
        </w:rPr>
        <w:t>rozdzielnik dokumentu;</w:t>
      </w:r>
    </w:p>
    <w:p w14:paraId="01D069B3" w14:textId="77777777" w:rsidR="00C37ACB" w:rsidRPr="005824CD" w:rsidRDefault="00C37ACB">
      <w:pPr>
        <w:pStyle w:val="Akapitzlist"/>
        <w:numPr>
          <w:ilvl w:val="0"/>
          <w:numId w:val="19"/>
        </w:numPr>
        <w:spacing w:after="0" w:line="240" w:lineRule="auto"/>
        <w:jc w:val="both"/>
        <w:rPr>
          <w:rFonts w:ascii="Century Gothic" w:hAnsi="Century Gothic"/>
          <w:sz w:val="18"/>
          <w:szCs w:val="18"/>
        </w:rPr>
      </w:pPr>
      <w:r w:rsidRPr="005824CD">
        <w:rPr>
          <w:rFonts w:ascii="Century Gothic" w:hAnsi="Century Gothic"/>
          <w:sz w:val="18"/>
          <w:szCs w:val="18"/>
        </w:rPr>
        <w:lastRenderedPageBreak/>
        <w:t xml:space="preserve">ogólne informacje o umowie na roboty budowlane i Umowie z uwzględnieniem kluczowych dat realizacji Umowy. </w:t>
      </w:r>
    </w:p>
    <w:p w14:paraId="3373B060" w14:textId="77777777" w:rsidR="006C2500" w:rsidRPr="005824CD" w:rsidRDefault="006C2500" w:rsidP="006C2500">
      <w:pPr>
        <w:spacing w:after="0" w:line="240" w:lineRule="auto"/>
        <w:ind w:left="72"/>
        <w:jc w:val="both"/>
        <w:rPr>
          <w:rFonts w:ascii="Century Gothic" w:eastAsia="Times New Roman" w:hAnsi="Century Gothic" w:cs="Times New Roman"/>
          <w:b/>
          <w:sz w:val="18"/>
          <w:szCs w:val="18"/>
        </w:rPr>
      </w:pPr>
    </w:p>
    <w:p w14:paraId="78421D21" w14:textId="77777777" w:rsidR="006C2500" w:rsidRPr="005824CD" w:rsidRDefault="006C2500" w:rsidP="006C2500">
      <w:pPr>
        <w:spacing w:after="0" w:line="240" w:lineRule="auto"/>
        <w:ind w:left="72"/>
        <w:jc w:val="both"/>
        <w:rPr>
          <w:rFonts w:ascii="Century Gothic" w:eastAsia="Times New Roman" w:hAnsi="Century Gothic" w:cs="Times New Roman"/>
          <w:b/>
          <w:sz w:val="18"/>
          <w:szCs w:val="18"/>
        </w:rPr>
      </w:pPr>
      <w:r w:rsidRPr="005824CD">
        <w:rPr>
          <w:rFonts w:ascii="Century Gothic" w:eastAsia="Times New Roman" w:hAnsi="Century Gothic" w:cs="Times New Roman"/>
          <w:b/>
          <w:sz w:val="18"/>
          <w:szCs w:val="18"/>
        </w:rPr>
        <w:t>A</w:t>
      </w:r>
      <w:r w:rsidR="00C37ACB" w:rsidRPr="005824CD">
        <w:rPr>
          <w:rFonts w:ascii="Century Gothic" w:eastAsia="Times New Roman" w:hAnsi="Century Gothic" w:cs="Times New Roman"/>
          <w:b/>
          <w:sz w:val="18"/>
          <w:szCs w:val="18"/>
        </w:rPr>
        <w:t>d.(a)</w:t>
      </w:r>
    </w:p>
    <w:p w14:paraId="1B646C0F" w14:textId="77777777" w:rsidR="006C2500" w:rsidRPr="005824CD" w:rsidRDefault="00C37ACB" w:rsidP="006C2500">
      <w:pPr>
        <w:spacing w:after="0" w:line="240" w:lineRule="auto"/>
        <w:ind w:left="72"/>
        <w:jc w:val="both"/>
        <w:rPr>
          <w:rFonts w:ascii="Century Gothic" w:hAnsi="Century Gothic" w:cs="Times New Roman"/>
          <w:sz w:val="18"/>
          <w:szCs w:val="18"/>
        </w:rPr>
      </w:pPr>
      <w:r w:rsidRPr="005824CD">
        <w:rPr>
          <w:rFonts w:ascii="Century Gothic" w:eastAsia="Times New Roman" w:hAnsi="Century Gothic" w:cs="Times New Roman"/>
          <w:b/>
          <w:sz w:val="18"/>
          <w:szCs w:val="18"/>
        </w:rPr>
        <w:t>Raport wstępny</w:t>
      </w:r>
      <w:r w:rsidRPr="005824CD">
        <w:rPr>
          <w:rFonts w:ascii="Century Gothic" w:hAnsi="Century Gothic" w:cs="Times New Roman"/>
          <w:sz w:val="18"/>
          <w:szCs w:val="18"/>
        </w:rPr>
        <w:t xml:space="preserve"> powinien dodatkowo zawierać:</w:t>
      </w:r>
    </w:p>
    <w:p w14:paraId="769232AB" w14:textId="77777777" w:rsidR="006C2500" w:rsidRPr="005824CD" w:rsidRDefault="00C37ACB">
      <w:pPr>
        <w:pStyle w:val="Akapitzlist"/>
        <w:numPr>
          <w:ilvl w:val="0"/>
          <w:numId w:val="20"/>
        </w:numPr>
        <w:spacing w:after="0" w:line="240" w:lineRule="auto"/>
        <w:jc w:val="both"/>
        <w:rPr>
          <w:rFonts w:ascii="Century Gothic" w:eastAsia="Times New Roman" w:hAnsi="Century Gothic"/>
          <w:b/>
          <w:sz w:val="18"/>
          <w:szCs w:val="18"/>
        </w:rPr>
      </w:pPr>
      <w:r w:rsidRPr="005824CD">
        <w:rPr>
          <w:rFonts w:ascii="Century Gothic" w:eastAsia="Times New Roman" w:hAnsi="Century Gothic"/>
          <w:b/>
          <w:sz w:val="18"/>
          <w:szCs w:val="18"/>
        </w:rPr>
        <w:t>pierwszy Raport wstępny</w:t>
      </w:r>
    </w:p>
    <w:p w14:paraId="61AEC54D" w14:textId="77777777" w:rsidR="006C2500" w:rsidRPr="005824CD" w:rsidRDefault="006C2500" w:rsidP="006C2500">
      <w:pPr>
        <w:pStyle w:val="Akapitzlist"/>
        <w:spacing w:after="0" w:line="240" w:lineRule="auto"/>
        <w:ind w:left="567" w:hanging="135"/>
        <w:jc w:val="both"/>
        <w:rPr>
          <w:rFonts w:ascii="Century Gothic" w:hAnsi="Century Gothic"/>
          <w:sz w:val="18"/>
          <w:szCs w:val="18"/>
        </w:rPr>
      </w:pPr>
      <w:r w:rsidRPr="005824CD">
        <w:rPr>
          <w:rFonts w:ascii="Century Gothic" w:eastAsia="Arial" w:hAnsi="Century Gothic"/>
          <w:sz w:val="18"/>
          <w:szCs w:val="18"/>
        </w:rPr>
        <w:t>-</w:t>
      </w:r>
      <w:r w:rsidR="00C37ACB" w:rsidRPr="005824CD">
        <w:rPr>
          <w:rFonts w:ascii="Century Gothic" w:hAnsi="Century Gothic"/>
          <w:sz w:val="18"/>
          <w:szCs w:val="18"/>
        </w:rPr>
        <w:t>część związaną z Umową – będącą sprawozdaniem Wykonawcy z prowadzenia własnych działań wraz z ich zakresem, metodyką wykonywania usług, wykazem prac związanych z mobilizacją Zespołu osób Wykonawcy (Inspektorów Nadzoru i Specjalistów) oraz opisem zadań Zespołu Wykonawcy na najbliższy miesięczny okres działania, w tym kompletnej listy osób zespołu Wykonawcy proponowanego dla tej Umowy i określeniem jak będą oni zaangażowani (organizacja i metodyka) w wykonywanie swoich zadań;</w:t>
      </w:r>
    </w:p>
    <w:p w14:paraId="08D40C7E" w14:textId="77777777" w:rsidR="00C37ACB" w:rsidRPr="005824CD" w:rsidRDefault="006C2500" w:rsidP="006C2500">
      <w:pPr>
        <w:pStyle w:val="Akapitzlist"/>
        <w:spacing w:after="0" w:line="240" w:lineRule="auto"/>
        <w:ind w:left="709" w:hanging="283"/>
        <w:jc w:val="both"/>
        <w:rPr>
          <w:rFonts w:ascii="Century Gothic" w:hAnsi="Century Gothic"/>
          <w:sz w:val="18"/>
          <w:szCs w:val="18"/>
        </w:rPr>
      </w:pPr>
      <w:r w:rsidRPr="005824CD">
        <w:rPr>
          <w:rFonts w:ascii="Century Gothic" w:hAnsi="Century Gothic"/>
          <w:sz w:val="18"/>
          <w:szCs w:val="18"/>
        </w:rPr>
        <w:t xml:space="preserve">- </w:t>
      </w:r>
      <w:r w:rsidR="00C37ACB" w:rsidRPr="005824CD">
        <w:rPr>
          <w:rFonts w:ascii="Century Gothic" w:hAnsi="Century Gothic"/>
          <w:sz w:val="18"/>
          <w:szCs w:val="18"/>
        </w:rPr>
        <w:t xml:space="preserve">część będącą podsumowaniem – należy w niej zaprezentować informacje na temat stanu usług realizowanych w ramach Umowy. </w:t>
      </w:r>
    </w:p>
    <w:p w14:paraId="49EFF85E" w14:textId="77777777" w:rsidR="006C2500" w:rsidRPr="005824CD" w:rsidRDefault="006C2500" w:rsidP="006C2500">
      <w:pPr>
        <w:pStyle w:val="Akapitzlist"/>
        <w:spacing w:after="0" w:line="240" w:lineRule="auto"/>
        <w:ind w:left="709" w:hanging="283"/>
        <w:jc w:val="both"/>
        <w:rPr>
          <w:rFonts w:ascii="Century Gothic" w:hAnsi="Century Gothic"/>
          <w:sz w:val="18"/>
          <w:szCs w:val="18"/>
        </w:rPr>
      </w:pPr>
    </w:p>
    <w:p w14:paraId="161809A4" w14:textId="77777777" w:rsidR="006C2500" w:rsidRPr="005824CD" w:rsidRDefault="00C37ACB">
      <w:pPr>
        <w:pStyle w:val="Akapitzlist"/>
        <w:numPr>
          <w:ilvl w:val="0"/>
          <w:numId w:val="20"/>
        </w:numPr>
        <w:spacing w:after="0" w:line="240" w:lineRule="auto"/>
        <w:jc w:val="both"/>
        <w:rPr>
          <w:rFonts w:ascii="Century Gothic" w:eastAsia="Times New Roman" w:hAnsi="Century Gothic"/>
          <w:b/>
          <w:sz w:val="18"/>
          <w:szCs w:val="18"/>
        </w:rPr>
      </w:pPr>
      <w:r w:rsidRPr="005824CD">
        <w:rPr>
          <w:rFonts w:ascii="Century Gothic" w:eastAsia="Times New Roman" w:hAnsi="Century Gothic"/>
          <w:b/>
          <w:sz w:val="18"/>
          <w:szCs w:val="18"/>
        </w:rPr>
        <w:t xml:space="preserve">drugi Raport wstępny </w:t>
      </w:r>
    </w:p>
    <w:p w14:paraId="333683BD" w14:textId="77777777" w:rsidR="006C2500" w:rsidRPr="005824CD" w:rsidRDefault="006C2500" w:rsidP="006C2500">
      <w:pPr>
        <w:pStyle w:val="Akapitzlist"/>
        <w:spacing w:after="0" w:line="240" w:lineRule="auto"/>
        <w:ind w:left="567" w:hanging="135"/>
        <w:jc w:val="both"/>
        <w:rPr>
          <w:rFonts w:ascii="Century Gothic" w:hAnsi="Century Gothic"/>
          <w:sz w:val="18"/>
          <w:szCs w:val="18"/>
        </w:rPr>
      </w:pPr>
      <w:r w:rsidRPr="005824CD">
        <w:rPr>
          <w:rFonts w:ascii="Century Gothic" w:hAnsi="Century Gothic"/>
          <w:sz w:val="18"/>
          <w:szCs w:val="18"/>
        </w:rPr>
        <w:t xml:space="preserve">- </w:t>
      </w:r>
      <w:r w:rsidR="00C37ACB" w:rsidRPr="005824CD">
        <w:rPr>
          <w:rFonts w:ascii="Century Gothic" w:hAnsi="Century Gothic"/>
          <w:sz w:val="18"/>
          <w:szCs w:val="18"/>
        </w:rPr>
        <w:t xml:space="preserve">część związaną z Umową – będącą sprawozdaniem Wykonawcy z prowadzenia własnych działań wraz z ich zakresem, metodyką wykonywania usług, wykazem prac związanych z mobilizacją Zespołu Wykonawcy(Inspektorów Nadzoru i Specjalistów) oraz opisem zadań Zespołu Wykonawcy na najbliższy miesięczny okres działania; </w:t>
      </w:r>
    </w:p>
    <w:p w14:paraId="4D68B51D" w14:textId="77777777" w:rsidR="00C37ACB" w:rsidRPr="005824CD" w:rsidRDefault="006C2500" w:rsidP="006C2500">
      <w:pPr>
        <w:pStyle w:val="Akapitzlist"/>
        <w:spacing w:after="0" w:line="240" w:lineRule="auto"/>
        <w:ind w:left="567" w:hanging="135"/>
        <w:jc w:val="both"/>
        <w:rPr>
          <w:rFonts w:ascii="Century Gothic" w:hAnsi="Century Gothic"/>
          <w:sz w:val="18"/>
          <w:szCs w:val="18"/>
        </w:rPr>
      </w:pPr>
      <w:r w:rsidRPr="005824CD">
        <w:rPr>
          <w:rFonts w:ascii="Century Gothic" w:hAnsi="Century Gothic"/>
          <w:sz w:val="18"/>
          <w:szCs w:val="18"/>
        </w:rPr>
        <w:t>- część związaną z nadzorem nad umową na roboty budowlane – będącą sprawozdaniem z usług w zakresie nadzoru nad realizacją umowy na roboty budowlane, a w szczególności: analizy SWZ, dokumentacji technicznej, projektowej, harmonogramu realizacji robót, harmonogramem płatności, harmonogramem realizacji projektu, harmonogramem rzeczowo-finansowym (jeśli dotyczy), polis ubezpieczeniowych i gwarancji przedłożonych przez wykonawcę robót budowlanych; w tej części należy również ująć ewentualną akceptację podwykonawców zaproponowanych przez wykonawcę robót budowlanych;</w:t>
      </w:r>
    </w:p>
    <w:p w14:paraId="44F8F001" w14:textId="77777777" w:rsidR="006C2500" w:rsidRPr="005824CD" w:rsidRDefault="006C2500" w:rsidP="006C2500">
      <w:pPr>
        <w:pStyle w:val="Akapitzlist"/>
        <w:spacing w:after="0" w:line="240" w:lineRule="auto"/>
        <w:ind w:left="567" w:hanging="135"/>
        <w:jc w:val="both"/>
        <w:rPr>
          <w:rFonts w:ascii="Century Gothic" w:hAnsi="Century Gothic"/>
          <w:sz w:val="18"/>
          <w:szCs w:val="18"/>
        </w:rPr>
      </w:pPr>
      <w:r w:rsidRPr="005824CD">
        <w:rPr>
          <w:rFonts w:ascii="Century Gothic" w:hAnsi="Century Gothic"/>
          <w:sz w:val="18"/>
          <w:szCs w:val="18"/>
        </w:rPr>
        <w:t>- część będącą podsumowaniem – należy w niej zaprezentować informacje na temat stanu usług realizowanych w ramach Umowy oraz stanu robót realizowanych w ramach umowy na roboty budowlane oraz inne ważne informacje bezpośrednio mające wpływ na realizację Umowy czy umowy na roboty budowlane.</w:t>
      </w:r>
    </w:p>
    <w:p w14:paraId="1D1C215E" w14:textId="77777777" w:rsidR="006C2500" w:rsidRPr="005824CD" w:rsidRDefault="006C2500" w:rsidP="006C2500">
      <w:pPr>
        <w:pStyle w:val="Akapitzlist"/>
        <w:spacing w:after="0" w:line="240" w:lineRule="auto"/>
        <w:ind w:left="567" w:hanging="135"/>
        <w:jc w:val="both"/>
        <w:rPr>
          <w:rFonts w:ascii="Century Gothic" w:hAnsi="Century Gothic"/>
          <w:sz w:val="18"/>
          <w:szCs w:val="18"/>
        </w:rPr>
      </w:pPr>
    </w:p>
    <w:p w14:paraId="5B38E62B" w14:textId="77777777" w:rsidR="006C2500" w:rsidRPr="005824CD" w:rsidRDefault="00C37ACB" w:rsidP="00C37ACB">
      <w:pPr>
        <w:spacing w:after="0" w:line="240" w:lineRule="auto"/>
        <w:ind w:left="152"/>
        <w:rPr>
          <w:rFonts w:ascii="Century Gothic" w:eastAsia="Times New Roman" w:hAnsi="Century Gothic" w:cs="Times New Roman"/>
          <w:b/>
          <w:sz w:val="18"/>
          <w:szCs w:val="18"/>
        </w:rPr>
      </w:pPr>
      <w:r w:rsidRPr="005824CD">
        <w:rPr>
          <w:rFonts w:ascii="Century Gothic" w:eastAsia="Times New Roman" w:hAnsi="Century Gothic" w:cs="Times New Roman"/>
          <w:b/>
          <w:sz w:val="18"/>
          <w:szCs w:val="18"/>
        </w:rPr>
        <w:t>ad.(b)</w:t>
      </w:r>
    </w:p>
    <w:p w14:paraId="30E2E35A" w14:textId="77777777" w:rsidR="00C37ACB" w:rsidRPr="005824CD" w:rsidRDefault="00C37ACB" w:rsidP="004A391E">
      <w:pPr>
        <w:spacing w:after="0" w:line="240" w:lineRule="auto"/>
        <w:ind w:left="152"/>
        <w:jc w:val="both"/>
        <w:rPr>
          <w:rFonts w:ascii="Century Gothic" w:hAnsi="Century Gothic" w:cs="Times New Roman"/>
          <w:sz w:val="18"/>
          <w:szCs w:val="18"/>
        </w:rPr>
      </w:pPr>
      <w:r w:rsidRPr="005824CD">
        <w:rPr>
          <w:rFonts w:ascii="Century Gothic" w:eastAsia="Times New Roman" w:hAnsi="Century Gothic" w:cs="Times New Roman"/>
          <w:b/>
          <w:sz w:val="18"/>
          <w:szCs w:val="18"/>
        </w:rPr>
        <w:t xml:space="preserve">Raport miesięczny </w:t>
      </w:r>
      <w:r w:rsidRPr="005824CD">
        <w:rPr>
          <w:rFonts w:ascii="Century Gothic" w:hAnsi="Century Gothic" w:cs="Times New Roman"/>
          <w:sz w:val="18"/>
          <w:szCs w:val="18"/>
        </w:rPr>
        <w:t xml:space="preserve">–zawierający zakres prac zrealizowanych w miesięcznym okresiesprawozdawczym. </w:t>
      </w:r>
    </w:p>
    <w:p w14:paraId="0B38C479" w14:textId="77777777" w:rsidR="00C37ACB" w:rsidRPr="005824CD" w:rsidRDefault="00C37ACB" w:rsidP="004A391E">
      <w:pPr>
        <w:spacing w:after="0" w:line="240" w:lineRule="auto"/>
        <w:ind w:left="152"/>
        <w:jc w:val="both"/>
        <w:rPr>
          <w:rFonts w:ascii="Century Gothic" w:hAnsi="Century Gothic" w:cs="Times New Roman"/>
          <w:sz w:val="18"/>
          <w:szCs w:val="18"/>
        </w:rPr>
      </w:pPr>
      <w:r w:rsidRPr="005824CD">
        <w:rPr>
          <w:rFonts w:ascii="Century Gothic" w:hAnsi="Century Gothic" w:cs="Times New Roman"/>
          <w:sz w:val="18"/>
          <w:szCs w:val="18"/>
        </w:rPr>
        <w:t xml:space="preserve">W szczególności raport powinien zawierać:  </w:t>
      </w:r>
    </w:p>
    <w:p w14:paraId="1BD60218" w14:textId="77777777" w:rsidR="00C37ACB" w:rsidRPr="005824CD" w:rsidRDefault="00C37ACB" w:rsidP="004A391E">
      <w:pPr>
        <w:spacing w:after="0" w:line="240" w:lineRule="auto"/>
        <w:ind w:left="152"/>
        <w:jc w:val="both"/>
        <w:rPr>
          <w:rFonts w:ascii="Century Gothic" w:hAnsi="Century Gothic" w:cs="Times New Roman"/>
          <w:sz w:val="18"/>
          <w:szCs w:val="18"/>
        </w:rPr>
      </w:pPr>
      <w:r w:rsidRPr="005824CD">
        <w:rPr>
          <w:rFonts w:ascii="Century Gothic" w:eastAsia="Segoe UI Symbol" w:hAnsi="Century Gothic" w:cs="Times New Roman"/>
          <w:sz w:val="18"/>
          <w:szCs w:val="18"/>
        </w:rPr>
        <w:t>−</w:t>
      </w:r>
      <w:r w:rsidRPr="005824CD">
        <w:rPr>
          <w:rFonts w:ascii="Century Gothic" w:hAnsi="Century Gothic" w:cs="Times New Roman"/>
          <w:sz w:val="18"/>
          <w:szCs w:val="18"/>
        </w:rPr>
        <w:t xml:space="preserve">część związaną z nadzorem nad umową na roboty budowlane, w tym: </w:t>
      </w:r>
    </w:p>
    <w:p w14:paraId="7C1B05AB"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krótki i rzeczowy opis robót budowlanych zrealizowanych przez wykonawcę umowy na roboty budowlane (podsumowanie); </w:t>
      </w:r>
    </w:p>
    <w:p w14:paraId="33B55EBE"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wykaz robót budowlanych zakończonych i rozpoczętych; </w:t>
      </w:r>
    </w:p>
    <w:p w14:paraId="50006EF9"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informacje o robotach budowlanych planowanych na następny okres sprawozdawczy; </w:t>
      </w:r>
    </w:p>
    <w:p w14:paraId="3BAE1907"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podwykonawstwo, siły, środki, sprzęt wykonawcy robót budowlanych; </w:t>
      </w:r>
    </w:p>
    <w:p w14:paraId="210301D4"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informacja dotycząca realizacji robót budowlanych nadzorowanych przez Wykonawcę z uwzględnieniem aspektów BHP, kontroli jakości, aprobat technicznych, gwarancji na materiały i urządzenia; </w:t>
      </w:r>
    </w:p>
    <w:p w14:paraId="0B69E528"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analizę zgodności postępu robót budowlanych z harmonogramem robót budowlanych, wraz z opisem ewentualnych pojawiających się trudności; </w:t>
      </w:r>
    </w:p>
    <w:p w14:paraId="7888D96A"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krótki i rzeczowy opis zagrożeń powstałych w trakcie wykonywania robót budowlanych wraz z propozycją działań, które należy podjąć w celu ich wyeliminowania; </w:t>
      </w:r>
    </w:p>
    <w:p w14:paraId="3509A5F4"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opis realizacji robót budowlanych z wyszczególnieniem powodów opóźnień i/lub wydłużenia czasu realizacji robót budowlanych; </w:t>
      </w:r>
    </w:p>
    <w:p w14:paraId="4E305197" w14:textId="77777777" w:rsidR="00C37ACB" w:rsidRPr="005824CD" w:rsidRDefault="00C37ACB">
      <w:pPr>
        <w:numPr>
          <w:ilvl w:val="0"/>
          <w:numId w:val="16"/>
        </w:numPr>
        <w:spacing w:after="0" w:line="240" w:lineRule="auto"/>
        <w:ind w:left="705" w:hanging="360"/>
        <w:jc w:val="both"/>
        <w:rPr>
          <w:rFonts w:ascii="Century Gothic" w:hAnsi="Century Gothic" w:cs="Times New Roman"/>
          <w:sz w:val="18"/>
          <w:szCs w:val="18"/>
        </w:rPr>
      </w:pPr>
      <w:r w:rsidRPr="005824CD">
        <w:rPr>
          <w:rFonts w:ascii="Century Gothic" w:hAnsi="Century Gothic" w:cs="Times New Roman"/>
          <w:sz w:val="18"/>
          <w:szCs w:val="18"/>
        </w:rPr>
        <w:t xml:space="preserve">plan działań na kolejny okres sprawozdawczy; </w:t>
      </w:r>
    </w:p>
    <w:p w14:paraId="2EB6E06E" w14:textId="77777777" w:rsidR="00C37ACB" w:rsidRPr="005824CD" w:rsidRDefault="00C37ACB" w:rsidP="004A391E">
      <w:pPr>
        <w:spacing w:after="0" w:line="240" w:lineRule="auto"/>
        <w:ind w:left="720"/>
        <w:jc w:val="both"/>
        <w:rPr>
          <w:rFonts w:ascii="Century Gothic" w:hAnsi="Century Gothic" w:cs="Times New Roman"/>
          <w:sz w:val="18"/>
          <w:szCs w:val="18"/>
        </w:rPr>
      </w:pPr>
    </w:p>
    <w:p w14:paraId="38CC95E2" w14:textId="77777777" w:rsidR="00C37ACB" w:rsidRPr="005824CD" w:rsidRDefault="00C37ACB" w:rsidP="004A391E">
      <w:pPr>
        <w:spacing w:after="0" w:line="240" w:lineRule="auto"/>
        <w:ind w:left="152"/>
        <w:jc w:val="both"/>
        <w:rPr>
          <w:rFonts w:ascii="Century Gothic" w:hAnsi="Century Gothic" w:cs="Times New Roman"/>
          <w:sz w:val="18"/>
          <w:szCs w:val="18"/>
        </w:rPr>
      </w:pPr>
      <w:r w:rsidRPr="005824CD">
        <w:rPr>
          <w:rFonts w:ascii="Century Gothic" w:eastAsia="Garamond" w:hAnsi="Century Gothic" w:cs="Times New Roman"/>
          <w:sz w:val="18"/>
          <w:szCs w:val="18"/>
        </w:rPr>
        <w:t>-</w:t>
      </w:r>
      <w:r w:rsidRPr="005824CD">
        <w:rPr>
          <w:rFonts w:ascii="Century Gothic" w:hAnsi="Century Gothic" w:cs="Times New Roman"/>
          <w:sz w:val="18"/>
          <w:szCs w:val="18"/>
        </w:rPr>
        <w:t xml:space="preserve">część związaną z Umową, w tym: </w:t>
      </w:r>
    </w:p>
    <w:p w14:paraId="1B9EC23D" w14:textId="77777777" w:rsidR="00C37ACB" w:rsidRPr="005824CD" w:rsidRDefault="00C37ACB">
      <w:pPr>
        <w:numPr>
          <w:ilvl w:val="0"/>
          <w:numId w:val="17"/>
        </w:numPr>
        <w:spacing w:after="0" w:line="240" w:lineRule="auto"/>
        <w:ind w:left="626" w:hanging="281"/>
        <w:jc w:val="both"/>
        <w:rPr>
          <w:rFonts w:ascii="Century Gothic" w:hAnsi="Century Gothic" w:cs="Times New Roman"/>
          <w:sz w:val="18"/>
          <w:szCs w:val="18"/>
        </w:rPr>
      </w:pPr>
      <w:r w:rsidRPr="005824CD">
        <w:rPr>
          <w:rFonts w:ascii="Century Gothic" w:hAnsi="Century Gothic" w:cs="Times New Roman"/>
          <w:sz w:val="18"/>
          <w:szCs w:val="18"/>
        </w:rPr>
        <w:t xml:space="preserve">podsumowanie głównych działań Wykonawcy w ramach Umowy; </w:t>
      </w:r>
    </w:p>
    <w:p w14:paraId="348E6E69" w14:textId="77777777" w:rsidR="00C37ACB" w:rsidRPr="005824CD" w:rsidRDefault="00C37ACB">
      <w:pPr>
        <w:numPr>
          <w:ilvl w:val="0"/>
          <w:numId w:val="17"/>
        </w:numPr>
        <w:spacing w:after="0" w:line="240" w:lineRule="auto"/>
        <w:ind w:left="626" w:hanging="281"/>
        <w:jc w:val="both"/>
        <w:rPr>
          <w:rFonts w:ascii="Century Gothic" w:hAnsi="Century Gothic" w:cs="Times New Roman"/>
          <w:sz w:val="18"/>
          <w:szCs w:val="18"/>
        </w:rPr>
      </w:pPr>
      <w:r w:rsidRPr="005824CD">
        <w:rPr>
          <w:rFonts w:ascii="Century Gothic" w:hAnsi="Century Gothic" w:cs="Times New Roman"/>
          <w:sz w:val="18"/>
          <w:szCs w:val="18"/>
        </w:rPr>
        <w:t xml:space="preserve">wykaz korespondencji jaka wpłynęła od wykonawcy robót budowlanych, zawierający zwięzłe streszczenie treści pisma oraz informacje o etapie jego załatwiania; </w:t>
      </w:r>
    </w:p>
    <w:p w14:paraId="572E7A39" w14:textId="77777777" w:rsidR="00C37ACB" w:rsidRPr="005824CD" w:rsidRDefault="00C37ACB">
      <w:pPr>
        <w:numPr>
          <w:ilvl w:val="0"/>
          <w:numId w:val="17"/>
        </w:numPr>
        <w:spacing w:after="0" w:line="240" w:lineRule="auto"/>
        <w:ind w:left="626" w:hanging="281"/>
        <w:jc w:val="both"/>
        <w:rPr>
          <w:rFonts w:ascii="Century Gothic" w:hAnsi="Century Gothic" w:cs="Times New Roman"/>
          <w:sz w:val="18"/>
          <w:szCs w:val="18"/>
        </w:rPr>
      </w:pPr>
      <w:r w:rsidRPr="005824CD">
        <w:rPr>
          <w:rFonts w:ascii="Century Gothic" w:hAnsi="Century Gothic" w:cs="Times New Roman"/>
          <w:sz w:val="18"/>
          <w:szCs w:val="18"/>
        </w:rPr>
        <w:t xml:space="preserve">przewidywany plan pracy osób Zespołu Wykonawcy (Inspektorów oraz Specjalistów) na następny miesiąc; </w:t>
      </w:r>
    </w:p>
    <w:p w14:paraId="2D13D2DF" w14:textId="77777777" w:rsidR="00C37ACB" w:rsidRPr="005824CD" w:rsidRDefault="00C37ACB">
      <w:pPr>
        <w:numPr>
          <w:ilvl w:val="0"/>
          <w:numId w:val="17"/>
        </w:numPr>
        <w:spacing w:after="0" w:line="240" w:lineRule="auto"/>
        <w:ind w:left="626" w:hanging="281"/>
        <w:jc w:val="both"/>
        <w:rPr>
          <w:rFonts w:ascii="Century Gothic" w:hAnsi="Century Gothic" w:cs="Times New Roman"/>
          <w:sz w:val="18"/>
          <w:szCs w:val="18"/>
        </w:rPr>
      </w:pPr>
      <w:r w:rsidRPr="005824CD">
        <w:rPr>
          <w:rFonts w:ascii="Century Gothic" w:hAnsi="Century Gothic" w:cs="Times New Roman"/>
          <w:sz w:val="18"/>
          <w:szCs w:val="18"/>
        </w:rPr>
        <w:t xml:space="preserve">krótki i rzeczowy opis zagrożeń powstałych w trakcie wykonywania robót budowlanych w okresie sprawozdawczym wraz z propozycją działań, które należy podjąć w celu ich wyeliminowania; </w:t>
      </w:r>
    </w:p>
    <w:p w14:paraId="6C8D79A5" w14:textId="77777777" w:rsidR="00C37ACB" w:rsidRPr="005824CD" w:rsidRDefault="00C37ACB">
      <w:pPr>
        <w:numPr>
          <w:ilvl w:val="0"/>
          <w:numId w:val="17"/>
        </w:numPr>
        <w:spacing w:after="0" w:line="240" w:lineRule="auto"/>
        <w:ind w:left="626" w:hanging="281"/>
        <w:jc w:val="both"/>
        <w:rPr>
          <w:rFonts w:ascii="Century Gothic" w:hAnsi="Century Gothic" w:cs="Times New Roman"/>
          <w:sz w:val="18"/>
          <w:szCs w:val="18"/>
        </w:rPr>
      </w:pPr>
      <w:r w:rsidRPr="005824CD">
        <w:rPr>
          <w:rFonts w:ascii="Century Gothic" w:hAnsi="Century Gothic" w:cs="Times New Roman"/>
          <w:sz w:val="18"/>
          <w:szCs w:val="18"/>
        </w:rPr>
        <w:lastRenderedPageBreak/>
        <w:t xml:space="preserve">listę Zespołu Wykonawcy zatrudnionego w okresie sprawozdawczym – zaangażowanego w realizację Umowy. </w:t>
      </w:r>
    </w:p>
    <w:p w14:paraId="0A809778" w14:textId="77777777" w:rsidR="00C37ACB" w:rsidRPr="005824CD" w:rsidRDefault="00C37ACB" w:rsidP="004A391E">
      <w:pPr>
        <w:spacing w:after="0" w:line="240" w:lineRule="auto"/>
        <w:jc w:val="both"/>
        <w:rPr>
          <w:rFonts w:ascii="Century Gothic" w:hAnsi="Century Gothic" w:cs="Times New Roman"/>
          <w:sz w:val="18"/>
          <w:szCs w:val="18"/>
        </w:rPr>
      </w:pPr>
    </w:p>
    <w:p w14:paraId="023F990F" w14:textId="77777777" w:rsidR="00C37ACB" w:rsidRPr="005824CD" w:rsidRDefault="00C37ACB" w:rsidP="00C37ACB">
      <w:pPr>
        <w:spacing w:after="0" w:line="240" w:lineRule="auto"/>
        <w:ind w:left="-5"/>
        <w:rPr>
          <w:rFonts w:ascii="Century Gothic" w:hAnsi="Century Gothic" w:cs="Times New Roman"/>
          <w:sz w:val="18"/>
          <w:szCs w:val="18"/>
        </w:rPr>
      </w:pPr>
      <w:r w:rsidRPr="005824CD">
        <w:rPr>
          <w:rFonts w:ascii="Century Gothic" w:eastAsia="Times New Roman" w:hAnsi="Century Gothic" w:cs="Times New Roman"/>
          <w:b/>
          <w:sz w:val="18"/>
          <w:szCs w:val="18"/>
        </w:rPr>
        <w:t>ad.(</w:t>
      </w:r>
      <w:r w:rsidR="004A391E" w:rsidRPr="005824CD">
        <w:rPr>
          <w:rFonts w:ascii="Century Gothic" w:eastAsia="Times New Roman" w:hAnsi="Century Gothic" w:cs="Times New Roman"/>
          <w:b/>
          <w:sz w:val="18"/>
          <w:szCs w:val="18"/>
        </w:rPr>
        <w:t>c</w:t>
      </w:r>
      <w:r w:rsidRPr="005824CD">
        <w:rPr>
          <w:rFonts w:ascii="Century Gothic" w:eastAsia="Times New Roman" w:hAnsi="Century Gothic" w:cs="Times New Roman"/>
          <w:b/>
          <w:sz w:val="18"/>
          <w:szCs w:val="18"/>
        </w:rPr>
        <w:t xml:space="preserve">) Raport końcowy </w:t>
      </w:r>
    </w:p>
    <w:p w14:paraId="5CDF8C58" w14:textId="77777777" w:rsidR="004A391E" w:rsidRPr="005824CD" w:rsidRDefault="00C37ACB" w:rsidP="00C37ACB">
      <w:pPr>
        <w:spacing w:after="0" w:line="240" w:lineRule="auto"/>
        <w:ind w:left="293"/>
        <w:rPr>
          <w:rFonts w:ascii="Century Gothic" w:hAnsi="Century Gothic" w:cs="Times New Roman"/>
          <w:sz w:val="18"/>
          <w:szCs w:val="18"/>
        </w:rPr>
      </w:pPr>
      <w:r w:rsidRPr="005824CD">
        <w:rPr>
          <w:rFonts w:ascii="Century Gothic" w:hAnsi="Century Gothic" w:cs="Times New Roman"/>
          <w:sz w:val="18"/>
          <w:szCs w:val="18"/>
        </w:rPr>
        <w:t xml:space="preserve">Raport ten winien zawierać: </w:t>
      </w:r>
    </w:p>
    <w:p w14:paraId="0717F925" w14:textId="77777777" w:rsidR="00C37ACB" w:rsidRPr="005824CD" w:rsidRDefault="004A391E">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kopie Protokołów częściowych wykonania robót budowlanych, kopię Protokołu końcowego wykonania robót budowlanych;</w:t>
      </w:r>
    </w:p>
    <w:p w14:paraId="3DBDBD82" w14:textId="77777777" w:rsidR="004A391E"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zweryfikowane rysunki powykonawcze, na których będą zaznaczone wszelkie zmiany w stosunku do projektów budowlanych;</w:t>
      </w:r>
    </w:p>
    <w:p w14:paraId="331BFF7E" w14:textId="77777777" w:rsidR="00F75E4F"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 xml:space="preserve">wartość robót dla umowy na roboty budowlane; </w:t>
      </w:r>
    </w:p>
    <w:p w14:paraId="54254164" w14:textId="77777777" w:rsidR="00F75E4F"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opis realizacji robót budowlanych z wyszczególnieniem powodów opóźnień i/lub wydłużenia czasu realizacji robót budowlanych;</w:t>
      </w:r>
    </w:p>
    <w:p w14:paraId="344A7125" w14:textId="77777777" w:rsidR="00F75E4F"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szczegóły dotyczące wszelkich pozwoleń wymaganych dla wykonania robót budowlanych;</w:t>
      </w:r>
    </w:p>
    <w:p w14:paraId="26E36DC9" w14:textId="77777777" w:rsidR="00F75E4F"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ocenę jakości materiałów wraz z dokumentami poświadczającymi spełnienie wymagań jakościowych;</w:t>
      </w:r>
    </w:p>
    <w:p w14:paraId="7DF78D96" w14:textId="77777777" w:rsidR="00F75E4F"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szczegóły dotyczące napotkanych trudności administracyjnych i sposoby ich przezwyciężania;</w:t>
      </w:r>
    </w:p>
    <w:p w14:paraId="1CFF9DF8" w14:textId="77777777" w:rsidR="00F75E4F" w:rsidRPr="005824CD" w:rsidRDefault="00F75E4F">
      <w:pPr>
        <w:pStyle w:val="Akapitzlist"/>
        <w:numPr>
          <w:ilvl w:val="0"/>
          <w:numId w:val="21"/>
        </w:numPr>
        <w:spacing w:after="0" w:line="240" w:lineRule="auto"/>
        <w:jc w:val="both"/>
        <w:rPr>
          <w:rFonts w:ascii="Century Gothic" w:hAnsi="Century Gothic"/>
          <w:sz w:val="18"/>
          <w:szCs w:val="18"/>
        </w:rPr>
      </w:pPr>
      <w:r w:rsidRPr="005824CD">
        <w:rPr>
          <w:rFonts w:ascii="Century Gothic" w:hAnsi="Century Gothic"/>
          <w:sz w:val="18"/>
          <w:szCs w:val="18"/>
        </w:rPr>
        <w:t>dokumentację fotograficzną z realizacji robót budowlanych dla umowy na roboty budowlane.</w:t>
      </w:r>
    </w:p>
    <w:p w14:paraId="155BEAEB" w14:textId="77777777" w:rsidR="00F75E4F" w:rsidRPr="005824CD" w:rsidRDefault="00F75E4F" w:rsidP="00C37ACB">
      <w:pPr>
        <w:spacing w:after="0" w:line="240" w:lineRule="auto"/>
        <w:rPr>
          <w:rFonts w:ascii="Century Gothic" w:hAnsi="Century Gothic" w:cs="Times New Roman"/>
          <w:sz w:val="18"/>
          <w:szCs w:val="18"/>
        </w:rPr>
      </w:pPr>
    </w:p>
    <w:p w14:paraId="024FF937" w14:textId="77777777" w:rsidR="00C37ACB" w:rsidRPr="005824CD" w:rsidRDefault="00C37ACB" w:rsidP="00873CD9">
      <w:pPr>
        <w:spacing w:after="0" w:line="240" w:lineRule="auto"/>
        <w:jc w:val="both"/>
        <w:rPr>
          <w:rFonts w:ascii="Century Gothic" w:hAnsi="Century Gothic" w:cs="Times New Roman"/>
          <w:sz w:val="18"/>
          <w:szCs w:val="18"/>
        </w:rPr>
      </w:pPr>
      <w:r w:rsidRPr="005824CD">
        <w:rPr>
          <w:rFonts w:ascii="Century Gothic" w:hAnsi="Century Gothic" w:cs="Times New Roman"/>
          <w:sz w:val="18"/>
          <w:szCs w:val="18"/>
        </w:rPr>
        <w:t>Niezależnie od w/w Raportów Wykonawca, na każde wezwanie Zamawiającego, zobowiązany jest do składania</w:t>
      </w:r>
      <w:r w:rsidRPr="005824CD">
        <w:rPr>
          <w:rFonts w:ascii="Century Gothic" w:eastAsia="Times New Roman" w:hAnsi="Century Gothic" w:cs="Times New Roman"/>
          <w:b/>
          <w:sz w:val="18"/>
          <w:szCs w:val="18"/>
        </w:rPr>
        <w:t xml:space="preserve"> Raportu </w:t>
      </w:r>
      <w:r w:rsidRPr="005824CD">
        <w:rPr>
          <w:rFonts w:ascii="Century Gothic" w:eastAsia="Times New Roman" w:hAnsi="Century Gothic" w:cs="Times New Roman"/>
          <w:b/>
          <w:i/>
          <w:sz w:val="18"/>
          <w:szCs w:val="18"/>
        </w:rPr>
        <w:t>ad hoc</w:t>
      </w:r>
      <w:r w:rsidRPr="005824CD">
        <w:rPr>
          <w:rFonts w:ascii="Century Gothic" w:eastAsia="Times New Roman" w:hAnsi="Century Gothic" w:cs="Times New Roman"/>
          <w:b/>
          <w:sz w:val="18"/>
          <w:szCs w:val="18"/>
        </w:rPr>
        <w:t xml:space="preserve"> Wykonawcy</w:t>
      </w:r>
      <w:r w:rsidRPr="005824CD">
        <w:rPr>
          <w:rFonts w:ascii="Century Gothic" w:hAnsi="Century Gothic" w:cs="Times New Roman"/>
          <w:sz w:val="18"/>
          <w:szCs w:val="18"/>
        </w:rPr>
        <w:t xml:space="preserve">. Raport </w:t>
      </w:r>
      <w:r w:rsidRPr="005824CD">
        <w:rPr>
          <w:rFonts w:ascii="Century Gothic" w:eastAsia="Times New Roman" w:hAnsi="Century Gothic" w:cs="Times New Roman"/>
          <w:i/>
          <w:sz w:val="18"/>
          <w:szCs w:val="18"/>
        </w:rPr>
        <w:t>ad hoc</w:t>
      </w:r>
      <w:r w:rsidRPr="005824CD">
        <w:rPr>
          <w:rFonts w:ascii="Century Gothic" w:hAnsi="Century Gothic" w:cs="Times New Roman"/>
          <w:sz w:val="18"/>
          <w:szCs w:val="18"/>
        </w:rPr>
        <w:t xml:space="preserve"> Wykonawcy może dotyczyć zarówno realizacji umowy na roboty budowlane lub realizacji Umowy i winien zawierać informacje wymagane przez Zamawiającego. </w:t>
      </w:r>
    </w:p>
    <w:p w14:paraId="51185D2A" w14:textId="77777777" w:rsidR="00873CD9" w:rsidRPr="005824CD" w:rsidRDefault="00873CD9" w:rsidP="00C37ACB">
      <w:pPr>
        <w:spacing w:after="0" w:line="240" w:lineRule="auto"/>
        <w:ind w:left="-5"/>
        <w:rPr>
          <w:rFonts w:ascii="Century Gothic" w:eastAsia="Times New Roman" w:hAnsi="Century Gothic" w:cs="Times New Roman"/>
          <w:b/>
          <w:sz w:val="18"/>
          <w:szCs w:val="18"/>
        </w:rPr>
      </w:pPr>
    </w:p>
    <w:p w14:paraId="2EBAF837" w14:textId="77777777" w:rsidR="00C37ACB" w:rsidRPr="005824CD" w:rsidRDefault="00C37ACB" w:rsidP="00C37ACB">
      <w:pPr>
        <w:spacing w:after="0" w:line="240" w:lineRule="auto"/>
        <w:ind w:left="-5"/>
        <w:rPr>
          <w:rFonts w:ascii="Century Gothic" w:hAnsi="Century Gothic" w:cs="Times New Roman"/>
          <w:sz w:val="18"/>
          <w:szCs w:val="18"/>
        </w:rPr>
      </w:pPr>
      <w:r w:rsidRPr="005824CD">
        <w:rPr>
          <w:rFonts w:ascii="Century Gothic" w:eastAsia="Times New Roman" w:hAnsi="Century Gothic" w:cs="Times New Roman"/>
          <w:b/>
          <w:sz w:val="18"/>
          <w:szCs w:val="18"/>
        </w:rPr>
        <w:t xml:space="preserve">Przedkładanie i zatwierdzanie Raportów </w:t>
      </w:r>
    </w:p>
    <w:p w14:paraId="55D12C4C" w14:textId="77777777" w:rsidR="00C37ACB" w:rsidRPr="005824CD" w:rsidRDefault="00C37ACB" w:rsidP="00916417">
      <w:pPr>
        <w:spacing w:after="0" w:line="240" w:lineRule="auto"/>
        <w:jc w:val="both"/>
        <w:rPr>
          <w:rFonts w:ascii="Century Gothic" w:hAnsi="Century Gothic" w:cs="Times New Roman"/>
          <w:sz w:val="18"/>
          <w:szCs w:val="18"/>
        </w:rPr>
      </w:pPr>
      <w:r w:rsidRPr="005824CD">
        <w:rPr>
          <w:rFonts w:ascii="Century Gothic" w:hAnsi="Century Gothic" w:cs="Times New Roman"/>
          <w:sz w:val="18"/>
          <w:szCs w:val="18"/>
        </w:rPr>
        <w:t xml:space="preserve">Wszystkie Raporty wymienione powyżej powinny być sporządzane w języku polskim oraz przedkładane według następującego klucza: </w:t>
      </w:r>
    </w:p>
    <w:p w14:paraId="549D430A" w14:textId="77777777" w:rsidR="00873CD9" w:rsidRPr="005824CD" w:rsidRDefault="00873CD9">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eastAsia="Times New Roman" w:hAnsi="Century Gothic"/>
          <w:b/>
          <w:sz w:val="18"/>
          <w:szCs w:val="18"/>
        </w:rPr>
        <w:t>Raport wstępny</w:t>
      </w:r>
      <w:r w:rsidRPr="005824CD">
        <w:rPr>
          <w:rFonts w:ascii="Century Gothic" w:hAnsi="Century Gothic"/>
          <w:sz w:val="18"/>
          <w:szCs w:val="18"/>
        </w:rPr>
        <w:t xml:space="preserve"> – pierwszy raport wstępny powinien być przekazany do Zamawiającego (wersja papierowa oraz wersja elektroniczna) w terminie dwóch tygodni od daty zawarcia Umowy. </w:t>
      </w:r>
    </w:p>
    <w:p w14:paraId="3021B1E6" w14:textId="77777777" w:rsidR="00873CD9" w:rsidRPr="005824CD" w:rsidRDefault="00873CD9">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hAnsi="Century Gothic"/>
          <w:sz w:val="18"/>
          <w:szCs w:val="18"/>
        </w:rPr>
        <w:t xml:space="preserve">Drugi raport wstępny powinien być przekazany do Zamawiającego (wersja papierowa oraz wersja elektroniczna) w terminie czterech tygodni od daty zawarcia umowy na roboty budowlane.  </w:t>
      </w:r>
    </w:p>
    <w:p w14:paraId="17B2812D" w14:textId="77777777" w:rsidR="00873CD9" w:rsidRPr="005824CD" w:rsidRDefault="00873CD9">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hAnsi="Century Gothic"/>
          <w:sz w:val="18"/>
          <w:szCs w:val="18"/>
        </w:rPr>
        <w:t>Raport wstępny Wykonawca sporządza dwukrotnie.</w:t>
      </w:r>
    </w:p>
    <w:p w14:paraId="36124CCD" w14:textId="77777777" w:rsidR="00873CD9" w:rsidRPr="005824CD" w:rsidRDefault="00873CD9">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eastAsia="Times New Roman" w:hAnsi="Century Gothic"/>
          <w:b/>
          <w:sz w:val="18"/>
          <w:szCs w:val="18"/>
        </w:rPr>
        <w:t>Raport miesięczny</w:t>
      </w:r>
      <w:r w:rsidRPr="005824CD">
        <w:rPr>
          <w:rFonts w:ascii="Century Gothic" w:hAnsi="Century Gothic"/>
          <w:sz w:val="18"/>
          <w:szCs w:val="18"/>
        </w:rPr>
        <w:t xml:space="preserve"> – powinien być przekazywany do Zamawiającego (wersja papierowa oraz wersja elektroniczna) w terminie do czternastu dni od zakończenia miesiąca, którego raport dotyczy. Pierwszy raport miesięczny winien być sporządzony w terminie 14 dni od zakończenia </w:t>
      </w:r>
      <w:r w:rsidR="00916417" w:rsidRPr="005824CD">
        <w:rPr>
          <w:rFonts w:ascii="Century Gothic" w:hAnsi="Century Gothic"/>
          <w:sz w:val="18"/>
          <w:szCs w:val="18"/>
        </w:rPr>
        <w:t xml:space="preserve">każdego </w:t>
      </w:r>
      <w:r w:rsidRPr="005824CD">
        <w:rPr>
          <w:rFonts w:ascii="Century Gothic" w:hAnsi="Century Gothic"/>
          <w:sz w:val="18"/>
          <w:szCs w:val="18"/>
        </w:rPr>
        <w:t xml:space="preserve">miesiąca po podpisaniu Umowy.  </w:t>
      </w:r>
    </w:p>
    <w:p w14:paraId="771929D0" w14:textId="77777777" w:rsidR="00916417" w:rsidRPr="005824CD" w:rsidRDefault="00916417">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eastAsia="Times New Roman" w:hAnsi="Century Gothic"/>
          <w:b/>
          <w:sz w:val="18"/>
          <w:szCs w:val="18"/>
        </w:rPr>
        <w:t>Raport końcowy Wykonawcy –</w:t>
      </w:r>
      <w:r w:rsidRPr="005824CD">
        <w:rPr>
          <w:rFonts w:ascii="Century Gothic" w:hAnsi="Century Gothic"/>
          <w:sz w:val="18"/>
          <w:szCs w:val="18"/>
        </w:rPr>
        <w:t xml:space="preserve"> powinien być przekazany do Zamawiającego (wersja papierowa oraz wersja elektroniczna) w terminie 30 dni od daty zakończenia okresu realizacji umowy na roboty budowlane.  </w:t>
      </w:r>
    </w:p>
    <w:p w14:paraId="1B660C7F" w14:textId="77777777" w:rsidR="00873CD9" w:rsidRPr="005824CD" w:rsidRDefault="00916417">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hAnsi="Century Gothic"/>
          <w:sz w:val="18"/>
          <w:szCs w:val="18"/>
        </w:rPr>
        <w:t>Raport końcowy dla zakończonej umowy na roboty sporządzany jest jednorazowo.</w:t>
      </w:r>
    </w:p>
    <w:p w14:paraId="34FA2866" w14:textId="77777777" w:rsidR="00916417" w:rsidRPr="005824CD" w:rsidRDefault="00916417">
      <w:pPr>
        <w:pStyle w:val="Akapitzlist"/>
        <w:numPr>
          <w:ilvl w:val="0"/>
          <w:numId w:val="22"/>
        </w:numPr>
        <w:spacing w:after="0" w:line="240" w:lineRule="auto"/>
        <w:ind w:left="426"/>
        <w:jc w:val="both"/>
        <w:rPr>
          <w:rFonts w:ascii="Century Gothic" w:hAnsi="Century Gothic"/>
          <w:sz w:val="18"/>
          <w:szCs w:val="18"/>
        </w:rPr>
      </w:pPr>
      <w:r w:rsidRPr="005824CD">
        <w:rPr>
          <w:rFonts w:ascii="Century Gothic" w:eastAsia="Times New Roman" w:hAnsi="Century Gothic"/>
          <w:b/>
          <w:sz w:val="18"/>
          <w:szCs w:val="18"/>
        </w:rPr>
        <w:t xml:space="preserve">Raport </w:t>
      </w:r>
      <w:r w:rsidRPr="005824CD">
        <w:rPr>
          <w:rFonts w:ascii="Century Gothic" w:eastAsia="Times New Roman" w:hAnsi="Century Gothic"/>
          <w:b/>
          <w:i/>
          <w:sz w:val="18"/>
          <w:szCs w:val="18"/>
        </w:rPr>
        <w:t>ad hoc</w:t>
      </w:r>
      <w:r w:rsidRPr="005824CD">
        <w:rPr>
          <w:rFonts w:ascii="Century Gothic" w:eastAsia="Times New Roman" w:hAnsi="Century Gothic"/>
          <w:b/>
          <w:sz w:val="18"/>
          <w:szCs w:val="18"/>
        </w:rPr>
        <w:t xml:space="preserve"> Wykonawcy </w:t>
      </w:r>
      <w:r w:rsidRPr="005824CD">
        <w:rPr>
          <w:rFonts w:ascii="Century Gothic" w:hAnsi="Century Gothic"/>
          <w:sz w:val="18"/>
          <w:szCs w:val="18"/>
        </w:rPr>
        <w:t>– powinien być przekazywany do Zamawiającego (wersja papierowa oraz wersja elektroniczna) w terminie określonym w wezwaniu do jego sporządzenia, (co najmniej 3 dniowym).</w:t>
      </w:r>
    </w:p>
    <w:p w14:paraId="7BEC96BC" w14:textId="49EA504B" w:rsidR="00C37ACB" w:rsidRPr="005824CD" w:rsidRDefault="00C37ACB" w:rsidP="00C37ACB">
      <w:pPr>
        <w:spacing w:after="0" w:line="240" w:lineRule="auto"/>
        <w:rPr>
          <w:rFonts w:ascii="Century Gothic" w:hAnsi="Century Gothic" w:cs="Times New Roman"/>
          <w:sz w:val="18"/>
          <w:szCs w:val="18"/>
        </w:rPr>
      </w:pPr>
      <w:r w:rsidRPr="005824CD">
        <w:rPr>
          <w:rFonts w:ascii="Century Gothic" w:hAnsi="Century Gothic" w:cs="Times New Roman"/>
          <w:sz w:val="18"/>
          <w:szCs w:val="18"/>
        </w:rPr>
        <w:t>Zamawiający będzie zatwierdzał złożone Raporty Miesięczne</w:t>
      </w:r>
      <w:r w:rsidR="0075276D">
        <w:rPr>
          <w:rFonts w:ascii="Century Gothic" w:hAnsi="Century Gothic" w:cs="Times New Roman"/>
          <w:sz w:val="18"/>
          <w:szCs w:val="18"/>
        </w:rPr>
        <w:t>.</w:t>
      </w:r>
      <w:r w:rsidRPr="0032796C">
        <w:rPr>
          <w:rFonts w:ascii="Century Gothic" w:hAnsi="Century Gothic" w:cs="Times New Roman"/>
          <w:sz w:val="18"/>
          <w:szCs w:val="18"/>
        </w:rPr>
        <w:t xml:space="preserve"> </w:t>
      </w:r>
    </w:p>
    <w:p w14:paraId="76AF8728" w14:textId="77777777" w:rsidR="00C95748" w:rsidRPr="005824CD" w:rsidRDefault="00C95748" w:rsidP="00C37ACB">
      <w:pPr>
        <w:spacing w:after="0" w:line="240" w:lineRule="auto"/>
        <w:rPr>
          <w:rFonts w:ascii="Century Gothic" w:hAnsi="Century Gothic" w:cs="Times New Roman"/>
          <w:sz w:val="18"/>
          <w:szCs w:val="18"/>
        </w:rPr>
      </w:pPr>
    </w:p>
    <w:p w14:paraId="46E11366" w14:textId="77777777" w:rsidR="00C95748" w:rsidRPr="005824CD" w:rsidRDefault="00C95748" w:rsidP="00C95748">
      <w:pPr>
        <w:spacing w:after="0" w:line="240" w:lineRule="auto"/>
        <w:ind w:left="-5"/>
        <w:rPr>
          <w:rFonts w:ascii="Century Gothic" w:eastAsia="Times New Roman" w:hAnsi="Century Gothic" w:cs="Times New Roman"/>
          <w:b/>
          <w:bCs/>
          <w:sz w:val="18"/>
          <w:szCs w:val="18"/>
          <w:lang w:eastAsia="ar-SA"/>
        </w:rPr>
      </w:pPr>
      <w:r w:rsidRPr="005824CD">
        <w:rPr>
          <w:rFonts w:ascii="Century Gothic" w:eastAsia="Times New Roman" w:hAnsi="Century Gothic" w:cs="Times New Roman"/>
          <w:b/>
          <w:bCs/>
          <w:sz w:val="18"/>
          <w:szCs w:val="18"/>
          <w:lang w:eastAsia="ar-SA"/>
        </w:rPr>
        <w:t xml:space="preserve">V. WYKAZ OSÓB DO WYKONANIA UMOWY </w:t>
      </w:r>
    </w:p>
    <w:p w14:paraId="43B21249" w14:textId="77777777" w:rsidR="00C95748" w:rsidRPr="005824CD" w:rsidRDefault="00C95748" w:rsidP="00C95748">
      <w:pPr>
        <w:spacing w:after="0" w:line="240" w:lineRule="auto"/>
        <w:rPr>
          <w:rFonts w:ascii="Century Gothic" w:hAnsi="Century Gothic" w:cs="Times New Roman"/>
          <w:sz w:val="18"/>
          <w:szCs w:val="18"/>
        </w:rPr>
      </w:pPr>
      <w:r w:rsidRPr="005824CD">
        <w:rPr>
          <w:rFonts w:ascii="Century Gothic" w:hAnsi="Century Gothic" w:cs="Times New Roman"/>
          <w:sz w:val="18"/>
          <w:szCs w:val="18"/>
        </w:rPr>
        <w:t xml:space="preserve">Zespół Wykonawcy tworzą:  </w:t>
      </w:r>
    </w:p>
    <w:p w14:paraId="6438AC44" w14:textId="77777777" w:rsidR="00E3680C" w:rsidRDefault="00C95748" w:rsidP="00E3680C">
      <w:pPr>
        <w:pStyle w:val="Akapitzlist"/>
        <w:numPr>
          <w:ilvl w:val="0"/>
          <w:numId w:val="23"/>
        </w:numPr>
        <w:tabs>
          <w:tab w:val="left" w:pos="284"/>
        </w:tabs>
        <w:spacing w:after="0" w:line="240" w:lineRule="auto"/>
        <w:ind w:left="284" w:hanging="284"/>
        <w:jc w:val="both"/>
        <w:rPr>
          <w:rFonts w:ascii="Century Gothic" w:hAnsi="Century Gothic"/>
          <w:sz w:val="18"/>
          <w:szCs w:val="18"/>
        </w:rPr>
      </w:pPr>
      <w:r w:rsidRPr="00E3680C">
        <w:rPr>
          <w:rFonts w:ascii="Century Gothic" w:eastAsia="Times New Roman" w:hAnsi="Century Gothic"/>
          <w:b/>
          <w:sz w:val="18"/>
          <w:szCs w:val="18"/>
        </w:rPr>
        <w:t xml:space="preserve">Koordynator </w:t>
      </w:r>
      <w:r w:rsidR="000B1AFA" w:rsidRPr="00E3680C">
        <w:rPr>
          <w:rFonts w:ascii="Century Gothic" w:eastAsia="Times New Roman" w:hAnsi="Century Gothic"/>
          <w:b/>
          <w:sz w:val="18"/>
          <w:szCs w:val="18"/>
        </w:rPr>
        <w:t>Zespołu</w:t>
      </w:r>
      <w:r w:rsidRPr="00E3680C">
        <w:rPr>
          <w:rFonts w:ascii="Century Gothic" w:hAnsi="Century Gothic"/>
          <w:sz w:val="18"/>
          <w:szCs w:val="18"/>
        </w:rPr>
        <w:t xml:space="preserve"> - co najmniej jedna osoba, która będzie pełniła funkcję </w:t>
      </w:r>
      <w:r w:rsidRPr="00E3680C">
        <w:rPr>
          <w:rFonts w:ascii="Century Gothic" w:hAnsi="Century Gothic"/>
          <w:sz w:val="18"/>
          <w:szCs w:val="18"/>
          <w:u w:val="single" w:color="000000"/>
        </w:rPr>
        <w:t>koordynatora inspektorów</w:t>
      </w:r>
      <w:r w:rsidR="000B1AFA" w:rsidRPr="00E3680C">
        <w:rPr>
          <w:rFonts w:ascii="Century Gothic" w:hAnsi="Century Gothic"/>
          <w:sz w:val="18"/>
          <w:szCs w:val="18"/>
          <w:u w:val="single" w:color="000000"/>
        </w:rPr>
        <w:t xml:space="preserve"> </w:t>
      </w:r>
      <w:r w:rsidRPr="00E3680C">
        <w:rPr>
          <w:rFonts w:ascii="Century Gothic" w:hAnsi="Century Gothic"/>
          <w:sz w:val="18"/>
          <w:szCs w:val="18"/>
          <w:u w:val="single" w:color="000000"/>
        </w:rPr>
        <w:t xml:space="preserve">nadzoru </w:t>
      </w:r>
      <w:r w:rsidRPr="00E3680C">
        <w:rPr>
          <w:rFonts w:ascii="Century Gothic" w:hAnsi="Century Gothic"/>
          <w:sz w:val="18"/>
          <w:szCs w:val="18"/>
        </w:rPr>
        <w:t>posiadającej uprawnienia budowlane uprawniające do nadzorowania robót w specjalności konstrukcyjno</w:t>
      </w:r>
      <w:r w:rsidR="000B1AFA" w:rsidRPr="00E3680C">
        <w:rPr>
          <w:rFonts w:ascii="Century Gothic" w:hAnsi="Century Gothic"/>
          <w:sz w:val="18"/>
          <w:szCs w:val="18"/>
        </w:rPr>
        <w:t>-</w:t>
      </w:r>
      <w:r w:rsidRPr="00E3680C">
        <w:rPr>
          <w:rFonts w:ascii="Century Gothic" w:hAnsi="Century Gothic"/>
          <w:sz w:val="18"/>
          <w:szCs w:val="18"/>
        </w:rPr>
        <w:t>budowlanej bez ograniczeń, posiadająca minimum 10 letnie doświadczenie zawodowe, w tym doświadczenie w pełnieniu funkcji Kierownika zespołu / Inżyniera Kontraktu/ Menadżera Projektu lub tożsame przez cały okres inwestycji (tj. od momentu przekazania placu budowy Wykonawcy robot do momentu podpisania z Wykonawcą robot protokołu odbioru końcowego lub tożsamego dokumentu) przy realizacji co najmniej dwóch ukończonych projektów (kontrakt</w:t>
      </w:r>
      <w:r w:rsidR="000B1AFA" w:rsidRPr="00E3680C">
        <w:rPr>
          <w:rFonts w:ascii="Century Gothic" w:hAnsi="Century Gothic"/>
          <w:sz w:val="18"/>
          <w:szCs w:val="18"/>
        </w:rPr>
        <w:t>ów</w:t>
      </w:r>
      <w:r w:rsidRPr="00E3680C">
        <w:rPr>
          <w:rFonts w:ascii="Century Gothic" w:hAnsi="Century Gothic"/>
          <w:sz w:val="18"/>
          <w:szCs w:val="18"/>
        </w:rPr>
        <w:t>) obejmując</w:t>
      </w:r>
      <w:r w:rsidR="00E3680C" w:rsidRPr="00E3680C">
        <w:rPr>
          <w:rFonts w:ascii="Century Gothic" w:hAnsi="Century Gothic"/>
          <w:sz w:val="18"/>
          <w:szCs w:val="18"/>
        </w:rPr>
        <w:t>ych</w:t>
      </w:r>
      <w:r w:rsidRPr="00E3680C">
        <w:rPr>
          <w:rFonts w:ascii="Century Gothic" w:hAnsi="Century Gothic"/>
          <w:sz w:val="18"/>
          <w:szCs w:val="18"/>
        </w:rPr>
        <w:t xml:space="preserve"> zakresem budowę/ przebudowę /modernizację obiektu kubaturowego użyteczności publicznej o wartości minimum </w:t>
      </w:r>
      <w:r w:rsidR="00E3680C" w:rsidRPr="00E3680C">
        <w:rPr>
          <w:rFonts w:ascii="Century Gothic" w:hAnsi="Century Gothic"/>
          <w:sz w:val="18"/>
          <w:szCs w:val="18"/>
        </w:rPr>
        <w:t>10</w:t>
      </w:r>
      <w:r w:rsidRPr="00E3680C">
        <w:rPr>
          <w:rFonts w:ascii="Century Gothic" w:hAnsi="Century Gothic"/>
          <w:sz w:val="18"/>
          <w:szCs w:val="18"/>
        </w:rPr>
        <w:t xml:space="preserve">.000.000,00 PLN </w:t>
      </w:r>
      <w:r w:rsidR="00E3680C" w:rsidRPr="00E3680C">
        <w:rPr>
          <w:rFonts w:ascii="Century Gothic" w:hAnsi="Century Gothic"/>
          <w:sz w:val="18"/>
          <w:szCs w:val="18"/>
        </w:rPr>
        <w:t>brutto każda</w:t>
      </w:r>
      <w:r w:rsidRPr="00E3680C">
        <w:rPr>
          <w:rFonts w:ascii="Century Gothic" w:hAnsi="Century Gothic"/>
          <w:sz w:val="18"/>
          <w:szCs w:val="18"/>
        </w:rPr>
        <w:t xml:space="preserve"> (dziewięć milionów złotych 00/100). </w:t>
      </w:r>
    </w:p>
    <w:p w14:paraId="0795B66F" w14:textId="09462CFD" w:rsidR="00C95748" w:rsidRPr="00E3680C" w:rsidRDefault="00C95748" w:rsidP="00E3680C">
      <w:pPr>
        <w:pStyle w:val="Akapitzlist"/>
        <w:numPr>
          <w:ilvl w:val="0"/>
          <w:numId w:val="23"/>
        </w:numPr>
        <w:tabs>
          <w:tab w:val="left" w:pos="284"/>
        </w:tabs>
        <w:spacing w:after="0" w:line="240" w:lineRule="auto"/>
        <w:ind w:left="284" w:hanging="284"/>
        <w:jc w:val="both"/>
        <w:rPr>
          <w:rFonts w:ascii="Century Gothic" w:hAnsi="Century Gothic"/>
          <w:sz w:val="18"/>
          <w:szCs w:val="18"/>
        </w:rPr>
      </w:pPr>
      <w:r w:rsidRPr="00E3680C">
        <w:rPr>
          <w:rFonts w:ascii="Century Gothic" w:hAnsi="Century Gothic"/>
          <w:sz w:val="18"/>
          <w:szCs w:val="18"/>
        </w:rPr>
        <w:t xml:space="preserve">Inspektorzy nadzoru w branżach: </w:t>
      </w:r>
    </w:p>
    <w:p w14:paraId="7D2CDAD4" w14:textId="77777777" w:rsidR="00D23012" w:rsidRDefault="00C95748" w:rsidP="005A0E01">
      <w:pPr>
        <w:numPr>
          <w:ilvl w:val="1"/>
          <w:numId w:val="23"/>
        </w:numPr>
        <w:spacing w:after="0" w:line="240" w:lineRule="auto"/>
        <w:ind w:left="993" w:hanging="284"/>
        <w:jc w:val="both"/>
        <w:rPr>
          <w:rFonts w:ascii="Century Gothic" w:hAnsi="Century Gothic" w:cs="Times New Roman"/>
          <w:sz w:val="18"/>
          <w:szCs w:val="18"/>
        </w:rPr>
      </w:pPr>
      <w:r w:rsidRPr="00E3680C">
        <w:rPr>
          <w:rFonts w:ascii="Century Gothic" w:eastAsia="Times New Roman" w:hAnsi="Century Gothic" w:cs="Times New Roman"/>
          <w:b/>
          <w:sz w:val="18"/>
          <w:szCs w:val="18"/>
        </w:rPr>
        <w:t>Inspektor nadzoru robót konstrukcyjno-budowlanych:</w:t>
      </w:r>
      <w:r w:rsidRPr="00E3680C">
        <w:rPr>
          <w:rFonts w:ascii="Century Gothic" w:hAnsi="Century Gothic" w:cs="Times New Roman"/>
          <w:sz w:val="18"/>
          <w:szCs w:val="18"/>
        </w:rPr>
        <w:t xml:space="preserve"> co najmniej jedna osoba, która będzie pełniła funkcję Inspektora nadzoru ds. robót konstrukcyjno-budowlanych posiadającej uprawnienia budowlane uprawniające do nadzorowania robót w specjalności </w:t>
      </w:r>
      <w:r w:rsidRPr="00E3680C">
        <w:rPr>
          <w:rFonts w:ascii="Century Gothic" w:hAnsi="Century Gothic" w:cs="Times New Roman"/>
          <w:sz w:val="18"/>
          <w:szCs w:val="18"/>
        </w:rPr>
        <w:lastRenderedPageBreak/>
        <w:t>konstrukcyjno-budowlanej bez ograniczeń, minimum 10</w:t>
      </w:r>
      <w:r w:rsidR="0051623F" w:rsidRPr="00E3680C">
        <w:rPr>
          <w:rFonts w:ascii="Century Gothic" w:hAnsi="Century Gothic" w:cs="Times New Roman"/>
          <w:sz w:val="18"/>
          <w:szCs w:val="18"/>
        </w:rPr>
        <w:t xml:space="preserve"> </w:t>
      </w:r>
      <w:r w:rsidRPr="00E3680C">
        <w:rPr>
          <w:rFonts w:ascii="Century Gothic" w:hAnsi="Century Gothic" w:cs="Times New Roman"/>
          <w:sz w:val="18"/>
          <w:szCs w:val="18"/>
        </w:rPr>
        <w:t xml:space="preserve">letnie doświadczenie w pełnieniu funkcji inspektora nadzoru inwestorskiego, doświadczenie na stanowisku inspektora nadzoru przy realizacji co najmniej dwóch obiektów kubaturowych użyteczności publicznej o kubaturze co najmniej 15000 m3 oraz o wartości minimum </w:t>
      </w:r>
      <w:r w:rsidR="00E3680C" w:rsidRPr="00E3680C">
        <w:rPr>
          <w:rFonts w:ascii="Century Gothic" w:hAnsi="Century Gothic" w:cs="Times New Roman"/>
          <w:sz w:val="18"/>
          <w:szCs w:val="18"/>
        </w:rPr>
        <w:t>10</w:t>
      </w:r>
      <w:r w:rsidRPr="00E3680C">
        <w:rPr>
          <w:rFonts w:ascii="Century Gothic" w:hAnsi="Century Gothic" w:cs="Times New Roman"/>
          <w:sz w:val="18"/>
          <w:szCs w:val="18"/>
        </w:rPr>
        <w:t xml:space="preserve">.000.000,00 PLN </w:t>
      </w:r>
      <w:r w:rsidR="00E3680C" w:rsidRPr="00E3680C">
        <w:rPr>
          <w:rFonts w:ascii="Century Gothic" w:hAnsi="Century Gothic" w:cs="Times New Roman"/>
          <w:sz w:val="18"/>
          <w:szCs w:val="18"/>
        </w:rPr>
        <w:t>brutto każdy</w:t>
      </w:r>
      <w:r w:rsidRPr="00E3680C">
        <w:rPr>
          <w:rFonts w:ascii="Century Gothic" w:hAnsi="Century Gothic" w:cs="Times New Roman"/>
          <w:sz w:val="18"/>
          <w:szCs w:val="18"/>
        </w:rPr>
        <w:t xml:space="preserve"> (dziewięć milionów złotych 00/100)</w:t>
      </w:r>
    </w:p>
    <w:p w14:paraId="1427BEFC" w14:textId="0EF75C18" w:rsidR="00C95748" w:rsidRPr="00546922" w:rsidRDefault="00C95748" w:rsidP="005A0E01">
      <w:pPr>
        <w:numPr>
          <w:ilvl w:val="1"/>
          <w:numId w:val="23"/>
        </w:numPr>
        <w:spacing w:after="0" w:line="240" w:lineRule="auto"/>
        <w:ind w:left="993" w:hanging="284"/>
        <w:jc w:val="both"/>
        <w:rPr>
          <w:rFonts w:ascii="Century Gothic" w:hAnsi="Century Gothic" w:cs="Times New Roman"/>
          <w:sz w:val="18"/>
          <w:szCs w:val="18"/>
        </w:rPr>
      </w:pPr>
      <w:r w:rsidRPr="00546922">
        <w:rPr>
          <w:rFonts w:ascii="Century Gothic" w:eastAsia="Times New Roman" w:hAnsi="Century Gothic" w:cs="Times New Roman"/>
          <w:b/>
          <w:sz w:val="18"/>
          <w:szCs w:val="18"/>
        </w:rPr>
        <w:t>Inspektor nadzoru robót sanitarnych</w:t>
      </w:r>
      <w:r w:rsidRPr="00546922">
        <w:rPr>
          <w:rFonts w:ascii="Century Gothic" w:hAnsi="Century Gothic" w:cs="Times New Roman"/>
          <w:sz w:val="18"/>
          <w:szCs w:val="18"/>
        </w:rPr>
        <w:t xml:space="preserve">: co najmniej jednej osoby, która będzie pełniła funkcję inspektora nadzoru ds. robót sanitarnych, posiadającej uprawnienia budowlane uprawniające do nadzorowania robót w specjalności instalacyjnej w zakresie sieci, instalacji i urządzeń cieplnych, wentylacyjnych, gazowych, wodociągowych i kanalizacyjnych bez ograniczeń, oraz minimum 10-letnie doświadczenie w pełnieniu funkcji inspektora nadzoru inwestorskiego, doświadczenie na stanowisku inspektora nadzoru przy realizacji co najmniej dwóch obiektów kubaturowych użyteczności publicznej o wartości minimum </w:t>
      </w:r>
      <w:r w:rsidR="00546922" w:rsidRPr="00546922">
        <w:rPr>
          <w:rFonts w:ascii="Century Gothic" w:hAnsi="Century Gothic" w:cs="Times New Roman"/>
          <w:sz w:val="18"/>
          <w:szCs w:val="18"/>
        </w:rPr>
        <w:t>10</w:t>
      </w:r>
      <w:r w:rsidRPr="00546922">
        <w:rPr>
          <w:rFonts w:ascii="Century Gothic" w:hAnsi="Century Gothic" w:cs="Times New Roman"/>
          <w:sz w:val="18"/>
          <w:szCs w:val="18"/>
        </w:rPr>
        <w:t xml:space="preserve">.000.000,00 PLN </w:t>
      </w:r>
      <w:r w:rsidR="00546922" w:rsidRPr="00546922">
        <w:rPr>
          <w:rFonts w:ascii="Century Gothic" w:hAnsi="Century Gothic" w:cs="Times New Roman"/>
          <w:sz w:val="18"/>
          <w:szCs w:val="18"/>
        </w:rPr>
        <w:t>brutto</w:t>
      </w:r>
      <w:r w:rsidR="00B93582">
        <w:rPr>
          <w:rFonts w:ascii="Century Gothic" w:hAnsi="Century Gothic" w:cs="Times New Roman"/>
          <w:sz w:val="18"/>
          <w:szCs w:val="18"/>
        </w:rPr>
        <w:t xml:space="preserve"> każda</w:t>
      </w:r>
      <w:r w:rsidRPr="00546922">
        <w:rPr>
          <w:rFonts w:ascii="Century Gothic" w:hAnsi="Century Gothic" w:cs="Times New Roman"/>
          <w:sz w:val="18"/>
          <w:szCs w:val="18"/>
        </w:rPr>
        <w:t xml:space="preserve"> (dziewięć milionów złotych 00/100)  </w:t>
      </w:r>
    </w:p>
    <w:p w14:paraId="53D68F87" w14:textId="6431AE9F" w:rsidR="00C95748" w:rsidRPr="00B93582" w:rsidRDefault="00C95748" w:rsidP="005A0E01">
      <w:pPr>
        <w:numPr>
          <w:ilvl w:val="1"/>
          <w:numId w:val="23"/>
        </w:numPr>
        <w:spacing w:after="0" w:line="240" w:lineRule="auto"/>
        <w:ind w:left="993" w:hanging="360"/>
        <w:jc w:val="both"/>
        <w:rPr>
          <w:rFonts w:ascii="Century Gothic" w:hAnsi="Century Gothic" w:cs="Times New Roman"/>
          <w:sz w:val="18"/>
          <w:szCs w:val="18"/>
        </w:rPr>
      </w:pPr>
      <w:r w:rsidRPr="00B93582">
        <w:rPr>
          <w:rFonts w:ascii="Century Gothic" w:eastAsia="Times New Roman" w:hAnsi="Century Gothic" w:cs="Times New Roman"/>
          <w:b/>
          <w:sz w:val="18"/>
          <w:szCs w:val="18"/>
        </w:rPr>
        <w:t>Inspektor nadzoru robót elektrycznych</w:t>
      </w:r>
      <w:r w:rsidRPr="00B93582">
        <w:rPr>
          <w:rFonts w:ascii="Century Gothic" w:hAnsi="Century Gothic" w:cs="Times New Roman"/>
          <w:sz w:val="18"/>
          <w:szCs w:val="18"/>
        </w:rPr>
        <w:t xml:space="preserve">: co najmniej jednej osoby, która będzie pełniła funkcję inspektora nadzoru robót ds. elektrycznych i AKPiA (Aparatura Kontrolno-Pomiarowa i Automatyka) posiadającej uprawnienia budowlane uprawniające do nadzorowania robót w specjalności instalacyjnej w zakresie sieci, instalacji i urządzeń elektrycznych bez ograniczeń oraz minimum 10-letnie doświadczenie w pełnieniu funkcji inspektora nadzoru inwestorskiego, doświadczenie na stanowisku inspektora nadzoru przy realizacji co najmniej dwóch </w:t>
      </w:r>
      <w:r w:rsidR="00B93582" w:rsidRPr="00B93582">
        <w:rPr>
          <w:rFonts w:ascii="Century Gothic" w:hAnsi="Century Gothic" w:cs="Times New Roman"/>
          <w:sz w:val="18"/>
          <w:szCs w:val="18"/>
        </w:rPr>
        <w:t>obiektów</w:t>
      </w:r>
      <w:r w:rsidRPr="00B93582">
        <w:rPr>
          <w:rFonts w:ascii="Century Gothic" w:hAnsi="Century Gothic" w:cs="Times New Roman"/>
          <w:sz w:val="18"/>
          <w:szCs w:val="18"/>
        </w:rPr>
        <w:t xml:space="preserve"> kubaturowych użyteczności publicznej o wartości minimum </w:t>
      </w:r>
      <w:r w:rsidR="00B93582" w:rsidRPr="00B93582">
        <w:rPr>
          <w:rFonts w:ascii="Century Gothic" w:hAnsi="Century Gothic" w:cs="Times New Roman"/>
          <w:sz w:val="18"/>
          <w:szCs w:val="18"/>
        </w:rPr>
        <w:t>10</w:t>
      </w:r>
      <w:r w:rsidRPr="00B93582">
        <w:rPr>
          <w:rFonts w:ascii="Century Gothic" w:hAnsi="Century Gothic" w:cs="Times New Roman"/>
          <w:sz w:val="18"/>
          <w:szCs w:val="18"/>
        </w:rPr>
        <w:t xml:space="preserve">.000.000,00 PLN </w:t>
      </w:r>
      <w:r w:rsidR="00B93582" w:rsidRPr="00B93582">
        <w:rPr>
          <w:rFonts w:ascii="Century Gothic" w:hAnsi="Century Gothic" w:cs="Times New Roman"/>
          <w:sz w:val="18"/>
          <w:szCs w:val="18"/>
        </w:rPr>
        <w:t>brutto każda</w:t>
      </w:r>
      <w:r w:rsidRPr="00B93582">
        <w:rPr>
          <w:rFonts w:ascii="Century Gothic" w:hAnsi="Century Gothic" w:cs="Times New Roman"/>
          <w:sz w:val="18"/>
          <w:szCs w:val="18"/>
        </w:rPr>
        <w:t xml:space="preserve"> (dziewięć milionów złotych 00/100) </w:t>
      </w:r>
    </w:p>
    <w:p w14:paraId="694D20E8" w14:textId="77777777" w:rsidR="00C95748" w:rsidRPr="005A0E01" w:rsidRDefault="00C95748" w:rsidP="005A0E01">
      <w:pPr>
        <w:numPr>
          <w:ilvl w:val="0"/>
          <w:numId w:val="23"/>
        </w:numPr>
        <w:spacing w:after="0" w:line="240" w:lineRule="auto"/>
        <w:ind w:left="284"/>
        <w:jc w:val="both"/>
        <w:rPr>
          <w:rFonts w:ascii="Century Gothic" w:hAnsi="Century Gothic" w:cs="Times New Roman"/>
          <w:sz w:val="18"/>
          <w:szCs w:val="18"/>
        </w:rPr>
      </w:pPr>
      <w:r w:rsidRPr="005A0E01">
        <w:rPr>
          <w:rFonts w:ascii="Century Gothic" w:hAnsi="Century Gothic" w:cs="Times New Roman"/>
          <w:sz w:val="18"/>
          <w:szCs w:val="18"/>
        </w:rPr>
        <w:t xml:space="preserve">Specjaliści:   </w:t>
      </w:r>
    </w:p>
    <w:p w14:paraId="77CE9253" w14:textId="3DF1FFC3" w:rsidR="005D113A" w:rsidRPr="005D113A" w:rsidRDefault="00C95748" w:rsidP="005D113A">
      <w:pPr>
        <w:numPr>
          <w:ilvl w:val="1"/>
          <w:numId w:val="23"/>
        </w:numPr>
        <w:spacing w:after="0" w:line="240" w:lineRule="auto"/>
        <w:ind w:left="851" w:hanging="142"/>
        <w:jc w:val="both"/>
        <w:rPr>
          <w:rFonts w:ascii="Century Gothic" w:hAnsi="Century Gothic" w:cs="Times New Roman"/>
          <w:color w:val="FF0000"/>
          <w:sz w:val="18"/>
          <w:szCs w:val="18"/>
        </w:rPr>
      </w:pPr>
      <w:r w:rsidRPr="005D113A">
        <w:rPr>
          <w:rFonts w:ascii="Century Gothic" w:eastAsia="Times New Roman" w:hAnsi="Century Gothic" w:cs="Times New Roman"/>
          <w:b/>
          <w:sz w:val="18"/>
          <w:szCs w:val="18"/>
        </w:rPr>
        <w:t>Specjalista ds. rozliczeń</w:t>
      </w:r>
      <w:r w:rsidRPr="005D113A">
        <w:rPr>
          <w:rFonts w:ascii="Century Gothic" w:hAnsi="Century Gothic" w:cs="Times New Roman"/>
          <w:sz w:val="18"/>
          <w:szCs w:val="18"/>
        </w:rPr>
        <w:t xml:space="preserve"> –</w:t>
      </w:r>
      <w:r w:rsidRPr="001648AA">
        <w:rPr>
          <w:rFonts w:ascii="Century Gothic" w:hAnsi="Century Gothic" w:cs="Times New Roman"/>
          <w:color w:val="FF0000"/>
          <w:sz w:val="18"/>
          <w:szCs w:val="18"/>
        </w:rPr>
        <w:t xml:space="preserve"> </w:t>
      </w:r>
      <w:r w:rsidR="005D113A" w:rsidRPr="005D113A">
        <w:rPr>
          <w:rFonts w:ascii="Century Gothic" w:hAnsi="Century Gothic"/>
          <w:sz w:val="18"/>
          <w:szCs w:val="18"/>
        </w:rPr>
        <w:t xml:space="preserve">co najmniej jedna osoba: </w:t>
      </w:r>
      <w:r w:rsidR="005D113A" w:rsidRPr="005D113A">
        <w:rPr>
          <w:rFonts w:ascii="Century Gothic" w:eastAsia="TT159t00" w:hAnsi="Century Gothic"/>
          <w:sz w:val="18"/>
          <w:szCs w:val="18"/>
        </w:rPr>
        <w:t>posiadająca minimum 10 letnie doświadczenie zawodowe, w tym doświadczenie na stanowisku osoby od rozliczeń dla inwestycji dotyczącej robót budowlanych na obiekcie użyteczności publicznej</w:t>
      </w:r>
      <w:r w:rsidR="005D113A" w:rsidRPr="005D113A">
        <w:rPr>
          <w:rFonts w:ascii="Century Gothic" w:eastAsia="TT159t00" w:hAnsi="Century Gothic"/>
          <w:sz w:val="18"/>
          <w:szCs w:val="18"/>
          <w:vertAlign w:val="subscript"/>
        </w:rPr>
        <w:t>1</w:t>
      </w:r>
      <w:r w:rsidR="005D113A" w:rsidRPr="005D113A">
        <w:rPr>
          <w:rFonts w:ascii="Century Gothic" w:eastAsia="TT159t00" w:hAnsi="Century Gothic"/>
          <w:sz w:val="18"/>
          <w:szCs w:val="18"/>
        </w:rPr>
        <w:t xml:space="preserve"> o wartości robot budowlanych minimum 10.000.000,00 zł brutto </w:t>
      </w:r>
      <w:r w:rsidR="005D113A" w:rsidRPr="005D113A">
        <w:rPr>
          <w:rFonts w:ascii="Century Gothic" w:hAnsi="Century Gothic"/>
          <w:sz w:val="18"/>
          <w:szCs w:val="18"/>
        </w:rPr>
        <w:t>(słownie: dziesięć milionów złotych 00/100)</w:t>
      </w:r>
      <w:r w:rsidR="005D113A" w:rsidRPr="005D113A">
        <w:rPr>
          <w:rFonts w:ascii="Century Gothic" w:eastAsia="TT159t00" w:hAnsi="Century Gothic"/>
          <w:sz w:val="18"/>
          <w:szCs w:val="18"/>
        </w:rPr>
        <w:t>, której dysponentem środków były jednostki budżetu państwa lub samorządowe.</w:t>
      </w:r>
    </w:p>
    <w:p w14:paraId="0D9DBECE" w14:textId="07EDC258" w:rsidR="00B33F9E" w:rsidRDefault="00B33F9E" w:rsidP="00B33F9E">
      <w:pPr>
        <w:spacing w:after="0" w:line="240" w:lineRule="auto"/>
        <w:jc w:val="both"/>
        <w:rPr>
          <w:rFonts w:ascii="Century Gothic" w:eastAsia="Times New Roman" w:hAnsi="Century Gothic" w:cs="Times New Roman"/>
          <w:b/>
          <w:color w:val="FF0000"/>
          <w:sz w:val="18"/>
          <w:szCs w:val="18"/>
        </w:rPr>
      </w:pPr>
    </w:p>
    <w:p w14:paraId="47457007" w14:textId="77777777" w:rsidR="005D113A" w:rsidRPr="001648AA" w:rsidRDefault="005D113A" w:rsidP="00B33F9E">
      <w:pPr>
        <w:spacing w:after="0" w:line="240" w:lineRule="auto"/>
        <w:jc w:val="both"/>
        <w:rPr>
          <w:rFonts w:ascii="Century Gothic" w:eastAsia="Times New Roman" w:hAnsi="Century Gothic" w:cs="Times New Roman"/>
          <w:b/>
          <w:color w:val="FF0000"/>
          <w:sz w:val="18"/>
          <w:szCs w:val="18"/>
        </w:rPr>
      </w:pPr>
    </w:p>
    <w:p w14:paraId="77AD96BC" w14:textId="77777777" w:rsidR="007753FD" w:rsidRPr="005824CD" w:rsidRDefault="007753FD" w:rsidP="007753FD">
      <w:pPr>
        <w:spacing w:after="0" w:line="240" w:lineRule="auto"/>
        <w:ind w:left="-5"/>
        <w:rPr>
          <w:rFonts w:ascii="Century Gothic" w:eastAsia="Times New Roman" w:hAnsi="Century Gothic" w:cs="Times New Roman"/>
          <w:b/>
          <w:bCs/>
          <w:sz w:val="18"/>
          <w:szCs w:val="18"/>
          <w:lang w:eastAsia="ar-SA"/>
        </w:rPr>
      </w:pPr>
      <w:r w:rsidRPr="005824CD">
        <w:rPr>
          <w:rFonts w:ascii="Century Gothic" w:eastAsia="Times New Roman" w:hAnsi="Century Gothic" w:cs="Times New Roman"/>
          <w:b/>
          <w:bCs/>
          <w:sz w:val="18"/>
          <w:szCs w:val="18"/>
          <w:lang w:eastAsia="ar-SA"/>
        </w:rPr>
        <w:t xml:space="preserve">V. DODATKOWE WYMAGANIA </w:t>
      </w:r>
    </w:p>
    <w:p w14:paraId="597CA973" w14:textId="77777777" w:rsidR="007753FD" w:rsidRPr="005824CD" w:rsidRDefault="007753FD">
      <w:pPr>
        <w:numPr>
          <w:ilvl w:val="0"/>
          <w:numId w:val="24"/>
        </w:numPr>
        <w:spacing w:after="0" w:line="240" w:lineRule="auto"/>
        <w:ind w:left="426" w:hanging="360"/>
        <w:rPr>
          <w:rFonts w:ascii="Century Gothic" w:hAnsi="Century Gothic" w:cs="Times New Roman"/>
          <w:sz w:val="18"/>
          <w:szCs w:val="18"/>
        </w:rPr>
      </w:pPr>
      <w:r w:rsidRPr="005824CD">
        <w:rPr>
          <w:rFonts w:ascii="Century Gothic" w:eastAsia="Times New Roman" w:hAnsi="Century Gothic" w:cs="Times New Roman"/>
          <w:b/>
          <w:sz w:val="18"/>
          <w:szCs w:val="18"/>
        </w:rPr>
        <w:t xml:space="preserve">Zespół Wykonawcy: </w:t>
      </w:r>
    </w:p>
    <w:p w14:paraId="1E7D840F" w14:textId="77777777" w:rsidR="007753FD" w:rsidRPr="005824CD" w:rsidRDefault="007753FD">
      <w:pPr>
        <w:numPr>
          <w:ilvl w:val="1"/>
          <w:numId w:val="24"/>
        </w:numPr>
        <w:spacing w:after="0" w:line="240" w:lineRule="auto"/>
        <w:ind w:left="709" w:hanging="338"/>
        <w:jc w:val="both"/>
        <w:rPr>
          <w:rFonts w:ascii="Century Gothic" w:hAnsi="Century Gothic" w:cs="Times New Roman"/>
          <w:sz w:val="18"/>
          <w:szCs w:val="18"/>
        </w:rPr>
      </w:pPr>
      <w:r w:rsidRPr="005824CD">
        <w:rPr>
          <w:rFonts w:ascii="Century Gothic" w:hAnsi="Century Gothic" w:cs="Times New Roman"/>
          <w:sz w:val="18"/>
          <w:szCs w:val="18"/>
        </w:rPr>
        <w:t xml:space="preserve">Wykonawca winien zapewnić wysoko wykwalifikowany Zespół zdolny do wykonania Umowy, zgodnie z przepisami powszechnie obowiązującego prawa; </w:t>
      </w:r>
    </w:p>
    <w:p w14:paraId="504000C6" w14:textId="77777777" w:rsidR="007753FD" w:rsidRPr="005824CD" w:rsidRDefault="007753FD">
      <w:pPr>
        <w:numPr>
          <w:ilvl w:val="1"/>
          <w:numId w:val="24"/>
        </w:numPr>
        <w:spacing w:after="0" w:line="240" w:lineRule="auto"/>
        <w:ind w:left="709" w:hanging="338"/>
        <w:jc w:val="both"/>
        <w:rPr>
          <w:rFonts w:ascii="Century Gothic" w:hAnsi="Century Gothic" w:cs="Times New Roman"/>
          <w:sz w:val="18"/>
          <w:szCs w:val="18"/>
        </w:rPr>
      </w:pPr>
      <w:r w:rsidRPr="005824CD">
        <w:rPr>
          <w:rFonts w:ascii="Century Gothic" w:hAnsi="Century Gothic" w:cs="Times New Roman"/>
          <w:sz w:val="18"/>
          <w:szCs w:val="18"/>
        </w:rPr>
        <w:t xml:space="preserve">Wykonawca powinien posiadać odpowiednie kwalifikacje i doświadczenie w dziedzinach mających kluczowe znaczenie dla realizacji Umowy; </w:t>
      </w:r>
    </w:p>
    <w:p w14:paraId="426A9727" w14:textId="77777777" w:rsidR="007753FD" w:rsidRPr="005824CD" w:rsidRDefault="007753FD">
      <w:pPr>
        <w:numPr>
          <w:ilvl w:val="1"/>
          <w:numId w:val="24"/>
        </w:numPr>
        <w:spacing w:after="0" w:line="240" w:lineRule="auto"/>
        <w:ind w:left="709" w:hanging="338"/>
        <w:jc w:val="both"/>
        <w:rPr>
          <w:rFonts w:ascii="Century Gothic" w:hAnsi="Century Gothic" w:cs="Times New Roman"/>
          <w:sz w:val="18"/>
          <w:szCs w:val="18"/>
        </w:rPr>
      </w:pPr>
      <w:r w:rsidRPr="005824CD">
        <w:rPr>
          <w:rFonts w:ascii="Century Gothic" w:hAnsi="Century Gothic" w:cs="Times New Roman"/>
          <w:sz w:val="18"/>
          <w:szCs w:val="18"/>
        </w:rPr>
        <w:t xml:space="preserve">Wykonawca winien ocenić swoje potrzeby w odniesieniu do zastosowanej organizacji robót budowlanych i zatrudnić stosowny, niezbędny Zespół wymagany do efektywnej i sprawnej realizacji Umowy. </w:t>
      </w:r>
    </w:p>
    <w:p w14:paraId="0E358A3D" w14:textId="77777777" w:rsidR="007753FD" w:rsidRPr="005824CD" w:rsidRDefault="007753FD" w:rsidP="007753FD">
      <w:pPr>
        <w:spacing w:after="0" w:line="240" w:lineRule="auto"/>
        <w:ind w:left="708"/>
        <w:rPr>
          <w:rFonts w:ascii="Century Gothic" w:hAnsi="Century Gothic" w:cs="Times New Roman"/>
          <w:sz w:val="18"/>
          <w:szCs w:val="18"/>
        </w:rPr>
      </w:pPr>
    </w:p>
    <w:p w14:paraId="3704FC2F" w14:textId="77777777" w:rsidR="007753FD" w:rsidRPr="005824CD" w:rsidRDefault="007753FD">
      <w:pPr>
        <w:numPr>
          <w:ilvl w:val="0"/>
          <w:numId w:val="24"/>
        </w:numPr>
        <w:spacing w:after="0" w:line="240" w:lineRule="auto"/>
        <w:ind w:hanging="360"/>
        <w:rPr>
          <w:rFonts w:ascii="Century Gothic" w:hAnsi="Century Gothic" w:cs="Times New Roman"/>
          <w:sz w:val="18"/>
          <w:szCs w:val="18"/>
        </w:rPr>
      </w:pPr>
      <w:r w:rsidRPr="005824CD">
        <w:rPr>
          <w:rFonts w:ascii="Century Gothic" w:eastAsia="Times New Roman" w:hAnsi="Century Gothic" w:cs="Times New Roman"/>
          <w:b/>
          <w:sz w:val="18"/>
          <w:szCs w:val="18"/>
        </w:rPr>
        <w:t xml:space="preserve">Zastępstwo i zmiany zespołu Wykonawcy: </w:t>
      </w:r>
    </w:p>
    <w:p w14:paraId="554B6F7D" w14:textId="77777777" w:rsidR="009F6007" w:rsidRPr="005824CD" w:rsidRDefault="007753FD" w:rsidP="00E62C96">
      <w:pPr>
        <w:numPr>
          <w:ilvl w:val="1"/>
          <w:numId w:val="24"/>
        </w:numPr>
        <w:spacing w:after="0" w:line="240" w:lineRule="auto"/>
        <w:ind w:left="709" w:hanging="425"/>
        <w:jc w:val="both"/>
        <w:rPr>
          <w:rFonts w:ascii="Century Gothic" w:hAnsi="Century Gothic" w:cs="Times New Roman"/>
          <w:sz w:val="18"/>
          <w:szCs w:val="18"/>
        </w:rPr>
      </w:pPr>
      <w:r w:rsidRPr="005824CD">
        <w:rPr>
          <w:rFonts w:ascii="Century Gothic" w:hAnsi="Century Gothic" w:cs="Times New Roman"/>
          <w:sz w:val="18"/>
          <w:szCs w:val="18"/>
        </w:rPr>
        <w:t xml:space="preserve">Wykonawca musi z własnej inicjatywy zaproponować zastępstwo (spełniające odpowiednie wymagania określone przez Zamawiającego w SWZ i niniejszym OPZ dla każdej z wymaganych osób), zaakceptowane w terminie do 7 dni przez Zamawiającego, w następujących przypadkach: </w:t>
      </w:r>
    </w:p>
    <w:p w14:paraId="4A00F523" w14:textId="77777777" w:rsidR="009F6007" w:rsidRPr="005824CD" w:rsidRDefault="009F6007" w:rsidP="009F6007">
      <w:pPr>
        <w:spacing w:after="0" w:line="240" w:lineRule="auto"/>
        <w:ind w:left="851" w:hanging="142"/>
        <w:jc w:val="both"/>
        <w:rPr>
          <w:rFonts w:ascii="Century Gothic" w:hAnsi="Century Gothic" w:cs="Times New Roman"/>
          <w:sz w:val="18"/>
          <w:szCs w:val="18"/>
        </w:rPr>
      </w:pPr>
      <w:r w:rsidRPr="005824CD">
        <w:rPr>
          <w:rFonts w:ascii="Century Gothic" w:hAnsi="Century Gothic" w:cs="Times New Roman"/>
          <w:sz w:val="18"/>
          <w:szCs w:val="18"/>
        </w:rPr>
        <w:t xml:space="preserve">- </w:t>
      </w:r>
      <w:r w:rsidR="007753FD" w:rsidRPr="005824CD">
        <w:rPr>
          <w:rFonts w:ascii="Century Gothic" w:hAnsi="Century Gothic" w:cs="Times New Roman"/>
          <w:sz w:val="18"/>
          <w:szCs w:val="18"/>
        </w:rPr>
        <w:t>śmierci, choroby lub wypadku którejkolwiek z osób wchodzących w skład Zespołu Wykonawcy,</w:t>
      </w:r>
    </w:p>
    <w:p w14:paraId="21C91AAE" w14:textId="77777777" w:rsidR="00E62C96" w:rsidRDefault="009F6007" w:rsidP="00E62C96">
      <w:pPr>
        <w:spacing w:after="0" w:line="240" w:lineRule="auto"/>
        <w:ind w:left="851" w:hanging="142"/>
        <w:jc w:val="both"/>
        <w:rPr>
          <w:rFonts w:ascii="Century Gothic" w:hAnsi="Century Gothic" w:cs="Times New Roman"/>
          <w:sz w:val="18"/>
          <w:szCs w:val="18"/>
        </w:rPr>
      </w:pPr>
      <w:r w:rsidRPr="005824CD">
        <w:rPr>
          <w:rFonts w:ascii="Century Gothic" w:hAnsi="Century Gothic" w:cs="Times New Roman"/>
          <w:sz w:val="18"/>
          <w:szCs w:val="18"/>
        </w:rPr>
        <w:t xml:space="preserve">- </w:t>
      </w:r>
      <w:r w:rsidR="007753FD" w:rsidRPr="005824CD">
        <w:rPr>
          <w:rFonts w:ascii="Century Gothic" w:hAnsi="Century Gothic" w:cs="Times New Roman"/>
          <w:sz w:val="18"/>
          <w:szCs w:val="18"/>
        </w:rPr>
        <w:t>jeżeli jest konieczne zastąpienie którejkolwiek z osób wchodzących w skład Zespoł</w:t>
      </w:r>
      <w:r w:rsidRPr="005824CD">
        <w:rPr>
          <w:rFonts w:ascii="Century Gothic" w:hAnsi="Century Gothic" w:cs="Times New Roman"/>
          <w:sz w:val="18"/>
          <w:szCs w:val="18"/>
        </w:rPr>
        <w:t xml:space="preserve">u </w:t>
      </w:r>
      <w:r w:rsidR="007753FD" w:rsidRPr="005824CD">
        <w:rPr>
          <w:rFonts w:ascii="Century Gothic" w:hAnsi="Century Gothic" w:cs="Times New Roman"/>
          <w:sz w:val="18"/>
          <w:szCs w:val="18"/>
        </w:rPr>
        <w:t xml:space="preserve">Wykonawcy z innych, niż wymienione w pkt a) powyżej, z niezależnych od </w:t>
      </w:r>
      <w:r w:rsidRPr="005824CD">
        <w:rPr>
          <w:rFonts w:ascii="Century Gothic" w:hAnsi="Century Gothic" w:cs="Times New Roman"/>
          <w:sz w:val="18"/>
          <w:szCs w:val="18"/>
        </w:rPr>
        <w:t>W</w:t>
      </w:r>
      <w:r w:rsidR="007753FD" w:rsidRPr="005824CD">
        <w:rPr>
          <w:rFonts w:ascii="Century Gothic" w:hAnsi="Century Gothic" w:cs="Times New Roman"/>
          <w:sz w:val="18"/>
          <w:szCs w:val="18"/>
        </w:rPr>
        <w:t xml:space="preserve">ykonawcy przyczyn; </w:t>
      </w:r>
    </w:p>
    <w:p w14:paraId="3B114C52" w14:textId="77777777" w:rsidR="007753FD" w:rsidRPr="00E62C96" w:rsidRDefault="007753FD" w:rsidP="00E62C96">
      <w:pPr>
        <w:pStyle w:val="Akapitzlist"/>
        <w:numPr>
          <w:ilvl w:val="1"/>
          <w:numId w:val="24"/>
        </w:numPr>
        <w:spacing w:after="0" w:line="240" w:lineRule="auto"/>
        <w:ind w:left="709" w:hanging="425"/>
        <w:jc w:val="both"/>
        <w:rPr>
          <w:rFonts w:ascii="Century Gothic" w:hAnsi="Century Gothic"/>
          <w:sz w:val="18"/>
          <w:szCs w:val="18"/>
        </w:rPr>
      </w:pPr>
      <w:r w:rsidRPr="00E62C96">
        <w:rPr>
          <w:rFonts w:ascii="Century Gothic" w:hAnsi="Century Gothic"/>
          <w:sz w:val="18"/>
          <w:szCs w:val="18"/>
        </w:rPr>
        <w:t xml:space="preserve">Zamawiający może wystąpić z wnioskiem uzasadnionym na piśmie o zmianę którejkolwiek ze wskazanych osób wchodzących w skład Zespołu Wykonawcy, jeżeli w jego opinii osoba ta jest nieefektywna lub nie wywiązuje się lub wywiązuje się nienależycie ze swoich obowiązków wynikających z umowy w sprawie Zamówienia. Wniosek ten jest dla Wykonawcy wiążący; </w:t>
      </w:r>
    </w:p>
    <w:p w14:paraId="21A9A7BA" w14:textId="77777777" w:rsidR="007753FD" w:rsidRPr="005824CD" w:rsidRDefault="007753FD" w:rsidP="00E62C96">
      <w:pPr>
        <w:numPr>
          <w:ilvl w:val="1"/>
          <w:numId w:val="24"/>
        </w:numPr>
        <w:spacing w:after="0" w:line="240" w:lineRule="auto"/>
        <w:ind w:left="709" w:hanging="425"/>
        <w:jc w:val="both"/>
        <w:rPr>
          <w:rFonts w:ascii="Century Gothic" w:hAnsi="Century Gothic" w:cs="Times New Roman"/>
          <w:sz w:val="18"/>
          <w:szCs w:val="18"/>
        </w:rPr>
      </w:pPr>
      <w:r w:rsidRPr="005824CD">
        <w:rPr>
          <w:rFonts w:ascii="Century Gothic" w:hAnsi="Century Gothic" w:cs="Times New Roman"/>
          <w:sz w:val="18"/>
          <w:szCs w:val="18"/>
        </w:rPr>
        <w:t xml:space="preserve">w przypadku, gdy zachodzi konieczność zmiany którejkolwiek z osób wchodzących w skład Zespołu Wykonawcy, proponowana osoba musi posiadać wykształcenie, kwalifikacje i doświadczenie zgodne z wymaganiami określonymi w SWZ, niniejszym OPZ oraz w ofercie. W przypadku, gdy Wykonawca nie będzie mógł zapewnić nowej osoby o wykształceniu, kwalifikacjach oraz doświadczeniu spełniających wymagania określone w dokumentacji przetargowej, Zamawiający może podjąć decyzję o odstąpieniu od Umowy, z winy Wykonawcy; </w:t>
      </w:r>
    </w:p>
    <w:p w14:paraId="04945E6B" w14:textId="77777777" w:rsidR="007753FD" w:rsidRPr="005824CD" w:rsidRDefault="007753FD">
      <w:pPr>
        <w:numPr>
          <w:ilvl w:val="1"/>
          <w:numId w:val="24"/>
        </w:numPr>
        <w:spacing w:after="0" w:line="240" w:lineRule="auto"/>
        <w:ind w:left="709" w:hanging="338"/>
        <w:jc w:val="both"/>
        <w:rPr>
          <w:rFonts w:ascii="Century Gothic" w:hAnsi="Century Gothic" w:cs="Times New Roman"/>
          <w:sz w:val="18"/>
          <w:szCs w:val="18"/>
        </w:rPr>
      </w:pPr>
      <w:r w:rsidRPr="005824CD">
        <w:rPr>
          <w:rFonts w:ascii="Century Gothic" w:hAnsi="Century Gothic" w:cs="Times New Roman"/>
          <w:sz w:val="18"/>
          <w:szCs w:val="18"/>
        </w:rPr>
        <w:lastRenderedPageBreak/>
        <w:t xml:space="preserve">Wykonawca poniesie wszelkie dodatkowe koszty związane ze zmianami w składzie osób wchodzących w skład Zespołu Wykonawcy. W przypadku, gdy członek Zespołu Wykonawcy nie może zostać niezwłocznie zastąpiony, Zamawiający może zwrócić się do Wykonawcy o wyznaczenie tymczasowego zastępcy lub o podjęcie takich kroków, które zrekompensują tymczasową nieobecność członka Zespołu Wykonawcy. Za okres, w którym członek Zespołu Wykonawcy był nieobecny, nie przysługuje wynagrodzenie Wykonawcy; </w:t>
      </w:r>
    </w:p>
    <w:p w14:paraId="4AF6EC29" w14:textId="77777777" w:rsidR="007753FD" w:rsidRPr="005824CD" w:rsidRDefault="007753FD">
      <w:pPr>
        <w:numPr>
          <w:ilvl w:val="1"/>
          <w:numId w:val="24"/>
        </w:numPr>
        <w:spacing w:after="0" w:line="240" w:lineRule="auto"/>
        <w:ind w:left="709" w:hanging="338"/>
        <w:jc w:val="both"/>
        <w:rPr>
          <w:rFonts w:ascii="Century Gothic" w:hAnsi="Century Gothic" w:cs="Times New Roman"/>
          <w:sz w:val="18"/>
          <w:szCs w:val="18"/>
        </w:rPr>
      </w:pPr>
      <w:r w:rsidRPr="005824CD">
        <w:rPr>
          <w:rFonts w:ascii="Century Gothic" w:hAnsi="Century Gothic" w:cs="Times New Roman"/>
          <w:sz w:val="18"/>
          <w:szCs w:val="18"/>
        </w:rPr>
        <w:t xml:space="preserve">zmian osobowych Zespołu Wykonawcy, o których mowa powyżej nie uważa się za zmiany Umowy. </w:t>
      </w:r>
    </w:p>
    <w:p w14:paraId="7DCED10F" w14:textId="77777777" w:rsidR="009F6007" w:rsidRPr="005824CD" w:rsidRDefault="009F6007" w:rsidP="009F6007">
      <w:pPr>
        <w:spacing w:after="0" w:line="240" w:lineRule="auto"/>
        <w:jc w:val="both"/>
        <w:rPr>
          <w:rFonts w:ascii="Century Gothic" w:hAnsi="Century Gothic" w:cs="Times New Roman"/>
          <w:sz w:val="18"/>
          <w:szCs w:val="18"/>
        </w:rPr>
      </w:pPr>
    </w:p>
    <w:p w14:paraId="0237296F" w14:textId="77777777" w:rsidR="009F6007" w:rsidRPr="005824CD" w:rsidRDefault="009F6007" w:rsidP="009F6007">
      <w:pPr>
        <w:spacing w:after="0" w:line="240" w:lineRule="auto"/>
        <w:jc w:val="both"/>
        <w:rPr>
          <w:rFonts w:ascii="Century Gothic" w:hAnsi="Century Gothic" w:cs="Times New Roman"/>
          <w:sz w:val="18"/>
          <w:szCs w:val="18"/>
        </w:rPr>
      </w:pPr>
    </w:p>
    <w:p w14:paraId="193D39E7" w14:textId="77777777" w:rsidR="001513FC" w:rsidRPr="005824CD" w:rsidRDefault="001513FC" w:rsidP="001513FC">
      <w:pPr>
        <w:spacing w:after="0" w:line="240" w:lineRule="auto"/>
        <w:ind w:left="-5"/>
        <w:rPr>
          <w:rFonts w:ascii="Century Gothic" w:eastAsia="Times New Roman" w:hAnsi="Century Gothic" w:cs="Times New Roman"/>
          <w:b/>
          <w:bCs/>
          <w:sz w:val="18"/>
          <w:szCs w:val="18"/>
          <w:lang w:eastAsia="ar-SA"/>
        </w:rPr>
      </w:pPr>
      <w:r w:rsidRPr="005824CD">
        <w:rPr>
          <w:rFonts w:ascii="Century Gothic" w:eastAsia="Times New Roman" w:hAnsi="Century Gothic" w:cs="Times New Roman"/>
          <w:b/>
          <w:bCs/>
          <w:sz w:val="18"/>
          <w:szCs w:val="18"/>
          <w:lang w:eastAsia="ar-SA"/>
        </w:rPr>
        <w:t>VI. CENA OFERTOWA:</w:t>
      </w:r>
    </w:p>
    <w:p w14:paraId="5CE31DB3" w14:textId="77777777" w:rsidR="001513FC" w:rsidRPr="005824CD" w:rsidRDefault="001513FC" w:rsidP="001513FC">
      <w:pPr>
        <w:spacing w:after="0" w:line="240" w:lineRule="auto"/>
        <w:ind w:left="360" w:hanging="357"/>
        <w:rPr>
          <w:rFonts w:ascii="Century Gothic" w:hAnsi="Century Gothic" w:cs="Times New Roman"/>
          <w:color w:val="2F5496"/>
          <w:sz w:val="18"/>
          <w:szCs w:val="18"/>
        </w:rPr>
      </w:pPr>
    </w:p>
    <w:p w14:paraId="0FF73126" w14:textId="77777777" w:rsidR="001513FC" w:rsidRPr="005824CD" w:rsidRDefault="001513FC">
      <w:pPr>
        <w:pStyle w:val="Akapitzlist"/>
        <w:numPr>
          <w:ilvl w:val="0"/>
          <w:numId w:val="25"/>
        </w:numPr>
        <w:spacing w:after="0" w:line="240" w:lineRule="auto"/>
        <w:jc w:val="both"/>
        <w:rPr>
          <w:rFonts w:ascii="Century Gothic" w:hAnsi="Century Gothic"/>
          <w:sz w:val="18"/>
          <w:szCs w:val="18"/>
        </w:rPr>
      </w:pPr>
      <w:r w:rsidRPr="005824CD">
        <w:rPr>
          <w:rFonts w:ascii="Century Gothic" w:hAnsi="Century Gothic"/>
          <w:sz w:val="18"/>
          <w:szCs w:val="18"/>
        </w:rPr>
        <w:t>Cena wskazana przez Wykonawcę w ofercie winna obejmować wszelkie czynności opisane w niniejszym OPZ, jak również SWZ i Umowie. Wyklucza się możliwość roszczeń Wykonawcy z tytułu błędnego skalkulowania ceny lub pominięcia elementów niezbędnych do wykonania Umowy.</w:t>
      </w:r>
    </w:p>
    <w:p w14:paraId="19253F78" w14:textId="77777777" w:rsidR="001513FC" w:rsidRPr="005824CD" w:rsidRDefault="001513FC">
      <w:pPr>
        <w:pStyle w:val="Akapitzlist"/>
        <w:numPr>
          <w:ilvl w:val="0"/>
          <w:numId w:val="25"/>
        </w:numPr>
        <w:spacing w:after="0" w:line="240" w:lineRule="auto"/>
        <w:jc w:val="both"/>
        <w:rPr>
          <w:rFonts w:ascii="Century Gothic" w:hAnsi="Century Gothic"/>
          <w:sz w:val="18"/>
          <w:szCs w:val="18"/>
        </w:rPr>
      </w:pPr>
      <w:r w:rsidRPr="005824CD">
        <w:rPr>
          <w:rFonts w:ascii="Century Gothic" w:hAnsi="Century Gothic"/>
          <w:sz w:val="18"/>
          <w:szCs w:val="18"/>
        </w:rPr>
        <w:t>Cena musi obejmować wszystkie koszty, jakie poniesie Wykonawca z tytułu należytej oraz zgodnej z obowiązującymi przepisami realizacji przedmiotu Zamówienia, uwzględniając możliwość dłuższej realizacji projektu, związanej z wydłużeniem okresu realizacji umowy na roboty budowlane.</w:t>
      </w:r>
    </w:p>
    <w:p w14:paraId="4500AF11" w14:textId="77777777" w:rsidR="001513FC" w:rsidRPr="005824CD" w:rsidRDefault="001513FC">
      <w:pPr>
        <w:pStyle w:val="Akapitzlist"/>
        <w:numPr>
          <w:ilvl w:val="0"/>
          <w:numId w:val="25"/>
        </w:numPr>
        <w:spacing w:after="0" w:line="240" w:lineRule="auto"/>
        <w:jc w:val="both"/>
        <w:rPr>
          <w:rFonts w:ascii="Century Gothic" w:hAnsi="Century Gothic"/>
          <w:sz w:val="18"/>
          <w:szCs w:val="18"/>
        </w:rPr>
      </w:pPr>
      <w:r w:rsidRPr="005824CD">
        <w:rPr>
          <w:rFonts w:ascii="Century Gothic" w:hAnsi="Century Gothic"/>
          <w:sz w:val="18"/>
          <w:szCs w:val="18"/>
        </w:rPr>
        <w:t>Zamawiający będzie dokonywał płatności na rzecz Wykonawcy zgodnie z postanowieniami Umowy.</w:t>
      </w:r>
    </w:p>
    <w:p w14:paraId="4648FC29" w14:textId="77777777" w:rsidR="001513FC" w:rsidRPr="005824CD" w:rsidRDefault="001513FC">
      <w:pPr>
        <w:pStyle w:val="Akapitzlist"/>
        <w:numPr>
          <w:ilvl w:val="0"/>
          <w:numId w:val="25"/>
        </w:numPr>
        <w:spacing w:after="0" w:line="240" w:lineRule="auto"/>
        <w:jc w:val="both"/>
        <w:rPr>
          <w:rFonts w:ascii="Century Gothic" w:hAnsi="Century Gothic"/>
          <w:sz w:val="18"/>
          <w:szCs w:val="18"/>
        </w:rPr>
      </w:pPr>
      <w:r w:rsidRPr="005824CD">
        <w:rPr>
          <w:rFonts w:ascii="Century Gothic" w:hAnsi="Century Gothic"/>
          <w:sz w:val="18"/>
          <w:szCs w:val="18"/>
        </w:rPr>
        <w:t xml:space="preserve">Wynagrodzenie ewentualnie wskazanych dodatkowych osób (niż osoby wymagane przez Zamawiającego w SIWZ oraz niniejszym OPZ) zatrudnionych przez Wykonawcę należy uwzględnić w cenie oferty. Ewentualne dodatkowe wynagrodzenie należne członkom Zespołu Wykonawcy nie będzie podlegało odrębnej zapłacie przez Zamawiającego i Wykonawca powinien uwzględnić je w cenie oferty. </w:t>
      </w:r>
    </w:p>
    <w:p w14:paraId="78FE9AB1" w14:textId="77777777" w:rsidR="009F6007" w:rsidRPr="005824CD" w:rsidRDefault="009F6007" w:rsidP="009F6007">
      <w:pPr>
        <w:spacing w:after="0" w:line="240" w:lineRule="auto"/>
        <w:jc w:val="both"/>
        <w:rPr>
          <w:rFonts w:ascii="Century Gothic" w:hAnsi="Century Gothic" w:cs="Times New Roman"/>
          <w:sz w:val="18"/>
          <w:szCs w:val="18"/>
        </w:rPr>
      </w:pPr>
    </w:p>
    <w:p w14:paraId="5A81646C" w14:textId="77777777" w:rsidR="00C37ACB" w:rsidRPr="005824CD" w:rsidRDefault="00C37ACB" w:rsidP="009F6007">
      <w:pPr>
        <w:spacing w:after="0" w:line="240" w:lineRule="auto"/>
        <w:ind w:left="709"/>
        <w:rPr>
          <w:rFonts w:ascii="Century Gothic" w:hAnsi="Century Gothic" w:cs="Times New Roman"/>
          <w:sz w:val="18"/>
          <w:szCs w:val="18"/>
        </w:rPr>
      </w:pPr>
    </w:p>
    <w:p w14:paraId="30F66145" w14:textId="77777777" w:rsidR="00D17E85" w:rsidRPr="005824CD" w:rsidRDefault="00D17E85" w:rsidP="009F6007">
      <w:pPr>
        <w:spacing w:after="0" w:line="240" w:lineRule="auto"/>
        <w:ind w:left="709"/>
        <w:jc w:val="both"/>
        <w:rPr>
          <w:rFonts w:ascii="Century Gothic" w:hAnsi="Century Gothic" w:cs="Times New Roman"/>
          <w:sz w:val="18"/>
          <w:szCs w:val="18"/>
        </w:rPr>
      </w:pPr>
    </w:p>
    <w:p w14:paraId="76FE6C54" w14:textId="77777777" w:rsidR="00B63039" w:rsidRPr="005824CD" w:rsidRDefault="00B63039" w:rsidP="009F6007">
      <w:pPr>
        <w:spacing w:after="274" w:line="258" w:lineRule="auto"/>
        <w:ind w:left="709" w:right="241"/>
        <w:jc w:val="both"/>
        <w:rPr>
          <w:rFonts w:ascii="Century Gothic" w:hAnsi="Century Gothic" w:cs="Times New Roman"/>
          <w:sz w:val="18"/>
          <w:szCs w:val="18"/>
        </w:rPr>
      </w:pPr>
    </w:p>
    <w:sectPr w:rsidR="00B63039" w:rsidRPr="005824CD" w:rsidSect="00FC3D4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259C" w14:textId="77777777" w:rsidR="00C21C0E" w:rsidRDefault="00C21C0E" w:rsidP="00FC3D4F">
      <w:pPr>
        <w:spacing w:after="0" w:line="240" w:lineRule="auto"/>
      </w:pPr>
      <w:r>
        <w:separator/>
      </w:r>
    </w:p>
  </w:endnote>
  <w:endnote w:type="continuationSeparator" w:id="0">
    <w:p w14:paraId="18DE8CFA" w14:textId="77777777" w:rsidR="00C21C0E" w:rsidRDefault="00C21C0E"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Arial-BoldMT">
    <w:altName w:val="Arial"/>
    <w:panose1 w:val="00000000000000000000"/>
    <w:charset w:val="00"/>
    <w:family w:val="roman"/>
    <w:notTrueType/>
    <w:pitch w:val="default"/>
  </w:font>
  <w:font w:name="TT159t00">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FC8A" w14:textId="77777777" w:rsidR="000362A2" w:rsidRPr="009C31A3" w:rsidRDefault="000362A2" w:rsidP="00EF3C70">
    <w:pPr>
      <w:spacing w:after="0" w:line="22" w:lineRule="atLeast"/>
      <w:ind w:left="-5" w:right="367"/>
      <w:jc w:val="center"/>
      <w:rPr>
        <w:rFonts w:ascii="Century Gothic" w:hAnsi="Century Gothic"/>
        <w:b/>
        <w:color w:val="808080" w:themeColor="background1" w:themeShade="80"/>
        <w:sz w:val="16"/>
        <w:szCs w:val="16"/>
      </w:rPr>
    </w:pPr>
    <w:r w:rsidRPr="009C31A3">
      <w:rPr>
        <w:rFonts w:ascii="Century Gothic" w:hAnsi="Century Gothic"/>
        <w:b/>
        <w:color w:val="808080" w:themeColor="background1" w:themeShade="80"/>
        <w:sz w:val="16"/>
        <w:szCs w:val="16"/>
      </w:rPr>
      <w:t xml:space="preserve">SWZ </w:t>
    </w:r>
    <w:bookmarkStart w:id="0" w:name="_Hlk76578839"/>
    <w:r w:rsidRPr="009C31A3">
      <w:rPr>
        <w:rFonts w:ascii="Century Gothic" w:hAnsi="Century Gothic"/>
        <w:b/>
        <w:color w:val="808080" w:themeColor="background1" w:themeShade="80"/>
        <w:sz w:val="16"/>
        <w:szCs w:val="16"/>
      </w:rPr>
      <w:t>-„</w:t>
    </w:r>
    <w:r w:rsidR="002A43AB" w:rsidRPr="009C31A3">
      <w:rPr>
        <w:rFonts w:ascii="Century Gothic" w:hAnsi="Century Gothic"/>
        <w:b/>
        <w:color w:val="808080" w:themeColor="background1" w:themeShade="80"/>
        <w:sz w:val="16"/>
        <w:szCs w:val="16"/>
      </w:rPr>
      <w:t>Kompleksowy nadzór inwestorski w ramach projektu: Budowa hali sportowej w Międzylesiu</w:t>
    </w:r>
    <w:r w:rsidRPr="009C31A3">
      <w:rPr>
        <w:rFonts w:ascii="Century Gothic" w:hAnsi="Century Gothic"/>
        <w:b/>
        <w:color w:val="808080" w:themeColor="background1" w:themeShade="80"/>
        <w:sz w:val="16"/>
        <w:szCs w:val="16"/>
      </w:rPr>
      <w:t>”</w:t>
    </w:r>
    <w:bookmarkEnd w:id="0"/>
  </w:p>
  <w:p w14:paraId="3DEA1FD0" w14:textId="77777777" w:rsidR="000362A2" w:rsidRDefault="000362A2" w:rsidP="00AA590A">
    <w:pPr>
      <w:pStyle w:val="Stopka"/>
      <w:ind w:left="-851"/>
      <w:jc w:val="center"/>
    </w:pPr>
    <w:r>
      <w:rPr>
        <w:noProof/>
        <w:lang w:eastAsia="pl-PL"/>
      </w:rPr>
      <w:drawing>
        <wp:inline distT="0" distB="0" distL="0" distR="0" wp14:anchorId="4C11ED14" wp14:editId="66C0E60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84C4" w14:textId="77777777" w:rsidR="00C21C0E" w:rsidRDefault="00C21C0E" w:rsidP="00FC3D4F">
      <w:pPr>
        <w:spacing w:after="0" w:line="240" w:lineRule="auto"/>
      </w:pPr>
      <w:r>
        <w:separator/>
      </w:r>
    </w:p>
  </w:footnote>
  <w:footnote w:type="continuationSeparator" w:id="0">
    <w:p w14:paraId="2C9E47C4" w14:textId="77777777" w:rsidR="00C21C0E" w:rsidRDefault="00C21C0E"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060C" w14:textId="77777777" w:rsidR="000362A2" w:rsidRDefault="00000000">
    <w:pPr>
      <w:pStyle w:val="Nagwek"/>
    </w:pPr>
    <w:r>
      <w:rPr>
        <w:noProof/>
        <w:lang w:eastAsia="pl-PL"/>
      </w:rPr>
      <w:pict w14:anchorId="17B77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74EA" w14:textId="77777777" w:rsidR="000362A2" w:rsidRDefault="000362A2" w:rsidP="00FC3D4F">
    <w:pPr>
      <w:pStyle w:val="Nagwek"/>
      <w:ind w:left="-851"/>
    </w:pPr>
    <w:r>
      <w:rPr>
        <w:noProof/>
        <w:lang w:eastAsia="pl-PL"/>
      </w:rPr>
      <w:drawing>
        <wp:inline distT="0" distB="0" distL="0" distR="0" wp14:anchorId="737B26DF" wp14:editId="568F21D6">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4AFA" w14:textId="77777777" w:rsidR="000362A2" w:rsidRDefault="00000000">
    <w:pPr>
      <w:pStyle w:val="Nagwek"/>
    </w:pPr>
    <w:r>
      <w:rPr>
        <w:noProof/>
        <w:lang w:eastAsia="pl-PL"/>
      </w:rPr>
      <w:pict w14:anchorId="1145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B781ABD"/>
    <w:multiLevelType w:val="hybridMultilevel"/>
    <w:tmpl w:val="0F6E6908"/>
    <w:lvl w:ilvl="0" w:tplc="3064D88E">
      <w:start w:val="1"/>
      <w:numFmt w:val="decimal"/>
      <w:lvlText w:val="%1."/>
      <w:lvlJc w:val="left"/>
      <w:pPr>
        <w:ind w:left="708"/>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C6A66878">
      <w:start w:val="1"/>
      <w:numFmt w:val="lowerLetter"/>
      <w:lvlText w:val="%2)"/>
      <w:lvlJc w:val="left"/>
      <w:pPr>
        <w:ind w:left="706"/>
      </w:pPr>
      <w:rPr>
        <w:rFonts w:ascii="Century Gothic" w:eastAsiaTheme="minorHAnsi" w:hAnsi="Century Gothic" w:cstheme="minorBidi" w:hint="default"/>
        <w:b w:val="0"/>
        <w:i w:val="0"/>
        <w:strike w:val="0"/>
        <w:dstrike w:val="0"/>
        <w:color w:val="000000"/>
        <w:sz w:val="18"/>
        <w:szCs w:val="18"/>
        <w:u w:val="none" w:color="000000"/>
        <w:bdr w:val="none" w:sz="0" w:space="0" w:color="auto"/>
        <w:shd w:val="clear" w:color="auto" w:fill="auto"/>
        <w:vertAlign w:val="baseline"/>
      </w:rPr>
    </w:lvl>
    <w:lvl w:ilvl="2" w:tplc="B75CF7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BA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E0362">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27BE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C7CB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653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3049D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7E7F97"/>
    <w:multiLevelType w:val="hybridMultilevel"/>
    <w:tmpl w:val="93ACC0B8"/>
    <w:lvl w:ilvl="0" w:tplc="D8CA64C0">
      <w:start w:val="1"/>
      <w:numFmt w:val="decimal"/>
      <w:lvlText w:val="%1."/>
      <w:lvlJc w:val="left"/>
      <w:pPr>
        <w:ind w:left="358"/>
      </w:pPr>
      <w:rPr>
        <w:rFonts w:ascii="Century Gothic" w:eastAsia="Times New Roman" w:hAnsi="Century Gothic" w:cs="Times New Roman" w:hint="default"/>
        <w:b/>
        <w:bCs/>
        <w:i w:val="0"/>
        <w:strike w:val="0"/>
        <w:dstrike w:val="0"/>
        <w:color w:val="000000"/>
        <w:sz w:val="18"/>
        <w:szCs w:val="18"/>
        <w:u w:val="none" w:color="000000"/>
        <w:bdr w:val="none" w:sz="0" w:space="0" w:color="auto"/>
        <w:shd w:val="clear" w:color="auto" w:fill="auto"/>
        <w:vertAlign w:val="baseline"/>
      </w:rPr>
    </w:lvl>
    <w:lvl w:ilvl="1" w:tplc="E7CE73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ECE9E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244B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50B5A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54ECC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C623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C9E5B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F7C352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82742C"/>
    <w:multiLevelType w:val="hybridMultilevel"/>
    <w:tmpl w:val="15B660C6"/>
    <w:lvl w:ilvl="0" w:tplc="CD443546">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D85C65"/>
    <w:multiLevelType w:val="hybridMultilevel"/>
    <w:tmpl w:val="C8EC85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12448EC"/>
    <w:multiLevelType w:val="hybridMultilevel"/>
    <w:tmpl w:val="71B2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E4B1D"/>
    <w:multiLevelType w:val="hybridMultilevel"/>
    <w:tmpl w:val="BFF831F6"/>
    <w:lvl w:ilvl="0" w:tplc="F1FE5E00">
      <w:start w:val="1"/>
      <w:numFmt w:val="bullet"/>
      <w:lvlText w:val="•"/>
      <w:lvlJc w:val="left"/>
      <w:pPr>
        <w:ind w:left="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81A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E3FD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00B8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67F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C115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6DF5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06C7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EE55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1804D5"/>
    <w:multiLevelType w:val="hybridMultilevel"/>
    <w:tmpl w:val="4250871A"/>
    <w:lvl w:ilvl="0" w:tplc="A1DE55B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60AA7"/>
    <w:multiLevelType w:val="hybridMultilevel"/>
    <w:tmpl w:val="AB1E1E3C"/>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4F0970"/>
    <w:multiLevelType w:val="hybridMultilevel"/>
    <w:tmpl w:val="BB34705A"/>
    <w:lvl w:ilvl="0" w:tplc="AF08529A">
      <w:start w:val="1"/>
      <w:numFmt w:val="decimal"/>
      <w:lvlText w:val="%1."/>
      <w:lvlJc w:val="left"/>
      <w:pPr>
        <w:ind w:left="360"/>
      </w:pPr>
      <w:rPr>
        <w:rFonts w:ascii="Century Gothic" w:eastAsia="Times New Roman" w:hAnsi="Century Gothic" w:cs="Times New Roman" w:hint="default"/>
        <w:b/>
        <w:bCs/>
        <w:i w:val="0"/>
        <w:strike w:val="0"/>
        <w:dstrike w:val="0"/>
        <w:color w:val="000000"/>
        <w:sz w:val="18"/>
        <w:szCs w:val="18"/>
        <w:u w:val="none" w:color="000000"/>
        <w:bdr w:val="none" w:sz="0" w:space="0" w:color="auto"/>
        <w:shd w:val="clear" w:color="auto" w:fill="auto"/>
        <w:vertAlign w:val="baseline"/>
      </w:rPr>
    </w:lvl>
    <w:lvl w:ilvl="1" w:tplc="8D58EFD2">
      <w:start w:val="1"/>
      <w:numFmt w:val="lowerLetter"/>
      <w:lvlText w:val="%2)"/>
      <w:lvlJc w:val="left"/>
      <w:pPr>
        <w:ind w:left="908"/>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2" w:tplc="65DC392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6AD3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CBF9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2EC6C">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649B02">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EE59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50E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072137"/>
    <w:multiLevelType w:val="hybridMultilevel"/>
    <w:tmpl w:val="174E6080"/>
    <w:lvl w:ilvl="0" w:tplc="9146D032">
      <w:start w:val="1"/>
      <w:numFmt w:val="lowerLetter"/>
      <w:lvlText w:val="%1)"/>
      <w:lvlJc w:val="left"/>
      <w:pPr>
        <w:ind w:left="786" w:hanging="360"/>
      </w:pPr>
      <w:rPr>
        <w:rFonts w:hint="default"/>
        <w:b/>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1112713"/>
    <w:multiLevelType w:val="hybridMultilevel"/>
    <w:tmpl w:val="7AC2D144"/>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A436E3"/>
    <w:multiLevelType w:val="hybridMultilevel"/>
    <w:tmpl w:val="D7987F46"/>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02EB8"/>
    <w:multiLevelType w:val="hybridMultilevel"/>
    <w:tmpl w:val="F31639FE"/>
    <w:lvl w:ilvl="0" w:tplc="29F29E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9694E8">
      <w:start w:val="1"/>
      <w:numFmt w:val="bullet"/>
      <w:lvlText w:val="-"/>
      <w:lvlJc w:val="left"/>
      <w:pPr>
        <w:ind w:left="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EE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6C2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30705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74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8A6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A27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858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784B2B"/>
    <w:multiLevelType w:val="hybridMultilevel"/>
    <w:tmpl w:val="2490F90A"/>
    <w:lvl w:ilvl="0" w:tplc="37341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BF67DB"/>
    <w:multiLevelType w:val="hybridMultilevel"/>
    <w:tmpl w:val="1956828E"/>
    <w:lvl w:ilvl="0" w:tplc="180E4F6A">
      <w:start w:val="4"/>
      <w:numFmt w:val="decimal"/>
      <w:lvlText w:val="%1."/>
      <w:lvlJc w:val="left"/>
      <w:pPr>
        <w:ind w:left="708"/>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C4F46C9A">
      <w:start w:val="1"/>
      <w:numFmt w:val="lowerLetter"/>
      <w:lvlText w:val="%2)"/>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AA8E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F5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675E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F8D13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2832E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29A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4F9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A43211"/>
    <w:multiLevelType w:val="hybridMultilevel"/>
    <w:tmpl w:val="F58A67EE"/>
    <w:lvl w:ilvl="0" w:tplc="A39E6D3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453BF0"/>
    <w:multiLevelType w:val="hybridMultilevel"/>
    <w:tmpl w:val="6F0EF3E0"/>
    <w:lvl w:ilvl="0" w:tplc="82E03A0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A24C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2F7E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A06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28E6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404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44E76">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2CB8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06B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ED4461"/>
    <w:multiLevelType w:val="hybridMultilevel"/>
    <w:tmpl w:val="2A4AD242"/>
    <w:lvl w:ilvl="0" w:tplc="9334DEF0">
      <w:start w:val="1"/>
      <w:numFmt w:val="lowerLetter"/>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2" w15:restartNumberingAfterBreak="0">
    <w:nsid w:val="48B91E0A"/>
    <w:multiLevelType w:val="hybridMultilevel"/>
    <w:tmpl w:val="82CAE112"/>
    <w:lvl w:ilvl="0" w:tplc="B3E6026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5671754A"/>
    <w:multiLevelType w:val="hybridMultilevel"/>
    <w:tmpl w:val="B2305AF6"/>
    <w:lvl w:ilvl="0" w:tplc="8770795A">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CA49EA"/>
    <w:multiLevelType w:val="hybridMultilevel"/>
    <w:tmpl w:val="EB8E4634"/>
    <w:lvl w:ilvl="0" w:tplc="8770795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7A330C5"/>
    <w:multiLevelType w:val="hybridMultilevel"/>
    <w:tmpl w:val="2618F350"/>
    <w:lvl w:ilvl="0" w:tplc="43E40A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6AD53420"/>
    <w:multiLevelType w:val="hybridMultilevel"/>
    <w:tmpl w:val="187EE14C"/>
    <w:lvl w:ilvl="0" w:tplc="BEC4EC0A">
      <w:start w:val="1"/>
      <w:numFmt w:val="decimal"/>
      <w:lvlText w:val="%1."/>
      <w:lvlJc w:val="left"/>
      <w:pPr>
        <w:ind w:left="708"/>
      </w:pPr>
      <w:rPr>
        <w:rFonts w:ascii="Century Gothic" w:eastAsia="Times New Roman" w:hAnsi="Century Gothic" w:cs="Times New Roman"/>
        <w:b w:val="0"/>
        <w:i w:val="0"/>
        <w:strike w:val="0"/>
        <w:dstrike w:val="0"/>
        <w:color w:val="000000"/>
        <w:sz w:val="18"/>
        <w:szCs w:val="18"/>
        <w:u w:val="none" w:color="000000"/>
        <w:bdr w:val="none" w:sz="0" w:space="0" w:color="auto"/>
        <w:shd w:val="clear" w:color="auto" w:fill="auto"/>
        <w:vertAlign w:val="baseline"/>
      </w:rPr>
    </w:lvl>
    <w:lvl w:ilvl="1" w:tplc="026AECFE">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DCC95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64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A69F1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FE4F3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2E8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6EDD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C64E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D60EBD"/>
    <w:multiLevelType w:val="hybridMultilevel"/>
    <w:tmpl w:val="56B6E16A"/>
    <w:lvl w:ilvl="0" w:tplc="8D58EFD2">
      <w:start w:val="1"/>
      <w:numFmt w:val="lowerLetter"/>
      <w:lvlText w:val="%1)"/>
      <w:lvlJc w:val="left"/>
      <w:pPr>
        <w:ind w:left="908"/>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025F70"/>
    <w:multiLevelType w:val="hybridMultilevel"/>
    <w:tmpl w:val="0F48933A"/>
    <w:lvl w:ilvl="0" w:tplc="382A29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0" w15:restartNumberingAfterBreak="0">
    <w:nsid w:val="700F327A"/>
    <w:multiLevelType w:val="hybridMultilevel"/>
    <w:tmpl w:val="645216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1" w15:restartNumberingAfterBreak="0">
    <w:nsid w:val="750A572E"/>
    <w:multiLevelType w:val="hybridMultilevel"/>
    <w:tmpl w:val="7C961346"/>
    <w:lvl w:ilvl="0" w:tplc="382A29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5778B8"/>
    <w:multiLevelType w:val="hybridMultilevel"/>
    <w:tmpl w:val="F6826CD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DD51C87"/>
    <w:multiLevelType w:val="hybridMultilevel"/>
    <w:tmpl w:val="92B4B134"/>
    <w:lvl w:ilvl="0" w:tplc="C776B2B2">
      <w:start w:val="5"/>
      <w:numFmt w:val="lowerLetter"/>
      <w:lvlText w:val="%1)"/>
      <w:lvlJc w:val="left"/>
      <w:pPr>
        <w:ind w:left="771"/>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6EEE3C2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2B21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CE01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723FD0">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A403DE">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2F6B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700AEC">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42AC30">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25069038">
    <w:abstractNumId w:val="24"/>
  </w:num>
  <w:num w:numId="2" w16cid:durableId="1654021183">
    <w:abstractNumId w:val="17"/>
  </w:num>
  <w:num w:numId="3" w16cid:durableId="561718248">
    <w:abstractNumId w:val="11"/>
  </w:num>
  <w:num w:numId="4" w16cid:durableId="758016686">
    <w:abstractNumId w:val="31"/>
  </w:num>
  <w:num w:numId="5" w16cid:durableId="665133156">
    <w:abstractNumId w:val="29"/>
  </w:num>
  <w:num w:numId="6" w16cid:durableId="772361585">
    <w:abstractNumId w:val="10"/>
  </w:num>
  <w:num w:numId="7" w16cid:durableId="2073893607">
    <w:abstractNumId w:val="4"/>
  </w:num>
  <w:num w:numId="8" w16cid:durableId="230845332">
    <w:abstractNumId w:val="30"/>
  </w:num>
  <w:num w:numId="9" w16cid:durableId="1928612536">
    <w:abstractNumId w:val="16"/>
  </w:num>
  <w:num w:numId="10" w16cid:durableId="1282147269">
    <w:abstractNumId w:val="33"/>
  </w:num>
  <w:num w:numId="11" w16cid:durableId="1733194827">
    <w:abstractNumId w:val="18"/>
  </w:num>
  <w:num w:numId="12" w16cid:durableId="209734693">
    <w:abstractNumId w:val="8"/>
  </w:num>
  <w:num w:numId="13" w16cid:durableId="1213729666">
    <w:abstractNumId w:val="26"/>
  </w:num>
  <w:num w:numId="14" w16cid:durableId="62946353">
    <w:abstractNumId w:val="7"/>
  </w:num>
  <w:num w:numId="15" w16cid:durableId="1689526570">
    <w:abstractNumId w:val="5"/>
  </w:num>
  <w:num w:numId="16" w16cid:durableId="522287326">
    <w:abstractNumId w:val="20"/>
  </w:num>
  <w:num w:numId="17" w16cid:durableId="103578030">
    <w:abstractNumId w:val="9"/>
  </w:num>
  <w:num w:numId="18" w16cid:durableId="1557088313">
    <w:abstractNumId w:val="13"/>
  </w:num>
  <w:num w:numId="19" w16cid:durableId="704136927">
    <w:abstractNumId w:val="32"/>
  </w:num>
  <w:num w:numId="20" w16cid:durableId="31153151">
    <w:abstractNumId w:val="21"/>
  </w:num>
  <w:num w:numId="21" w16cid:durableId="955716330">
    <w:abstractNumId w:val="19"/>
  </w:num>
  <w:num w:numId="22" w16cid:durableId="1902249037">
    <w:abstractNumId w:val="14"/>
  </w:num>
  <w:num w:numId="23" w16cid:durableId="1605069809">
    <w:abstractNumId w:val="27"/>
  </w:num>
  <w:num w:numId="24" w16cid:durableId="117535248">
    <w:abstractNumId w:val="12"/>
  </w:num>
  <w:num w:numId="25" w16cid:durableId="1040589455">
    <w:abstractNumId w:val="22"/>
  </w:num>
  <w:num w:numId="26" w16cid:durableId="2008750182">
    <w:abstractNumId w:val="28"/>
  </w:num>
  <w:num w:numId="27" w16cid:durableId="780682615">
    <w:abstractNumId w:val="25"/>
  </w:num>
  <w:num w:numId="28" w16cid:durableId="1443844134">
    <w:abstractNumId w:val="23"/>
  </w:num>
  <w:num w:numId="29" w16cid:durableId="2006276614">
    <w:abstractNumId w:val="15"/>
  </w:num>
  <w:num w:numId="30" w16cid:durableId="212611985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D4F"/>
    <w:rsid w:val="0001399B"/>
    <w:rsid w:val="000156CA"/>
    <w:rsid w:val="00023066"/>
    <w:rsid w:val="000231F0"/>
    <w:rsid w:val="00023C6F"/>
    <w:rsid w:val="00025198"/>
    <w:rsid w:val="0002657E"/>
    <w:rsid w:val="00035550"/>
    <w:rsid w:val="000362A2"/>
    <w:rsid w:val="000369E6"/>
    <w:rsid w:val="00041092"/>
    <w:rsid w:val="000427D0"/>
    <w:rsid w:val="000430ED"/>
    <w:rsid w:val="0004508A"/>
    <w:rsid w:val="00051E84"/>
    <w:rsid w:val="00052475"/>
    <w:rsid w:val="0005348F"/>
    <w:rsid w:val="00060640"/>
    <w:rsid w:val="00074004"/>
    <w:rsid w:val="0007704F"/>
    <w:rsid w:val="0008464B"/>
    <w:rsid w:val="00084E31"/>
    <w:rsid w:val="00096608"/>
    <w:rsid w:val="000A0A21"/>
    <w:rsid w:val="000A0FAC"/>
    <w:rsid w:val="000A26C7"/>
    <w:rsid w:val="000B050D"/>
    <w:rsid w:val="000B0A28"/>
    <w:rsid w:val="000B1AFA"/>
    <w:rsid w:val="000B66D2"/>
    <w:rsid w:val="000C2123"/>
    <w:rsid w:val="000C5555"/>
    <w:rsid w:val="000C5FD1"/>
    <w:rsid w:val="000D6ED4"/>
    <w:rsid w:val="000E5BC0"/>
    <w:rsid w:val="000F72BB"/>
    <w:rsid w:val="001056E6"/>
    <w:rsid w:val="001102B5"/>
    <w:rsid w:val="00125160"/>
    <w:rsid w:val="00126715"/>
    <w:rsid w:val="0012781A"/>
    <w:rsid w:val="001300A7"/>
    <w:rsid w:val="0013169E"/>
    <w:rsid w:val="001339C5"/>
    <w:rsid w:val="00133D50"/>
    <w:rsid w:val="00135251"/>
    <w:rsid w:val="00143BB2"/>
    <w:rsid w:val="00146E49"/>
    <w:rsid w:val="001513FC"/>
    <w:rsid w:val="001514D5"/>
    <w:rsid w:val="001516FE"/>
    <w:rsid w:val="00152413"/>
    <w:rsid w:val="00161764"/>
    <w:rsid w:val="001648AA"/>
    <w:rsid w:val="00172D27"/>
    <w:rsid w:val="0017484B"/>
    <w:rsid w:val="00175DF3"/>
    <w:rsid w:val="00180732"/>
    <w:rsid w:val="001814E3"/>
    <w:rsid w:val="00183DF4"/>
    <w:rsid w:val="00187560"/>
    <w:rsid w:val="00194E33"/>
    <w:rsid w:val="00196C47"/>
    <w:rsid w:val="00197D9D"/>
    <w:rsid w:val="001A0F38"/>
    <w:rsid w:val="001A1E58"/>
    <w:rsid w:val="001A2726"/>
    <w:rsid w:val="001A3B96"/>
    <w:rsid w:val="001A762C"/>
    <w:rsid w:val="001B335A"/>
    <w:rsid w:val="001B34E3"/>
    <w:rsid w:val="001B4304"/>
    <w:rsid w:val="001C3803"/>
    <w:rsid w:val="001C4AEC"/>
    <w:rsid w:val="001C7163"/>
    <w:rsid w:val="001D1DE9"/>
    <w:rsid w:val="001D2F79"/>
    <w:rsid w:val="001D398B"/>
    <w:rsid w:val="001D597D"/>
    <w:rsid w:val="001D6F91"/>
    <w:rsid w:val="001E0E00"/>
    <w:rsid w:val="001E367D"/>
    <w:rsid w:val="001E4987"/>
    <w:rsid w:val="001F29AC"/>
    <w:rsid w:val="001F64F3"/>
    <w:rsid w:val="001F6800"/>
    <w:rsid w:val="001F6F7A"/>
    <w:rsid w:val="00200476"/>
    <w:rsid w:val="00201CF9"/>
    <w:rsid w:val="00211AD1"/>
    <w:rsid w:val="002125A6"/>
    <w:rsid w:val="00212944"/>
    <w:rsid w:val="00213181"/>
    <w:rsid w:val="00215CA2"/>
    <w:rsid w:val="00216806"/>
    <w:rsid w:val="0021706E"/>
    <w:rsid w:val="00220AF4"/>
    <w:rsid w:val="00222F70"/>
    <w:rsid w:val="00225BF4"/>
    <w:rsid w:val="002279D3"/>
    <w:rsid w:val="00236E1D"/>
    <w:rsid w:val="002403AF"/>
    <w:rsid w:val="00240554"/>
    <w:rsid w:val="0024569A"/>
    <w:rsid w:val="002509B7"/>
    <w:rsid w:val="00257D84"/>
    <w:rsid w:val="00263F05"/>
    <w:rsid w:val="00265799"/>
    <w:rsid w:val="00266B88"/>
    <w:rsid w:val="0027266D"/>
    <w:rsid w:val="002726E9"/>
    <w:rsid w:val="0027783C"/>
    <w:rsid w:val="00282A3C"/>
    <w:rsid w:val="0028307F"/>
    <w:rsid w:val="00291262"/>
    <w:rsid w:val="00294EDC"/>
    <w:rsid w:val="002A43AB"/>
    <w:rsid w:val="002A4F82"/>
    <w:rsid w:val="002A6C61"/>
    <w:rsid w:val="002B090B"/>
    <w:rsid w:val="002B150D"/>
    <w:rsid w:val="002B772C"/>
    <w:rsid w:val="002C2F6D"/>
    <w:rsid w:val="002C3916"/>
    <w:rsid w:val="002C4101"/>
    <w:rsid w:val="002C5425"/>
    <w:rsid w:val="002E1EBC"/>
    <w:rsid w:val="002E5F82"/>
    <w:rsid w:val="002F1C6C"/>
    <w:rsid w:val="00301D3E"/>
    <w:rsid w:val="00302768"/>
    <w:rsid w:val="00304028"/>
    <w:rsid w:val="00305E53"/>
    <w:rsid w:val="00306EA0"/>
    <w:rsid w:val="003117C0"/>
    <w:rsid w:val="0031235D"/>
    <w:rsid w:val="00312F6E"/>
    <w:rsid w:val="00315851"/>
    <w:rsid w:val="003238FE"/>
    <w:rsid w:val="0032796C"/>
    <w:rsid w:val="00334FD6"/>
    <w:rsid w:val="00354C4E"/>
    <w:rsid w:val="003702B0"/>
    <w:rsid w:val="00372197"/>
    <w:rsid w:val="00374BD1"/>
    <w:rsid w:val="0037576F"/>
    <w:rsid w:val="003759A8"/>
    <w:rsid w:val="003834D5"/>
    <w:rsid w:val="00383916"/>
    <w:rsid w:val="00396B03"/>
    <w:rsid w:val="003A309B"/>
    <w:rsid w:val="003A33E3"/>
    <w:rsid w:val="003A3966"/>
    <w:rsid w:val="003A5ECB"/>
    <w:rsid w:val="003B2D31"/>
    <w:rsid w:val="003B52D2"/>
    <w:rsid w:val="003B54DF"/>
    <w:rsid w:val="003B5D0D"/>
    <w:rsid w:val="003B75EF"/>
    <w:rsid w:val="003C2657"/>
    <w:rsid w:val="003C2BF0"/>
    <w:rsid w:val="003C5F53"/>
    <w:rsid w:val="003C6DA6"/>
    <w:rsid w:val="003D0C9D"/>
    <w:rsid w:val="003D6583"/>
    <w:rsid w:val="003E1906"/>
    <w:rsid w:val="003E338F"/>
    <w:rsid w:val="003F0B36"/>
    <w:rsid w:val="003F215F"/>
    <w:rsid w:val="003F69BD"/>
    <w:rsid w:val="00400B0C"/>
    <w:rsid w:val="0040306D"/>
    <w:rsid w:val="004035C5"/>
    <w:rsid w:val="00405FFA"/>
    <w:rsid w:val="0040749C"/>
    <w:rsid w:val="00407EFF"/>
    <w:rsid w:val="004102D8"/>
    <w:rsid w:val="0041413F"/>
    <w:rsid w:val="00422BC3"/>
    <w:rsid w:val="004305DF"/>
    <w:rsid w:val="00431362"/>
    <w:rsid w:val="00433DDF"/>
    <w:rsid w:val="00436C11"/>
    <w:rsid w:val="00444AC7"/>
    <w:rsid w:val="004544B8"/>
    <w:rsid w:val="00454A09"/>
    <w:rsid w:val="004575EF"/>
    <w:rsid w:val="00460EC8"/>
    <w:rsid w:val="004616B6"/>
    <w:rsid w:val="00462BB5"/>
    <w:rsid w:val="00463A83"/>
    <w:rsid w:val="00463D63"/>
    <w:rsid w:val="00465DA8"/>
    <w:rsid w:val="00467835"/>
    <w:rsid w:val="00474739"/>
    <w:rsid w:val="00476AD6"/>
    <w:rsid w:val="00483137"/>
    <w:rsid w:val="00485917"/>
    <w:rsid w:val="00490275"/>
    <w:rsid w:val="004A2DC4"/>
    <w:rsid w:val="004A391E"/>
    <w:rsid w:val="004A49FA"/>
    <w:rsid w:val="004B7A16"/>
    <w:rsid w:val="004C161A"/>
    <w:rsid w:val="004C23A6"/>
    <w:rsid w:val="004C27B3"/>
    <w:rsid w:val="004C6036"/>
    <w:rsid w:val="004D14E8"/>
    <w:rsid w:val="004D1E53"/>
    <w:rsid w:val="004D2029"/>
    <w:rsid w:val="004E72E8"/>
    <w:rsid w:val="004E78C2"/>
    <w:rsid w:val="004F64B3"/>
    <w:rsid w:val="00505C27"/>
    <w:rsid w:val="00506B50"/>
    <w:rsid w:val="00506FC7"/>
    <w:rsid w:val="00510550"/>
    <w:rsid w:val="00513463"/>
    <w:rsid w:val="0051623F"/>
    <w:rsid w:val="00521535"/>
    <w:rsid w:val="0052349A"/>
    <w:rsid w:val="00526727"/>
    <w:rsid w:val="00534200"/>
    <w:rsid w:val="0053445F"/>
    <w:rsid w:val="00535BBB"/>
    <w:rsid w:val="00541F03"/>
    <w:rsid w:val="005460BE"/>
    <w:rsid w:val="00546922"/>
    <w:rsid w:val="0055373D"/>
    <w:rsid w:val="005550DC"/>
    <w:rsid w:val="00557497"/>
    <w:rsid w:val="00563416"/>
    <w:rsid w:val="005636D6"/>
    <w:rsid w:val="00566AF4"/>
    <w:rsid w:val="00575875"/>
    <w:rsid w:val="00581DC0"/>
    <w:rsid w:val="005824CD"/>
    <w:rsid w:val="00590EC6"/>
    <w:rsid w:val="005A0DF4"/>
    <w:rsid w:val="005A0E01"/>
    <w:rsid w:val="005A1D8D"/>
    <w:rsid w:val="005A6205"/>
    <w:rsid w:val="005B6336"/>
    <w:rsid w:val="005C4FFA"/>
    <w:rsid w:val="005C74BB"/>
    <w:rsid w:val="005D113A"/>
    <w:rsid w:val="005D1752"/>
    <w:rsid w:val="005D21AA"/>
    <w:rsid w:val="005D49AE"/>
    <w:rsid w:val="005D4AA2"/>
    <w:rsid w:val="005D5951"/>
    <w:rsid w:val="005D70CC"/>
    <w:rsid w:val="005E1952"/>
    <w:rsid w:val="005E277B"/>
    <w:rsid w:val="005E36B4"/>
    <w:rsid w:val="005E4C22"/>
    <w:rsid w:val="005F28AF"/>
    <w:rsid w:val="005F6C8D"/>
    <w:rsid w:val="006014EE"/>
    <w:rsid w:val="00605AC3"/>
    <w:rsid w:val="00607C97"/>
    <w:rsid w:val="00610899"/>
    <w:rsid w:val="00612B0C"/>
    <w:rsid w:val="006213B3"/>
    <w:rsid w:val="00621CB6"/>
    <w:rsid w:val="00622D46"/>
    <w:rsid w:val="00624DCD"/>
    <w:rsid w:val="00627DD5"/>
    <w:rsid w:val="00630B22"/>
    <w:rsid w:val="006370C3"/>
    <w:rsid w:val="00637253"/>
    <w:rsid w:val="00656E01"/>
    <w:rsid w:val="00670899"/>
    <w:rsid w:val="0068047F"/>
    <w:rsid w:val="00680B98"/>
    <w:rsid w:val="00680E98"/>
    <w:rsid w:val="006817D4"/>
    <w:rsid w:val="00687F1D"/>
    <w:rsid w:val="0069027D"/>
    <w:rsid w:val="00691DE5"/>
    <w:rsid w:val="00693698"/>
    <w:rsid w:val="0069396E"/>
    <w:rsid w:val="00694386"/>
    <w:rsid w:val="006A0A3E"/>
    <w:rsid w:val="006A22D6"/>
    <w:rsid w:val="006A3EAA"/>
    <w:rsid w:val="006B696B"/>
    <w:rsid w:val="006B75F5"/>
    <w:rsid w:val="006C04E1"/>
    <w:rsid w:val="006C2057"/>
    <w:rsid w:val="006C23AF"/>
    <w:rsid w:val="006C2500"/>
    <w:rsid w:val="006C5C33"/>
    <w:rsid w:val="006C6996"/>
    <w:rsid w:val="006C7B62"/>
    <w:rsid w:val="006D5132"/>
    <w:rsid w:val="006E01AA"/>
    <w:rsid w:val="006F10F7"/>
    <w:rsid w:val="006F5357"/>
    <w:rsid w:val="006F55B3"/>
    <w:rsid w:val="00705EF1"/>
    <w:rsid w:val="00707F21"/>
    <w:rsid w:val="00710669"/>
    <w:rsid w:val="00714367"/>
    <w:rsid w:val="00715730"/>
    <w:rsid w:val="0072225C"/>
    <w:rsid w:val="0073260E"/>
    <w:rsid w:val="00741967"/>
    <w:rsid w:val="00742593"/>
    <w:rsid w:val="00750F8B"/>
    <w:rsid w:val="00751156"/>
    <w:rsid w:val="0075276D"/>
    <w:rsid w:val="0075781C"/>
    <w:rsid w:val="00757DAD"/>
    <w:rsid w:val="00760E43"/>
    <w:rsid w:val="0076544F"/>
    <w:rsid w:val="007655F3"/>
    <w:rsid w:val="007674E2"/>
    <w:rsid w:val="007753FD"/>
    <w:rsid w:val="007835AD"/>
    <w:rsid w:val="007870E5"/>
    <w:rsid w:val="00787902"/>
    <w:rsid w:val="00787E98"/>
    <w:rsid w:val="00795999"/>
    <w:rsid w:val="007A0F81"/>
    <w:rsid w:val="007A5E15"/>
    <w:rsid w:val="007A6B28"/>
    <w:rsid w:val="007B0547"/>
    <w:rsid w:val="007B0908"/>
    <w:rsid w:val="007B0C77"/>
    <w:rsid w:val="007B29FD"/>
    <w:rsid w:val="007B3D49"/>
    <w:rsid w:val="007C05A5"/>
    <w:rsid w:val="007C194A"/>
    <w:rsid w:val="007C7891"/>
    <w:rsid w:val="007C7B56"/>
    <w:rsid w:val="007D2281"/>
    <w:rsid w:val="007D6F9F"/>
    <w:rsid w:val="007E5D25"/>
    <w:rsid w:val="007E611C"/>
    <w:rsid w:val="007E76C4"/>
    <w:rsid w:val="007F2DC1"/>
    <w:rsid w:val="00802191"/>
    <w:rsid w:val="00812DE2"/>
    <w:rsid w:val="00820811"/>
    <w:rsid w:val="0082761F"/>
    <w:rsid w:val="00830719"/>
    <w:rsid w:val="00830D49"/>
    <w:rsid w:val="00835779"/>
    <w:rsid w:val="0083646E"/>
    <w:rsid w:val="00840A4A"/>
    <w:rsid w:val="0084137B"/>
    <w:rsid w:val="008450C8"/>
    <w:rsid w:val="00847070"/>
    <w:rsid w:val="00851465"/>
    <w:rsid w:val="00853499"/>
    <w:rsid w:val="00853C74"/>
    <w:rsid w:val="0085406C"/>
    <w:rsid w:val="00855BEE"/>
    <w:rsid w:val="00861144"/>
    <w:rsid w:val="008648A2"/>
    <w:rsid w:val="0086567B"/>
    <w:rsid w:val="00870ADA"/>
    <w:rsid w:val="00873CD9"/>
    <w:rsid w:val="008825B7"/>
    <w:rsid w:val="008848A2"/>
    <w:rsid w:val="00887E0A"/>
    <w:rsid w:val="00892011"/>
    <w:rsid w:val="00893BCF"/>
    <w:rsid w:val="0089611E"/>
    <w:rsid w:val="008A5604"/>
    <w:rsid w:val="008A5E37"/>
    <w:rsid w:val="008A684E"/>
    <w:rsid w:val="008A796E"/>
    <w:rsid w:val="008A7D7A"/>
    <w:rsid w:val="008B3B92"/>
    <w:rsid w:val="008B71F4"/>
    <w:rsid w:val="008E2691"/>
    <w:rsid w:val="008E37A1"/>
    <w:rsid w:val="008F651B"/>
    <w:rsid w:val="00900E81"/>
    <w:rsid w:val="00901C44"/>
    <w:rsid w:val="00902C6E"/>
    <w:rsid w:val="009123F5"/>
    <w:rsid w:val="00916417"/>
    <w:rsid w:val="00917AB6"/>
    <w:rsid w:val="00923215"/>
    <w:rsid w:val="00923B68"/>
    <w:rsid w:val="0092663B"/>
    <w:rsid w:val="009276C8"/>
    <w:rsid w:val="00933E1B"/>
    <w:rsid w:val="00941C94"/>
    <w:rsid w:val="00947ADB"/>
    <w:rsid w:val="00960F5D"/>
    <w:rsid w:val="009710A2"/>
    <w:rsid w:val="009716A0"/>
    <w:rsid w:val="00972A23"/>
    <w:rsid w:val="009738A7"/>
    <w:rsid w:val="00975A1F"/>
    <w:rsid w:val="00976935"/>
    <w:rsid w:val="0098403D"/>
    <w:rsid w:val="00987E91"/>
    <w:rsid w:val="00993EB9"/>
    <w:rsid w:val="009A6CC7"/>
    <w:rsid w:val="009A7C0A"/>
    <w:rsid w:val="009B4642"/>
    <w:rsid w:val="009C0453"/>
    <w:rsid w:val="009C31A3"/>
    <w:rsid w:val="009C7339"/>
    <w:rsid w:val="009D0AF5"/>
    <w:rsid w:val="009D30F1"/>
    <w:rsid w:val="009E1C20"/>
    <w:rsid w:val="009E31C5"/>
    <w:rsid w:val="009E49D4"/>
    <w:rsid w:val="009E6BE3"/>
    <w:rsid w:val="009E7738"/>
    <w:rsid w:val="009F11F5"/>
    <w:rsid w:val="009F295D"/>
    <w:rsid w:val="009F3E48"/>
    <w:rsid w:val="009F4BC9"/>
    <w:rsid w:val="009F58F1"/>
    <w:rsid w:val="009F6007"/>
    <w:rsid w:val="009F6AEA"/>
    <w:rsid w:val="00A06B2D"/>
    <w:rsid w:val="00A125A7"/>
    <w:rsid w:val="00A13511"/>
    <w:rsid w:val="00A15E8C"/>
    <w:rsid w:val="00A17BAE"/>
    <w:rsid w:val="00A25F3B"/>
    <w:rsid w:val="00A27DB5"/>
    <w:rsid w:val="00A328C8"/>
    <w:rsid w:val="00A35C92"/>
    <w:rsid w:val="00A37DFE"/>
    <w:rsid w:val="00A418A8"/>
    <w:rsid w:val="00A41B5C"/>
    <w:rsid w:val="00A421C4"/>
    <w:rsid w:val="00A45608"/>
    <w:rsid w:val="00A45C72"/>
    <w:rsid w:val="00A5299F"/>
    <w:rsid w:val="00A53C41"/>
    <w:rsid w:val="00A76629"/>
    <w:rsid w:val="00A85A74"/>
    <w:rsid w:val="00A91445"/>
    <w:rsid w:val="00A94A2A"/>
    <w:rsid w:val="00A97614"/>
    <w:rsid w:val="00A97FC2"/>
    <w:rsid w:val="00AA5067"/>
    <w:rsid w:val="00AA590A"/>
    <w:rsid w:val="00AB1177"/>
    <w:rsid w:val="00AB391A"/>
    <w:rsid w:val="00AB3FAF"/>
    <w:rsid w:val="00AB4460"/>
    <w:rsid w:val="00AB6663"/>
    <w:rsid w:val="00AC1A4C"/>
    <w:rsid w:val="00AC4AA1"/>
    <w:rsid w:val="00AC5950"/>
    <w:rsid w:val="00AD52B3"/>
    <w:rsid w:val="00AD7179"/>
    <w:rsid w:val="00AE3235"/>
    <w:rsid w:val="00AE51A4"/>
    <w:rsid w:val="00AF442E"/>
    <w:rsid w:val="00AF5559"/>
    <w:rsid w:val="00B012A5"/>
    <w:rsid w:val="00B01B53"/>
    <w:rsid w:val="00B01E14"/>
    <w:rsid w:val="00B04E8F"/>
    <w:rsid w:val="00B0543A"/>
    <w:rsid w:val="00B0588C"/>
    <w:rsid w:val="00B101CD"/>
    <w:rsid w:val="00B10743"/>
    <w:rsid w:val="00B10950"/>
    <w:rsid w:val="00B112C5"/>
    <w:rsid w:val="00B11D99"/>
    <w:rsid w:val="00B1383F"/>
    <w:rsid w:val="00B15B16"/>
    <w:rsid w:val="00B17C46"/>
    <w:rsid w:val="00B23FB0"/>
    <w:rsid w:val="00B33F9E"/>
    <w:rsid w:val="00B348B8"/>
    <w:rsid w:val="00B34A64"/>
    <w:rsid w:val="00B42E03"/>
    <w:rsid w:val="00B4375D"/>
    <w:rsid w:val="00B50E4C"/>
    <w:rsid w:val="00B52360"/>
    <w:rsid w:val="00B52E6B"/>
    <w:rsid w:val="00B6000B"/>
    <w:rsid w:val="00B6176A"/>
    <w:rsid w:val="00B61FA9"/>
    <w:rsid w:val="00B62EFB"/>
    <w:rsid w:val="00B63039"/>
    <w:rsid w:val="00B63C4B"/>
    <w:rsid w:val="00B64E09"/>
    <w:rsid w:val="00B7087F"/>
    <w:rsid w:val="00B71196"/>
    <w:rsid w:val="00B72607"/>
    <w:rsid w:val="00B8178F"/>
    <w:rsid w:val="00B84036"/>
    <w:rsid w:val="00B857D0"/>
    <w:rsid w:val="00B85E60"/>
    <w:rsid w:val="00B865C6"/>
    <w:rsid w:val="00B875DA"/>
    <w:rsid w:val="00B93582"/>
    <w:rsid w:val="00B9586C"/>
    <w:rsid w:val="00B960AE"/>
    <w:rsid w:val="00BA31F5"/>
    <w:rsid w:val="00BB164B"/>
    <w:rsid w:val="00BB1B1B"/>
    <w:rsid w:val="00BB30AB"/>
    <w:rsid w:val="00BC04A9"/>
    <w:rsid w:val="00BC1584"/>
    <w:rsid w:val="00BC2ABF"/>
    <w:rsid w:val="00BC4B63"/>
    <w:rsid w:val="00BC5AB0"/>
    <w:rsid w:val="00BC6369"/>
    <w:rsid w:val="00BC7435"/>
    <w:rsid w:val="00BC7543"/>
    <w:rsid w:val="00BD2E64"/>
    <w:rsid w:val="00BD4998"/>
    <w:rsid w:val="00BE35B6"/>
    <w:rsid w:val="00BE527A"/>
    <w:rsid w:val="00BE53A9"/>
    <w:rsid w:val="00BE6F03"/>
    <w:rsid w:val="00C050C2"/>
    <w:rsid w:val="00C06ED4"/>
    <w:rsid w:val="00C07304"/>
    <w:rsid w:val="00C118E8"/>
    <w:rsid w:val="00C16981"/>
    <w:rsid w:val="00C21C0E"/>
    <w:rsid w:val="00C22069"/>
    <w:rsid w:val="00C24026"/>
    <w:rsid w:val="00C27010"/>
    <w:rsid w:val="00C37ACB"/>
    <w:rsid w:val="00C42367"/>
    <w:rsid w:val="00C44013"/>
    <w:rsid w:val="00C518B1"/>
    <w:rsid w:val="00C52278"/>
    <w:rsid w:val="00C608B3"/>
    <w:rsid w:val="00C6792A"/>
    <w:rsid w:val="00C731DC"/>
    <w:rsid w:val="00C73FE1"/>
    <w:rsid w:val="00C74D54"/>
    <w:rsid w:val="00C75789"/>
    <w:rsid w:val="00C8092E"/>
    <w:rsid w:val="00C81022"/>
    <w:rsid w:val="00C81DB1"/>
    <w:rsid w:val="00C82F47"/>
    <w:rsid w:val="00C83A12"/>
    <w:rsid w:val="00C90093"/>
    <w:rsid w:val="00C90E11"/>
    <w:rsid w:val="00C94BB2"/>
    <w:rsid w:val="00C95748"/>
    <w:rsid w:val="00C9602D"/>
    <w:rsid w:val="00C973BB"/>
    <w:rsid w:val="00C979DC"/>
    <w:rsid w:val="00CA56DB"/>
    <w:rsid w:val="00CB432E"/>
    <w:rsid w:val="00CB62EE"/>
    <w:rsid w:val="00CC544B"/>
    <w:rsid w:val="00CC5F11"/>
    <w:rsid w:val="00CC6A05"/>
    <w:rsid w:val="00CE5C98"/>
    <w:rsid w:val="00CE654F"/>
    <w:rsid w:val="00CF303E"/>
    <w:rsid w:val="00CF692B"/>
    <w:rsid w:val="00D042D9"/>
    <w:rsid w:val="00D07D47"/>
    <w:rsid w:val="00D07ECA"/>
    <w:rsid w:val="00D14F94"/>
    <w:rsid w:val="00D163E6"/>
    <w:rsid w:val="00D164F9"/>
    <w:rsid w:val="00D17E85"/>
    <w:rsid w:val="00D2229B"/>
    <w:rsid w:val="00D23012"/>
    <w:rsid w:val="00D27006"/>
    <w:rsid w:val="00D303D5"/>
    <w:rsid w:val="00D30525"/>
    <w:rsid w:val="00D359FC"/>
    <w:rsid w:val="00D35C73"/>
    <w:rsid w:val="00D3629A"/>
    <w:rsid w:val="00D36908"/>
    <w:rsid w:val="00D42E78"/>
    <w:rsid w:val="00D44C14"/>
    <w:rsid w:val="00D50D46"/>
    <w:rsid w:val="00D51FA2"/>
    <w:rsid w:val="00D544B0"/>
    <w:rsid w:val="00D55A9B"/>
    <w:rsid w:val="00D56B0E"/>
    <w:rsid w:val="00D56FB2"/>
    <w:rsid w:val="00D624CE"/>
    <w:rsid w:val="00D6305E"/>
    <w:rsid w:val="00D67BA9"/>
    <w:rsid w:val="00D71053"/>
    <w:rsid w:val="00D74BA2"/>
    <w:rsid w:val="00D7756D"/>
    <w:rsid w:val="00D77F46"/>
    <w:rsid w:val="00D8434F"/>
    <w:rsid w:val="00D904CB"/>
    <w:rsid w:val="00D953D6"/>
    <w:rsid w:val="00DA50D8"/>
    <w:rsid w:val="00DB0E91"/>
    <w:rsid w:val="00DB6937"/>
    <w:rsid w:val="00DC102E"/>
    <w:rsid w:val="00DC2E28"/>
    <w:rsid w:val="00DD1873"/>
    <w:rsid w:val="00DD21FD"/>
    <w:rsid w:val="00DD4460"/>
    <w:rsid w:val="00DD4576"/>
    <w:rsid w:val="00DD4E58"/>
    <w:rsid w:val="00DD62BF"/>
    <w:rsid w:val="00DE43DD"/>
    <w:rsid w:val="00DE450B"/>
    <w:rsid w:val="00DE473B"/>
    <w:rsid w:val="00DE48FB"/>
    <w:rsid w:val="00DF64A0"/>
    <w:rsid w:val="00DF7B0E"/>
    <w:rsid w:val="00E02A46"/>
    <w:rsid w:val="00E03033"/>
    <w:rsid w:val="00E04511"/>
    <w:rsid w:val="00E04791"/>
    <w:rsid w:val="00E04799"/>
    <w:rsid w:val="00E06FB6"/>
    <w:rsid w:val="00E1193D"/>
    <w:rsid w:val="00E15286"/>
    <w:rsid w:val="00E20F79"/>
    <w:rsid w:val="00E236D8"/>
    <w:rsid w:val="00E2445A"/>
    <w:rsid w:val="00E24A64"/>
    <w:rsid w:val="00E24D6A"/>
    <w:rsid w:val="00E25801"/>
    <w:rsid w:val="00E33285"/>
    <w:rsid w:val="00E3680C"/>
    <w:rsid w:val="00E449A9"/>
    <w:rsid w:val="00E547F5"/>
    <w:rsid w:val="00E62C96"/>
    <w:rsid w:val="00E70B78"/>
    <w:rsid w:val="00E7183E"/>
    <w:rsid w:val="00E7256D"/>
    <w:rsid w:val="00E74E01"/>
    <w:rsid w:val="00E860F6"/>
    <w:rsid w:val="00E86C0E"/>
    <w:rsid w:val="00E91B94"/>
    <w:rsid w:val="00E94EB0"/>
    <w:rsid w:val="00E94F7F"/>
    <w:rsid w:val="00E96DDE"/>
    <w:rsid w:val="00E97042"/>
    <w:rsid w:val="00EA06E8"/>
    <w:rsid w:val="00EA6C05"/>
    <w:rsid w:val="00EB0428"/>
    <w:rsid w:val="00EC48DD"/>
    <w:rsid w:val="00EC60DB"/>
    <w:rsid w:val="00EE15CC"/>
    <w:rsid w:val="00EE44FC"/>
    <w:rsid w:val="00EE4548"/>
    <w:rsid w:val="00EF1C36"/>
    <w:rsid w:val="00EF3C70"/>
    <w:rsid w:val="00EF628C"/>
    <w:rsid w:val="00F057EA"/>
    <w:rsid w:val="00F07033"/>
    <w:rsid w:val="00F123F3"/>
    <w:rsid w:val="00F14D50"/>
    <w:rsid w:val="00F25577"/>
    <w:rsid w:val="00F26062"/>
    <w:rsid w:val="00F310D0"/>
    <w:rsid w:val="00F318B3"/>
    <w:rsid w:val="00F343E4"/>
    <w:rsid w:val="00F3676F"/>
    <w:rsid w:val="00F371B7"/>
    <w:rsid w:val="00F426AF"/>
    <w:rsid w:val="00F4366E"/>
    <w:rsid w:val="00F449F1"/>
    <w:rsid w:val="00F46520"/>
    <w:rsid w:val="00F5204F"/>
    <w:rsid w:val="00F53CB0"/>
    <w:rsid w:val="00F55BE9"/>
    <w:rsid w:val="00F567F7"/>
    <w:rsid w:val="00F6135A"/>
    <w:rsid w:val="00F63CA7"/>
    <w:rsid w:val="00F64E70"/>
    <w:rsid w:val="00F75B76"/>
    <w:rsid w:val="00F75E4F"/>
    <w:rsid w:val="00F76BB2"/>
    <w:rsid w:val="00F8690B"/>
    <w:rsid w:val="00F91585"/>
    <w:rsid w:val="00F9196C"/>
    <w:rsid w:val="00F92D04"/>
    <w:rsid w:val="00FA69C5"/>
    <w:rsid w:val="00FB4DD8"/>
    <w:rsid w:val="00FB5E63"/>
    <w:rsid w:val="00FC035D"/>
    <w:rsid w:val="00FC3D4F"/>
    <w:rsid w:val="00FC4BDD"/>
    <w:rsid w:val="00FC52E9"/>
    <w:rsid w:val="00FC6901"/>
    <w:rsid w:val="00FD2090"/>
    <w:rsid w:val="00FD4C8C"/>
    <w:rsid w:val="00FE1F82"/>
    <w:rsid w:val="00FE2189"/>
    <w:rsid w:val="00FE21B4"/>
    <w:rsid w:val="00FE30E5"/>
    <w:rsid w:val="00FE3301"/>
    <w:rsid w:val="00FE3C4B"/>
    <w:rsid w:val="00FE4207"/>
    <w:rsid w:val="00FE430E"/>
    <w:rsid w:val="00FF26B5"/>
    <w:rsid w:val="00FF2FE2"/>
    <w:rsid w:val="00FF48C0"/>
    <w:rsid w:val="00FF6A67"/>
    <w:rsid w:val="00FF6B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99D7B"/>
  <w15:docId w15:val="{FF570928-DFEC-45E1-A5FC-ADFFF27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paragraph" w:styleId="Tematkomentarza">
    <w:name w:val="annotation subject"/>
    <w:basedOn w:val="Tekstkomentarza"/>
    <w:next w:val="Tekstkomentarza"/>
    <w:link w:val="TematkomentarzaZnak"/>
    <w:uiPriority w:val="99"/>
    <w:semiHidden/>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fontstyle01">
    <w:name w:val="fontstyle01"/>
    <w:basedOn w:val="Domylnaczcionkaakapitu"/>
    <w:rsid w:val="002C2F6D"/>
    <w:rPr>
      <w:rFonts w:ascii="Arial-BoldMT" w:hAnsi="Arial-BoldMT" w:hint="default"/>
      <w:b/>
      <w:bCs/>
      <w:i w:val="0"/>
      <w:iCs w:val="0"/>
      <w:color w:val="000000"/>
      <w:sz w:val="24"/>
      <w:szCs w:val="24"/>
    </w:rPr>
  </w:style>
  <w:style w:type="table" w:customStyle="1" w:styleId="TableGrid">
    <w:name w:val="TableGrid"/>
    <w:rsid w:val="00FC52E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BBB7-3D98-4822-B228-6CE5733F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6741</Words>
  <Characters>40449</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45</cp:revision>
  <cp:lastPrinted>2022-06-09T09:13:00Z</cp:lastPrinted>
  <dcterms:created xsi:type="dcterms:W3CDTF">2022-07-26T11:43:00Z</dcterms:created>
  <dcterms:modified xsi:type="dcterms:W3CDTF">2023-02-15T14:45:00Z</dcterms:modified>
</cp:coreProperties>
</file>