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7DFEA" w14:textId="5F2355A6" w:rsidR="008F37FA" w:rsidRPr="004F3A22" w:rsidRDefault="008F37FA" w:rsidP="008F37FA">
      <w:r w:rsidRPr="004F3A22">
        <w:t xml:space="preserve">Znak sprawy </w:t>
      </w:r>
      <w:r w:rsidR="009D1E0C" w:rsidRPr="004F3A22">
        <w:t>KBZ.271.2.</w:t>
      </w:r>
      <w:r w:rsidR="00820544">
        <w:t>50</w:t>
      </w:r>
      <w:r w:rsidR="009D1E0C" w:rsidRPr="004F3A22">
        <w:t>.202</w:t>
      </w:r>
      <w:r w:rsidR="002912E8">
        <w:t>3</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77777777" w:rsidR="008F37FA" w:rsidRPr="00580E7B" w:rsidRDefault="008F37FA" w:rsidP="008F37FA">
      <w:pPr>
        <w:pStyle w:val="Tytu"/>
      </w:pPr>
      <w:r w:rsidRPr="00580E7B">
        <w:t>Warunków Zamówienia na</w:t>
      </w:r>
    </w:p>
    <w:p w14:paraId="4CDBBDCE" w14:textId="77777777" w:rsidR="000C38E0" w:rsidRDefault="000C38E0" w:rsidP="008F37FA">
      <w:pPr>
        <w:rPr>
          <w:rFonts w:ascii="Calibri" w:eastAsiaTheme="majorEastAsia" w:hAnsi="Calibri" w:cs="Calibri"/>
          <w:b/>
          <w:bCs/>
          <w:color w:val="2E74B5" w:themeColor="accent5" w:themeShade="BF"/>
          <w:spacing w:val="-10"/>
          <w:kern w:val="28"/>
          <w:sz w:val="56"/>
          <w:szCs w:val="56"/>
        </w:rPr>
      </w:pPr>
    </w:p>
    <w:p w14:paraId="0B3F9910" w14:textId="7AE62014" w:rsidR="008F37FA" w:rsidRPr="00580E7B" w:rsidRDefault="004902F6" w:rsidP="008F37FA">
      <w:bookmarkStart w:id="0" w:name="_Hlk140840610"/>
      <w:r w:rsidRPr="004902F6">
        <w:rPr>
          <w:rFonts w:ascii="Calibri" w:eastAsiaTheme="majorEastAsia" w:hAnsi="Calibri" w:cs="Calibri"/>
          <w:b/>
          <w:bCs/>
          <w:color w:val="2E74B5" w:themeColor="accent5" w:themeShade="BF"/>
          <w:spacing w:val="-10"/>
          <w:kern w:val="28"/>
          <w:sz w:val="56"/>
          <w:szCs w:val="56"/>
        </w:rPr>
        <w:t>Budowa ulic Uroczej i Słonecznej w Olkuszu wraz z odwodnieniem</w:t>
      </w:r>
      <w:r w:rsidR="002F6394" w:rsidRPr="002F6394">
        <w:rPr>
          <w:rFonts w:ascii="Calibri" w:eastAsiaTheme="majorEastAsia" w:hAnsi="Calibri" w:cs="Calibri"/>
          <w:b/>
          <w:bCs/>
          <w:color w:val="2E74B5" w:themeColor="accent5" w:themeShade="BF"/>
          <w:spacing w:val="-10"/>
          <w:kern w:val="28"/>
          <w:sz w:val="56"/>
          <w:szCs w:val="56"/>
        </w:rPr>
        <w:t>.</w:t>
      </w:r>
    </w:p>
    <w:bookmarkEnd w:id="0"/>
    <w:p w14:paraId="75FF87B4" w14:textId="1548B740" w:rsidR="008F37FA" w:rsidRDefault="008F37FA" w:rsidP="008F37FA"/>
    <w:p w14:paraId="7C3C4F78" w14:textId="6C8CBAFC" w:rsidR="002912E8" w:rsidRDefault="002912E8" w:rsidP="008F37FA"/>
    <w:p w14:paraId="6DEE50A7" w14:textId="6A99014A" w:rsidR="0011350A" w:rsidRDefault="0011350A" w:rsidP="008F37FA"/>
    <w:p w14:paraId="0F8D9E21" w14:textId="77777777" w:rsidR="002F6394" w:rsidRDefault="002F6394" w:rsidP="008F37FA"/>
    <w:p w14:paraId="0B421574" w14:textId="013DB9B1" w:rsidR="0011350A" w:rsidRDefault="0011350A" w:rsidP="008F37FA"/>
    <w:p w14:paraId="380977C5" w14:textId="77777777" w:rsidR="0011350A" w:rsidRDefault="0011350A"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0B07578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Adres strony internetowej prowadzonego postępowania: </w:t>
      </w:r>
      <w:hyperlink r:id="rId8" w:history="1">
        <w:r>
          <w:rPr>
            <w:rStyle w:val="Hipercze"/>
          </w:rPr>
          <w:t>https://platformazakupowa.pl/pn/olkusz</w:t>
        </w:r>
      </w:hyperlink>
    </w:p>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9" w:history="1">
        <w:r w:rsidRPr="00446884">
          <w:rPr>
            <w:rStyle w:val="Hipercze"/>
          </w:rPr>
          <w:t>przetarg@umig.olkusz.pl</w:t>
        </w:r>
      </w:hyperlink>
    </w:p>
    <w:p w14:paraId="320A68BD" w14:textId="5460FA01" w:rsidR="00E927BD" w:rsidRDefault="00E927BD" w:rsidP="008F37FA">
      <w:pPr>
        <w:rPr>
          <w:rFonts w:asciiTheme="majorHAnsi" w:eastAsiaTheme="majorEastAsia" w:hAnsiTheme="majorHAnsi" w:cs="Arial"/>
          <w:b/>
          <w:color w:val="002060"/>
        </w:rPr>
      </w:pPr>
    </w:p>
    <w:p w14:paraId="7A01C108" w14:textId="3057579A" w:rsidR="008F37FA" w:rsidRDefault="008F37FA" w:rsidP="008F37FA"/>
    <w:p w14:paraId="3FB2B608" w14:textId="77777777" w:rsidR="007E7803" w:rsidRDefault="007E7803"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3D8D4CA6" w:rsidR="00A7581C" w:rsidRDefault="00A7581C">
          <w:pPr>
            <w:pStyle w:val="Nagwekspisutreci"/>
          </w:pPr>
          <w:r>
            <w:t>Spis treści</w:t>
          </w:r>
        </w:p>
        <w:p w14:paraId="6C3B0F06" w14:textId="5535D883" w:rsidR="008628D0" w:rsidRDefault="00A7581C">
          <w:pPr>
            <w:pStyle w:val="Spistreci1"/>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54055768" w:history="1">
            <w:r w:rsidR="008628D0" w:rsidRPr="00BD53A6">
              <w:rPr>
                <w:rStyle w:val="Hipercze"/>
                <w:noProof/>
              </w:rPr>
              <w:t>Rozdział I – Informacje ogólne</w:t>
            </w:r>
            <w:r w:rsidR="008628D0">
              <w:rPr>
                <w:noProof/>
                <w:webHidden/>
              </w:rPr>
              <w:tab/>
            </w:r>
            <w:r w:rsidR="008628D0">
              <w:rPr>
                <w:noProof/>
                <w:webHidden/>
              </w:rPr>
              <w:fldChar w:fldCharType="begin"/>
            </w:r>
            <w:r w:rsidR="008628D0">
              <w:rPr>
                <w:noProof/>
                <w:webHidden/>
              </w:rPr>
              <w:instrText xml:space="preserve"> PAGEREF _Toc154055768 \h </w:instrText>
            </w:r>
            <w:r w:rsidR="008628D0">
              <w:rPr>
                <w:noProof/>
                <w:webHidden/>
              </w:rPr>
            </w:r>
            <w:r w:rsidR="008628D0">
              <w:rPr>
                <w:noProof/>
                <w:webHidden/>
              </w:rPr>
              <w:fldChar w:fldCharType="separate"/>
            </w:r>
            <w:r w:rsidR="008628D0">
              <w:rPr>
                <w:noProof/>
                <w:webHidden/>
              </w:rPr>
              <w:t>4</w:t>
            </w:r>
            <w:r w:rsidR="008628D0">
              <w:rPr>
                <w:noProof/>
                <w:webHidden/>
              </w:rPr>
              <w:fldChar w:fldCharType="end"/>
            </w:r>
          </w:hyperlink>
        </w:p>
        <w:p w14:paraId="30BC544A" w14:textId="73725D30"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69" w:history="1">
            <w:r w:rsidRPr="00BD53A6">
              <w:rPr>
                <w:rStyle w:val="Hipercze"/>
              </w:rPr>
              <w:t>1.</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Pr>
              <w:t>Tryb udzielenia zamówienia</w:t>
            </w:r>
            <w:r>
              <w:rPr>
                <w:webHidden/>
              </w:rPr>
              <w:tab/>
            </w:r>
            <w:r>
              <w:rPr>
                <w:webHidden/>
              </w:rPr>
              <w:fldChar w:fldCharType="begin"/>
            </w:r>
            <w:r>
              <w:rPr>
                <w:webHidden/>
              </w:rPr>
              <w:instrText xml:space="preserve"> PAGEREF _Toc154055769 \h </w:instrText>
            </w:r>
            <w:r>
              <w:rPr>
                <w:webHidden/>
              </w:rPr>
            </w:r>
            <w:r>
              <w:rPr>
                <w:webHidden/>
              </w:rPr>
              <w:fldChar w:fldCharType="separate"/>
            </w:r>
            <w:r>
              <w:rPr>
                <w:webHidden/>
              </w:rPr>
              <w:t>4</w:t>
            </w:r>
            <w:r>
              <w:rPr>
                <w:webHidden/>
              </w:rPr>
              <w:fldChar w:fldCharType="end"/>
            </w:r>
          </w:hyperlink>
        </w:p>
        <w:p w14:paraId="43FA5F24" w14:textId="430B5345"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70" w:history="1">
            <w:r w:rsidRPr="00BD53A6">
              <w:rPr>
                <w:rStyle w:val="Hipercze"/>
              </w:rPr>
              <w:t>2.</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Pr>
              <w:t>Wykonawcy/podwykonawcy/podmioty trzecie udostępniające wykonawcy swój potencjał</w:t>
            </w:r>
            <w:r>
              <w:rPr>
                <w:webHidden/>
              </w:rPr>
              <w:tab/>
            </w:r>
            <w:r>
              <w:rPr>
                <w:webHidden/>
              </w:rPr>
              <w:fldChar w:fldCharType="begin"/>
            </w:r>
            <w:r>
              <w:rPr>
                <w:webHidden/>
              </w:rPr>
              <w:instrText xml:space="preserve"> PAGEREF _Toc154055770 \h </w:instrText>
            </w:r>
            <w:r>
              <w:rPr>
                <w:webHidden/>
              </w:rPr>
            </w:r>
            <w:r>
              <w:rPr>
                <w:webHidden/>
              </w:rPr>
              <w:fldChar w:fldCharType="separate"/>
            </w:r>
            <w:r>
              <w:rPr>
                <w:webHidden/>
              </w:rPr>
              <w:t>4</w:t>
            </w:r>
            <w:r>
              <w:rPr>
                <w:webHidden/>
              </w:rPr>
              <w:fldChar w:fldCharType="end"/>
            </w:r>
          </w:hyperlink>
        </w:p>
        <w:p w14:paraId="7720D41F" w14:textId="03749B31"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71" w:history="1">
            <w:r w:rsidRPr="00BD53A6">
              <w:rPr>
                <w:rStyle w:val="Hipercze"/>
              </w:rPr>
              <w:t>3.</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Pr>
              <w:t>Komunikacja w postępowaniu</w:t>
            </w:r>
            <w:r>
              <w:rPr>
                <w:webHidden/>
              </w:rPr>
              <w:tab/>
            </w:r>
            <w:r>
              <w:rPr>
                <w:webHidden/>
              </w:rPr>
              <w:fldChar w:fldCharType="begin"/>
            </w:r>
            <w:r>
              <w:rPr>
                <w:webHidden/>
              </w:rPr>
              <w:instrText xml:space="preserve"> PAGEREF _Toc154055771 \h </w:instrText>
            </w:r>
            <w:r>
              <w:rPr>
                <w:webHidden/>
              </w:rPr>
            </w:r>
            <w:r>
              <w:rPr>
                <w:webHidden/>
              </w:rPr>
              <w:fldChar w:fldCharType="separate"/>
            </w:r>
            <w:r>
              <w:rPr>
                <w:webHidden/>
              </w:rPr>
              <w:t>5</w:t>
            </w:r>
            <w:r>
              <w:rPr>
                <w:webHidden/>
              </w:rPr>
              <w:fldChar w:fldCharType="end"/>
            </w:r>
          </w:hyperlink>
        </w:p>
        <w:p w14:paraId="4176A69E" w14:textId="585C825A"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72" w:history="1">
            <w:r w:rsidRPr="00BD53A6">
              <w:rPr>
                <w:rStyle w:val="Hipercze"/>
              </w:rPr>
              <w:t>4.</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Pr>
              <w:t>Wizja lokalna</w:t>
            </w:r>
            <w:r>
              <w:rPr>
                <w:webHidden/>
              </w:rPr>
              <w:tab/>
            </w:r>
            <w:r>
              <w:rPr>
                <w:webHidden/>
              </w:rPr>
              <w:fldChar w:fldCharType="begin"/>
            </w:r>
            <w:r>
              <w:rPr>
                <w:webHidden/>
              </w:rPr>
              <w:instrText xml:space="preserve"> PAGEREF _Toc154055772 \h </w:instrText>
            </w:r>
            <w:r>
              <w:rPr>
                <w:webHidden/>
              </w:rPr>
            </w:r>
            <w:r>
              <w:rPr>
                <w:webHidden/>
              </w:rPr>
              <w:fldChar w:fldCharType="separate"/>
            </w:r>
            <w:r>
              <w:rPr>
                <w:webHidden/>
              </w:rPr>
              <w:t>5</w:t>
            </w:r>
            <w:r>
              <w:rPr>
                <w:webHidden/>
              </w:rPr>
              <w:fldChar w:fldCharType="end"/>
            </w:r>
          </w:hyperlink>
        </w:p>
        <w:p w14:paraId="7FE2D0E3" w14:textId="61CB2439"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73" w:history="1">
            <w:r w:rsidRPr="00BD53A6">
              <w:rPr>
                <w:rStyle w:val="Hipercze"/>
              </w:rPr>
              <w:t>5.</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Pr>
              <w:t>Podział zamówienia na części</w:t>
            </w:r>
            <w:r>
              <w:rPr>
                <w:webHidden/>
              </w:rPr>
              <w:tab/>
            </w:r>
            <w:r>
              <w:rPr>
                <w:webHidden/>
              </w:rPr>
              <w:fldChar w:fldCharType="begin"/>
            </w:r>
            <w:r>
              <w:rPr>
                <w:webHidden/>
              </w:rPr>
              <w:instrText xml:space="preserve"> PAGEREF _Toc154055773 \h </w:instrText>
            </w:r>
            <w:r>
              <w:rPr>
                <w:webHidden/>
              </w:rPr>
            </w:r>
            <w:r>
              <w:rPr>
                <w:webHidden/>
              </w:rPr>
              <w:fldChar w:fldCharType="separate"/>
            </w:r>
            <w:r>
              <w:rPr>
                <w:webHidden/>
              </w:rPr>
              <w:t>5</w:t>
            </w:r>
            <w:r>
              <w:rPr>
                <w:webHidden/>
              </w:rPr>
              <w:fldChar w:fldCharType="end"/>
            </w:r>
          </w:hyperlink>
        </w:p>
        <w:p w14:paraId="3B749E55" w14:textId="5E56A289"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74" w:history="1">
            <w:r w:rsidRPr="00BD53A6">
              <w:rPr>
                <w:rStyle w:val="Hipercze"/>
                <w:rFonts w:ascii="Calibri Light" w:hAnsi="Calibri Light" w:cs="Calibri Light"/>
              </w:rPr>
              <w:t>6.</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Fonts w:ascii="Calibri Light" w:hAnsi="Calibri Light" w:cs="Calibri Light"/>
              </w:rPr>
              <w:t>Oferty wariantowe</w:t>
            </w:r>
            <w:r>
              <w:rPr>
                <w:webHidden/>
              </w:rPr>
              <w:tab/>
            </w:r>
            <w:r>
              <w:rPr>
                <w:webHidden/>
              </w:rPr>
              <w:fldChar w:fldCharType="begin"/>
            </w:r>
            <w:r>
              <w:rPr>
                <w:webHidden/>
              </w:rPr>
              <w:instrText xml:space="preserve"> PAGEREF _Toc154055774 \h </w:instrText>
            </w:r>
            <w:r>
              <w:rPr>
                <w:webHidden/>
              </w:rPr>
            </w:r>
            <w:r>
              <w:rPr>
                <w:webHidden/>
              </w:rPr>
              <w:fldChar w:fldCharType="separate"/>
            </w:r>
            <w:r>
              <w:rPr>
                <w:webHidden/>
              </w:rPr>
              <w:t>5</w:t>
            </w:r>
            <w:r>
              <w:rPr>
                <w:webHidden/>
              </w:rPr>
              <w:fldChar w:fldCharType="end"/>
            </w:r>
          </w:hyperlink>
        </w:p>
        <w:p w14:paraId="03EB051D" w14:textId="11F503FE"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75" w:history="1">
            <w:r w:rsidRPr="00BD53A6">
              <w:rPr>
                <w:rStyle w:val="Hipercze"/>
                <w:rFonts w:ascii="Calibri Light" w:hAnsi="Calibri Light" w:cs="Calibri Light"/>
              </w:rPr>
              <w:t>7.</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Fonts w:ascii="Calibri Light" w:hAnsi="Calibri Light" w:cs="Calibri Light"/>
              </w:rPr>
              <w:t>Katalogi elektroniczne</w:t>
            </w:r>
            <w:r>
              <w:rPr>
                <w:webHidden/>
              </w:rPr>
              <w:tab/>
            </w:r>
            <w:r>
              <w:rPr>
                <w:webHidden/>
              </w:rPr>
              <w:fldChar w:fldCharType="begin"/>
            </w:r>
            <w:r>
              <w:rPr>
                <w:webHidden/>
              </w:rPr>
              <w:instrText xml:space="preserve"> PAGEREF _Toc154055775 \h </w:instrText>
            </w:r>
            <w:r>
              <w:rPr>
                <w:webHidden/>
              </w:rPr>
            </w:r>
            <w:r>
              <w:rPr>
                <w:webHidden/>
              </w:rPr>
              <w:fldChar w:fldCharType="separate"/>
            </w:r>
            <w:r>
              <w:rPr>
                <w:webHidden/>
              </w:rPr>
              <w:t>5</w:t>
            </w:r>
            <w:r>
              <w:rPr>
                <w:webHidden/>
              </w:rPr>
              <w:fldChar w:fldCharType="end"/>
            </w:r>
          </w:hyperlink>
        </w:p>
        <w:p w14:paraId="6A2FE207" w14:textId="3A2B9CC9"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76" w:history="1">
            <w:r w:rsidRPr="00BD53A6">
              <w:rPr>
                <w:rStyle w:val="Hipercze"/>
                <w:rFonts w:cstheme="majorHAnsi"/>
              </w:rPr>
              <w:t>8.</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Fonts w:cstheme="majorHAnsi"/>
              </w:rPr>
              <w:t>Umowa ramowa</w:t>
            </w:r>
            <w:r>
              <w:rPr>
                <w:webHidden/>
              </w:rPr>
              <w:tab/>
            </w:r>
            <w:r>
              <w:rPr>
                <w:webHidden/>
              </w:rPr>
              <w:fldChar w:fldCharType="begin"/>
            </w:r>
            <w:r>
              <w:rPr>
                <w:webHidden/>
              </w:rPr>
              <w:instrText xml:space="preserve"> PAGEREF _Toc154055776 \h </w:instrText>
            </w:r>
            <w:r>
              <w:rPr>
                <w:webHidden/>
              </w:rPr>
            </w:r>
            <w:r>
              <w:rPr>
                <w:webHidden/>
              </w:rPr>
              <w:fldChar w:fldCharType="separate"/>
            </w:r>
            <w:r>
              <w:rPr>
                <w:webHidden/>
              </w:rPr>
              <w:t>5</w:t>
            </w:r>
            <w:r>
              <w:rPr>
                <w:webHidden/>
              </w:rPr>
              <w:fldChar w:fldCharType="end"/>
            </w:r>
          </w:hyperlink>
        </w:p>
        <w:p w14:paraId="49FF2519" w14:textId="7260FFC5"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77" w:history="1">
            <w:r w:rsidRPr="00BD53A6">
              <w:rPr>
                <w:rStyle w:val="Hipercze"/>
                <w:rFonts w:cstheme="majorHAnsi"/>
              </w:rPr>
              <w:t>9.</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Fonts w:cstheme="majorHAnsi"/>
              </w:rPr>
              <w:t>Aukcja elektroniczna</w:t>
            </w:r>
            <w:r>
              <w:rPr>
                <w:webHidden/>
              </w:rPr>
              <w:tab/>
            </w:r>
            <w:r>
              <w:rPr>
                <w:webHidden/>
              </w:rPr>
              <w:fldChar w:fldCharType="begin"/>
            </w:r>
            <w:r>
              <w:rPr>
                <w:webHidden/>
              </w:rPr>
              <w:instrText xml:space="preserve"> PAGEREF _Toc154055777 \h </w:instrText>
            </w:r>
            <w:r>
              <w:rPr>
                <w:webHidden/>
              </w:rPr>
            </w:r>
            <w:r>
              <w:rPr>
                <w:webHidden/>
              </w:rPr>
              <w:fldChar w:fldCharType="separate"/>
            </w:r>
            <w:r>
              <w:rPr>
                <w:webHidden/>
              </w:rPr>
              <w:t>6</w:t>
            </w:r>
            <w:r>
              <w:rPr>
                <w:webHidden/>
              </w:rPr>
              <w:fldChar w:fldCharType="end"/>
            </w:r>
          </w:hyperlink>
        </w:p>
        <w:p w14:paraId="5C3F01E7" w14:textId="3D2B4239"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78" w:history="1">
            <w:r w:rsidRPr="00BD53A6">
              <w:rPr>
                <w:rStyle w:val="Hipercze"/>
                <w:rFonts w:cstheme="majorHAnsi"/>
              </w:rPr>
              <w:t>10.</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Fonts w:cstheme="majorHAnsi"/>
              </w:rPr>
              <w:t>Zamówienia, o których mowa w art. 214 ust. 1 pkt 7 i 8 ustawy Pzp</w:t>
            </w:r>
            <w:r>
              <w:rPr>
                <w:webHidden/>
              </w:rPr>
              <w:tab/>
            </w:r>
            <w:r>
              <w:rPr>
                <w:webHidden/>
              </w:rPr>
              <w:fldChar w:fldCharType="begin"/>
            </w:r>
            <w:r>
              <w:rPr>
                <w:webHidden/>
              </w:rPr>
              <w:instrText xml:space="preserve"> PAGEREF _Toc154055778 \h </w:instrText>
            </w:r>
            <w:r>
              <w:rPr>
                <w:webHidden/>
              </w:rPr>
            </w:r>
            <w:r>
              <w:rPr>
                <w:webHidden/>
              </w:rPr>
              <w:fldChar w:fldCharType="separate"/>
            </w:r>
            <w:r>
              <w:rPr>
                <w:webHidden/>
              </w:rPr>
              <w:t>6</w:t>
            </w:r>
            <w:r>
              <w:rPr>
                <w:webHidden/>
              </w:rPr>
              <w:fldChar w:fldCharType="end"/>
            </w:r>
          </w:hyperlink>
        </w:p>
        <w:p w14:paraId="7838E23E" w14:textId="496D5C9D"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79" w:history="1">
            <w:r w:rsidRPr="00BD53A6">
              <w:rPr>
                <w:rStyle w:val="Hipercze"/>
                <w:rFonts w:cstheme="majorHAnsi"/>
              </w:rPr>
              <w:t>11.</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Fonts w:cstheme="majorHAnsi"/>
              </w:rPr>
              <w:t>Rozliczenia w walutach obcych</w:t>
            </w:r>
            <w:r>
              <w:rPr>
                <w:webHidden/>
              </w:rPr>
              <w:tab/>
            </w:r>
            <w:r>
              <w:rPr>
                <w:webHidden/>
              </w:rPr>
              <w:fldChar w:fldCharType="begin"/>
            </w:r>
            <w:r>
              <w:rPr>
                <w:webHidden/>
              </w:rPr>
              <w:instrText xml:space="preserve"> PAGEREF _Toc154055779 \h </w:instrText>
            </w:r>
            <w:r>
              <w:rPr>
                <w:webHidden/>
              </w:rPr>
            </w:r>
            <w:r>
              <w:rPr>
                <w:webHidden/>
              </w:rPr>
              <w:fldChar w:fldCharType="separate"/>
            </w:r>
            <w:r>
              <w:rPr>
                <w:webHidden/>
              </w:rPr>
              <w:t>6</w:t>
            </w:r>
            <w:r>
              <w:rPr>
                <w:webHidden/>
              </w:rPr>
              <w:fldChar w:fldCharType="end"/>
            </w:r>
          </w:hyperlink>
        </w:p>
        <w:p w14:paraId="394C50DF" w14:textId="4D20FAC4"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80" w:history="1">
            <w:r w:rsidRPr="00BD53A6">
              <w:rPr>
                <w:rStyle w:val="Hipercze"/>
                <w:rFonts w:cstheme="majorHAnsi"/>
              </w:rPr>
              <w:t>12.</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Fonts w:cstheme="majorHAnsi"/>
              </w:rPr>
              <w:t>Zwrot kosztów udziału w postępowaniu</w:t>
            </w:r>
            <w:r>
              <w:rPr>
                <w:webHidden/>
              </w:rPr>
              <w:tab/>
            </w:r>
            <w:r>
              <w:rPr>
                <w:webHidden/>
              </w:rPr>
              <w:fldChar w:fldCharType="begin"/>
            </w:r>
            <w:r>
              <w:rPr>
                <w:webHidden/>
              </w:rPr>
              <w:instrText xml:space="preserve"> PAGEREF _Toc154055780 \h </w:instrText>
            </w:r>
            <w:r>
              <w:rPr>
                <w:webHidden/>
              </w:rPr>
            </w:r>
            <w:r>
              <w:rPr>
                <w:webHidden/>
              </w:rPr>
              <w:fldChar w:fldCharType="separate"/>
            </w:r>
            <w:r>
              <w:rPr>
                <w:webHidden/>
              </w:rPr>
              <w:t>6</w:t>
            </w:r>
            <w:r>
              <w:rPr>
                <w:webHidden/>
              </w:rPr>
              <w:fldChar w:fldCharType="end"/>
            </w:r>
          </w:hyperlink>
        </w:p>
        <w:p w14:paraId="3FC747AA" w14:textId="6505348C"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81" w:history="1">
            <w:r w:rsidRPr="00BD53A6">
              <w:rPr>
                <w:rStyle w:val="Hipercze"/>
                <w:rFonts w:cstheme="majorHAnsi"/>
              </w:rPr>
              <w:t>13.</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Fonts w:cstheme="majorHAnsi"/>
              </w:rPr>
              <w:t>Zaliczki na poczet udzielenia zamówienia</w:t>
            </w:r>
            <w:r>
              <w:rPr>
                <w:webHidden/>
              </w:rPr>
              <w:tab/>
            </w:r>
            <w:r>
              <w:rPr>
                <w:webHidden/>
              </w:rPr>
              <w:fldChar w:fldCharType="begin"/>
            </w:r>
            <w:r>
              <w:rPr>
                <w:webHidden/>
              </w:rPr>
              <w:instrText xml:space="preserve"> PAGEREF _Toc154055781 \h </w:instrText>
            </w:r>
            <w:r>
              <w:rPr>
                <w:webHidden/>
              </w:rPr>
            </w:r>
            <w:r>
              <w:rPr>
                <w:webHidden/>
              </w:rPr>
              <w:fldChar w:fldCharType="separate"/>
            </w:r>
            <w:r>
              <w:rPr>
                <w:webHidden/>
              </w:rPr>
              <w:t>6</w:t>
            </w:r>
            <w:r>
              <w:rPr>
                <w:webHidden/>
              </w:rPr>
              <w:fldChar w:fldCharType="end"/>
            </w:r>
          </w:hyperlink>
        </w:p>
        <w:p w14:paraId="5B1517A1" w14:textId="2F0C248B"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82" w:history="1">
            <w:r w:rsidRPr="00BD53A6">
              <w:rPr>
                <w:rStyle w:val="Hipercze"/>
                <w:rFonts w:cstheme="majorHAnsi"/>
              </w:rPr>
              <w:t>14.</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Fonts w:cstheme="majorHAnsi"/>
              </w:rPr>
              <w:t>Unieważnienie postępowania</w:t>
            </w:r>
            <w:r>
              <w:rPr>
                <w:webHidden/>
              </w:rPr>
              <w:tab/>
            </w:r>
            <w:r>
              <w:rPr>
                <w:webHidden/>
              </w:rPr>
              <w:fldChar w:fldCharType="begin"/>
            </w:r>
            <w:r>
              <w:rPr>
                <w:webHidden/>
              </w:rPr>
              <w:instrText xml:space="preserve"> PAGEREF _Toc154055782 \h </w:instrText>
            </w:r>
            <w:r>
              <w:rPr>
                <w:webHidden/>
              </w:rPr>
            </w:r>
            <w:r>
              <w:rPr>
                <w:webHidden/>
              </w:rPr>
              <w:fldChar w:fldCharType="separate"/>
            </w:r>
            <w:r>
              <w:rPr>
                <w:webHidden/>
              </w:rPr>
              <w:t>6</w:t>
            </w:r>
            <w:r>
              <w:rPr>
                <w:webHidden/>
              </w:rPr>
              <w:fldChar w:fldCharType="end"/>
            </w:r>
          </w:hyperlink>
        </w:p>
        <w:p w14:paraId="53385148" w14:textId="454B8009"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83" w:history="1">
            <w:r w:rsidRPr="00BD53A6">
              <w:rPr>
                <w:rStyle w:val="Hipercze"/>
                <w:rFonts w:cstheme="majorHAnsi"/>
              </w:rPr>
              <w:t>15.</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Fonts w:cstheme="majorHAnsi"/>
              </w:rPr>
              <w:t>Pouczenie o środkach ochrony prawnej</w:t>
            </w:r>
            <w:r>
              <w:rPr>
                <w:webHidden/>
              </w:rPr>
              <w:tab/>
            </w:r>
            <w:r>
              <w:rPr>
                <w:webHidden/>
              </w:rPr>
              <w:fldChar w:fldCharType="begin"/>
            </w:r>
            <w:r>
              <w:rPr>
                <w:webHidden/>
              </w:rPr>
              <w:instrText xml:space="preserve"> PAGEREF _Toc154055783 \h </w:instrText>
            </w:r>
            <w:r>
              <w:rPr>
                <w:webHidden/>
              </w:rPr>
            </w:r>
            <w:r>
              <w:rPr>
                <w:webHidden/>
              </w:rPr>
              <w:fldChar w:fldCharType="separate"/>
            </w:r>
            <w:r>
              <w:rPr>
                <w:webHidden/>
              </w:rPr>
              <w:t>6</w:t>
            </w:r>
            <w:r>
              <w:rPr>
                <w:webHidden/>
              </w:rPr>
              <w:fldChar w:fldCharType="end"/>
            </w:r>
          </w:hyperlink>
        </w:p>
        <w:p w14:paraId="3293102C" w14:textId="4902620C"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84" w:history="1">
            <w:r w:rsidRPr="00BD53A6">
              <w:rPr>
                <w:rStyle w:val="Hipercze"/>
                <w:rFonts w:cstheme="majorHAnsi"/>
              </w:rPr>
              <w:t>16.</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Fonts w:cstheme="majorHAnsi"/>
              </w:rPr>
              <w:t>Ochrona danych osobowych zebranych przez zamawiającego w toku postępowania</w:t>
            </w:r>
            <w:r>
              <w:rPr>
                <w:webHidden/>
              </w:rPr>
              <w:tab/>
            </w:r>
            <w:r>
              <w:rPr>
                <w:webHidden/>
              </w:rPr>
              <w:fldChar w:fldCharType="begin"/>
            </w:r>
            <w:r>
              <w:rPr>
                <w:webHidden/>
              </w:rPr>
              <w:instrText xml:space="preserve"> PAGEREF _Toc154055784 \h </w:instrText>
            </w:r>
            <w:r>
              <w:rPr>
                <w:webHidden/>
              </w:rPr>
            </w:r>
            <w:r>
              <w:rPr>
                <w:webHidden/>
              </w:rPr>
              <w:fldChar w:fldCharType="separate"/>
            </w:r>
            <w:r>
              <w:rPr>
                <w:webHidden/>
              </w:rPr>
              <w:t>6</w:t>
            </w:r>
            <w:r>
              <w:rPr>
                <w:webHidden/>
              </w:rPr>
              <w:fldChar w:fldCharType="end"/>
            </w:r>
          </w:hyperlink>
        </w:p>
        <w:p w14:paraId="4EE039BB" w14:textId="3A78D753" w:rsidR="008628D0" w:rsidRDefault="008628D0">
          <w:pPr>
            <w:pStyle w:val="Spistreci1"/>
            <w:rPr>
              <w:rFonts w:eastAsiaTheme="minorEastAsia"/>
              <w:noProof/>
              <w:kern w:val="2"/>
              <w:lang w:eastAsia="pl-PL"/>
              <w14:ligatures w14:val="standardContextual"/>
            </w:rPr>
          </w:pPr>
          <w:hyperlink w:anchor="_Toc154055785" w:history="1">
            <w:r w:rsidRPr="00BD53A6">
              <w:rPr>
                <w:rStyle w:val="Hipercze"/>
                <w:rFonts w:cstheme="majorHAnsi"/>
                <w:noProof/>
              </w:rPr>
              <w:t>Rozdział II – Wymagania stawiane wykonawcy</w:t>
            </w:r>
            <w:r>
              <w:rPr>
                <w:noProof/>
                <w:webHidden/>
              </w:rPr>
              <w:tab/>
            </w:r>
            <w:r>
              <w:rPr>
                <w:noProof/>
                <w:webHidden/>
              </w:rPr>
              <w:fldChar w:fldCharType="begin"/>
            </w:r>
            <w:r>
              <w:rPr>
                <w:noProof/>
                <w:webHidden/>
              </w:rPr>
              <w:instrText xml:space="preserve"> PAGEREF _Toc154055785 \h </w:instrText>
            </w:r>
            <w:r>
              <w:rPr>
                <w:noProof/>
                <w:webHidden/>
              </w:rPr>
            </w:r>
            <w:r>
              <w:rPr>
                <w:noProof/>
                <w:webHidden/>
              </w:rPr>
              <w:fldChar w:fldCharType="separate"/>
            </w:r>
            <w:r>
              <w:rPr>
                <w:noProof/>
                <w:webHidden/>
              </w:rPr>
              <w:t>7</w:t>
            </w:r>
            <w:r>
              <w:rPr>
                <w:noProof/>
                <w:webHidden/>
              </w:rPr>
              <w:fldChar w:fldCharType="end"/>
            </w:r>
          </w:hyperlink>
        </w:p>
        <w:p w14:paraId="0B139B4C" w14:textId="542919B7"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86" w:history="1">
            <w:r w:rsidRPr="00BD53A6">
              <w:rPr>
                <w:rStyle w:val="Hipercze"/>
                <w:rFonts w:cstheme="majorHAnsi"/>
              </w:rPr>
              <w:t>1.</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Fonts w:cstheme="majorHAnsi"/>
              </w:rPr>
              <w:t>Przedmiot zamówienia</w:t>
            </w:r>
            <w:r>
              <w:rPr>
                <w:webHidden/>
              </w:rPr>
              <w:tab/>
            </w:r>
            <w:r>
              <w:rPr>
                <w:webHidden/>
              </w:rPr>
              <w:fldChar w:fldCharType="begin"/>
            </w:r>
            <w:r>
              <w:rPr>
                <w:webHidden/>
              </w:rPr>
              <w:instrText xml:space="preserve"> PAGEREF _Toc154055786 \h </w:instrText>
            </w:r>
            <w:r>
              <w:rPr>
                <w:webHidden/>
              </w:rPr>
            </w:r>
            <w:r>
              <w:rPr>
                <w:webHidden/>
              </w:rPr>
              <w:fldChar w:fldCharType="separate"/>
            </w:r>
            <w:r>
              <w:rPr>
                <w:webHidden/>
              </w:rPr>
              <w:t>7</w:t>
            </w:r>
            <w:r>
              <w:rPr>
                <w:webHidden/>
              </w:rPr>
              <w:fldChar w:fldCharType="end"/>
            </w:r>
          </w:hyperlink>
        </w:p>
        <w:p w14:paraId="0A39565B" w14:textId="52C8AE52"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87" w:history="1">
            <w:r w:rsidRPr="00BD53A6">
              <w:rPr>
                <w:rStyle w:val="Hipercze"/>
                <w:rFonts w:cstheme="majorHAnsi"/>
              </w:rPr>
              <w:t>2.</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Fonts w:cstheme="majorHAnsi"/>
              </w:rPr>
              <w:t>Rozwiązania równoważne</w:t>
            </w:r>
            <w:r>
              <w:rPr>
                <w:webHidden/>
              </w:rPr>
              <w:tab/>
            </w:r>
            <w:r>
              <w:rPr>
                <w:webHidden/>
              </w:rPr>
              <w:fldChar w:fldCharType="begin"/>
            </w:r>
            <w:r>
              <w:rPr>
                <w:webHidden/>
              </w:rPr>
              <w:instrText xml:space="preserve"> PAGEREF _Toc154055787 \h </w:instrText>
            </w:r>
            <w:r>
              <w:rPr>
                <w:webHidden/>
              </w:rPr>
            </w:r>
            <w:r>
              <w:rPr>
                <w:webHidden/>
              </w:rPr>
              <w:fldChar w:fldCharType="separate"/>
            </w:r>
            <w:r>
              <w:rPr>
                <w:webHidden/>
              </w:rPr>
              <w:t>8</w:t>
            </w:r>
            <w:r>
              <w:rPr>
                <w:webHidden/>
              </w:rPr>
              <w:fldChar w:fldCharType="end"/>
            </w:r>
          </w:hyperlink>
        </w:p>
        <w:p w14:paraId="54B286D2" w14:textId="7ABA209F"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88" w:history="1">
            <w:r w:rsidRPr="00BD53A6">
              <w:rPr>
                <w:rStyle w:val="Hipercze"/>
                <w:rFonts w:cstheme="majorHAnsi"/>
              </w:rPr>
              <w:t>3.</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Fonts w:cstheme="majorHAnsi"/>
              </w:rPr>
              <w:t>Wymagania w zakresie zatrudniania przez wykonawcę lub podwykonawcę osób na podstawie stosunku pracy</w:t>
            </w:r>
            <w:r>
              <w:rPr>
                <w:webHidden/>
              </w:rPr>
              <w:tab/>
            </w:r>
            <w:r>
              <w:rPr>
                <w:webHidden/>
              </w:rPr>
              <w:fldChar w:fldCharType="begin"/>
            </w:r>
            <w:r>
              <w:rPr>
                <w:webHidden/>
              </w:rPr>
              <w:instrText xml:space="preserve"> PAGEREF _Toc154055788 \h </w:instrText>
            </w:r>
            <w:r>
              <w:rPr>
                <w:webHidden/>
              </w:rPr>
            </w:r>
            <w:r>
              <w:rPr>
                <w:webHidden/>
              </w:rPr>
              <w:fldChar w:fldCharType="separate"/>
            </w:r>
            <w:r>
              <w:rPr>
                <w:webHidden/>
              </w:rPr>
              <w:t>9</w:t>
            </w:r>
            <w:r>
              <w:rPr>
                <w:webHidden/>
              </w:rPr>
              <w:fldChar w:fldCharType="end"/>
            </w:r>
          </w:hyperlink>
        </w:p>
        <w:p w14:paraId="5FEB151B" w14:textId="2081C3AA"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89" w:history="1">
            <w:r w:rsidRPr="00BD53A6">
              <w:rPr>
                <w:rStyle w:val="Hipercze"/>
              </w:rPr>
              <w:t>4.</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Pr>
              <w:t>Wymagania w zakresie zatrudnienia osób, o których mowa w art. 96 ust. 2 pkt 2 ustawy Pzp</w:t>
            </w:r>
            <w:r>
              <w:rPr>
                <w:webHidden/>
              </w:rPr>
              <w:tab/>
            </w:r>
            <w:r>
              <w:rPr>
                <w:webHidden/>
              </w:rPr>
              <w:fldChar w:fldCharType="begin"/>
            </w:r>
            <w:r>
              <w:rPr>
                <w:webHidden/>
              </w:rPr>
              <w:instrText xml:space="preserve"> PAGEREF _Toc154055789 \h </w:instrText>
            </w:r>
            <w:r>
              <w:rPr>
                <w:webHidden/>
              </w:rPr>
            </w:r>
            <w:r>
              <w:rPr>
                <w:webHidden/>
              </w:rPr>
              <w:fldChar w:fldCharType="separate"/>
            </w:r>
            <w:r>
              <w:rPr>
                <w:webHidden/>
              </w:rPr>
              <w:t>11</w:t>
            </w:r>
            <w:r>
              <w:rPr>
                <w:webHidden/>
              </w:rPr>
              <w:fldChar w:fldCharType="end"/>
            </w:r>
          </w:hyperlink>
        </w:p>
        <w:p w14:paraId="58959F73" w14:textId="0798DA85"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90" w:history="1">
            <w:r w:rsidRPr="00BD53A6">
              <w:rPr>
                <w:rStyle w:val="Hipercze"/>
              </w:rPr>
              <w:t>5.</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Pr>
              <w:t>Informacja o przedmiotowych środkach dowodowych</w:t>
            </w:r>
            <w:r>
              <w:rPr>
                <w:webHidden/>
              </w:rPr>
              <w:tab/>
            </w:r>
            <w:r>
              <w:rPr>
                <w:webHidden/>
              </w:rPr>
              <w:fldChar w:fldCharType="begin"/>
            </w:r>
            <w:r>
              <w:rPr>
                <w:webHidden/>
              </w:rPr>
              <w:instrText xml:space="preserve"> PAGEREF _Toc154055790 \h </w:instrText>
            </w:r>
            <w:r>
              <w:rPr>
                <w:webHidden/>
              </w:rPr>
            </w:r>
            <w:r>
              <w:rPr>
                <w:webHidden/>
              </w:rPr>
              <w:fldChar w:fldCharType="separate"/>
            </w:r>
            <w:r>
              <w:rPr>
                <w:webHidden/>
              </w:rPr>
              <w:t>11</w:t>
            </w:r>
            <w:r>
              <w:rPr>
                <w:webHidden/>
              </w:rPr>
              <w:fldChar w:fldCharType="end"/>
            </w:r>
          </w:hyperlink>
        </w:p>
        <w:p w14:paraId="7F12D52B" w14:textId="000F6BC5"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91" w:history="1">
            <w:r w:rsidRPr="00BD53A6">
              <w:rPr>
                <w:rStyle w:val="Hipercze"/>
              </w:rPr>
              <w:t>6.</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Pr>
              <w:t>Termin wykonania zamówienia</w:t>
            </w:r>
            <w:r>
              <w:rPr>
                <w:webHidden/>
              </w:rPr>
              <w:tab/>
            </w:r>
            <w:r>
              <w:rPr>
                <w:webHidden/>
              </w:rPr>
              <w:fldChar w:fldCharType="begin"/>
            </w:r>
            <w:r>
              <w:rPr>
                <w:webHidden/>
              </w:rPr>
              <w:instrText xml:space="preserve"> PAGEREF _Toc154055791 \h </w:instrText>
            </w:r>
            <w:r>
              <w:rPr>
                <w:webHidden/>
              </w:rPr>
            </w:r>
            <w:r>
              <w:rPr>
                <w:webHidden/>
              </w:rPr>
              <w:fldChar w:fldCharType="separate"/>
            </w:r>
            <w:r>
              <w:rPr>
                <w:webHidden/>
              </w:rPr>
              <w:t>11</w:t>
            </w:r>
            <w:r>
              <w:rPr>
                <w:webHidden/>
              </w:rPr>
              <w:fldChar w:fldCharType="end"/>
            </w:r>
          </w:hyperlink>
        </w:p>
        <w:p w14:paraId="1088BD06" w14:textId="4BC34098"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92" w:history="1">
            <w:r w:rsidRPr="00BD53A6">
              <w:rPr>
                <w:rStyle w:val="Hipercze"/>
              </w:rPr>
              <w:t>7.</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Pr>
              <w:t>Informacja o warunkach udziału w postępowaniu o udzielenie zamówienia</w:t>
            </w:r>
            <w:r>
              <w:rPr>
                <w:webHidden/>
              </w:rPr>
              <w:tab/>
            </w:r>
            <w:r>
              <w:rPr>
                <w:webHidden/>
              </w:rPr>
              <w:fldChar w:fldCharType="begin"/>
            </w:r>
            <w:r>
              <w:rPr>
                <w:webHidden/>
              </w:rPr>
              <w:instrText xml:space="preserve"> PAGEREF _Toc154055792 \h </w:instrText>
            </w:r>
            <w:r>
              <w:rPr>
                <w:webHidden/>
              </w:rPr>
            </w:r>
            <w:r>
              <w:rPr>
                <w:webHidden/>
              </w:rPr>
              <w:fldChar w:fldCharType="separate"/>
            </w:r>
            <w:r>
              <w:rPr>
                <w:webHidden/>
              </w:rPr>
              <w:t>11</w:t>
            </w:r>
            <w:r>
              <w:rPr>
                <w:webHidden/>
              </w:rPr>
              <w:fldChar w:fldCharType="end"/>
            </w:r>
          </w:hyperlink>
        </w:p>
        <w:p w14:paraId="68C83FF5" w14:textId="2AD07097"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93" w:history="1">
            <w:r w:rsidRPr="00BD53A6">
              <w:rPr>
                <w:rStyle w:val="Hipercze"/>
              </w:rPr>
              <w:t>8.</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Pr>
              <w:t>Podstawy wykluczenia</w:t>
            </w:r>
            <w:r>
              <w:rPr>
                <w:webHidden/>
              </w:rPr>
              <w:tab/>
            </w:r>
            <w:r>
              <w:rPr>
                <w:webHidden/>
              </w:rPr>
              <w:fldChar w:fldCharType="begin"/>
            </w:r>
            <w:r>
              <w:rPr>
                <w:webHidden/>
              </w:rPr>
              <w:instrText xml:space="preserve"> PAGEREF _Toc154055793 \h </w:instrText>
            </w:r>
            <w:r>
              <w:rPr>
                <w:webHidden/>
              </w:rPr>
            </w:r>
            <w:r>
              <w:rPr>
                <w:webHidden/>
              </w:rPr>
              <w:fldChar w:fldCharType="separate"/>
            </w:r>
            <w:r>
              <w:rPr>
                <w:webHidden/>
              </w:rPr>
              <w:t>11</w:t>
            </w:r>
            <w:r>
              <w:rPr>
                <w:webHidden/>
              </w:rPr>
              <w:fldChar w:fldCharType="end"/>
            </w:r>
          </w:hyperlink>
        </w:p>
        <w:p w14:paraId="654A7D5B" w14:textId="0A80EB43"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94" w:history="1">
            <w:r w:rsidRPr="00BD53A6">
              <w:rPr>
                <w:rStyle w:val="Hipercze"/>
              </w:rPr>
              <w:t>9.</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Pr>
              <w:t>Wykaz podmiotowych środków dowodowych</w:t>
            </w:r>
            <w:r>
              <w:rPr>
                <w:webHidden/>
              </w:rPr>
              <w:tab/>
            </w:r>
            <w:r>
              <w:rPr>
                <w:webHidden/>
              </w:rPr>
              <w:fldChar w:fldCharType="begin"/>
            </w:r>
            <w:r>
              <w:rPr>
                <w:webHidden/>
              </w:rPr>
              <w:instrText xml:space="preserve"> PAGEREF _Toc154055794 \h </w:instrText>
            </w:r>
            <w:r>
              <w:rPr>
                <w:webHidden/>
              </w:rPr>
            </w:r>
            <w:r>
              <w:rPr>
                <w:webHidden/>
              </w:rPr>
              <w:fldChar w:fldCharType="separate"/>
            </w:r>
            <w:r>
              <w:rPr>
                <w:webHidden/>
              </w:rPr>
              <w:t>14</w:t>
            </w:r>
            <w:r>
              <w:rPr>
                <w:webHidden/>
              </w:rPr>
              <w:fldChar w:fldCharType="end"/>
            </w:r>
          </w:hyperlink>
        </w:p>
        <w:p w14:paraId="75B806B7" w14:textId="1DD4A623"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95" w:history="1">
            <w:r w:rsidRPr="00BD53A6">
              <w:rPr>
                <w:rStyle w:val="Hipercze"/>
              </w:rPr>
              <w:t>10.</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Pr>
              <w:t>Wymagania dotyczące wadium</w:t>
            </w:r>
            <w:r>
              <w:rPr>
                <w:webHidden/>
              </w:rPr>
              <w:tab/>
            </w:r>
            <w:r>
              <w:rPr>
                <w:webHidden/>
              </w:rPr>
              <w:fldChar w:fldCharType="begin"/>
            </w:r>
            <w:r>
              <w:rPr>
                <w:webHidden/>
              </w:rPr>
              <w:instrText xml:space="preserve"> PAGEREF _Toc154055795 \h </w:instrText>
            </w:r>
            <w:r>
              <w:rPr>
                <w:webHidden/>
              </w:rPr>
            </w:r>
            <w:r>
              <w:rPr>
                <w:webHidden/>
              </w:rPr>
              <w:fldChar w:fldCharType="separate"/>
            </w:r>
            <w:r>
              <w:rPr>
                <w:webHidden/>
              </w:rPr>
              <w:t>16</w:t>
            </w:r>
            <w:r>
              <w:rPr>
                <w:webHidden/>
              </w:rPr>
              <w:fldChar w:fldCharType="end"/>
            </w:r>
          </w:hyperlink>
        </w:p>
        <w:p w14:paraId="2FE68195" w14:textId="3D79181A"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96" w:history="1">
            <w:r w:rsidRPr="00BD53A6">
              <w:rPr>
                <w:rStyle w:val="Hipercze"/>
              </w:rPr>
              <w:t>11.</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Pr>
              <w:t>Sposób przygotowania ofert</w:t>
            </w:r>
            <w:r>
              <w:rPr>
                <w:webHidden/>
              </w:rPr>
              <w:tab/>
            </w:r>
            <w:r>
              <w:rPr>
                <w:webHidden/>
              </w:rPr>
              <w:fldChar w:fldCharType="begin"/>
            </w:r>
            <w:r>
              <w:rPr>
                <w:webHidden/>
              </w:rPr>
              <w:instrText xml:space="preserve"> PAGEREF _Toc154055796 \h </w:instrText>
            </w:r>
            <w:r>
              <w:rPr>
                <w:webHidden/>
              </w:rPr>
            </w:r>
            <w:r>
              <w:rPr>
                <w:webHidden/>
              </w:rPr>
              <w:fldChar w:fldCharType="separate"/>
            </w:r>
            <w:r>
              <w:rPr>
                <w:webHidden/>
              </w:rPr>
              <w:t>16</w:t>
            </w:r>
            <w:r>
              <w:rPr>
                <w:webHidden/>
              </w:rPr>
              <w:fldChar w:fldCharType="end"/>
            </w:r>
          </w:hyperlink>
        </w:p>
        <w:p w14:paraId="39060892" w14:textId="7730E839"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97" w:history="1">
            <w:r w:rsidRPr="00BD53A6">
              <w:rPr>
                <w:rStyle w:val="Hipercze"/>
              </w:rPr>
              <w:t>12.</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Pr>
              <w:t>Opis sposobu obliczenia ceny</w:t>
            </w:r>
            <w:r>
              <w:rPr>
                <w:webHidden/>
              </w:rPr>
              <w:tab/>
            </w:r>
            <w:r>
              <w:rPr>
                <w:webHidden/>
              </w:rPr>
              <w:fldChar w:fldCharType="begin"/>
            </w:r>
            <w:r>
              <w:rPr>
                <w:webHidden/>
              </w:rPr>
              <w:instrText xml:space="preserve"> PAGEREF _Toc154055797 \h </w:instrText>
            </w:r>
            <w:r>
              <w:rPr>
                <w:webHidden/>
              </w:rPr>
            </w:r>
            <w:r>
              <w:rPr>
                <w:webHidden/>
              </w:rPr>
              <w:fldChar w:fldCharType="separate"/>
            </w:r>
            <w:r>
              <w:rPr>
                <w:webHidden/>
              </w:rPr>
              <w:t>18</w:t>
            </w:r>
            <w:r>
              <w:rPr>
                <w:webHidden/>
              </w:rPr>
              <w:fldChar w:fldCharType="end"/>
            </w:r>
          </w:hyperlink>
        </w:p>
        <w:p w14:paraId="3783A1E8" w14:textId="44404BDF" w:rsidR="008628D0" w:rsidRDefault="008628D0">
          <w:pPr>
            <w:pStyle w:val="Spistreci1"/>
            <w:rPr>
              <w:rFonts w:eastAsiaTheme="minorEastAsia"/>
              <w:noProof/>
              <w:kern w:val="2"/>
              <w:lang w:eastAsia="pl-PL"/>
              <w14:ligatures w14:val="standardContextual"/>
            </w:rPr>
          </w:pPr>
          <w:hyperlink w:anchor="_Toc154055798" w:history="1">
            <w:r w:rsidRPr="00BD53A6">
              <w:rPr>
                <w:rStyle w:val="Hipercze"/>
                <w:noProof/>
              </w:rPr>
              <w:t>Rozdział III – Informacje o przebiegu postępowania.</w:t>
            </w:r>
            <w:r>
              <w:rPr>
                <w:noProof/>
                <w:webHidden/>
              </w:rPr>
              <w:tab/>
            </w:r>
            <w:r>
              <w:rPr>
                <w:noProof/>
                <w:webHidden/>
              </w:rPr>
              <w:fldChar w:fldCharType="begin"/>
            </w:r>
            <w:r>
              <w:rPr>
                <w:noProof/>
                <w:webHidden/>
              </w:rPr>
              <w:instrText xml:space="preserve"> PAGEREF _Toc154055798 \h </w:instrText>
            </w:r>
            <w:r>
              <w:rPr>
                <w:noProof/>
                <w:webHidden/>
              </w:rPr>
            </w:r>
            <w:r>
              <w:rPr>
                <w:noProof/>
                <w:webHidden/>
              </w:rPr>
              <w:fldChar w:fldCharType="separate"/>
            </w:r>
            <w:r>
              <w:rPr>
                <w:noProof/>
                <w:webHidden/>
              </w:rPr>
              <w:t>20</w:t>
            </w:r>
            <w:r>
              <w:rPr>
                <w:noProof/>
                <w:webHidden/>
              </w:rPr>
              <w:fldChar w:fldCharType="end"/>
            </w:r>
          </w:hyperlink>
        </w:p>
        <w:p w14:paraId="4FE70517" w14:textId="5F9509DF"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799" w:history="1">
            <w:r w:rsidRPr="00BD53A6">
              <w:rPr>
                <w:rStyle w:val="Hipercze"/>
              </w:rPr>
              <w:t>1.</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Pr>
              <w:t>Sposób porozumiewania się zamawiającego z wykonawcami.</w:t>
            </w:r>
            <w:r>
              <w:rPr>
                <w:webHidden/>
              </w:rPr>
              <w:tab/>
            </w:r>
            <w:r>
              <w:rPr>
                <w:webHidden/>
              </w:rPr>
              <w:fldChar w:fldCharType="begin"/>
            </w:r>
            <w:r>
              <w:rPr>
                <w:webHidden/>
              </w:rPr>
              <w:instrText xml:space="preserve"> PAGEREF _Toc154055799 \h </w:instrText>
            </w:r>
            <w:r>
              <w:rPr>
                <w:webHidden/>
              </w:rPr>
            </w:r>
            <w:r>
              <w:rPr>
                <w:webHidden/>
              </w:rPr>
              <w:fldChar w:fldCharType="separate"/>
            </w:r>
            <w:r>
              <w:rPr>
                <w:webHidden/>
              </w:rPr>
              <w:t>20</w:t>
            </w:r>
            <w:r>
              <w:rPr>
                <w:webHidden/>
              </w:rPr>
              <w:fldChar w:fldCharType="end"/>
            </w:r>
          </w:hyperlink>
        </w:p>
        <w:p w14:paraId="6CBB2BF4" w14:textId="3E676D29"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800" w:history="1">
            <w:r w:rsidRPr="00BD53A6">
              <w:rPr>
                <w:rStyle w:val="Hipercze"/>
              </w:rPr>
              <w:t>2.</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Pr>
              <w:t>Sposób oraz termin składania ofert. Termin otwarcia ofert.</w:t>
            </w:r>
            <w:r>
              <w:rPr>
                <w:webHidden/>
              </w:rPr>
              <w:tab/>
            </w:r>
            <w:r>
              <w:rPr>
                <w:webHidden/>
              </w:rPr>
              <w:fldChar w:fldCharType="begin"/>
            </w:r>
            <w:r>
              <w:rPr>
                <w:webHidden/>
              </w:rPr>
              <w:instrText xml:space="preserve"> PAGEREF _Toc154055800 \h </w:instrText>
            </w:r>
            <w:r>
              <w:rPr>
                <w:webHidden/>
              </w:rPr>
            </w:r>
            <w:r>
              <w:rPr>
                <w:webHidden/>
              </w:rPr>
              <w:fldChar w:fldCharType="separate"/>
            </w:r>
            <w:r>
              <w:rPr>
                <w:webHidden/>
              </w:rPr>
              <w:t>22</w:t>
            </w:r>
            <w:r>
              <w:rPr>
                <w:webHidden/>
              </w:rPr>
              <w:fldChar w:fldCharType="end"/>
            </w:r>
          </w:hyperlink>
        </w:p>
        <w:p w14:paraId="63921F5B" w14:textId="4E50507D"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801" w:history="1">
            <w:r w:rsidRPr="00BD53A6">
              <w:rPr>
                <w:rStyle w:val="Hipercze"/>
              </w:rPr>
              <w:t>3.</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Pr>
              <w:t>Termin związania ofertą</w:t>
            </w:r>
            <w:r>
              <w:rPr>
                <w:webHidden/>
              </w:rPr>
              <w:tab/>
            </w:r>
            <w:r>
              <w:rPr>
                <w:webHidden/>
              </w:rPr>
              <w:fldChar w:fldCharType="begin"/>
            </w:r>
            <w:r>
              <w:rPr>
                <w:webHidden/>
              </w:rPr>
              <w:instrText xml:space="preserve"> PAGEREF _Toc154055801 \h </w:instrText>
            </w:r>
            <w:r>
              <w:rPr>
                <w:webHidden/>
              </w:rPr>
            </w:r>
            <w:r>
              <w:rPr>
                <w:webHidden/>
              </w:rPr>
              <w:fldChar w:fldCharType="separate"/>
            </w:r>
            <w:r>
              <w:rPr>
                <w:webHidden/>
              </w:rPr>
              <w:t>23</w:t>
            </w:r>
            <w:r>
              <w:rPr>
                <w:webHidden/>
              </w:rPr>
              <w:fldChar w:fldCharType="end"/>
            </w:r>
          </w:hyperlink>
        </w:p>
        <w:p w14:paraId="77C9DFAA" w14:textId="0457C419"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802" w:history="1">
            <w:r w:rsidRPr="00BD53A6">
              <w:rPr>
                <w:rStyle w:val="Hipercze"/>
              </w:rPr>
              <w:t>4.</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Pr>
              <w:t>Opis kryteriów oceny ofert wraz z podaniem wag tych kryteriów i sposobu oceny ofert</w:t>
            </w:r>
            <w:r>
              <w:rPr>
                <w:webHidden/>
              </w:rPr>
              <w:tab/>
            </w:r>
            <w:r>
              <w:rPr>
                <w:webHidden/>
              </w:rPr>
              <w:fldChar w:fldCharType="begin"/>
            </w:r>
            <w:r>
              <w:rPr>
                <w:webHidden/>
              </w:rPr>
              <w:instrText xml:space="preserve"> PAGEREF _Toc154055802 \h </w:instrText>
            </w:r>
            <w:r>
              <w:rPr>
                <w:webHidden/>
              </w:rPr>
            </w:r>
            <w:r>
              <w:rPr>
                <w:webHidden/>
              </w:rPr>
              <w:fldChar w:fldCharType="separate"/>
            </w:r>
            <w:r>
              <w:rPr>
                <w:webHidden/>
              </w:rPr>
              <w:t>23</w:t>
            </w:r>
            <w:r>
              <w:rPr>
                <w:webHidden/>
              </w:rPr>
              <w:fldChar w:fldCharType="end"/>
            </w:r>
          </w:hyperlink>
        </w:p>
        <w:p w14:paraId="16967565" w14:textId="35433FD0"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803" w:history="1">
            <w:r w:rsidRPr="00BD53A6">
              <w:rPr>
                <w:rStyle w:val="Hipercze"/>
                <w:bCs/>
              </w:rPr>
              <w:t>5.</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bCs/>
              </w:rPr>
              <w:t>Projektowane postanowienia umowy w sprawie zamówienia publicznego, które zostaną wprowadzone do umowy w sprawie zamówienia publicznego</w:t>
            </w:r>
            <w:r>
              <w:rPr>
                <w:webHidden/>
              </w:rPr>
              <w:tab/>
            </w:r>
            <w:r>
              <w:rPr>
                <w:webHidden/>
              </w:rPr>
              <w:fldChar w:fldCharType="begin"/>
            </w:r>
            <w:r>
              <w:rPr>
                <w:webHidden/>
              </w:rPr>
              <w:instrText xml:space="preserve"> PAGEREF _Toc154055803 \h </w:instrText>
            </w:r>
            <w:r>
              <w:rPr>
                <w:webHidden/>
              </w:rPr>
            </w:r>
            <w:r>
              <w:rPr>
                <w:webHidden/>
              </w:rPr>
              <w:fldChar w:fldCharType="separate"/>
            </w:r>
            <w:r>
              <w:rPr>
                <w:webHidden/>
              </w:rPr>
              <w:t>24</w:t>
            </w:r>
            <w:r>
              <w:rPr>
                <w:webHidden/>
              </w:rPr>
              <w:fldChar w:fldCharType="end"/>
            </w:r>
          </w:hyperlink>
        </w:p>
        <w:p w14:paraId="25226841" w14:textId="2EAB0C37"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804" w:history="1">
            <w:r w:rsidRPr="00BD53A6">
              <w:rPr>
                <w:rStyle w:val="Hipercze"/>
              </w:rPr>
              <w:t>6.</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Pr>
              <w:t>Zabezpieczenie należytego wykonania umowy</w:t>
            </w:r>
            <w:r>
              <w:rPr>
                <w:webHidden/>
              </w:rPr>
              <w:tab/>
            </w:r>
            <w:r>
              <w:rPr>
                <w:webHidden/>
              </w:rPr>
              <w:fldChar w:fldCharType="begin"/>
            </w:r>
            <w:r>
              <w:rPr>
                <w:webHidden/>
              </w:rPr>
              <w:instrText xml:space="preserve"> PAGEREF _Toc154055804 \h </w:instrText>
            </w:r>
            <w:r>
              <w:rPr>
                <w:webHidden/>
              </w:rPr>
            </w:r>
            <w:r>
              <w:rPr>
                <w:webHidden/>
              </w:rPr>
              <w:fldChar w:fldCharType="separate"/>
            </w:r>
            <w:r>
              <w:rPr>
                <w:webHidden/>
              </w:rPr>
              <w:t>24</w:t>
            </w:r>
            <w:r>
              <w:rPr>
                <w:webHidden/>
              </w:rPr>
              <w:fldChar w:fldCharType="end"/>
            </w:r>
          </w:hyperlink>
        </w:p>
        <w:p w14:paraId="340640CF" w14:textId="010D1BF5" w:rsidR="008628D0" w:rsidRDefault="008628D0">
          <w:pPr>
            <w:pStyle w:val="Spistreci2"/>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pPr>
          <w:hyperlink w:anchor="_Toc154055805" w:history="1">
            <w:r w:rsidRPr="00BD53A6">
              <w:rPr>
                <w:rStyle w:val="Hipercze"/>
              </w:rPr>
              <w:t>7.</w:t>
            </w:r>
            <w:r>
              <w:rPr>
                <w:rFonts w:eastAsiaTheme="minorEastAsia"/>
                <w:kern w:val="2"/>
                <w:lang w:eastAsia="pl-PL"/>
                <w14:textOutline w14:w="0" w14:cap="rnd" w14:cmpd="sng" w14:algn="ctr">
                  <w14:noFill/>
                  <w14:prstDash w14:val="solid"/>
                  <w14:bevel/>
                </w14:textOutline>
                <w14:props3d w14:extrusionH="0" w14:contourW="0" w14:prstMaterial="none"/>
                <w14:ligatures w14:val="standardContextual"/>
              </w:rPr>
              <w:tab/>
            </w:r>
            <w:r w:rsidRPr="00BD53A6">
              <w:rPr>
                <w:rStyle w:val="Hipercze"/>
              </w:rPr>
              <w:t>Informacje o formalnościach, jakie muszą zostać dopełnione po wyborze oferty w celu zawarcia umowy w sprawie zamówienia publicznego</w:t>
            </w:r>
            <w:r>
              <w:rPr>
                <w:webHidden/>
              </w:rPr>
              <w:tab/>
            </w:r>
            <w:r>
              <w:rPr>
                <w:webHidden/>
              </w:rPr>
              <w:fldChar w:fldCharType="begin"/>
            </w:r>
            <w:r>
              <w:rPr>
                <w:webHidden/>
              </w:rPr>
              <w:instrText xml:space="preserve"> PAGEREF _Toc154055805 \h </w:instrText>
            </w:r>
            <w:r>
              <w:rPr>
                <w:webHidden/>
              </w:rPr>
            </w:r>
            <w:r>
              <w:rPr>
                <w:webHidden/>
              </w:rPr>
              <w:fldChar w:fldCharType="separate"/>
            </w:r>
            <w:r>
              <w:rPr>
                <w:webHidden/>
              </w:rPr>
              <w:t>24</w:t>
            </w:r>
            <w:r>
              <w:rPr>
                <w:webHidden/>
              </w:rPr>
              <w:fldChar w:fldCharType="end"/>
            </w:r>
          </w:hyperlink>
        </w:p>
        <w:p w14:paraId="259B0901" w14:textId="6EF10BB4"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4CD0B32F" w:rsidR="003B317D" w:rsidRPr="003B317D" w:rsidRDefault="008F37FA" w:rsidP="003B317D">
      <w:pPr>
        <w:pStyle w:val="Nagwek1"/>
        <w:jc w:val="both"/>
      </w:pPr>
      <w:bookmarkStart w:id="1" w:name="_Toc154055768"/>
      <w:r w:rsidRPr="008F37FA">
        <w:lastRenderedPageBreak/>
        <w:t>Rozdział I – Informacje ogólne</w:t>
      </w:r>
      <w:bookmarkEnd w:id="1"/>
    </w:p>
    <w:p w14:paraId="6F5A1517" w14:textId="513E96FE" w:rsidR="008F37FA" w:rsidRDefault="0052440C" w:rsidP="0071105D">
      <w:pPr>
        <w:pStyle w:val="Nagwek2"/>
        <w:numPr>
          <w:ilvl w:val="0"/>
          <w:numId w:val="1"/>
        </w:numPr>
        <w:ind w:left="851" w:hanging="567"/>
        <w:jc w:val="both"/>
      </w:pPr>
      <w:r>
        <w:t xml:space="preserve"> </w:t>
      </w:r>
      <w:bookmarkStart w:id="2" w:name="_Toc154055769"/>
      <w:r w:rsidR="008F37FA" w:rsidRPr="008F37FA">
        <w:t>Tryb udzielenia zamówienia</w:t>
      </w:r>
      <w:bookmarkEnd w:id="2"/>
    </w:p>
    <w:p w14:paraId="1EAC070B" w14:textId="72971CC5" w:rsidR="007E7803" w:rsidRDefault="007E7803">
      <w:pPr>
        <w:pStyle w:val="Akapitzlist"/>
        <w:numPr>
          <w:ilvl w:val="1"/>
          <w:numId w:val="33"/>
        </w:numPr>
        <w:spacing w:after="0" w:line="276" w:lineRule="auto"/>
        <w:ind w:left="567" w:hanging="567"/>
        <w:jc w:val="both"/>
        <w:rPr>
          <w:rFonts w:eastAsiaTheme="majorEastAsia" w:cstheme="minorHAnsi"/>
        </w:rPr>
      </w:pPr>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sidR="00536E62">
        <w:rPr>
          <w:rFonts w:eastAsiaTheme="majorEastAsia" w:cstheme="minorHAnsi"/>
          <w:bCs/>
        </w:rPr>
        <w:t xml:space="preserve">dnia </w:t>
      </w:r>
      <w:r w:rsidRPr="002E06A6">
        <w:rPr>
          <w:rFonts w:eastAsiaTheme="majorEastAsia" w:cstheme="minorHAnsi"/>
          <w:bCs/>
        </w:rPr>
        <w:t>11 września 2019 r. – Prawo zamówień publicznych (Dz. U. z   2023 r. poz. 1605)</w:t>
      </w:r>
      <w:r w:rsidR="00536E62">
        <w:rPr>
          <w:rFonts w:eastAsiaTheme="majorEastAsia" w:cstheme="minorHAnsi"/>
          <w:bCs/>
        </w:rPr>
        <w:t>,</w:t>
      </w:r>
      <w:r w:rsidRPr="002E06A6">
        <w:rPr>
          <w:rFonts w:eastAsiaTheme="majorEastAsia" w:cstheme="minorHAnsi"/>
          <w:bCs/>
        </w:rPr>
        <w:t xml:space="preserve"> zwanej dalej ustawą </w:t>
      </w:r>
      <w:proofErr w:type="spellStart"/>
      <w:r w:rsidRPr="002E06A6">
        <w:rPr>
          <w:rFonts w:eastAsiaTheme="majorEastAsia" w:cstheme="minorHAnsi"/>
          <w:bCs/>
        </w:rPr>
        <w:t>Pzp</w:t>
      </w:r>
      <w:proofErr w:type="spellEnd"/>
      <w:r w:rsidRPr="002E06A6">
        <w:rPr>
          <w:rFonts w:eastAsiaTheme="majorEastAsia" w:cstheme="minorHAnsi"/>
        </w:rPr>
        <w:t>.</w:t>
      </w:r>
    </w:p>
    <w:p w14:paraId="4896F3FB" w14:textId="77777777" w:rsidR="007E7803" w:rsidRDefault="007E7803">
      <w:pPr>
        <w:pStyle w:val="Akapitzlist"/>
        <w:numPr>
          <w:ilvl w:val="1"/>
          <w:numId w:val="33"/>
        </w:numPr>
        <w:spacing w:after="0" w:line="276" w:lineRule="auto"/>
        <w:ind w:left="567" w:hanging="567"/>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w:t>
      </w:r>
      <w:proofErr w:type="spellStart"/>
      <w:r w:rsidRPr="002E06A6">
        <w:rPr>
          <w:rFonts w:eastAsiaTheme="majorEastAsia" w:cstheme="minorHAnsi"/>
        </w:rPr>
        <w:t>Pzp</w:t>
      </w:r>
      <w:proofErr w:type="spellEnd"/>
      <w:r w:rsidRPr="002E06A6">
        <w:rPr>
          <w:rFonts w:eastAsiaTheme="majorEastAsia" w:cstheme="minorHAnsi"/>
        </w:rPr>
        <w:t xml:space="preserve">. </w:t>
      </w:r>
    </w:p>
    <w:p w14:paraId="414C7D23" w14:textId="4462A4AA" w:rsidR="00D35569" w:rsidRPr="007E7803" w:rsidRDefault="007E7803">
      <w:pPr>
        <w:pStyle w:val="Akapitzlist"/>
        <w:numPr>
          <w:ilvl w:val="1"/>
          <w:numId w:val="33"/>
        </w:numPr>
        <w:spacing w:line="276" w:lineRule="auto"/>
        <w:ind w:left="567" w:hanging="567"/>
        <w:contextualSpacing w:val="0"/>
        <w:jc w:val="both"/>
        <w:rPr>
          <w:rFonts w:eastAsiaTheme="majorEastAsia" w:cstheme="minorHAnsi"/>
        </w:rPr>
      </w:pPr>
      <w:r w:rsidRPr="002E06A6">
        <w:rPr>
          <w:rFonts w:eastAsiaTheme="majorEastAsia" w:cstheme="minorHAnsi"/>
        </w:rPr>
        <w:t>Zamawiający nie przewiduje możliwoś</w:t>
      </w:r>
      <w:r w:rsidR="00536E62">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p>
    <w:p w14:paraId="0243E842" w14:textId="24B47B33" w:rsidR="008F37FA" w:rsidRDefault="008F37FA" w:rsidP="0071105D">
      <w:pPr>
        <w:pStyle w:val="Nagwek2"/>
        <w:numPr>
          <w:ilvl w:val="0"/>
          <w:numId w:val="1"/>
        </w:numPr>
        <w:ind w:left="851" w:hanging="567"/>
        <w:jc w:val="both"/>
      </w:pPr>
      <w:bookmarkStart w:id="3" w:name="_Toc154055770"/>
      <w:r w:rsidRPr="008F37FA">
        <w:t>Wykonawcy/podwykonawcy/podmioty trzecie udostępniające wykonawcy swój potencjał</w:t>
      </w:r>
      <w:bookmarkEnd w:id="3"/>
    </w:p>
    <w:p w14:paraId="4261AD45" w14:textId="77777777" w:rsidR="00DF7DC9" w:rsidRDefault="00A7581C">
      <w:pPr>
        <w:pStyle w:val="Akapitzlist"/>
        <w:numPr>
          <w:ilvl w:val="0"/>
          <w:numId w:val="24"/>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4D8D7F9" w14:textId="77777777" w:rsidR="00DF7DC9" w:rsidRDefault="00A7581C">
      <w:pPr>
        <w:pStyle w:val="Akapitzlist"/>
        <w:numPr>
          <w:ilvl w:val="0"/>
          <w:numId w:val="24"/>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w:t>
      </w:r>
      <w:proofErr w:type="spellStart"/>
      <w:r w:rsidRPr="00DF7DC9">
        <w:rPr>
          <w:rFonts w:eastAsiaTheme="majorEastAsia" w:cstheme="minorHAnsi"/>
        </w:rPr>
        <w:t>Pzp</w:t>
      </w:r>
      <w:proofErr w:type="spellEnd"/>
      <w:r w:rsidRPr="00DF7DC9">
        <w:rPr>
          <w:rFonts w:eastAsiaTheme="majorEastAsia" w:cstheme="minorHAnsi"/>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0999C059" w14:textId="7A0ECCEF" w:rsidR="00A7581C" w:rsidRPr="00DF7DC9" w:rsidRDefault="00A7581C">
      <w:pPr>
        <w:pStyle w:val="Akapitzlist"/>
        <w:numPr>
          <w:ilvl w:val="0"/>
          <w:numId w:val="24"/>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41BC7D9A" w14:textId="77777777" w:rsidR="007E7803" w:rsidRPr="00E56A2D" w:rsidRDefault="007E7803">
      <w:pPr>
        <w:pStyle w:val="Akapitzlist"/>
        <w:numPr>
          <w:ilvl w:val="0"/>
          <w:numId w:val="34"/>
        </w:numPr>
        <w:spacing w:line="276" w:lineRule="auto"/>
        <w:ind w:left="993" w:hanging="426"/>
        <w:jc w:val="both"/>
        <w:rPr>
          <w:rFonts w:eastAsiaTheme="majorEastAsia" w:cstheme="minorHAnsi"/>
        </w:rPr>
      </w:pPr>
      <w:r w:rsidRPr="00E56A2D">
        <w:rPr>
          <w:rFonts w:eastAsiaTheme="majorEastAsia" w:cstheme="minorHAnsi"/>
        </w:rPr>
        <w:t xml:space="preserve">spełnia warunki udziału w postępowaniu opisane w rozdziale II podrozdziale 7 SWZ, </w:t>
      </w:r>
    </w:p>
    <w:p w14:paraId="772B5E0D" w14:textId="66829906" w:rsidR="007E7803" w:rsidRPr="002E06A6" w:rsidRDefault="007E7803">
      <w:pPr>
        <w:pStyle w:val="Akapitzlist"/>
        <w:numPr>
          <w:ilvl w:val="0"/>
          <w:numId w:val="34"/>
        </w:numPr>
        <w:autoSpaceDE w:val="0"/>
        <w:autoSpaceDN w:val="0"/>
        <w:spacing w:line="276" w:lineRule="auto"/>
        <w:ind w:left="993" w:hanging="426"/>
        <w:jc w:val="both"/>
        <w:rPr>
          <w:rFonts w:cstheme="minorHAnsi"/>
        </w:rPr>
      </w:pPr>
      <w:r w:rsidRPr="004F57FF">
        <w:rPr>
          <w:rFonts w:cstheme="minorHAnsi"/>
        </w:rPr>
        <w:t xml:space="preserve">nie podlega wykluczeniu na podstawie art. 108 ust. 1 ustawy </w:t>
      </w:r>
      <w:proofErr w:type="spellStart"/>
      <w:r w:rsidRPr="004F57FF">
        <w:rPr>
          <w:rFonts w:cstheme="minorHAnsi"/>
        </w:rPr>
        <w:t>Pzp</w:t>
      </w:r>
      <w:proofErr w:type="spellEnd"/>
      <w:r w:rsidRPr="004F57FF">
        <w:rPr>
          <w:rFonts w:cstheme="minorHAnsi"/>
        </w:rPr>
        <w:t xml:space="preserve"> oraz art. 109 ust. 1 pkt 4</w:t>
      </w:r>
      <w:r>
        <w:rPr>
          <w:rFonts w:cstheme="minorHAnsi"/>
        </w:rPr>
        <w:t xml:space="preserve"> </w:t>
      </w:r>
      <w:r w:rsidRPr="004F57FF">
        <w:rPr>
          <w:rFonts w:cstheme="minorHAnsi"/>
        </w:rPr>
        <w:t xml:space="preserve">ustawy </w:t>
      </w:r>
      <w:proofErr w:type="spellStart"/>
      <w:r w:rsidRPr="004F57FF">
        <w:rPr>
          <w:rFonts w:cstheme="minorHAnsi"/>
        </w:rPr>
        <w:t>Pzp</w:t>
      </w:r>
      <w:proofErr w:type="spellEnd"/>
      <w:r w:rsidRPr="004F57FF">
        <w:rPr>
          <w:rFonts w:cstheme="minorHAnsi"/>
        </w:rPr>
        <w:t xml:space="preserve"> oraz art. 7 ust. 1 ustawy z dnia 13 kwietnia 2022 r. o szczególnych rozwiązaniach w zakresie przeciwdziałania wspieraniu agresji na Ukrainę oraz służących ochronie bezpieczeństwa narodowego</w:t>
      </w:r>
      <w:r w:rsidR="00536E62">
        <w:rPr>
          <w:rFonts w:cstheme="minorHAnsi"/>
        </w:rPr>
        <w:t>, zwanej dalej ustawa sankcyjną.</w:t>
      </w:r>
    </w:p>
    <w:p w14:paraId="55C40225" w14:textId="77777777" w:rsidR="007E7803" w:rsidRPr="00E56A2D" w:rsidRDefault="007E7803">
      <w:pPr>
        <w:pStyle w:val="Akapitzlist"/>
        <w:numPr>
          <w:ilvl w:val="0"/>
          <w:numId w:val="34"/>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w:t>
      </w:r>
      <w:proofErr w:type="spellStart"/>
      <w:r w:rsidRPr="00E56A2D">
        <w:rPr>
          <w:rFonts w:cstheme="minorHAnsi"/>
          <w:iCs/>
        </w:rPr>
        <w:t>Pzp</w:t>
      </w:r>
      <w:proofErr w:type="spellEnd"/>
      <w:r w:rsidRPr="00E56A2D">
        <w:rPr>
          <w:rFonts w:cstheme="minorHAnsi"/>
          <w:iCs/>
        </w:rPr>
        <w:t>.</w:t>
      </w:r>
    </w:p>
    <w:p w14:paraId="789029A5" w14:textId="0C751F99" w:rsidR="00690702" w:rsidRPr="00E56A2D" w:rsidRDefault="00690702">
      <w:pPr>
        <w:pStyle w:val="Akapitzlist"/>
        <w:numPr>
          <w:ilvl w:val="0"/>
          <w:numId w:val="24"/>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5D851475" w14:textId="77777777" w:rsidR="00690702" w:rsidRPr="00E56A2D" w:rsidRDefault="00690702" w:rsidP="006725B2">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55B38BEE" w14:textId="77777777" w:rsidR="007E7803" w:rsidRDefault="007E7803">
      <w:pPr>
        <w:pStyle w:val="Akapitzlist"/>
        <w:numPr>
          <w:ilvl w:val="1"/>
          <w:numId w:val="35"/>
        </w:numPr>
        <w:spacing w:line="276" w:lineRule="auto"/>
        <w:ind w:left="993" w:hanging="426"/>
        <w:jc w:val="both"/>
        <w:rPr>
          <w:rFonts w:eastAsiaTheme="majorEastAsia" w:cstheme="minorHAnsi"/>
        </w:rPr>
      </w:pPr>
      <w:r w:rsidRPr="00E56A2D">
        <w:rPr>
          <w:rFonts w:eastAsiaTheme="majorEastAsia" w:cstheme="minorHAnsi"/>
        </w:rPr>
        <w:t>Wykonawcy występujący wspólnie są zobowiązani do ustanowienia pełnomocnika do reprezentowania ich w postępowaniu albo do reprezentowania ich w postępowaniu i zawarcia umowy w sprawie przedmiotowego zamówienia publicznego.</w:t>
      </w:r>
    </w:p>
    <w:p w14:paraId="640C095E" w14:textId="77777777" w:rsidR="007E7803" w:rsidRPr="00E56A2D" w:rsidRDefault="007E7803">
      <w:pPr>
        <w:pStyle w:val="Akapitzlist"/>
        <w:numPr>
          <w:ilvl w:val="1"/>
          <w:numId w:val="35"/>
        </w:numPr>
        <w:spacing w:line="276" w:lineRule="auto"/>
        <w:ind w:left="993" w:hanging="426"/>
        <w:jc w:val="both"/>
        <w:rPr>
          <w:rFonts w:eastAsiaTheme="majorEastAsia" w:cstheme="minorHAnsi"/>
        </w:rPr>
      </w:pPr>
      <w:r w:rsidRPr="00E56A2D">
        <w:rPr>
          <w:rFonts w:eastAsiaTheme="majorEastAsia" w:cstheme="minorHAnsi"/>
        </w:rPr>
        <w:t>Wszelka korespondencja będzie prowadzona przez zamawiającego wyłącznie z</w:t>
      </w:r>
      <w:r>
        <w:rPr>
          <w:rFonts w:eastAsiaTheme="majorEastAsia" w:cstheme="minorHAnsi"/>
        </w:rPr>
        <w:t> </w:t>
      </w:r>
      <w:r w:rsidRPr="00E56A2D">
        <w:rPr>
          <w:rFonts w:eastAsiaTheme="majorEastAsia" w:cstheme="minorHAnsi"/>
        </w:rPr>
        <w:t>pełnomocnikiem.</w:t>
      </w:r>
    </w:p>
    <w:p w14:paraId="7DEA564D" w14:textId="77777777" w:rsidR="00690702" w:rsidRPr="00E56A2D" w:rsidRDefault="00690702">
      <w:pPr>
        <w:pStyle w:val="Akapitzlist"/>
        <w:numPr>
          <w:ilvl w:val="0"/>
          <w:numId w:val="24"/>
        </w:numPr>
        <w:spacing w:line="276" w:lineRule="auto"/>
        <w:ind w:left="567" w:hanging="567"/>
        <w:jc w:val="both"/>
        <w:rPr>
          <w:rFonts w:eastAsiaTheme="majorEastAsia" w:cstheme="minorHAnsi"/>
          <w:bCs/>
        </w:rPr>
      </w:pPr>
      <w:r w:rsidRPr="00E56A2D">
        <w:rPr>
          <w:rFonts w:eastAsiaTheme="majorEastAsia" w:cstheme="minorHAnsi"/>
          <w:bCs/>
        </w:rPr>
        <w:t xml:space="preserve">Potencjał podmiotu trzeciego </w:t>
      </w:r>
    </w:p>
    <w:p w14:paraId="7954FE95" w14:textId="5307B3C7" w:rsidR="00690702" w:rsidRPr="00E56A2D" w:rsidRDefault="00690702" w:rsidP="006725B2">
      <w:pPr>
        <w:pStyle w:val="Akapitzlist"/>
        <w:spacing w:line="276" w:lineRule="auto"/>
        <w:ind w:left="567"/>
        <w:jc w:val="both"/>
        <w:rPr>
          <w:rFonts w:eastAsiaTheme="majorEastAsia" w:cstheme="minorHAnsi"/>
          <w:b/>
        </w:rPr>
      </w:pPr>
      <w:r w:rsidRPr="00E56A2D">
        <w:rPr>
          <w:rFonts w:eastAsiaTheme="majorEastAsia" w:cstheme="minorHAnsi"/>
        </w:rPr>
        <w:t xml:space="preserve">W celu potwierdzenia spełnienia warunków udziału w postępowaniu, wykonawca może polegać na potencjale podmiotu trzeciego na zasadach opisanych w art. 118–123 ustawy </w:t>
      </w:r>
      <w:proofErr w:type="spellStart"/>
      <w:r w:rsidRPr="00E56A2D">
        <w:rPr>
          <w:rFonts w:eastAsiaTheme="majorEastAsia" w:cstheme="minorHAnsi"/>
        </w:rPr>
        <w:t>Pzp</w:t>
      </w:r>
      <w:proofErr w:type="spellEnd"/>
      <w:r w:rsidRPr="00E56A2D">
        <w:rPr>
          <w:rFonts w:eastAsiaTheme="majorEastAsia" w:cstheme="minorHAnsi"/>
        </w:rPr>
        <w:t xml:space="preserve">. Podmiot trzeci, na potencjał którego wykonawca powołuje się w celu wykazania spełnienia warunków udziału w postępowaniu, nie może podlegać wykluczeniu na podstawie art. 108 ust. 1 oraz </w:t>
      </w:r>
      <w:r w:rsidR="00552A26" w:rsidRPr="00E56A2D">
        <w:rPr>
          <w:rFonts w:eastAsiaTheme="majorEastAsia" w:cstheme="minorHAnsi"/>
        </w:rPr>
        <w:t>art. 109 ust. 1 pkt 4</w:t>
      </w:r>
      <w:r w:rsidR="00746495">
        <w:rPr>
          <w:rFonts w:eastAsiaTheme="majorEastAsia" w:cstheme="minorHAnsi"/>
        </w:rPr>
        <w:t xml:space="preserve"> </w:t>
      </w:r>
      <w:r w:rsidRPr="00E56A2D">
        <w:rPr>
          <w:rFonts w:eastAsiaTheme="majorEastAsia" w:cstheme="minorHAnsi"/>
        </w:rPr>
        <w:t xml:space="preserve">ustawy </w:t>
      </w:r>
      <w:proofErr w:type="spellStart"/>
      <w:r w:rsidRPr="00E56A2D">
        <w:rPr>
          <w:rFonts w:eastAsiaTheme="majorEastAsia" w:cstheme="minorHAnsi"/>
        </w:rPr>
        <w:t>Pzp</w:t>
      </w:r>
      <w:proofErr w:type="spellEnd"/>
      <w:r w:rsidR="000503A5">
        <w:rPr>
          <w:rFonts w:eastAsiaTheme="majorEastAsia" w:cstheme="minorHAnsi"/>
        </w:rPr>
        <w:t xml:space="preserve"> </w:t>
      </w:r>
      <w:r w:rsidR="000503A5" w:rsidRPr="000503A5">
        <w:rPr>
          <w:rFonts w:eastAsiaTheme="majorEastAsia" w:cstheme="minorHAnsi"/>
        </w:rPr>
        <w:t xml:space="preserve">oraz art. 7 ust. 1 ustawy </w:t>
      </w:r>
      <w:r w:rsidR="00536E62">
        <w:rPr>
          <w:rFonts w:eastAsiaTheme="majorEastAsia" w:cstheme="minorHAnsi"/>
        </w:rPr>
        <w:t>sankcyjnej</w:t>
      </w:r>
      <w:r w:rsidR="000503A5">
        <w:rPr>
          <w:rFonts w:eastAsiaTheme="majorEastAsia" w:cstheme="minorHAnsi"/>
        </w:rPr>
        <w:t>.</w:t>
      </w:r>
    </w:p>
    <w:p w14:paraId="7D380320" w14:textId="4EE565AC" w:rsidR="00690702" w:rsidRPr="00E56A2D" w:rsidRDefault="00690702">
      <w:pPr>
        <w:pStyle w:val="Akapitzlist"/>
        <w:numPr>
          <w:ilvl w:val="0"/>
          <w:numId w:val="24"/>
        </w:numPr>
        <w:spacing w:line="276" w:lineRule="auto"/>
        <w:ind w:left="567" w:hanging="567"/>
        <w:jc w:val="both"/>
        <w:rPr>
          <w:rFonts w:eastAsiaTheme="majorEastAsia" w:cstheme="minorHAnsi"/>
        </w:rPr>
      </w:pPr>
      <w:r w:rsidRPr="00E56A2D">
        <w:rPr>
          <w:rFonts w:eastAsiaTheme="majorEastAsia" w:cstheme="minorHAnsi"/>
        </w:rPr>
        <w:t>Podwykonawstwo</w:t>
      </w:r>
    </w:p>
    <w:p w14:paraId="3AE71F48" w14:textId="5AC20025" w:rsidR="00A7581C" w:rsidRPr="00E56A2D" w:rsidRDefault="007E7803" w:rsidP="001A7369">
      <w:pPr>
        <w:pStyle w:val="Akapitzlist"/>
        <w:spacing w:line="240" w:lineRule="auto"/>
        <w:ind w:left="567"/>
        <w:jc w:val="both"/>
        <w:rPr>
          <w:rFonts w:eastAsiaTheme="majorEastAsia" w:cstheme="minorHAnsi"/>
        </w:rPr>
      </w:pPr>
      <w:r w:rsidRPr="004F57FF">
        <w:rPr>
          <w:rFonts w:eastAsiaTheme="majorEastAsia" w:cstheme="minorHAnsi"/>
        </w:rPr>
        <w:t xml:space="preserve">Zamawiający nie zastrzega obowiązku osobistego wykonania przez wykonawcę kluczowych zadań dotyczących przedmiotu zamówienia. Wykonawca może powierzyć realizację części </w:t>
      </w:r>
      <w:r w:rsidRPr="004F57FF">
        <w:rPr>
          <w:rFonts w:eastAsiaTheme="majorEastAsia" w:cstheme="minorHAnsi"/>
        </w:rPr>
        <w:lastRenderedPageBreak/>
        <w:t>przedmiotu zamówienia podwykonawcom. W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w:t>
      </w:r>
      <w:r w:rsidR="00690702" w:rsidRPr="00E56A2D">
        <w:rPr>
          <w:rFonts w:eastAsiaTheme="majorEastAsia" w:cstheme="minorHAnsi"/>
        </w:rPr>
        <w:t>.</w:t>
      </w:r>
    </w:p>
    <w:p w14:paraId="35489C20" w14:textId="053E8EA9" w:rsidR="00D35569" w:rsidRDefault="00D35569" w:rsidP="0071105D">
      <w:pPr>
        <w:pStyle w:val="Nagwek2"/>
        <w:numPr>
          <w:ilvl w:val="0"/>
          <w:numId w:val="1"/>
        </w:numPr>
        <w:spacing w:before="0" w:line="240" w:lineRule="auto"/>
        <w:ind w:left="851" w:hanging="567"/>
        <w:jc w:val="both"/>
      </w:pPr>
      <w:bookmarkStart w:id="4" w:name="_Toc154055771"/>
      <w:r w:rsidRPr="00D35569">
        <w:t>Komunikacja w postępowaniu</w:t>
      </w:r>
      <w:bookmarkEnd w:id="4"/>
    </w:p>
    <w:p w14:paraId="4BF39E25" w14:textId="5CFC66A2" w:rsidR="00A502DA" w:rsidRDefault="00A502DA" w:rsidP="001A7369">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10" w:history="1">
        <w:r>
          <w:rPr>
            <w:rStyle w:val="Hipercze"/>
          </w:rPr>
          <w:t>https://platformazakupowa.pl/pn/olkusz</w:t>
        </w:r>
      </w:hyperlink>
      <w:r w:rsidRPr="00A502DA">
        <w:t xml:space="preserve"> zwanej dalej Platformą. Szczegółowe informacje dotyczące przyjętego w postępowaniu sposobu komunikacji, znajdują się w rozdziale III podrozdziale 1 niniejszej SWZ.</w:t>
      </w:r>
    </w:p>
    <w:p w14:paraId="128F43EF" w14:textId="329733E6" w:rsidR="00D35569" w:rsidRDefault="00D35569" w:rsidP="0071105D">
      <w:pPr>
        <w:pStyle w:val="Nagwek2"/>
        <w:numPr>
          <w:ilvl w:val="0"/>
          <w:numId w:val="1"/>
        </w:numPr>
        <w:spacing w:before="0" w:line="240" w:lineRule="auto"/>
        <w:ind w:left="851" w:hanging="567"/>
        <w:jc w:val="both"/>
      </w:pPr>
      <w:bookmarkStart w:id="5" w:name="_Toc154055772"/>
      <w:r w:rsidRPr="00D35569">
        <w:t>Wizja lokalna</w:t>
      </w:r>
      <w:bookmarkEnd w:id="5"/>
    </w:p>
    <w:p w14:paraId="08BCDC06" w14:textId="33E96522" w:rsidR="003A67A3" w:rsidRPr="00C36AC8" w:rsidRDefault="003A67A3" w:rsidP="003A67A3">
      <w:pPr>
        <w:pStyle w:val="arimr"/>
        <w:widowControl/>
        <w:suppressAutoHyphens/>
        <w:snapToGrid/>
        <w:spacing w:line="276" w:lineRule="auto"/>
        <w:jc w:val="both"/>
        <w:rPr>
          <w:rFonts w:asciiTheme="minorHAnsi" w:hAnsiTheme="minorHAnsi" w:cstheme="minorHAnsi"/>
          <w:b/>
          <w:bCs/>
          <w:sz w:val="22"/>
          <w:szCs w:val="22"/>
          <w:lang w:val="pl-PL"/>
        </w:rPr>
      </w:pPr>
      <w:bookmarkStart w:id="6" w:name="_Hlk132708913"/>
      <w:r w:rsidRPr="00C36AC8">
        <w:rPr>
          <w:rFonts w:asciiTheme="minorHAnsi" w:hAnsiTheme="minorHAnsi" w:cstheme="minorHAnsi"/>
          <w:sz w:val="22"/>
          <w:szCs w:val="22"/>
          <w:lang w:val="pl-PL"/>
        </w:rPr>
        <w:t>Zamawiający zaleca Wykonawcom dokonanie wizji lokalnej w terenie przed przystąpieniem do przygotowania oferty, celem sprawdzenia warunków związanych z wykonaniem prac będących przedmiotem zamówienia oraz celem uzyskania wszelkich dodatkowych informacji koniecznych</w:t>
      </w:r>
      <w:r w:rsidR="00842BCA">
        <w:rPr>
          <w:rFonts w:asciiTheme="minorHAnsi" w:hAnsiTheme="minorHAnsi" w:cstheme="minorHAnsi"/>
          <w:sz w:val="22"/>
          <w:szCs w:val="22"/>
          <w:lang w:val="pl-PL"/>
        </w:rPr>
        <w:t xml:space="preserve"> </w:t>
      </w:r>
      <w:r w:rsidRPr="00C36AC8">
        <w:rPr>
          <w:rFonts w:asciiTheme="minorHAnsi" w:hAnsiTheme="minorHAnsi" w:cstheme="minorHAnsi"/>
          <w:sz w:val="22"/>
          <w:szCs w:val="22"/>
          <w:lang w:val="pl-PL"/>
        </w:rPr>
        <w:t>i przydatnych do oceny prac, gdyż wyklucza się możliwość roszczeń Wykonawcy z tytułu błędnego skalkulowania ceny lub pominięcia elementów niezbędnych do wykonania zamówienia. Koszty związane z przeprowadzeniem wizji w terenie ponosi Wykonawca.</w:t>
      </w:r>
    </w:p>
    <w:bookmarkEnd w:id="6"/>
    <w:p w14:paraId="505198C3" w14:textId="24C8E12C" w:rsidR="003A67A3" w:rsidRPr="00EE4C95" w:rsidRDefault="003A67A3" w:rsidP="001A7369">
      <w:pPr>
        <w:pStyle w:val="Akapitzlist"/>
        <w:spacing w:line="276" w:lineRule="auto"/>
        <w:ind w:left="0"/>
        <w:jc w:val="both"/>
        <w:rPr>
          <w:rFonts w:cstheme="minorHAnsi"/>
        </w:rPr>
      </w:pPr>
      <w:r w:rsidRPr="00C36AC8">
        <w:rPr>
          <w:rFonts w:cstheme="minorHAnsi"/>
        </w:rPr>
        <w:t>Niedokonanie wizji lokalnej przez Wykonawcę nie będzie skutkować konsekwencjami w postaci</w:t>
      </w:r>
      <w:r w:rsidR="001A7369">
        <w:rPr>
          <w:rFonts w:cstheme="minorHAnsi"/>
        </w:rPr>
        <w:t xml:space="preserve"> </w:t>
      </w:r>
      <w:r w:rsidRPr="00C36AC8">
        <w:rPr>
          <w:rFonts w:cstheme="minorHAnsi"/>
        </w:rPr>
        <w:t>wykluczenia z postępowania bądź odrzucenia ofert</w:t>
      </w:r>
      <w:r>
        <w:rPr>
          <w:rFonts w:cstheme="minorHAnsi"/>
        </w:rPr>
        <w:t xml:space="preserve">. </w:t>
      </w:r>
    </w:p>
    <w:p w14:paraId="5FB610B6" w14:textId="10792859" w:rsidR="00D35569" w:rsidRDefault="00D35569" w:rsidP="0071105D">
      <w:pPr>
        <w:pStyle w:val="Nagwek2"/>
        <w:numPr>
          <w:ilvl w:val="0"/>
          <w:numId w:val="1"/>
        </w:numPr>
        <w:spacing w:before="0" w:line="240" w:lineRule="auto"/>
        <w:ind w:left="851" w:hanging="567"/>
        <w:jc w:val="both"/>
      </w:pPr>
      <w:bookmarkStart w:id="7" w:name="_Toc154055773"/>
      <w:r w:rsidRPr="00077A20">
        <w:t>Podział zamówienia na części</w:t>
      </w:r>
      <w:bookmarkEnd w:id="7"/>
    </w:p>
    <w:p w14:paraId="3574853A" w14:textId="02574A59" w:rsidR="00B648F0" w:rsidRPr="00B86E7E" w:rsidRDefault="00B86E7E" w:rsidP="00BC023B">
      <w:r w:rsidRPr="00B86E7E">
        <w:t>Zamawiający nie dokonuje podziału zamówienia na części, tym samym nie dopuszcza składania ofert częściowych. Niniejsze zamówienie jest jednym zamierzeniem inwestycyjnym, zlokalizowanym na określonym terenie, w związku z tym, mając na uwadze technologię organizacji robót, niemożność wydzielenia odrębnych placów budowy, w ocenie Zamawiającego  jest zadaniem niepodzielnym. Podział  przedmiotowego zamówienia na części groziłby nadmiernymi trudnościami technicznymi i nadmiernymi kosztami wykonania zamówienia, a skoordynowanie działań różnych wykonawców realizujących poszczególne części zamówienia mogłoby poważnie zagrozić właściwemu wykonaniu zamówienia. Kolejnym ważnym powodem niedokonania podziału przedmiotowego zamówienia na części jest uzyskanie przez Zamawiającego gwarancji jakości na całość zamówienia. Podział na części,  skutkowałoby nadmiernym rozdrobnieniem odpowiedzialności wśród różnych wykonawców, a co za tym idzie spowodowałoby zagrożenie na tle dochodzenia roszczeń z tytułu gwarancji lub rękojmi. Warunki udziału w postępowaniu nie powodują ograniczenia konkurencji oraz zapewniają równy dostęp podmiotów z sektora małych i średnich przedsiębiorstw</w:t>
      </w:r>
      <w:r w:rsidR="00F677A2" w:rsidRPr="00B86E7E">
        <w:rPr>
          <w:rStyle w:val="markedcontent"/>
          <w:rFonts w:cstheme="minorHAnsi"/>
        </w:rPr>
        <w:t>.</w:t>
      </w:r>
    </w:p>
    <w:p w14:paraId="5E4F0846" w14:textId="6A9BD87A" w:rsidR="00D35569" w:rsidRPr="00D81F8F" w:rsidRDefault="00D35569" w:rsidP="0071105D">
      <w:pPr>
        <w:pStyle w:val="Nagwek2"/>
        <w:numPr>
          <w:ilvl w:val="0"/>
          <w:numId w:val="1"/>
        </w:numPr>
        <w:ind w:left="851" w:hanging="567"/>
        <w:jc w:val="both"/>
        <w:rPr>
          <w:rFonts w:ascii="Calibri Light" w:hAnsi="Calibri Light" w:cs="Calibri Light"/>
        </w:rPr>
      </w:pPr>
      <w:bookmarkStart w:id="8" w:name="_Toc154055774"/>
      <w:r w:rsidRPr="00D81F8F">
        <w:rPr>
          <w:rFonts w:ascii="Calibri Light" w:hAnsi="Calibri Light" w:cs="Calibri Light"/>
        </w:rPr>
        <w:t>Oferty wariantowe</w:t>
      </w:r>
      <w:bookmarkEnd w:id="8"/>
    </w:p>
    <w:p w14:paraId="49588FCF" w14:textId="6988BBF9" w:rsidR="00A502DA" w:rsidRPr="00B648F0" w:rsidRDefault="002C5BAD" w:rsidP="001D0E59">
      <w:pPr>
        <w:spacing w:line="276" w:lineRule="auto"/>
        <w:jc w:val="both"/>
        <w:rPr>
          <w:rFonts w:cstheme="minorHAnsi"/>
        </w:rPr>
      </w:pPr>
      <w:r w:rsidRPr="00B648F0">
        <w:rPr>
          <w:rFonts w:cstheme="minorHAnsi"/>
        </w:rPr>
        <w:t xml:space="preserve">Zamawiający nie dopuszcza możliwości złożenia oferty wariantowej, o której mowa w art. 92 ustawy </w:t>
      </w:r>
      <w:proofErr w:type="spellStart"/>
      <w:r w:rsidRPr="00B648F0">
        <w:rPr>
          <w:rFonts w:cstheme="minorHAnsi"/>
        </w:rPr>
        <w:t>Pzp</w:t>
      </w:r>
      <w:proofErr w:type="spellEnd"/>
      <w:r w:rsidRPr="00B648F0">
        <w:rPr>
          <w:rFonts w:cstheme="minorHAnsi"/>
        </w:rPr>
        <w:t xml:space="preserve"> tzn. oferty przewidującej odmienny sposób wykonania zamówienia</w:t>
      </w:r>
      <w:r w:rsidR="00536E62">
        <w:rPr>
          <w:rFonts w:cstheme="minorHAnsi"/>
        </w:rPr>
        <w:t>,</w:t>
      </w:r>
      <w:r w:rsidRPr="00B648F0">
        <w:rPr>
          <w:rFonts w:cstheme="minorHAnsi"/>
        </w:rPr>
        <w:t xml:space="preserve"> niż określony w niniejszej SWZ.</w:t>
      </w:r>
    </w:p>
    <w:p w14:paraId="47294BDE" w14:textId="6A407C70" w:rsidR="00D35569" w:rsidRPr="00D81F8F" w:rsidRDefault="00D35569" w:rsidP="0071105D">
      <w:pPr>
        <w:pStyle w:val="Nagwek2"/>
        <w:numPr>
          <w:ilvl w:val="0"/>
          <w:numId w:val="1"/>
        </w:numPr>
        <w:ind w:left="851" w:hanging="567"/>
        <w:jc w:val="both"/>
        <w:rPr>
          <w:rFonts w:ascii="Calibri Light" w:hAnsi="Calibri Light" w:cs="Calibri Light"/>
        </w:rPr>
      </w:pPr>
      <w:bookmarkStart w:id="9" w:name="_Toc154055775"/>
      <w:r w:rsidRPr="00D81F8F">
        <w:rPr>
          <w:rFonts w:ascii="Calibri Light" w:hAnsi="Calibri Light" w:cs="Calibri Light"/>
        </w:rPr>
        <w:t>Katalogi elektroniczne</w:t>
      </w:r>
      <w:bookmarkEnd w:id="9"/>
    </w:p>
    <w:p w14:paraId="46F2BA71" w14:textId="6C7D8DFD" w:rsidR="002C5BAD" w:rsidRPr="00B648F0" w:rsidRDefault="002C5BAD" w:rsidP="001D0E59">
      <w:pPr>
        <w:spacing w:line="276" w:lineRule="auto"/>
        <w:jc w:val="both"/>
        <w:rPr>
          <w:rFonts w:cstheme="minorHAnsi"/>
        </w:rPr>
      </w:pPr>
      <w:r w:rsidRPr="00B648F0">
        <w:rPr>
          <w:rFonts w:cstheme="minorHAnsi"/>
        </w:rPr>
        <w:t>Zamawiający nie wymaga złożenia ofert w postaci katalogów elektronicznych.</w:t>
      </w:r>
    </w:p>
    <w:p w14:paraId="3DA06F5E" w14:textId="140BA9CA" w:rsidR="00D35569" w:rsidRPr="00024193" w:rsidRDefault="00D35569" w:rsidP="0071105D">
      <w:pPr>
        <w:pStyle w:val="Nagwek2"/>
        <w:numPr>
          <w:ilvl w:val="0"/>
          <w:numId w:val="1"/>
        </w:numPr>
        <w:ind w:left="851" w:hanging="567"/>
        <w:jc w:val="both"/>
        <w:rPr>
          <w:rFonts w:cstheme="majorHAnsi"/>
        </w:rPr>
      </w:pPr>
      <w:bookmarkStart w:id="10" w:name="_Toc154055776"/>
      <w:r w:rsidRPr="00024193">
        <w:rPr>
          <w:rFonts w:cstheme="majorHAnsi"/>
        </w:rPr>
        <w:t>Umowa ramowa</w:t>
      </w:r>
      <w:bookmarkEnd w:id="10"/>
    </w:p>
    <w:p w14:paraId="1E7D70E5" w14:textId="7767671A" w:rsidR="002C5BAD" w:rsidRPr="00B648F0" w:rsidRDefault="002C5BAD" w:rsidP="001D0E59">
      <w:pPr>
        <w:spacing w:line="276" w:lineRule="auto"/>
        <w:jc w:val="both"/>
        <w:rPr>
          <w:rFonts w:cstheme="minorHAnsi"/>
        </w:rPr>
      </w:pPr>
      <w:r w:rsidRPr="00B648F0">
        <w:rPr>
          <w:rFonts w:cstheme="minorHAnsi"/>
        </w:rPr>
        <w:t xml:space="preserve">Zamawiający nie przewiduje zawarcia umowy ramowej, o  której mowa w art. 311–315 ustawy </w:t>
      </w:r>
      <w:proofErr w:type="spellStart"/>
      <w:r w:rsidRPr="00B648F0">
        <w:rPr>
          <w:rFonts w:cstheme="minorHAnsi"/>
        </w:rPr>
        <w:t>Pzp</w:t>
      </w:r>
      <w:proofErr w:type="spellEnd"/>
      <w:r w:rsidRPr="00B648F0">
        <w:rPr>
          <w:rFonts w:cstheme="minorHAnsi"/>
        </w:rPr>
        <w:t>.</w:t>
      </w:r>
    </w:p>
    <w:p w14:paraId="43C222E2" w14:textId="54EB53A5" w:rsidR="00D35569" w:rsidRPr="00024193" w:rsidRDefault="00D35569" w:rsidP="0071105D">
      <w:pPr>
        <w:pStyle w:val="Nagwek2"/>
        <w:numPr>
          <w:ilvl w:val="0"/>
          <w:numId w:val="1"/>
        </w:numPr>
        <w:ind w:left="851" w:hanging="567"/>
        <w:jc w:val="both"/>
        <w:rPr>
          <w:rFonts w:cstheme="majorHAnsi"/>
        </w:rPr>
      </w:pPr>
      <w:bookmarkStart w:id="11" w:name="_Toc154055777"/>
      <w:r w:rsidRPr="00024193">
        <w:rPr>
          <w:rFonts w:cstheme="majorHAnsi"/>
        </w:rPr>
        <w:lastRenderedPageBreak/>
        <w:t>Aukcja elektroniczna</w:t>
      </w:r>
      <w:bookmarkEnd w:id="11"/>
    </w:p>
    <w:p w14:paraId="62F4BCE0" w14:textId="7B659F47" w:rsidR="002C5BAD" w:rsidRPr="00B648F0" w:rsidRDefault="002C5BAD" w:rsidP="001D0E59">
      <w:pPr>
        <w:spacing w:line="276" w:lineRule="auto"/>
        <w:jc w:val="both"/>
        <w:rPr>
          <w:rFonts w:cstheme="minorHAnsi"/>
        </w:rPr>
      </w:pPr>
      <w:r w:rsidRPr="00B648F0">
        <w:rPr>
          <w:rFonts w:cstheme="minorHAnsi"/>
        </w:rPr>
        <w:t xml:space="preserve">Zamawiający nie przewiduje przeprowadzenia aukcji elektronicznej, o  której mowa w art. 308 ust. 1 ustawy </w:t>
      </w:r>
      <w:proofErr w:type="spellStart"/>
      <w:r w:rsidRPr="00B648F0">
        <w:rPr>
          <w:rFonts w:cstheme="minorHAnsi"/>
        </w:rPr>
        <w:t>Pzp</w:t>
      </w:r>
      <w:proofErr w:type="spellEnd"/>
      <w:r w:rsidRPr="00B648F0">
        <w:rPr>
          <w:rFonts w:cstheme="minorHAnsi"/>
        </w:rPr>
        <w:t>.</w:t>
      </w:r>
    </w:p>
    <w:p w14:paraId="15815ECC" w14:textId="1F27DCD5" w:rsidR="00D35569" w:rsidRPr="00D81F8F" w:rsidRDefault="00D35569" w:rsidP="0071105D">
      <w:pPr>
        <w:pStyle w:val="Nagwek2"/>
        <w:numPr>
          <w:ilvl w:val="0"/>
          <w:numId w:val="1"/>
        </w:numPr>
        <w:ind w:left="851" w:hanging="567"/>
        <w:jc w:val="both"/>
        <w:rPr>
          <w:rFonts w:cstheme="majorHAnsi"/>
        </w:rPr>
      </w:pPr>
      <w:bookmarkStart w:id="12" w:name="_Toc154055778"/>
      <w:r w:rsidRPr="00D81F8F">
        <w:rPr>
          <w:rFonts w:cstheme="majorHAnsi"/>
        </w:rPr>
        <w:t xml:space="preserve">Zamówienia, o których mowa w art. 214 ust. 1 pkt 7 i 8 ustawy </w:t>
      </w:r>
      <w:proofErr w:type="spellStart"/>
      <w:r w:rsidRPr="00D81F8F">
        <w:rPr>
          <w:rFonts w:cstheme="majorHAnsi"/>
        </w:rPr>
        <w:t>Pzp</w:t>
      </w:r>
      <w:bookmarkEnd w:id="12"/>
      <w:proofErr w:type="spellEnd"/>
    </w:p>
    <w:p w14:paraId="7CB4CD64" w14:textId="783AAC52" w:rsidR="002F1183" w:rsidRPr="00B86E7E" w:rsidRDefault="00B463C8" w:rsidP="002F1183">
      <w:pPr>
        <w:pStyle w:val="Akapitzlist"/>
        <w:spacing w:line="276" w:lineRule="auto"/>
        <w:ind w:left="0"/>
        <w:jc w:val="both"/>
        <w:rPr>
          <w:rFonts w:cstheme="minorHAnsi"/>
        </w:rPr>
      </w:pPr>
      <w:bookmarkStart w:id="13" w:name="_Hlk75951044"/>
      <w:r w:rsidRPr="00B86E7E">
        <w:rPr>
          <w:rFonts w:cstheme="minorHAnsi"/>
        </w:rPr>
        <w:t xml:space="preserve">Zamawiający przewiduje udzielenie  zamówienia z wolnej ręki, zgodnie z art. 214 ust. 1 pkt 7 ustawy Prawo zamówień publicznych w okresie 3 lat od dnia udzielenia zamówienia podstawowego, dotychczasowemu Wykonawcy robót budowlanych. Zakres przewidywanego zamówienia będzie polegał na powtórzeniu podobnych robót budowlanych, których max. zakres rzeczowy przewidywanego zamówienia został określony w </w:t>
      </w:r>
      <w:r w:rsidR="00B92AD8">
        <w:rPr>
          <w:rFonts w:cstheme="minorHAnsi"/>
        </w:rPr>
        <w:t>załączniku nr 5 do SWZ (</w:t>
      </w:r>
      <w:r w:rsidRPr="00B86E7E">
        <w:rPr>
          <w:rFonts w:cstheme="minorHAnsi"/>
        </w:rPr>
        <w:t>pliku</w:t>
      </w:r>
      <w:r w:rsidR="00B92AD8">
        <w:rPr>
          <w:rFonts w:cstheme="minorHAnsi"/>
        </w:rPr>
        <w:t xml:space="preserve">: </w:t>
      </w:r>
      <w:r w:rsidR="00515967" w:rsidRPr="00515967">
        <w:rPr>
          <w:rFonts w:cstheme="minorHAnsi"/>
        </w:rPr>
        <w:t>Załącznik nr 5 do SWZ</w:t>
      </w:r>
      <w:r w:rsidR="00515967">
        <w:rPr>
          <w:rFonts w:cstheme="minorHAnsi"/>
        </w:rPr>
        <w:t xml:space="preserve"> - </w:t>
      </w:r>
      <w:r w:rsidRPr="00B86E7E">
        <w:rPr>
          <w:rFonts w:cstheme="minorHAnsi"/>
        </w:rPr>
        <w:t>Przedmiar droga ul. Urocza – zamówienie podobne), na warunkach określonych we wzorze umowy dotyczącej zamówienia podstawowego</w:t>
      </w:r>
      <w:r w:rsidR="002F1183" w:rsidRPr="00B86E7E">
        <w:rPr>
          <w:rFonts w:cstheme="minorHAnsi"/>
        </w:rPr>
        <w:t>.</w:t>
      </w:r>
      <w:bookmarkEnd w:id="13"/>
    </w:p>
    <w:p w14:paraId="577E055D" w14:textId="6939651C" w:rsidR="00D35569" w:rsidRPr="00D81F8F" w:rsidRDefault="00D35569" w:rsidP="0071105D">
      <w:pPr>
        <w:pStyle w:val="Nagwek2"/>
        <w:numPr>
          <w:ilvl w:val="0"/>
          <w:numId w:val="1"/>
        </w:numPr>
        <w:ind w:left="851" w:hanging="567"/>
        <w:jc w:val="both"/>
        <w:rPr>
          <w:rFonts w:cstheme="majorHAnsi"/>
        </w:rPr>
      </w:pPr>
      <w:bookmarkStart w:id="14" w:name="_Toc154055779"/>
      <w:r w:rsidRPr="00D81F8F">
        <w:rPr>
          <w:rFonts w:cstheme="majorHAnsi"/>
        </w:rPr>
        <w:t>Rozliczenia w walutach obcych</w:t>
      </w:r>
      <w:bookmarkEnd w:id="14"/>
    </w:p>
    <w:p w14:paraId="59E8CC72" w14:textId="6E87E197" w:rsidR="002C5BAD" w:rsidRPr="00B648F0" w:rsidRDefault="002C5BAD" w:rsidP="001D0E59">
      <w:pPr>
        <w:spacing w:line="276" w:lineRule="auto"/>
        <w:jc w:val="both"/>
        <w:rPr>
          <w:rFonts w:cstheme="minorHAnsi"/>
        </w:rPr>
      </w:pPr>
      <w:r w:rsidRPr="00B648F0">
        <w:rPr>
          <w:rFonts w:cstheme="minorHAnsi"/>
        </w:rPr>
        <w:t>Zamawiający nie przewiduje rozliczenia w walutach obcych</w:t>
      </w:r>
      <w:r w:rsidR="009C4B13" w:rsidRPr="00B648F0">
        <w:rPr>
          <w:rFonts w:cstheme="minorHAnsi"/>
        </w:rPr>
        <w:t>.</w:t>
      </w:r>
    </w:p>
    <w:p w14:paraId="19725A56" w14:textId="0828D43B" w:rsidR="00D35569" w:rsidRPr="00D81F8F" w:rsidRDefault="00D35569" w:rsidP="0071105D">
      <w:pPr>
        <w:pStyle w:val="Nagwek2"/>
        <w:numPr>
          <w:ilvl w:val="0"/>
          <w:numId w:val="1"/>
        </w:numPr>
        <w:ind w:left="851" w:hanging="567"/>
        <w:jc w:val="both"/>
        <w:rPr>
          <w:rFonts w:cstheme="majorHAnsi"/>
        </w:rPr>
      </w:pPr>
      <w:bookmarkStart w:id="15" w:name="_Toc154055780"/>
      <w:r w:rsidRPr="00D81F8F">
        <w:rPr>
          <w:rFonts w:cstheme="majorHAnsi"/>
        </w:rPr>
        <w:t>Zwrot kosztów udziału w postępowaniu</w:t>
      </w:r>
      <w:bookmarkEnd w:id="15"/>
    </w:p>
    <w:p w14:paraId="21629428" w14:textId="6D03EC32" w:rsidR="0061631C" w:rsidRPr="00B648F0" w:rsidRDefault="0061631C" w:rsidP="001D0E59">
      <w:pPr>
        <w:spacing w:line="276" w:lineRule="auto"/>
        <w:jc w:val="both"/>
        <w:rPr>
          <w:rFonts w:cstheme="minorHAnsi"/>
        </w:rPr>
      </w:pPr>
      <w:r w:rsidRPr="00B648F0">
        <w:rPr>
          <w:rFonts w:cstheme="minorHAnsi"/>
        </w:rPr>
        <w:t>Zamawiający nie przewiduje zwrotu kosztów udziału w postępowaniu.</w:t>
      </w:r>
    </w:p>
    <w:p w14:paraId="77B52D49" w14:textId="4A892084" w:rsidR="00D35569" w:rsidRPr="00D81F8F" w:rsidRDefault="00D35569" w:rsidP="0071105D">
      <w:pPr>
        <w:pStyle w:val="Nagwek2"/>
        <w:numPr>
          <w:ilvl w:val="0"/>
          <w:numId w:val="1"/>
        </w:numPr>
        <w:ind w:left="851" w:hanging="567"/>
        <w:jc w:val="both"/>
        <w:rPr>
          <w:rFonts w:cstheme="majorHAnsi"/>
        </w:rPr>
      </w:pPr>
      <w:bookmarkStart w:id="16" w:name="_Toc154055781"/>
      <w:r w:rsidRPr="00D81F8F">
        <w:rPr>
          <w:rFonts w:cstheme="majorHAnsi"/>
        </w:rPr>
        <w:t>Zaliczki na poczet udzielenia zamówienia</w:t>
      </w:r>
      <w:bookmarkEnd w:id="16"/>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16AB847F" w:rsidR="00D35569" w:rsidRPr="00D81F8F" w:rsidRDefault="00D35569" w:rsidP="0071105D">
      <w:pPr>
        <w:pStyle w:val="Nagwek2"/>
        <w:numPr>
          <w:ilvl w:val="0"/>
          <w:numId w:val="1"/>
        </w:numPr>
        <w:ind w:left="851" w:hanging="567"/>
        <w:jc w:val="both"/>
        <w:rPr>
          <w:rFonts w:cstheme="majorHAnsi"/>
        </w:rPr>
      </w:pPr>
      <w:bookmarkStart w:id="17" w:name="_Toc154055782"/>
      <w:r w:rsidRPr="00D81F8F">
        <w:rPr>
          <w:rFonts w:cstheme="majorHAnsi"/>
        </w:rPr>
        <w:t>Unieważnienie postępowania</w:t>
      </w:r>
      <w:bookmarkEnd w:id="17"/>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w:t>
      </w:r>
      <w:proofErr w:type="spellStart"/>
      <w:r w:rsidR="004E2BCF" w:rsidRPr="00504742">
        <w:t>Pzp</w:t>
      </w:r>
      <w:proofErr w:type="spellEnd"/>
      <w:r w:rsidRPr="00504742">
        <w:t>.</w:t>
      </w:r>
    </w:p>
    <w:p w14:paraId="0C1B5B20" w14:textId="54542C75" w:rsidR="00D35569" w:rsidRPr="00D81F8F" w:rsidRDefault="00D35569" w:rsidP="0071105D">
      <w:pPr>
        <w:pStyle w:val="Nagwek2"/>
        <w:numPr>
          <w:ilvl w:val="0"/>
          <w:numId w:val="1"/>
        </w:numPr>
        <w:ind w:left="851" w:hanging="567"/>
        <w:jc w:val="both"/>
        <w:rPr>
          <w:rFonts w:cstheme="majorHAnsi"/>
        </w:rPr>
      </w:pPr>
      <w:bookmarkStart w:id="18" w:name="_Toc154055783"/>
      <w:r w:rsidRPr="00D81F8F">
        <w:rPr>
          <w:rFonts w:cstheme="majorHAnsi"/>
        </w:rPr>
        <w:t>Pouczenie o środkach ochrony prawnej</w:t>
      </w:r>
      <w:bookmarkEnd w:id="18"/>
    </w:p>
    <w:p w14:paraId="3C3A79D8" w14:textId="3404572B" w:rsidR="004E2BCF" w:rsidRPr="004E2BCF" w:rsidRDefault="004E2BCF" w:rsidP="001D0E59">
      <w:pPr>
        <w:spacing w:line="276" w:lineRule="auto"/>
        <w:jc w:val="both"/>
      </w:pPr>
      <w:r w:rsidRPr="004E2BCF">
        <w:t>Wykonawcom, a także innemu podmiotowi, jeżeli ma lub miał interes w uzyskaniu zamówienia oraz poniósł lub może ponieść szkodę w wyniku naruszenia przez zamawiającego przepisów ustawy</w:t>
      </w:r>
      <w:r w:rsidR="0089129F">
        <w:t xml:space="preserve"> </w:t>
      </w:r>
      <w:proofErr w:type="spellStart"/>
      <w:r w:rsidR="0089129F">
        <w:t>Pzp</w:t>
      </w:r>
      <w:proofErr w:type="spellEnd"/>
      <w:r w:rsidRPr="004E2BCF">
        <w:t xml:space="preserve">, przysługują środki ochrony prawnej na zasadach przewidzianych w dziale IX ustawy </w:t>
      </w:r>
      <w:proofErr w:type="spellStart"/>
      <w:r w:rsidRPr="004E2BCF">
        <w:t>Pzp</w:t>
      </w:r>
      <w:proofErr w:type="spellEnd"/>
      <w:r w:rsidRPr="004E2BCF">
        <w:t xml:space="preserve"> (art. 505–590).</w:t>
      </w:r>
    </w:p>
    <w:p w14:paraId="508019A3" w14:textId="763F1469" w:rsidR="00D35569" w:rsidRPr="00D81F8F" w:rsidRDefault="00D35569" w:rsidP="0071105D">
      <w:pPr>
        <w:pStyle w:val="Nagwek2"/>
        <w:numPr>
          <w:ilvl w:val="0"/>
          <w:numId w:val="1"/>
        </w:numPr>
        <w:ind w:left="851" w:hanging="567"/>
        <w:jc w:val="both"/>
        <w:rPr>
          <w:rFonts w:cstheme="majorHAnsi"/>
        </w:rPr>
      </w:pPr>
      <w:bookmarkStart w:id="19" w:name="_Toc154055784"/>
      <w:r w:rsidRPr="00D81F8F">
        <w:rPr>
          <w:rFonts w:cstheme="majorHAnsi"/>
        </w:rPr>
        <w:t>Ochrona danych osobowych zebranych przez zamawiającego w toku postępowania</w:t>
      </w:r>
      <w:bookmarkEnd w:id="19"/>
    </w:p>
    <w:p w14:paraId="364F52F9" w14:textId="37D4AE41" w:rsidR="0071105D" w:rsidRDefault="0071105D" w:rsidP="0071105D">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t>późn</w:t>
      </w:r>
      <w:proofErr w:type="spellEnd"/>
      <w:r>
        <w:t xml:space="preserve">. zm.), </w:t>
      </w:r>
      <w:r w:rsidR="00536E62">
        <w:t xml:space="preserve">zwanego </w:t>
      </w:r>
      <w:r>
        <w:t xml:space="preserve">dalej RODO, informuję, że: </w:t>
      </w:r>
    </w:p>
    <w:p w14:paraId="1C2EF473" w14:textId="77777777" w:rsidR="0071105D" w:rsidRDefault="0071105D">
      <w:pPr>
        <w:pStyle w:val="Akapitzlist"/>
        <w:numPr>
          <w:ilvl w:val="1"/>
          <w:numId w:val="25"/>
        </w:numPr>
        <w:spacing w:line="276" w:lineRule="auto"/>
        <w:ind w:left="567" w:hanging="567"/>
        <w:jc w:val="both"/>
      </w:pPr>
      <w:r>
        <w:t>administratorem Pani/Pana danych osobowych jest Gmina  Olkusz, Rynek, 32-300 Olkusz;</w:t>
      </w:r>
    </w:p>
    <w:p w14:paraId="50649906" w14:textId="77777777" w:rsidR="0071105D" w:rsidRDefault="0071105D">
      <w:pPr>
        <w:pStyle w:val="Akapitzlist"/>
        <w:numPr>
          <w:ilvl w:val="1"/>
          <w:numId w:val="25"/>
        </w:numPr>
        <w:spacing w:line="276" w:lineRule="auto"/>
        <w:ind w:left="567" w:hanging="567"/>
        <w:jc w:val="both"/>
      </w:pPr>
      <w:r>
        <w:t>inspektorem ochrony danych osobowych w Urzędzie Miasta i Gminy w Olkuszu jest Jarosław Cieślik, Rynek 1, pok. 209, 32-300 Olkusz, tel. 32 6260209, mail: j.cieslik@umig.olkusz.pl;</w:t>
      </w:r>
    </w:p>
    <w:p w14:paraId="3E4F4C54" w14:textId="5620A2A2" w:rsidR="0071105D" w:rsidRPr="00295EAC" w:rsidRDefault="0071105D">
      <w:pPr>
        <w:pStyle w:val="Akapitzlist"/>
        <w:numPr>
          <w:ilvl w:val="1"/>
          <w:numId w:val="25"/>
        </w:numPr>
        <w:spacing w:line="276" w:lineRule="auto"/>
        <w:ind w:left="567" w:hanging="567"/>
        <w:jc w:val="both"/>
        <w:rPr>
          <w:color w:val="FF0000"/>
        </w:rPr>
      </w:pPr>
      <w:r>
        <w:t xml:space="preserve">Pani/Pana dane osobowe przetwarzane będą na podstawie art. 6 ust. 1 lit. c RODO w celu związanym z postępowaniem o udzielenie zamówienia </w:t>
      </w:r>
      <w:r w:rsidRPr="00295EAC">
        <w:t>publicznego</w:t>
      </w:r>
      <w:r>
        <w:t xml:space="preserve"> pn.</w:t>
      </w:r>
      <w:r w:rsidRPr="007F4B38">
        <w:t xml:space="preserve"> </w:t>
      </w:r>
      <w:r w:rsidR="004902F6" w:rsidRPr="004902F6">
        <w:rPr>
          <w:i/>
          <w:iCs/>
        </w:rPr>
        <w:t>Budowa ulic Uroczej i Słonecznej w Olkuszu wraz z odwodnieniem</w:t>
      </w:r>
      <w:r>
        <w:rPr>
          <w:i/>
          <w:iCs/>
        </w:rPr>
        <w:t>;</w:t>
      </w:r>
    </w:p>
    <w:p w14:paraId="0330017E" w14:textId="77777777" w:rsidR="0071105D" w:rsidRDefault="0071105D">
      <w:pPr>
        <w:pStyle w:val="Akapitzlist"/>
        <w:numPr>
          <w:ilvl w:val="1"/>
          <w:numId w:val="25"/>
        </w:numPr>
        <w:spacing w:line="276" w:lineRule="auto"/>
        <w:ind w:left="567" w:hanging="567"/>
        <w:jc w:val="both"/>
      </w:pPr>
      <w:r>
        <w:t xml:space="preserve">odbiorcami Pani/Pana danych osobowych będą osoby lub podmioty, którym udostępniona zostanie dokumentacja postępowania w oparciu o art. 18 oraz art. 74 ustawy </w:t>
      </w:r>
      <w:proofErr w:type="spellStart"/>
      <w:r>
        <w:t>Pzp</w:t>
      </w:r>
      <w:proofErr w:type="spellEnd"/>
      <w:r>
        <w:t xml:space="preserve">;  </w:t>
      </w:r>
    </w:p>
    <w:p w14:paraId="63B6037B" w14:textId="77777777" w:rsidR="0071105D" w:rsidRDefault="0071105D">
      <w:pPr>
        <w:pStyle w:val="Akapitzlist"/>
        <w:numPr>
          <w:ilvl w:val="1"/>
          <w:numId w:val="25"/>
        </w:numPr>
        <w:spacing w:line="276" w:lineRule="auto"/>
        <w:ind w:left="567" w:hanging="567"/>
        <w:jc w:val="both"/>
      </w:pPr>
      <w:r>
        <w:lastRenderedPageBreak/>
        <w:t xml:space="preserve">Pani/Pana dane osobowe będą przechowywane, zgodnie z art. 78 ust. 1 ustawy </w:t>
      </w:r>
      <w:proofErr w:type="spellStart"/>
      <w:r>
        <w:t>Pzp</w:t>
      </w:r>
      <w:proofErr w:type="spellEnd"/>
      <w:r>
        <w:t>, przez okres 4 lat od dnia zakończenia postępowania o udzielenie zamówienia, a jeżeli czas trwania umowy przekracza 4 lata, okres przechowywania obejmuje cały czas trwania umowy;</w:t>
      </w:r>
    </w:p>
    <w:p w14:paraId="58B0752E" w14:textId="77777777" w:rsidR="0071105D" w:rsidRDefault="0071105D">
      <w:pPr>
        <w:pStyle w:val="Akapitzlist"/>
        <w:numPr>
          <w:ilvl w:val="1"/>
          <w:numId w:val="25"/>
        </w:numPr>
        <w:spacing w:line="276" w:lineRule="auto"/>
        <w:ind w:left="567" w:hanging="567"/>
        <w:jc w:val="both"/>
      </w:pPr>
      <w:r>
        <w:t xml:space="preserve">obowiązek podania przez Panią/Pana danych osobowych bezpośrednio Pani/Pana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048C3AFC" w14:textId="77777777" w:rsidR="0071105D" w:rsidRDefault="0071105D">
      <w:pPr>
        <w:pStyle w:val="Akapitzlist"/>
        <w:numPr>
          <w:ilvl w:val="1"/>
          <w:numId w:val="25"/>
        </w:numPr>
        <w:spacing w:line="276" w:lineRule="auto"/>
        <w:ind w:left="567" w:hanging="567"/>
        <w:jc w:val="both"/>
      </w:pPr>
      <w:r>
        <w:t>w odniesieniu do Pani/Pana danych osobowych decyzje nie będą podejmowane w sposób zautomatyzowany, stosowanie do art. 22 RODO;</w:t>
      </w:r>
    </w:p>
    <w:p w14:paraId="12BF7DC9" w14:textId="77777777" w:rsidR="0071105D" w:rsidRDefault="0071105D">
      <w:pPr>
        <w:pStyle w:val="Akapitzlist"/>
        <w:numPr>
          <w:ilvl w:val="1"/>
          <w:numId w:val="25"/>
        </w:numPr>
        <w:spacing w:line="276" w:lineRule="auto"/>
        <w:ind w:left="567" w:hanging="567"/>
        <w:jc w:val="both"/>
      </w:pPr>
      <w:r>
        <w:t>posiada Pani/Pan:</w:t>
      </w:r>
    </w:p>
    <w:p w14:paraId="57495040" w14:textId="77777777" w:rsidR="0071105D" w:rsidRDefault="0071105D">
      <w:pPr>
        <w:pStyle w:val="Akapitzlist"/>
        <w:numPr>
          <w:ilvl w:val="2"/>
          <w:numId w:val="36"/>
        </w:numPr>
        <w:spacing w:line="276" w:lineRule="auto"/>
        <w:ind w:left="993" w:hanging="426"/>
        <w:jc w:val="both"/>
      </w:pPr>
      <w:r>
        <w:t>na podstawie art. 15 RODO prawo dostępu do danych osobowych Pani/Pana dotyczących;</w:t>
      </w:r>
    </w:p>
    <w:p w14:paraId="329884FD" w14:textId="77777777" w:rsidR="0071105D" w:rsidRDefault="0071105D">
      <w:pPr>
        <w:pStyle w:val="Akapitzlist"/>
        <w:numPr>
          <w:ilvl w:val="2"/>
          <w:numId w:val="36"/>
        </w:numPr>
        <w:spacing w:line="276" w:lineRule="auto"/>
        <w:ind w:left="993" w:hanging="426"/>
        <w:jc w:val="both"/>
      </w:pPr>
      <w:r>
        <w:t>na podstawie art. 16 RODO prawo do sprostowania Pani/Pana danych osobowych *;</w:t>
      </w:r>
    </w:p>
    <w:p w14:paraId="20329A4E" w14:textId="77777777" w:rsidR="0071105D" w:rsidRDefault="0071105D">
      <w:pPr>
        <w:pStyle w:val="Akapitzlist"/>
        <w:numPr>
          <w:ilvl w:val="2"/>
          <w:numId w:val="36"/>
        </w:numPr>
        <w:spacing w:line="276" w:lineRule="auto"/>
        <w:ind w:left="993" w:hanging="426"/>
        <w:jc w:val="both"/>
      </w:pPr>
      <w:r>
        <w:t>na podstawie art. 18 RODO prawo żądania od administratora ograniczenia przetwarzania danych osobowych z zastrzeżeniem przypadków, o których mowa w art. 18 ust. 2 RODO **;</w:t>
      </w:r>
    </w:p>
    <w:p w14:paraId="5056653F" w14:textId="77777777" w:rsidR="0071105D" w:rsidRDefault="0071105D">
      <w:pPr>
        <w:pStyle w:val="Akapitzlist"/>
        <w:numPr>
          <w:ilvl w:val="2"/>
          <w:numId w:val="36"/>
        </w:numPr>
        <w:spacing w:line="276" w:lineRule="auto"/>
        <w:ind w:left="993" w:hanging="426"/>
        <w:jc w:val="both"/>
      </w:pPr>
      <w:r>
        <w:t>prawo do wniesienia skargi do Prezesa Urzędu Ochrony Danych Osobowych, gdy uzna Pani/Pan, że przetwarzanie danych osobowych Pani/Pana dotyczących narusza przepisy RODO;</w:t>
      </w:r>
    </w:p>
    <w:p w14:paraId="1D770398" w14:textId="77777777" w:rsidR="0071105D" w:rsidRDefault="0071105D">
      <w:pPr>
        <w:pStyle w:val="Akapitzlist"/>
        <w:numPr>
          <w:ilvl w:val="1"/>
          <w:numId w:val="25"/>
        </w:numPr>
        <w:spacing w:line="276" w:lineRule="auto"/>
        <w:ind w:left="567" w:hanging="567"/>
        <w:jc w:val="both"/>
      </w:pPr>
      <w:r>
        <w:t>nie przysługuje Pani/Panu:</w:t>
      </w:r>
    </w:p>
    <w:p w14:paraId="79D1B2A9" w14:textId="77777777" w:rsidR="0071105D" w:rsidRDefault="0071105D">
      <w:pPr>
        <w:pStyle w:val="Akapitzlist"/>
        <w:numPr>
          <w:ilvl w:val="2"/>
          <w:numId w:val="37"/>
        </w:numPr>
        <w:spacing w:line="276" w:lineRule="auto"/>
        <w:ind w:left="993" w:hanging="426"/>
        <w:jc w:val="both"/>
      </w:pPr>
      <w:r>
        <w:t>w związku z art. 17 ust. 3 lit. b, d lub e RODO prawo do usunięcia danych osobowych;</w:t>
      </w:r>
    </w:p>
    <w:p w14:paraId="7CBFF26E" w14:textId="77777777" w:rsidR="0071105D" w:rsidRDefault="0071105D">
      <w:pPr>
        <w:pStyle w:val="Akapitzlist"/>
        <w:numPr>
          <w:ilvl w:val="2"/>
          <w:numId w:val="37"/>
        </w:numPr>
        <w:spacing w:line="276" w:lineRule="auto"/>
        <w:ind w:left="993" w:hanging="426"/>
        <w:jc w:val="both"/>
      </w:pPr>
      <w:r>
        <w:t>prawo do przenoszenia danych osobowych, o którym mowa w art. 20 RODO;</w:t>
      </w:r>
    </w:p>
    <w:p w14:paraId="6AC45BAC" w14:textId="77777777" w:rsidR="0071105D" w:rsidRDefault="0071105D">
      <w:pPr>
        <w:pStyle w:val="Akapitzlist"/>
        <w:numPr>
          <w:ilvl w:val="2"/>
          <w:numId w:val="37"/>
        </w:numPr>
        <w:spacing w:line="276" w:lineRule="auto"/>
        <w:ind w:left="993" w:hanging="426"/>
        <w:jc w:val="both"/>
      </w:pPr>
      <w:r>
        <w:t>na podstawie art. 21 RODO prawo sprzeciwu, wobec przetwarzania danych osobowych, gdyż podstawą prawną przetwarzania Pani/Pana danych osobowych jest art. 6 ust. 1 lit. c RODO.</w:t>
      </w:r>
    </w:p>
    <w:p w14:paraId="09FDBD1D" w14:textId="77777777" w:rsidR="0071105D" w:rsidRDefault="0071105D">
      <w:pPr>
        <w:pStyle w:val="Akapitzlist"/>
        <w:numPr>
          <w:ilvl w:val="1"/>
          <w:numId w:val="25"/>
        </w:numPr>
        <w:spacing w:line="276" w:lineRule="auto"/>
        <w:ind w:left="567" w:hanging="567"/>
        <w:jc w:val="both"/>
      </w:pPr>
      <w:r>
        <w:t xml:space="preserve">na podstawie art.  75 i  art. 19 ust. 3 ustawy </w:t>
      </w:r>
      <w:proofErr w:type="spellStart"/>
      <w:r>
        <w:t>Pzp</w:t>
      </w:r>
      <w:proofErr w:type="spellEnd"/>
      <w:r>
        <w:t xml:space="preserve"> oraz zgodnie z RODO:</w:t>
      </w:r>
    </w:p>
    <w:p w14:paraId="664CBD1A" w14:textId="77777777" w:rsidR="0071105D" w:rsidRDefault="0071105D">
      <w:pPr>
        <w:pStyle w:val="Akapitzlist"/>
        <w:numPr>
          <w:ilvl w:val="2"/>
          <w:numId w:val="38"/>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28FF77CC" w14:textId="77777777" w:rsidR="0071105D" w:rsidRDefault="0071105D">
      <w:pPr>
        <w:pStyle w:val="Akapitzlist"/>
        <w:numPr>
          <w:ilvl w:val="2"/>
          <w:numId w:val="38"/>
        </w:numPr>
        <w:spacing w:line="276" w:lineRule="auto"/>
        <w:ind w:left="993" w:hanging="426"/>
        <w:jc w:val="both"/>
      </w:pPr>
      <w:r>
        <w:t xml:space="preserve">wystąpienie z żądaniem, o którym mowa w art. 18 ust. 1 RODO, nie ogranicza przetwarzania danych osobowych do czasu zakończenia postępowania o udzielenie zamówienia publicznego (ustawy </w:t>
      </w:r>
      <w:proofErr w:type="spellStart"/>
      <w:r>
        <w:t>Pzp</w:t>
      </w:r>
      <w:proofErr w:type="spellEnd"/>
      <w:r>
        <w:t>).</w:t>
      </w:r>
    </w:p>
    <w:p w14:paraId="6BA38F6B" w14:textId="77777777" w:rsidR="0071105D" w:rsidRDefault="0071105D" w:rsidP="0071105D">
      <w:pPr>
        <w:spacing w:line="276" w:lineRule="auto"/>
        <w:jc w:val="both"/>
      </w:pPr>
      <w:r>
        <w:t xml:space="preserve">* Wyjaśnienie: skorzystanie z prawa do sprostowania lub uzupełnienia nie może skutkować zmianą wyniku postępowania o udzielenie zamówienia publicznego ani zmianą postanowień umowy w sprawie zamówienia publicznego w zakresie niezgodnym z ustawą </w:t>
      </w:r>
      <w:proofErr w:type="spellStart"/>
      <w:r>
        <w:t>Pzp</w:t>
      </w:r>
      <w:proofErr w:type="spellEnd"/>
      <w:r>
        <w:t>.</w:t>
      </w:r>
    </w:p>
    <w:p w14:paraId="56C69BDC" w14:textId="7CC1F28E" w:rsidR="003B317D" w:rsidRDefault="0071105D" w:rsidP="0071105D">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4E2BCF">
        <w:t>.</w:t>
      </w:r>
    </w:p>
    <w:p w14:paraId="77F34159" w14:textId="1C5626C2" w:rsidR="003B317D" w:rsidRPr="00D81F8F" w:rsidRDefault="00D35569" w:rsidP="003B317D">
      <w:pPr>
        <w:pStyle w:val="Nagwek1"/>
        <w:jc w:val="both"/>
        <w:rPr>
          <w:rFonts w:cstheme="majorHAnsi"/>
        </w:rPr>
      </w:pPr>
      <w:bookmarkStart w:id="20" w:name="_Toc154055785"/>
      <w:r w:rsidRPr="00D81F8F">
        <w:rPr>
          <w:rFonts w:cstheme="majorHAnsi"/>
        </w:rPr>
        <w:t>Rozdział II – Wymagania stawiane wykonawcy</w:t>
      </w:r>
      <w:bookmarkEnd w:id="20"/>
    </w:p>
    <w:p w14:paraId="2641BB1F" w14:textId="6B031D34" w:rsidR="0024501D" w:rsidRPr="0071105D" w:rsidRDefault="00D35569" w:rsidP="0071105D">
      <w:pPr>
        <w:pStyle w:val="Nagwek2"/>
        <w:numPr>
          <w:ilvl w:val="0"/>
          <w:numId w:val="2"/>
        </w:numPr>
        <w:spacing w:before="0" w:line="276" w:lineRule="auto"/>
        <w:ind w:left="851" w:hanging="567"/>
        <w:jc w:val="both"/>
        <w:rPr>
          <w:rFonts w:cstheme="majorHAnsi"/>
        </w:rPr>
      </w:pPr>
      <w:bookmarkStart w:id="21" w:name="_Toc154055786"/>
      <w:r w:rsidRPr="00D81F8F">
        <w:rPr>
          <w:rFonts w:cstheme="majorHAnsi"/>
        </w:rPr>
        <w:t>Przedmiot zamówienia</w:t>
      </w:r>
      <w:bookmarkEnd w:id="21"/>
    </w:p>
    <w:p w14:paraId="5F82B052" w14:textId="2ECDC7F4" w:rsidR="006447CD" w:rsidRPr="00927084" w:rsidRDefault="004E2BCF" w:rsidP="00927084">
      <w:pPr>
        <w:numPr>
          <w:ilvl w:val="0"/>
          <w:numId w:val="4"/>
        </w:numPr>
        <w:spacing w:after="0" w:line="276" w:lineRule="auto"/>
        <w:ind w:left="567" w:hanging="567"/>
        <w:jc w:val="both"/>
        <w:rPr>
          <w:rFonts w:eastAsiaTheme="majorEastAsia" w:cstheme="minorHAnsi"/>
        </w:rPr>
      </w:pPr>
      <w:r w:rsidRPr="00C37DF0">
        <w:rPr>
          <w:rFonts w:eastAsiaTheme="majorEastAsia" w:cstheme="minorHAnsi"/>
          <w:b/>
        </w:rPr>
        <w:t>Przedmiot zamówienia stanowi:</w:t>
      </w:r>
      <w:r w:rsidR="006447CD" w:rsidRPr="0071105D">
        <w:rPr>
          <w:rFonts w:cstheme="minorHAnsi"/>
        </w:rPr>
        <w:t xml:space="preserve"> </w:t>
      </w:r>
      <w:r w:rsidR="004902F6" w:rsidRPr="004902F6">
        <w:rPr>
          <w:rFonts w:cstheme="minorHAnsi"/>
          <w:i/>
          <w:iCs/>
        </w:rPr>
        <w:t>Budowa ulic Uroczej i Słonecznej w Olkuszu wraz z odwodnieniem</w:t>
      </w:r>
      <w:r w:rsidR="006447CD" w:rsidRPr="0071105D">
        <w:rPr>
          <w:rFonts w:cstheme="minorHAnsi"/>
          <w:i/>
          <w:iCs/>
        </w:rPr>
        <w:t>.</w:t>
      </w:r>
    </w:p>
    <w:p w14:paraId="15068DE2" w14:textId="77777777" w:rsidR="00927084" w:rsidRPr="0016369C" w:rsidRDefault="00927084" w:rsidP="00927084">
      <w:pPr>
        <w:spacing w:after="0" w:line="276" w:lineRule="auto"/>
        <w:ind w:left="567"/>
        <w:jc w:val="both"/>
        <w:rPr>
          <w:rFonts w:eastAsiaTheme="majorEastAsia" w:cstheme="minorHAnsi"/>
        </w:rPr>
      </w:pPr>
      <w:r w:rsidRPr="0016369C">
        <w:rPr>
          <w:rFonts w:eastAsiaTheme="majorEastAsia" w:cstheme="minorHAnsi"/>
        </w:rPr>
        <w:lastRenderedPageBreak/>
        <w:t>Zadanie 1. Budowa kanalizacji deszczowej w ul. Słonecznej (dz. 5175) i ul. Uroczej (dz. 4946, 1067/1) w Olkuszu</w:t>
      </w:r>
    </w:p>
    <w:p w14:paraId="15F2380B" w14:textId="377DC555" w:rsidR="00927084" w:rsidRPr="0016369C" w:rsidRDefault="00927084" w:rsidP="00927084">
      <w:pPr>
        <w:spacing w:line="276" w:lineRule="auto"/>
        <w:ind w:left="567"/>
        <w:jc w:val="both"/>
        <w:rPr>
          <w:rFonts w:eastAsiaTheme="majorEastAsia" w:cstheme="minorHAnsi"/>
        </w:rPr>
      </w:pPr>
      <w:r w:rsidRPr="0016369C">
        <w:rPr>
          <w:rFonts w:eastAsiaTheme="majorEastAsia" w:cstheme="minorHAnsi"/>
        </w:rPr>
        <w:t>Zadanie 2. Budowa nawierzchni z kostki brukowej ul. Słonecznej w Olkuszu (dz. 5175)</w:t>
      </w:r>
    </w:p>
    <w:p w14:paraId="57C521D0" w14:textId="150D831D" w:rsidR="0071105D" w:rsidRPr="0016369C" w:rsidRDefault="008D7751" w:rsidP="008D7751">
      <w:pPr>
        <w:pStyle w:val="Akapitzlist"/>
        <w:numPr>
          <w:ilvl w:val="0"/>
          <w:numId w:val="4"/>
        </w:numPr>
        <w:spacing w:after="0" w:line="276" w:lineRule="auto"/>
        <w:ind w:left="567" w:hanging="567"/>
        <w:jc w:val="both"/>
        <w:rPr>
          <w:rFonts w:cstheme="minorHAnsi"/>
        </w:rPr>
      </w:pPr>
      <w:r w:rsidRPr="0016369C">
        <w:rPr>
          <w:rFonts w:cstheme="minorHAnsi"/>
        </w:rPr>
        <w:t>W zakres prac wchodzi w szczególności:</w:t>
      </w:r>
    </w:p>
    <w:p w14:paraId="13123217" w14:textId="14B2DC24" w:rsidR="00927084" w:rsidRPr="0016369C" w:rsidRDefault="00927084" w:rsidP="00927084">
      <w:pPr>
        <w:pStyle w:val="Akapitzlist"/>
        <w:numPr>
          <w:ilvl w:val="0"/>
          <w:numId w:val="39"/>
        </w:numPr>
        <w:spacing w:after="0" w:line="276" w:lineRule="auto"/>
        <w:jc w:val="both"/>
        <w:rPr>
          <w:rFonts w:cstheme="minorHAnsi"/>
        </w:rPr>
      </w:pPr>
      <w:r w:rsidRPr="0016369C">
        <w:rPr>
          <w:rFonts w:cstheme="minorHAnsi"/>
        </w:rPr>
        <w:t>roboty przygotowawcze</w:t>
      </w:r>
    </w:p>
    <w:p w14:paraId="3C18456B" w14:textId="1202A30B" w:rsidR="00927084" w:rsidRPr="0016369C" w:rsidRDefault="00927084" w:rsidP="00927084">
      <w:pPr>
        <w:pStyle w:val="Akapitzlist"/>
        <w:numPr>
          <w:ilvl w:val="0"/>
          <w:numId w:val="39"/>
        </w:numPr>
        <w:spacing w:after="0" w:line="276" w:lineRule="auto"/>
        <w:jc w:val="both"/>
        <w:rPr>
          <w:rFonts w:cstheme="minorHAnsi"/>
        </w:rPr>
      </w:pPr>
      <w:r w:rsidRPr="0016369C">
        <w:rPr>
          <w:rFonts w:cstheme="minorHAnsi"/>
        </w:rPr>
        <w:t>roboty ziemne</w:t>
      </w:r>
    </w:p>
    <w:p w14:paraId="0A2BE208" w14:textId="46D70264" w:rsidR="00927084" w:rsidRPr="0016369C" w:rsidRDefault="00927084" w:rsidP="00927084">
      <w:pPr>
        <w:pStyle w:val="Akapitzlist"/>
        <w:numPr>
          <w:ilvl w:val="0"/>
          <w:numId w:val="39"/>
        </w:numPr>
        <w:spacing w:after="0" w:line="276" w:lineRule="auto"/>
        <w:jc w:val="both"/>
        <w:rPr>
          <w:rFonts w:cstheme="minorHAnsi"/>
        </w:rPr>
      </w:pPr>
      <w:r w:rsidRPr="0016369C">
        <w:rPr>
          <w:rFonts w:cstheme="minorHAnsi"/>
        </w:rPr>
        <w:t>budowa kanalizacji deszczowej</w:t>
      </w:r>
    </w:p>
    <w:p w14:paraId="508AFD4F" w14:textId="716F1A12" w:rsidR="00927084" w:rsidRPr="0016369C" w:rsidRDefault="00927084" w:rsidP="00927084">
      <w:pPr>
        <w:pStyle w:val="Akapitzlist"/>
        <w:numPr>
          <w:ilvl w:val="0"/>
          <w:numId w:val="39"/>
        </w:numPr>
        <w:spacing w:after="0" w:line="276" w:lineRule="auto"/>
        <w:jc w:val="both"/>
        <w:rPr>
          <w:rFonts w:cstheme="minorHAnsi"/>
        </w:rPr>
      </w:pPr>
      <w:r w:rsidRPr="0016369C">
        <w:rPr>
          <w:rFonts w:cstheme="minorHAnsi"/>
        </w:rPr>
        <w:t>profilowanie i zagęszczanie mechaniczne koryta</w:t>
      </w:r>
    </w:p>
    <w:p w14:paraId="7F24A692" w14:textId="40F2BBFB" w:rsidR="00927084" w:rsidRPr="0016369C" w:rsidRDefault="00927084" w:rsidP="00927084">
      <w:pPr>
        <w:pStyle w:val="Akapitzlist"/>
        <w:numPr>
          <w:ilvl w:val="0"/>
          <w:numId w:val="39"/>
        </w:numPr>
        <w:spacing w:after="0" w:line="276" w:lineRule="auto"/>
        <w:jc w:val="both"/>
        <w:rPr>
          <w:rFonts w:cstheme="minorHAnsi"/>
        </w:rPr>
      </w:pPr>
      <w:r w:rsidRPr="0016369C">
        <w:rPr>
          <w:rFonts w:cstheme="minorHAnsi"/>
        </w:rPr>
        <w:t>wykonanie podbudowy z kruszywa kamiennego w układzie warstw</w:t>
      </w:r>
    </w:p>
    <w:p w14:paraId="3C173E4D" w14:textId="3026F792" w:rsidR="00927084" w:rsidRPr="0016369C" w:rsidRDefault="00927084" w:rsidP="00927084">
      <w:pPr>
        <w:pStyle w:val="Akapitzlist"/>
        <w:numPr>
          <w:ilvl w:val="0"/>
          <w:numId w:val="39"/>
        </w:numPr>
        <w:spacing w:after="0" w:line="276" w:lineRule="auto"/>
        <w:jc w:val="both"/>
        <w:rPr>
          <w:rFonts w:cstheme="minorHAnsi"/>
        </w:rPr>
      </w:pPr>
      <w:r w:rsidRPr="0016369C">
        <w:rPr>
          <w:rFonts w:cstheme="minorHAnsi"/>
        </w:rPr>
        <w:t>ułożenie nawierzchni z kostki brukowej</w:t>
      </w:r>
    </w:p>
    <w:p w14:paraId="62BDF533" w14:textId="78A8FDEF" w:rsidR="00927084" w:rsidRPr="0016369C" w:rsidRDefault="00927084" w:rsidP="00927084">
      <w:pPr>
        <w:pStyle w:val="Akapitzlist"/>
        <w:numPr>
          <w:ilvl w:val="0"/>
          <w:numId w:val="39"/>
        </w:numPr>
        <w:spacing w:after="0" w:line="276" w:lineRule="auto"/>
        <w:jc w:val="both"/>
        <w:rPr>
          <w:rFonts w:cstheme="minorHAnsi"/>
        </w:rPr>
      </w:pPr>
      <w:r w:rsidRPr="0016369C">
        <w:rPr>
          <w:rFonts w:cstheme="minorHAnsi"/>
        </w:rPr>
        <w:t>prace wykończeniowe i porządkowe</w:t>
      </w:r>
    </w:p>
    <w:p w14:paraId="45793C64" w14:textId="7E7B0286" w:rsidR="00671B24" w:rsidRPr="0016369C" w:rsidRDefault="00927084" w:rsidP="00927084">
      <w:pPr>
        <w:pStyle w:val="Akapitzlist"/>
        <w:numPr>
          <w:ilvl w:val="0"/>
          <w:numId w:val="39"/>
        </w:numPr>
        <w:spacing w:after="0" w:line="276" w:lineRule="auto"/>
        <w:jc w:val="both"/>
        <w:rPr>
          <w:rFonts w:cstheme="minorHAnsi"/>
        </w:rPr>
      </w:pPr>
      <w:r w:rsidRPr="0016369C">
        <w:rPr>
          <w:rFonts w:cstheme="minorHAnsi"/>
        </w:rPr>
        <w:t>wykonanie robót towarzyszących tym pracom</w:t>
      </w:r>
      <w:r w:rsidR="0071105D" w:rsidRPr="0016369C">
        <w:rPr>
          <w:rFonts w:cstheme="minorHAnsi"/>
        </w:rPr>
        <w:t>.</w:t>
      </w:r>
    </w:p>
    <w:p w14:paraId="20CD28FE" w14:textId="4F8F107C" w:rsidR="003A67A3" w:rsidRPr="003601C0" w:rsidRDefault="006447CD" w:rsidP="006447CD">
      <w:pPr>
        <w:spacing w:after="0" w:line="276" w:lineRule="auto"/>
        <w:jc w:val="both"/>
        <w:rPr>
          <w:rFonts w:cstheme="minorHAnsi"/>
          <w:b/>
          <w:bCs/>
        </w:rPr>
      </w:pPr>
      <w:r w:rsidRPr="00147DE3">
        <w:rPr>
          <w:rFonts w:cstheme="minorHAnsi"/>
          <w:b/>
          <w:bCs/>
        </w:rPr>
        <w:t>Szczegółowy zakres rzeczowy przedmiotu zamówienia</w:t>
      </w:r>
      <w:r w:rsidRPr="00CE2065">
        <w:rPr>
          <w:rFonts w:cstheme="minorHAnsi"/>
          <w:b/>
          <w:bCs/>
        </w:rPr>
        <w:t xml:space="preserve"> określony jest w </w:t>
      </w:r>
      <w:r w:rsidR="00477EBE" w:rsidRPr="00CE2065">
        <w:rPr>
          <w:rFonts w:cstheme="minorHAnsi"/>
          <w:b/>
          <w:bCs/>
        </w:rPr>
        <w:t>„</w:t>
      </w:r>
      <w:r w:rsidR="00147DE3">
        <w:rPr>
          <w:rFonts w:cstheme="minorHAnsi"/>
          <w:b/>
          <w:bCs/>
        </w:rPr>
        <w:t>przedmiar</w:t>
      </w:r>
      <w:r w:rsidR="0016369C">
        <w:rPr>
          <w:rFonts w:cstheme="minorHAnsi"/>
          <w:b/>
          <w:bCs/>
        </w:rPr>
        <w:t>ach</w:t>
      </w:r>
      <w:r w:rsidR="00147DE3">
        <w:rPr>
          <w:rFonts w:cstheme="minorHAnsi"/>
          <w:b/>
          <w:bCs/>
        </w:rPr>
        <w:t xml:space="preserve"> robót</w:t>
      </w:r>
      <w:r w:rsidR="00477EBE" w:rsidRPr="00CE2065">
        <w:rPr>
          <w:rFonts w:cstheme="minorHAnsi"/>
          <w:b/>
          <w:bCs/>
        </w:rPr>
        <w:t xml:space="preserve">” </w:t>
      </w:r>
      <w:r w:rsidR="00477EBE" w:rsidRPr="001A7369">
        <w:rPr>
          <w:rFonts w:cstheme="minorHAnsi"/>
          <w:b/>
          <w:bCs/>
        </w:rPr>
        <w:t>(Załącznik</w:t>
      </w:r>
      <w:r w:rsidR="00E03D36">
        <w:rPr>
          <w:rFonts w:cstheme="minorHAnsi"/>
          <w:b/>
          <w:bCs/>
        </w:rPr>
        <w:t>i</w:t>
      </w:r>
      <w:r w:rsidR="00477EBE" w:rsidRPr="001A7369">
        <w:rPr>
          <w:rFonts w:cstheme="minorHAnsi"/>
          <w:b/>
          <w:bCs/>
        </w:rPr>
        <w:t xml:space="preserve"> nr </w:t>
      </w:r>
      <w:r w:rsidR="00F449A3">
        <w:rPr>
          <w:rFonts w:cstheme="minorHAnsi"/>
          <w:b/>
          <w:bCs/>
        </w:rPr>
        <w:t>4</w:t>
      </w:r>
      <w:r w:rsidR="00E03D36">
        <w:rPr>
          <w:rFonts w:cstheme="minorHAnsi"/>
          <w:b/>
          <w:bCs/>
        </w:rPr>
        <w:t xml:space="preserve">.1 i </w:t>
      </w:r>
      <w:r w:rsidR="00477EBE" w:rsidRPr="001A7369">
        <w:rPr>
          <w:rFonts w:cstheme="minorHAnsi"/>
          <w:b/>
          <w:bCs/>
        </w:rPr>
        <w:t xml:space="preserve"> </w:t>
      </w:r>
      <w:r w:rsidR="00E03D36">
        <w:rPr>
          <w:rFonts w:cstheme="minorHAnsi"/>
          <w:b/>
          <w:bCs/>
        </w:rPr>
        <w:t xml:space="preserve">4.2 </w:t>
      </w:r>
      <w:r w:rsidR="00477EBE" w:rsidRPr="001A7369">
        <w:rPr>
          <w:rFonts w:cstheme="minorHAnsi"/>
          <w:b/>
          <w:bCs/>
        </w:rPr>
        <w:t>do SWZ</w:t>
      </w:r>
      <w:r w:rsidR="00CB49D7">
        <w:rPr>
          <w:rFonts w:cstheme="minorHAnsi"/>
          <w:b/>
          <w:bCs/>
        </w:rPr>
        <w:t>)</w:t>
      </w:r>
      <w:r w:rsidR="00536E62">
        <w:rPr>
          <w:rFonts w:cstheme="minorHAnsi"/>
          <w:b/>
          <w:bCs/>
        </w:rPr>
        <w:t>,</w:t>
      </w:r>
      <w:r w:rsidR="00CE2065" w:rsidRPr="001A7369">
        <w:rPr>
          <w:rFonts w:cstheme="minorHAnsi"/>
          <w:b/>
          <w:bCs/>
        </w:rPr>
        <w:t xml:space="preserve"> </w:t>
      </w:r>
      <w:r w:rsidR="00536E62">
        <w:rPr>
          <w:rFonts w:cstheme="minorHAnsi"/>
          <w:b/>
          <w:bCs/>
        </w:rPr>
        <w:t>n</w:t>
      </w:r>
      <w:r w:rsidR="003B20FD" w:rsidRPr="001A7369">
        <w:rPr>
          <w:rFonts w:cstheme="minorHAnsi"/>
          <w:b/>
          <w:bCs/>
        </w:rPr>
        <w:t xml:space="preserve">atomiast opis wymagań Zamawiającego w zakresie realizacji i odbioru </w:t>
      </w:r>
      <w:r w:rsidR="00243429" w:rsidRPr="001A7369">
        <w:rPr>
          <w:rFonts w:cstheme="minorHAnsi"/>
          <w:b/>
          <w:bCs/>
        </w:rPr>
        <w:t xml:space="preserve">robót </w:t>
      </w:r>
      <w:r w:rsidR="003B20FD" w:rsidRPr="003601C0">
        <w:rPr>
          <w:rFonts w:cstheme="minorHAnsi"/>
          <w:b/>
          <w:bCs/>
        </w:rPr>
        <w:t>zawarty jest we wzorze umowy</w:t>
      </w:r>
      <w:r w:rsidR="00243429" w:rsidRPr="003601C0">
        <w:rPr>
          <w:rFonts w:cstheme="minorHAnsi"/>
          <w:b/>
          <w:bCs/>
        </w:rPr>
        <w:t xml:space="preserve">, stanowiącym załącznik nr </w:t>
      </w:r>
      <w:r w:rsidR="00F449A3" w:rsidRPr="003601C0">
        <w:rPr>
          <w:rFonts w:cstheme="minorHAnsi"/>
          <w:b/>
          <w:bCs/>
        </w:rPr>
        <w:t>3</w:t>
      </w:r>
      <w:r w:rsidR="00243429" w:rsidRPr="003601C0">
        <w:rPr>
          <w:rFonts w:cstheme="minorHAnsi"/>
          <w:b/>
          <w:bCs/>
        </w:rPr>
        <w:t xml:space="preserve"> do SWZ</w:t>
      </w:r>
      <w:r w:rsidR="003B20FD" w:rsidRPr="003601C0">
        <w:rPr>
          <w:rFonts w:cstheme="minorHAnsi"/>
          <w:b/>
          <w:bCs/>
        </w:rPr>
        <w:t xml:space="preserve">. </w:t>
      </w:r>
    </w:p>
    <w:p w14:paraId="5E5A46A3" w14:textId="77777777" w:rsidR="00B9124E" w:rsidRPr="003601C0" w:rsidRDefault="00B9124E" w:rsidP="00B9124E">
      <w:pPr>
        <w:spacing w:after="0" w:line="276" w:lineRule="auto"/>
        <w:jc w:val="both"/>
        <w:rPr>
          <w:rFonts w:cstheme="minorHAnsi"/>
          <w:sz w:val="16"/>
          <w:szCs w:val="16"/>
        </w:rPr>
      </w:pPr>
    </w:p>
    <w:p w14:paraId="3C97ED2C" w14:textId="728ED120" w:rsidR="004E2BCF" w:rsidRPr="003601C0" w:rsidRDefault="004E2BCF" w:rsidP="006447CD">
      <w:pPr>
        <w:widowControl w:val="0"/>
        <w:numPr>
          <w:ilvl w:val="0"/>
          <w:numId w:val="4"/>
        </w:numPr>
        <w:spacing w:line="276" w:lineRule="auto"/>
        <w:ind w:left="567" w:hanging="567"/>
        <w:contextualSpacing/>
        <w:jc w:val="both"/>
        <w:rPr>
          <w:rFonts w:eastAsiaTheme="majorEastAsia" w:cstheme="minorHAnsi"/>
        </w:rPr>
      </w:pPr>
      <w:r w:rsidRPr="003601C0">
        <w:rPr>
          <w:rFonts w:eastAsiaTheme="majorEastAsia" w:cstheme="minorHAnsi"/>
          <w:b/>
        </w:rPr>
        <w:t xml:space="preserve">Wspólny Słownik Zamówień: </w:t>
      </w:r>
    </w:p>
    <w:p w14:paraId="14A1EF52" w14:textId="49DB6912" w:rsidR="00CE1569" w:rsidRDefault="00F92706" w:rsidP="00927084">
      <w:pPr>
        <w:widowControl w:val="0"/>
        <w:spacing w:line="276" w:lineRule="auto"/>
        <w:ind w:left="567"/>
        <w:contextualSpacing/>
        <w:jc w:val="both"/>
        <w:rPr>
          <w:rFonts w:eastAsiaTheme="majorEastAsia" w:cstheme="minorHAnsi"/>
          <w:bCs/>
        </w:rPr>
      </w:pPr>
      <w:r w:rsidRPr="003601C0">
        <w:rPr>
          <w:rFonts w:eastAsiaTheme="majorEastAsia" w:cstheme="minorHAnsi"/>
          <w:bCs/>
        </w:rPr>
        <w:t>CPV:</w:t>
      </w:r>
      <w:r w:rsidR="00CB3383">
        <w:rPr>
          <w:rFonts w:eastAsiaTheme="majorEastAsia" w:cstheme="minorHAnsi"/>
          <w:bCs/>
        </w:rPr>
        <w:tab/>
      </w:r>
      <w:r w:rsidR="00CE1569" w:rsidRPr="00CE1569">
        <w:rPr>
          <w:rFonts w:eastAsiaTheme="majorEastAsia" w:cstheme="minorHAnsi"/>
          <w:bCs/>
        </w:rPr>
        <w:t>45233220-7</w:t>
      </w:r>
      <w:r w:rsidR="00CE1569" w:rsidRPr="00CE1569">
        <w:rPr>
          <w:rFonts w:eastAsiaTheme="majorEastAsia" w:cstheme="minorHAnsi"/>
          <w:bCs/>
        </w:rPr>
        <w:tab/>
        <w:t>Roboty w zakresie nawierzchni dróg</w:t>
      </w:r>
    </w:p>
    <w:p w14:paraId="546D945A" w14:textId="08A748D6" w:rsidR="00927084" w:rsidRPr="00927084" w:rsidRDefault="00927084" w:rsidP="00CE1569">
      <w:pPr>
        <w:widowControl w:val="0"/>
        <w:spacing w:line="276" w:lineRule="auto"/>
        <w:ind w:left="1418"/>
        <w:contextualSpacing/>
        <w:jc w:val="both"/>
        <w:rPr>
          <w:rFonts w:cstheme="minorHAnsi"/>
          <w:bCs/>
        </w:rPr>
      </w:pPr>
      <w:r w:rsidRPr="00927084">
        <w:rPr>
          <w:rFonts w:eastAsiaTheme="majorEastAsia" w:cstheme="minorHAnsi"/>
          <w:bCs/>
        </w:rPr>
        <w:t>34922100-7</w:t>
      </w:r>
      <w:r>
        <w:rPr>
          <w:rFonts w:eastAsiaTheme="majorEastAsia" w:cstheme="minorHAnsi"/>
          <w:bCs/>
        </w:rPr>
        <w:tab/>
      </w:r>
      <w:r w:rsidRPr="00927084">
        <w:rPr>
          <w:rFonts w:eastAsiaTheme="majorEastAsia" w:cstheme="minorHAnsi"/>
          <w:bCs/>
        </w:rPr>
        <w:t>Oznakowanie drogowe</w:t>
      </w:r>
    </w:p>
    <w:p w14:paraId="0AE11298" w14:textId="2C9283B8" w:rsidR="00927084" w:rsidRPr="00927084" w:rsidRDefault="00927084" w:rsidP="00927084">
      <w:pPr>
        <w:widowControl w:val="0"/>
        <w:spacing w:line="276" w:lineRule="auto"/>
        <w:ind w:left="1134" w:firstLine="282"/>
        <w:contextualSpacing/>
        <w:jc w:val="both"/>
        <w:rPr>
          <w:rFonts w:eastAsiaTheme="majorEastAsia" w:cstheme="minorHAnsi"/>
          <w:bCs/>
        </w:rPr>
      </w:pPr>
      <w:r w:rsidRPr="00927084">
        <w:rPr>
          <w:rFonts w:eastAsiaTheme="majorEastAsia" w:cstheme="minorHAnsi"/>
          <w:bCs/>
        </w:rPr>
        <w:t>45111300-1</w:t>
      </w:r>
      <w:r>
        <w:rPr>
          <w:rFonts w:eastAsiaTheme="majorEastAsia" w:cstheme="minorHAnsi"/>
          <w:bCs/>
        </w:rPr>
        <w:tab/>
      </w:r>
      <w:r w:rsidRPr="00927084">
        <w:rPr>
          <w:rFonts w:eastAsiaTheme="majorEastAsia" w:cstheme="minorHAnsi"/>
          <w:bCs/>
        </w:rPr>
        <w:t>Roboty rozbiórkowe</w:t>
      </w:r>
    </w:p>
    <w:p w14:paraId="569F92DB" w14:textId="790B5EEA" w:rsidR="00927084" w:rsidRPr="00927084" w:rsidRDefault="00927084" w:rsidP="00096C6F">
      <w:pPr>
        <w:widowControl w:val="0"/>
        <w:spacing w:line="276" w:lineRule="auto"/>
        <w:ind w:left="1134" w:firstLine="282"/>
        <w:contextualSpacing/>
        <w:jc w:val="both"/>
        <w:rPr>
          <w:rFonts w:eastAsiaTheme="majorEastAsia" w:cstheme="minorHAnsi"/>
          <w:bCs/>
        </w:rPr>
      </w:pPr>
      <w:r w:rsidRPr="00927084">
        <w:rPr>
          <w:rFonts w:eastAsiaTheme="majorEastAsia" w:cstheme="minorHAnsi"/>
          <w:bCs/>
        </w:rPr>
        <w:t>45111200-0</w:t>
      </w:r>
      <w:r w:rsidR="00096C6F">
        <w:rPr>
          <w:rFonts w:eastAsiaTheme="majorEastAsia" w:cstheme="minorHAnsi"/>
          <w:bCs/>
        </w:rPr>
        <w:tab/>
      </w:r>
      <w:r w:rsidRPr="00927084">
        <w:rPr>
          <w:rFonts w:eastAsiaTheme="majorEastAsia" w:cstheme="minorHAnsi"/>
          <w:bCs/>
        </w:rPr>
        <w:t>Roboty w zakresie przygotowania terenu pod budowę i roboty ziemne</w:t>
      </w:r>
    </w:p>
    <w:p w14:paraId="35CC6710" w14:textId="77777777" w:rsidR="00096C6F" w:rsidRDefault="00927084" w:rsidP="00096C6F">
      <w:pPr>
        <w:widowControl w:val="0"/>
        <w:spacing w:line="276" w:lineRule="auto"/>
        <w:ind w:left="2835" w:hanging="1419"/>
        <w:contextualSpacing/>
        <w:jc w:val="both"/>
        <w:rPr>
          <w:rFonts w:eastAsiaTheme="majorEastAsia" w:cstheme="minorHAnsi"/>
          <w:bCs/>
        </w:rPr>
      </w:pPr>
      <w:r w:rsidRPr="00927084">
        <w:rPr>
          <w:rFonts w:eastAsiaTheme="majorEastAsia" w:cstheme="minorHAnsi"/>
          <w:bCs/>
        </w:rPr>
        <w:t>45231300-8</w:t>
      </w:r>
      <w:r w:rsidR="00096C6F">
        <w:rPr>
          <w:rFonts w:eastAsiaTheme="majorEastAsia" w:cstheme="minorHAnsi"/>
          <w:bCs/>
        </w:rPr>
        <w:tab/>
      </w:r>
      <w:r w:rsidRPr="00927084">
        <w:rPr>
          <w:rFonts w:eastAsiaTheme="majorEastAsia" w:cstheme="minorHAnsi"/>
          <w:bCs/>
        </w:rPr>
        <w:t>Roboty budowlane w zakresie budowy wodociągów i rurociągów do odprowadzania ścieków</w:t>
      </w:r>
    </w:p>
    <w:p w14:paraId="4F2B774B" w14:textId="2777DBE7" w:rsidR="00CB3383" w:rsidRDefault="00927084" w:rsidP="00096C6F">
      <w:pPr>
        <w:widowControl w:val="0"/>
        <w:spacing w:line="276" w:lineRule="auto"/>
        <w:ind w:left="1134" w:firstLine="282"/>
        <w:contextualSpacing/>
        <w:jc w:val="both"/>
        <w:rPr>
          <w:rFonts w:eastAsiaTheme="majorEastAsia" w:cstheme="minorHAnsi"/>
          <w:bCs/>
        </w:rPr>
      </w:pPr>
      <w:r w:rsidRPr="00927084">
        <w:rPr>
          <w:rFonts w:eastAsiaTheme="majorEastAsia" w:cstheme="minorHAnsi"/>
          <w:bCs/>
        </w:rPr>
        <w:t>45332300-6</w:t>
      </w:r>
      <w:r w:rsidR="00383F56">
        <w:rPr>
          <w:rFonts w:eastAsiaTheme="majorEastAsia" w:cstheme="minorHAnsi"/>
          <w:bCs/>
        </w:rPr>
        <w:tab/>
      </w:r>
      <w:r w:rsidRPr="00927084">
        <w:rPr>
          <w:rFonts w:eastAsiaTheme="majorEastAsia" w:cstheme="minorHAnsi"/>
          <w:bCs/>
        </w:rPr>
        <w:t>Roboty instalacyjne kanalizacyjne</w:t>
      </w:r>
    </w:p>
    <w:p w14:paraId="5D57EFCA" w14:textId="21946AA3" w:rsidR="00FB0C57" w:rsidRPr="00D81F8F" w:rsidRDefault="00D35569" w:rsidP="00A158DF">
      <w:pPr>
        <w:pStyle w:val="Nagwek2"/>
        <w:numPr>
          <w:ilvl w:val="0"/>
          <w:numId w:val="2"/>
        </w:numPr>
        <w:ind w:left="851" w:hanging="567"/>
        <w:jc w:val="both"/>
        <w:rPr>
          <w:rFonts w:cstheme="majorHAnsi"/>
        </w:rPr>
      </w:pPr>
      <w:bookmarkStart w:id="22" w:name="_Toc154055787"/>
      <w:r w:rsidRPr="00D81F8F">
        <w:rPr>
          <w:rFonts w:cstheme="majorHAnsi"/>
        </w:rPr>
        <w:t>Rozwiązania równoważne</w:t>
      </w:r>
      <w:bookmarkEnd w:id="22"/>
    </w:p>
    <w:p w14:paraId="5176703E" w14:textId="7E855D44" w:rsidR="008E5687" w:rsidRPr="00FB0C57" w:rsidRDefault="008E5687" w:rsidP="0025786D">
      <w:pPr>
        <w:pStyle w:val="Default"/>
        <w:spacing w:line="276" w:lineRule="auto"/>
        <w:jc w:val="both"/>
        <w:rPr>
          <w:rFonts w:asciiTheme="minorHAnsi" w:hAnsiTheme="minorHAnsi" w:cstheme="minorHAnsi"/>
          <w:color w:val="auto"/>
          <w:sz w:val="22"/>
          <w:szCs w:val="22"/>
        </w:rPr>
      </w:pPr>
      <w:r w:rsidRPr="00FB0C57">
        <w:rPr>
          <w:rFonts w:asciiTheme="minorHAnsi" w:hAnsiTheme="minorHAnsi" w:cstheme="minorHAnsi"/>
          <w:color w:val="auto"/>
          <w:sz w:val="22"/>
          <w:szCs w:val="22"/>
        </w:rPr>
        <w:t xml:space="preserve">W przypadku, gdy Zamawiający użył w opisie przedmiotu zamówienia normy, aprobaty, specyfikacje techniczne i systemy odniesienia, o których mowa w art. 101 ustawy </w:t>
      </w:r>
      <w:proofErr w:type="spellStart"/>
      <w:r w:rsidRPr="00FB0C57">
        <w:rPr>
          <w:rFonts w:asciiTheme="minorHAnsi" w:hAnsiTheme="minorHAnsi" w:cstheme="minorHAnsi"/>
          <w:color w:val="auto"/>
          <w:sz w:val="22"/>
          <w:szCs w:val="22"/>
        </w:rPr>
        <w:t>Pzp</w:t>
      </w:r>
      <w:proofErr w:type="spellEnd"/>
      <w:r w:rsidRPr="00FB0C57">
        <w:rPr>
          <w:rFonts w:asciiTheme="minorHAnsi" w:hAnsiTheme="minorHAnsi" w:cstheme="minorHAnsi"/>
          <w:color w:val="auto"/>
          <w:sz w:val="22"/>
          <w:szCs w:val="22"/>
        </w:rPr>
        <w:t xml:space="preserve"> należy rozumieć je jako przykładowe. Zamawiający zgodnie z art. 101 ust. 4 ustawy </w:t>
      </w:r>
      <w:proofErr w:type="spellStart"/>
      <w:r w:rsidRPr="00FB0C57">
        <w:rPr>
          <w:rFonts w:asciiTheme="minorHAnsi" w:hAnsiTheme="minorHAnsi" w:cstheme="minorHAnsi"/>
          <w:color w:val="auto"/>
          <w:sz w:val="22"/>
          <w:szCs w:val="22"/>
        </w:rPr>
        <w:t>Pzp</w:t>
      </w:r>
      <w:proofErr w:type="spellEnd"/>
      <w:r w:rsidRPr="00FB0C57">
        <w:rPr>
          <w:rFonts w:asciiTheme="minorHAnsi" w:hAnsiTheme="minorHAnsi" w:cstheme="minorHAnsi"/>
          <w:color w:val="auto"/>
          <w:sz w:val="22"/>
          <w:szCs w:val="22"/>
        </w:rPr>
        <w:t xml:space="preserve"> dopuszcza w każdym przypadku zastosowanie rozwiązań równoważnych opisywanym w treści SWZ. Każdorazowo, gdy wskazana jest w niniejszej SWZ lub załącznikach do SWZ norma, należy przyjąć, że w odniesieniu do niej użyto sformułowania „lub równoważna”. </w:t>
      </w:r>
    </w:p>
    <w:p w14:paraId="47BCCCCB" w14:textId="103E0CA0" w:rsidR="008E5687" w:rsidRPr="00FB0C57" w:rsidRDefault="008E5687" w:rsidP="0025786D">
      <w:pPr>
        <w:pStyle w:val="Default"/>
        <w:spacing w:line="276" w:lineRule="auto"/>
        <w:jc w:val="both"/>
        <w:rPr>
          <w:rFonts w:asciiTheme="minorHAnsi" w:hAnsiTheme="minorHAnsi" w:cstheme="minorHAnsi"/>
          <w:color w:val="auto"/>
          <w:sz w:val="22"/>
          <w:szCs w:val="22"/>
        </w:rPr>
      </w:pPr>
      <w:r w:rsidRPr="00FB0C57">
        <w:rPr>
          <w:rFonts w:asciiTheme="minorHAnsi" w:hAnsiTheme="minorHAnsi" w:cstheme="minorHAnsi"/>
          <w:color w:val="auto"/>
          <w:sz w:val="22"/>
          <w:szCs w:val="22"/>
        </w:rPr>
        <w:t xml:space="preserve">We wszystkich miejscach SWZ i załącznikach do SWZ, w 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systemów referencji technicznych, o których mowa w art. 101 ust. 1 pkt 2 oraz ust. 3 </w:t>
      </w:r>
      <w:r w:rsidR="00CB49D7">
        <w:rPr>
          <w:rFonts w:asciiTheme="minorHAnsi" w:hAnsiTheme="minorHAnsi" w:cstheme="minorHAnsi"/>
          <w:color w:val="auto"/>
          <w:sz w:val="22"/>
          <w:szCs w:val="22"/>
        </w:rPr>
        <w:t xml:space="preserve">ustawy </w:t>
      </w:r>
      <w:proofErr w:type="spellStart"/>
      <w:r w:rsidR="00CB49D7">
        <w:rPr>
          <w:rFonts w:asciiTheme="minorHAnsi" w:hAnsiTheme="minorHAnsi" w:cstheme="minorHAnsi"/>
          <w:color w:val="auto"/>
          <w:sz w:val="22"/>
          <w:szCs w:val="22"/>
        </w:rPr>
        <w:t>Pzp</w:t>
      </w:r>
      <w:proofErr w:type="spellEnd"/>
      <w:r w:rsidRPr="00FB0C57">
        <w:rPr>
          <w:rFonts w:asciiTheme="minorHAnsi" w:hAnsiTheme="minorHAnsi" w:cstheme="minorHAnsi"/>
          <w:color w:val="auto"/>
          <w:sz w:val="22"/>
          <w:szCs w:val="22"/>
        </w:rPr>
        <w:t xml:space="preserve">, a w każdym przypadku, działając zgodnie z art. 99 ust. 6 i art. 101 ust. 4 </w:t>
      </w:r>
      <w:r w:rsidR="00CB49D7">
        <w:rPr>
          <w:rFonts w:asciiTheme="minorHAnsi" w:hAnsiTheme="minorHAnsi" w:cstheme="minorHAnsi"/>
          <w:color w:val="auto"/>
          <w:sz w:val="22"/>
          <w:szCs w:val="22"/>
        </w:rPr>
        <w:t xml:space="preserve">ustawy </w:t>
      </w:r>
      <w:proofErr w:type="spellStart"/>
      <w:r w:rsidR="00CB49D7">
        <w:rPr>
          <w:rFonts w:asciiTheme="minorHAnsi" w:hAnsiTheme="minorHAnsi" w:cstheme="minorHAnsi"/>
          <w:color w:val="auto"/>
          <w:sz w:val="22"/>
          <w:szCs w:val="22"/>
        </w:rPr>
        <w:t>Pzp</w:t>
      </w:r>
      <w:proofErr w:type="spellEnd"/>
      <w:r w:rsidRPr="00FB0C57">
        <w:rPr>
          <w:rFonts w:asciiTheme="minorHAnsi" w:hAnsiTheme="minorHAnsi" w:cstheme="minorHAnsi"/>
          <w:color w:val="auto"/>
          <w:sz w:val="22"/>
          <w:szCs w:val="22"/>
        </w:rPr>
        <w:t xml:space="preserve">, Zamawiający dopuszcza 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w:t>
      </w:r>
    </w:p>
    <w:p w14:paraId="31097285" w14:textId="77777777" w:rsidR="008E5687" w:rsidRPr="00FB0C57" w:rsidRDefault="008E5687" w:rsidP="0025786D">
      <w:pPr>
        <w:pStyle w:val="Default"/>
        <w:spacing w:line="276" w:lineRule="auto"/>
        <w:jc w:val="both"/>
        <w:rPr>
          <w:rFonts w:asciiTheme="minorHAnsi" w:hAnsiTheme="minorHAnsi" w:cstheme="minorHAnsi"/>
          <w:color w:val="auto"/>
          <w:sz w:val="22"/>
          <w:szCs w:val="22"/>
        </w:rPr>
      </w:pPr>
      <w:r w:rsidRPr="00FB0C57">
        <w:rPr>
          <w:rFonts w:asciiTheme="minorHAnsi" w:hAnsiTheme="minorHAnsi" w:cstheme="minorHAnsi"/>
          <w:color w:val="auto"/>
          <w:sz w:val="22"/>
          <w:szCs w:val="22"/>
        </w:rPr>
        <w:t xml:space="preserve">Równoważność polega na możliwości zaoferowania przedmiotu zamówienia o nie gorszych parametrach technicznych, konfiguracjach, wymaganiach normatywnych itp. W szczegółowym opisie </w:t>
      </w:r>
      <w:r w:rsidRPr="00FB0C57">
        <w:rPr>
          <w:rFonts w:asciiTheme="minorHAnsi" w:hAnsiTheme="minorHAnsi" w:cstheme="minorHAnsi"/>
          <w:color w:val="auto"/>
          <w:sz w:val="22"/>
          <w:szCs w:val="22"/>
        </w:rPr>
        <w:lastRenderedPageBreak/>
        <w:t xml:space="preserve">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t>
      </w:r>
    </w:p>
    <w:p w14:paraId="527B2BF0" w14:textId="77777777" w:rsidR="008E5687" w:rsidRPr="009374C1" w:rsidRDefault="008E5687" w:rsidP="0025786D">
      <w:pPr>
        <w:pStyle w:val="Default"/>
        <w:spacing w:line="276" w:lineRule="auto"/>
        <w:jc w:val="both"/>
        <w:rPr>
          <w:rFonts w:asciiTheme="minorHAnsi" w:hAnsiTheme="minorHAnsi" w:cstheme="minorHAnsi"/>
          <w:color w:val="auto"/>
          <w:sz w:val="22"/>
          <w:szCs w:val="22"/>
        </w:rPr>
      </w:pPr>
      <w:r w:rsidRPr="00FB0C57">
        <w:rPr>
          <w:rFonts w:asciiTheme="minorHAnsi" w:hAnsiTheme="minorHAnsi" w:cstheme="minorHAnsi"/>
          <w:color w:val="auto"/>
          <w:sz w:val="22"/>
          <w:szCs w:val="22"/>
        </w:rPr>
        <w:t xml:space="preserve">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w:t>
      </w:r>
      <w:r w:rsidRPr="009374C1">
        <w:rPr>
          <w:rFonts w:asciiTheme="minorHAnsi" w:hAnsiTheme="minorHAnsi" w:cstheme="minorHAnsi"/>
          <w:color w:val="auto"/>
          <w:sz w:val="22"/>
          <w:szCs w:val="22"/>
        </w:rPr>
        <w:t xml:space="preserve">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w:t>
      </w:r>
    </w:p>
    <w:p w14:paraId="122C1D47" w14:textId="77777777" w:rsidR="009272CC" w:rsidRDefault="009272CC" w:rsidP="0025786D">
      <w:pPr>
        <w:spacing w:line="276" w:lineRule="auto"/>
        <w:jc w:val="both"/>
      </w:pPr>
      <w:r w:rsidRPr="009374C1">
        <w:t xml:space="preserve">Jeżeli dokumentacja projektowa, przedmiary robót lub specyfikacja techniczna wykonania i odbioru robót w odniesieniu do niektórych materiałów i urządzeń zawiera znaki towarowe lub pochodzenie zamawiający, zgodnie z art. 99 ust. 5 ustawy </w:t>
      </w:r>
      <w:proofErr w:type="spellStart"/>
      <w:r w:rsidRPr="009374C1">
        <w:t>Pzp</w:t>
      </w:r>
      <w:proofErr w:type="spellEnd"/>
      <w:r w:rsidRPr="009374C1">
        <w:t>, dopuszcza składanie „produktów</w:t>
      </w:r>
      <w:r>
        <w:t xml:space="preserve">”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Poprzez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/produktów/ ma wyłącznie charakter przykładowy. </w:t>
      </w:r>
    </w:p>
    <w:p w14:paraId="416BEB22" w14:textId="77777777" w:rsidR="009272CC" w:rsidRDefault="009272CC" w:rsidP="0025786D">
      <w:pPr>
        <w:spacing w:line="276" w:lineRule="auto"/>
        <w:jc w:val="both"/>
      </w:pPr>
      <w:r>
        <w:t xml:space="preserve">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t>
      </w:r>
    </w:p>
    <w:p w14:paraId="7A778E31" w14:textId="2D7D0309" w:rsidR="009272CC" w:rsidRDefault="009272CC" w:rsidP="0025786D">
      <w:pPr>
        <w:spacing w:line="276" w:lineRule="auto"/>
        <w:jc w:val="both"/>
      </w:pPr>
      <w:r>
        <w:t>W takiej sytuacji zamawiający wymaga złożenia stosownych dokumentów, uwiarygodniających te materiały lub urządzenia.</w:t>
      </w:r>
    </w:p>
    <w:p w14:paraId="28930B8D" w14:textId="235F553E" w:rsidR="007B0C57" w:rsidRPr="0073106F" w:rsidRDefault="00D35569" w:rsidP="00905FA9">
      <w:pPr>
        <w:pStyle w:val="Nagwek2"/>
        <w:numPr>
          <w:ilvl w:val="0"/>
          <w:numId w:val="2"/>
        </w:numPr>
        <w:ind w:left="851" w:hanging="567"/>
        <w:jc w:val="both"/>
        <w:rPr>
          <w:rFonts w:cstheme="majorHAnsi"/>
        </w:rPr>
      </w:pPr>
      <w:bookmarkStart w:id="23" w:name="_Toc154055788"/>
      <w:r w:rsidRPr="00D81F8F">
        <w:rPr>
          <w:rFonts w:cstheme="majorHAnsi"/>
        </w:rPr>
        <w:t>Wymagania w zakresie zatrudniania przez wykonawcę lub podwykonawcę osób na podstawie stosunku pracy</w:t>
      </w:r>
      <w:bookmarkEnd w:id="23"/>
    </w:p>
    <w:p w14:paraId="1FB641AE" w14:textId="3D27E1A0" w:rsidR="0067479B" w:rsidRPr="00917E6F" w:rsidRDefault="0067479B">
      <w:pPr>
        <w:pStyle w:val="Akapitzlist"/>
        <w:numPr>
          <w:ilvl w:val="0"/>
          <w:numId w:val="40"/>
        </w:numPr>
        <w:spacing w:after="0" w:line="276" w:lineRule="auto"/>
        <w:ind w:left="567" w:hanging="567"/>
        <w:jc w:val="both"/>
        <w:rPr>
          <w:rFonts w:cstheme="minorHAnsi"/>
          <w:color w:val="FF0000"/>
        </w:rPr>
      </w:pPr>
      <w:bookmarkStart w:id="24" w:name="_Hlk117687166"/>
      <w:bookmarkStart w:id="25" w:name="_Hlk117686404"/>
      <w:r w:rsidRPr="0067479B">
        <w:rPr>
          <w:rFonts w:ascii="Calibri" w:hAnsi="Calibri" w:cs="Calibri"/>
          <w:color w:val="000000"/>
        </w:rPr>
        <w:t xml:space="preserve">Zamawiający działając na podstawie art. 95 ust. 1 ustawy </w:t>
      </w:r>
      <w:proofErr w:type="spellStart"/>
      <w:r w:rsidRPr="0067479B">
        <w:rPr>
          <w:rFonts w:ascii="Calibri" w:hAnsi="Calibri" w:cs="Calibri"/>
          <w:color w:val="000000"/>
        </w:rPr>
        <w:t>Pzp</w:t>
      </w:r>
      <w:proofErr w:type="spellEnd"/>
      <w:r w:rsidR="00F80461">
        <w:rPr>
          <w:rFonts w:ascii="Calibri" w:hAnsi="Calibri" w:cs="Calibri"/>
          <w:color w:val="000000"/>
        </w:rPr>
        <w:t>,</w:t>
      </w:r>
      <w:r w:rsidRPr="0067479B">
        <w:rPr>
          <w:rFonts w:ascii="Calibri" w:hAnsi="Calibri" w:cs="Calibri"/>
          <w:color w:val="000000"/>
        </w:rPr>
        <w:t xml:space="preserve"> wymaga zatrudnienia przez Wykonawcę lub Podwykonawcę na podstawie stosunku pracy osób wykonujących wskazane przez </w:t>
      </w:r>
      <w:r w:rsidRPr="00FF3F32">
        <w:rPr>
          <w:rFonts w:ascii="Calibri" w:hAnsi="Calibri" w:cs="Calibri"/>
        </w:rPr>
        <w:t xml:space="preserve">Zamawiającego czynności w zakresie realizacji zamówienia, jeżeli wykonanie tych czynności polega na wykonywaniu pracy w sposób określony w art. 22 §1 ustawy z dnia 26 </w:t>
      </w:r>
      <w:r w:rsidRPr="00FF3F32">
        <w:rPr>
          <w:rFonts w:ascii="Calibri" w:hAnsi="Calibri" w:cs="Calibri"/>
        </w:rPr>
        <w:lastRenderedPageBreak/>
        <w:t xml:space="preserve">czerwca 1974 r. </w:t>
      </w:r>
      <w:r w:rsidRPr="00B86E7E">
        <w:rPr>
          <w:rFonts w:ascii="Calibri" w:hAnsi="Calibri" w:cs="Calibri"/>
        </w:rPr>
        <w:t>Kodeks pracy, tj.</w:t>
      </w:r>
      <w:r w:rsidRPr="00B86E7E">
        <w:rPr>
          <w:rFonts w:cstheme="minorHAnsi"/>
        </w:rPr>
        <w:t xml:space="preserve"> </w:t>
      </w:r>
      <w:r w:rsidR="00B86E7E" w:rsidRPr="00B86E7E">
        <w:rPr>
          <w:rFonts w:eastAsia="Calibri" w:cs="Times New Roman"/>
        </w:rPr>
        <w:t>czynności w zakresie: robót ziemnych, robót rozbiórkowych i przygotowawczych, robót budowlanych w zakresie kanalizacji deszczowej, robót brukarskich, prac porządkowych i wykończeniowych</w:t>
      </w:r>
      <w:r w:rsidR="00D73399" w:rsidRPr="00B86E7E">
        <w:rPr>
          <w:rFonts w:eastAsia="Calibri" w:cs="Times New Roman"/>
        </w:rPr>
        <w:t>.</w:t>
      </w:r>
    </w:p>
    <w:p w14:paraId="1AFEF006" w14:textId="77777777" w:rsidR="0067479B" w:rsidRDefault="00A16B5F" w:rsidP="0067479B">
      <w:pPr>
        <w:pStyle w:val="Akapitzlist"/>
        <w:spacing w:after="0" w:line="276" w:lineRule="auto"/>
        <w:ind w:left="567"/>
        <w:jc w:val="both"/>
        <w:rPr>
          <w:rFonts w:cstheme="minorHAnsi"/>
        </w:rPr>
      </w:pPr>
      <w:r w:rsidRPr="0067479B">
        <w:rPr>
          <w:rFonts w:cstheme="minorHAnsi"/>
        </w:rPr>
        <w:t xml:space="preserve">Obowiązek zatrudnienia wyżej wymienionych osób dotyczy Wykonawcy, Podwykonawcy oraz  dalszego Podwykonawcy. </w:t>
      </w:r>
    </w:p>
    <w:p w14:paraId="5E15CA5E" w14:textId="3918C223" w:rsidR="0067479B" w:rsidRDefault="00A16B5F">
      <w:pPr>
        <w:pStyle w:val="Akapitzlist"/>
        <w:numPr>
          <w:ilvl w:val="0"/>
          <w:numId w:val="40"/>
        </w:numPr>
        <w:spacing w:after="0" w:line="276" w:lineRule="auto"/>
        <w:ind w:left="567" w:hanging="567"/>
        <w:jc w:val="both"/>
        <w:rPr>
          <w:rFonts w:cstheme="minorHAnsi"/>
        </w:rPr>
      </w:pPr>
      <w:r w:rsidRPr="0067479B">
        <w:rPr>
          <w:rFonts w:cstheme="minorHAnsi"/>
        </w:rPr>
        <w:t>Zamawiający wymaga, aby Wykonawca, którego oferta zostanie wybrana jako najkorzystniejsza</w:t>
      </w:r>
      <w:r w:rsidR="00F80461">
        <w:rPr>
          <w:rFonts w:cstheme="minorHAnsi"/>
        </w:rPr>
        <w:t xml:space="preserve">, </w:t>
      </w:r>
      <w:r w:rsidRPr="0067479B">
        <w:rPr>
          <w:rFonts w:cstheme="minorHAnsi"/>
        </w:rPr>
        <w:t>przedłożył Zamawiającemu</w:t>
      </w:r>
      <w:r w:rsidR="00F80461">
        <w:rPr>
          <w:rFonts w:cstheme="minorHAnsi"/>
        </w:rPr>
        <w:t>,</w:t>
      </w:r>
      <w:r w:rsidRPr="0067479B">
        <w:rPr>
          <w:rFonts w:cstheme="minorHAnsi"/>
        </w:rPr>
        <w:t xml:space="preserve"> najpóźniej w dniu zawarcia umowy o udzielenie zamówienia publicznego</w:t>
      </w:r>
      <w:r w:rsidR="00F80461">
        <w:rPr>
          <w:rFonts w:cstheme="minorHAnsi"/>
        </w:rPr>
        <w:t>,</w:t>
      </w:r>
      <w:r w:rsidRPr="0067479B">
        <w:rPr>
          <w:rFonts w:cstheme="minorHAnsi"/>
        </w:rPr>
        <w:t xml:space="preserve"> oświadczenia</w:t>
      </w:r>
      <w:r w:rsidR="00F80461">
        <w:rPr>
          <w:rFonts w:cstheme="minorHAnsi"/>
        </w:rPr>
        <w:t xml:space="preserve"> </w:t>
      </w:r>
      <w:r w:rsidRPr="0067479B">
        <w:rPr>
          <w:rFonts w:cstheme="minorHAnsi"/>
        </w:rPr>
        <w:t>dot. liczby osób zatrudnionych lub które zostaną zatrudnione na umowę o pracę</w:t>
      </w:r>
      <w:r w:rsidR="009E4C59" w:rsidRPr="001A7369">
        <w:t xml:space="preserve"> wykonujących czynności, o których mowa powyżej w</w:t>
      </w:r>
      <w:r w:rsidRPr="0067479B">
        <w:rPr>
          <w:rFonts w:cstheme="minorHAnsi"/>
        </w:rPr>
        <w:t xml:space="preserve"> zakresie realizacji przedmiotu zamówienia. </w:t>
      </w:r>
    </w:p>
    <w:p w14:paraId="0B0921DF" w14:textId="37694F59" w:rsidR="00A16B5F" w:rsidRPr="0067479B" w:rsidRDefault="00A16B5F">
      <w:pPr>
        <w:pStyle w:val="Akapitzlist"/>
        <w:numPr>
          <w:ilvl w:val="0"/>
          <w:numId w:val="40"/>
        </w:numPr>
        <w:spacing w:after="0" w:line="276" w:lineRule="auto"/>
        <w:ind w:left="567" w:hanging="567"/>
        <w:jc w:val="both"/>
        <w:rPr>
          <w:rFonts w:cstheme="minorHAnsi"/>
        </w:rPr>
      </w:pPr>
      <w: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sidR="00E267F1">
        <w:t>ust.</w:t>
      </w:r>
      <w:r>
        <w:t xml:space="preserve"> 1 czynności. Zamawiający uprawniony jest w szczególności do: </w:t>
      </w:r>
    </w:p>
    <w:p w14:paraId="78652A8C" w14:textId="77777777" w:rsidR="00A16B5F" w:rsidRDefault="00A16B5F">
      <w:pPr>
        <w:pStyle w:val="Akapitzlist"/>
        <w:numPr>
          <w:ilvl w:val="1"/>
          <w:numId w:val="28"/>
        </w:numPr>
        <w:spacing w:after="0" w:line="276" w:lineRule="auto"/>
        <w:ind w:left="993" w:hanging="425"/>
        <w:jc w:val="both"/>
      </w:pPr>
      <w:r>
        <w:t>żądania oświadczeń i dokumentów w zakresie potwierdzenia spełniania ww. wymogów i dokonywania ich oceny,</w:t>
      </w:r>
    </w:p>
    <w:p w14:paraId="0375BEAE" w14:textId="77777777" w:rsidR="00905FA9" w:rsidRDefault="00A16B5F">
      <w:pPr>
        <w:pStyle w:val="Akapitzlist"/>
        <w:numPr>
          <w:ilvl w:val="1"/>
          <w:numId w:val="28"/>
        </w:numPr>
        <w:spacing w:after="0" w:line="276" w:lineRule="auto"/>
        <w:ind w:left="993" w:hanging="425"/>
        <w:jc w:val="both"/>
      </w:pPr>
      <w:r>
        <w:t>żądania wyjaśnień w przypadku wątpliwości w zakresie potwierdzenia spełniania ww. wymogów,</w:t>
      </w:r>
    </w:p>
    <w:p w14:paraId="0B0E8F1F" w14:textId="7ED31912" w:rsidR="00A16B5F" w:rsidRDefault="00A16B5F">
      <w:pPr>
        <w:pStyle w:val="Akapitzlist"/>
        <w:numPr>
          <w:ilvl w:val="1"/>
          <w:numId w:val="28"/>
        </w:numPr>
        <w:spacing w:after="0" w:line="276" w:lineRule="auto"/>
        <w:ind w:left="993" w:hanging="425"/>
        <w:jc w:val="both"/>
      </w:pPr>
      <w:r>
        <w:t>przeprowadzania kontroli na miejscu wykonywania świadczenia.</w:t>
      </w:r>
    </w:p>
    <w:p w14:paraId="489545AB" w14:textId="2B241EC0" w:rsidR="00A16B5F" w:rsidRDefault="00A16B5F" w:rsidP="00905FA9">
      <w:pPr>
        <w:pStyle w:val="Akapitzlist"/>
        <w:numPr>
          <w:ilvl w:val="0"/>
          <w:numId w:val="2"/>
        </w:numPr>
        <w:spacing w:line="276" w:lineRule="auto"/>
        <w:ind w:left="567" w:hanging="567"/>
        <w:jc w:val="both"/>
      </w:pPr>
      <w:r>
        <w:t xml:space="preserve">W trakcie realizacji zamówienia na każde wezwanie Zamawiającego w </w:t>
      </w:r>
      <w:r w:rsidR="00F35B5E">
        <w:t xml:space="preserve">terminie nie krótszym niż 7 dni kalendarzowych </w:t>
      </w:r>
      <w:r>
        <w:t xml:space="preserve">Wykonawca przedłoży Zamawiającemu wskazane poniżej dowody w celu potwierdzenia spełnienia wymogu zatrudnienia na podstawie umowy o pracę przez Wykonawcę lub Podwykonawcę osób wykonujących wskazane w </w:t>
      </w:r>
      <w:r w:rsidR="00AD050F">
        <w:t>ust.</w:t>
      </w:r>
      <w:r>
        <w:t xml:space="preserve"> 1 czynności w trakcie realizacji zamówienia:</w:t>
      </w:r>
    </w:p>
    <w:p w14:paraId="219E8DCF" w14:textId="77777777" w:rsidR="00A16B5F" w:rsidRDefault="00A16B5F">
      <w:pPr>
        <w:pStyle w:val="Akapitzlist"/>
        <w:numPr>
          <w:ilvl w:val="2"/>
          <w:numId w:val="27"/>
        </w:numPr>
        <w:spacing w:line="276" w:lineRule="auto"/>
        <w:ind w:left="993" w:hanging="426"/>
        <w:jc w:val="both"/>
      </w:pPr>
      <w:r w:rsidRPr="00562685">
        <w:rPr>
          <w:b/>
          <w:bCs/>
        </w:rPr>
        <w:t xml:space="preserve">oświadczenie Wykonawcy </w:t>
      </w:r>
      <w:r w:rsidRPr="00562685">
        <w:t>lub</w:t>
      </w:r>
      <w:r>
        <w:t xml:space="preserve">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5AB30C20" w14:textId="0BC1FF7E" w:rsidR="00A16B5F" w:rsidRDefault="00A16B5F">
      <w:pPr>
        <w:pStyle w:val="Akapitzlist"/>
        <w:numPr>
          <w:ilvl w:val="2"/>
          <w:numId w:val="27"/>
        </w:numPr>
        <w:spacing w:line="276" w:lineRule="auto"/>
        <w:ind w:left="993" w:hanging="426"/>
        <w:jc w:val="both"/>
      </w:pPr>
      <w:r>
        <w:t xml:space="preserve">poświadczoną za zgodność z oryginałem odpowiednio przez Wykonawcę lub Podwykonawcę </w:t>
      </w:r>
      <w:r w:rsidRPr="00562685">
        <w:rPr>
          <w:b/>
          <w:bCs/>
        </w:rPr>
        <w:t>kopię umowy/umów o pracę</w:t>
      </w:r>
      <w: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zgodnie z przepisami ustawy </w:t>
      </w:r>
      <w:proofErr w:type="spellStart"/>
      <w:r>
        <w:t>P</w:t>
      </w:r>
      <w:r w:rsidR="00F80461">
        <w:t>zp</w:t>
      </w:r>
      <w:proofErr w:type="spellEnd"/>
      <w:r w:rsidR="00F80461">
        <w:t xml:space="preserve"> </w:t>
      </w:r>
      <w:r>
        <w:t>oraz RODO i ustawy o ochronie danych osobowych (tj. w szczególności bez adresów, PESEL pracowników). Informacje takie jak: imię i nazwisko pracownika, data zawarcia umowy, rodzaj umowy o pracę oraz zakres obowiązków pracownika powinny być możliwe do zidentyfikowania;</w:t>
      </w:r>
    </w:p>
    <w:p w14:paraId="21E4FDDF" w14:textId="77777777" w:rsidR="00A16B5F" w:rsidRDefault="00A16B5F">
      <w:pPr>
        <w:pStyle w:val="Akapitzlist"/>
        <w:numPr>
          <w:ilvl w:val="2"/>
          <w:numId w:val="27"/>
        </w:numPr>
        <w:spacing w:line="276" w:lineRule="auto"/>
        <w:ind w:left="993" w:hanging="426"/>
        <w:jc w:val="both"/>
      </w:pPr>
      <w:r w:rsidRPr="00562685">
        <w:rPr>
          <w:b/>
          <w:bCs/>
        </w:rPr>
        <w:t>zaświadczenie właściwego oddziału ZUS</w:t>
      </w:r>
      <w:r>
        <w:t>, potwierdzające opłacanie przez Wykonawcę lub Podwykonawcę składek na ubezpieczenia społeczne i zdrowotne z tytułu zatrudnienia na podstawie umów o pracę za ostatni okres rozliczeniowy;</w:t>
      </w:r>
    </w:p>
    <w:p w14:paraId="68EC0A1C" w14:textId="5FEA01F6" w:rsidR="00A16B5F" w:rsidRDefault="00A16B5F">
      <w:pPr>
        <w:pStyle w:val="Akapitzlist"/>
        <w:numPr>
          <w:ilvl w:val="2"/>
          <w:numId w:val="27"/>
        </w:numPr>
        <w:spacing w:after="0" w:line="276" w:lineRule="auto"/>
        <w:ind w:left="993" w:hanging="426"/>
        <w:jc w:val="both"/>
      </w:pPr>
      <w:r>
        <w:lastRenderedPageBreak/>
        <w:t xml:space="preserve">poświadczoną za zgodność z oryginałem odpowiednio przez Wykonawcę lub Podwykonawcę </w:t>
      </w:r>
      <w:r w:rsidRPr="008A074F">
        <w:rPr>
          <w:b/>
          <w:bCs/>
        </w:rPr>
        <w:t>kopię dowodu potwierdzającego zgłoszenie pracownika przez pracodawcę do ubezpieczeń,</w:t>
      </w:r>
      <w:r>
        <w:t xml:space="preserve"> zanonimizowaną w sposób zapewniający ochronę danych osobowych pracowników, zgodnie z przepisami ustawy </w:t>
      </w:r>
      <w:proofErr w:type="spellStart"/>
      <w:r>
        <w:t>Pzp</w:t>
      </w:r>
      <w:proofErr w:type="spellEnd"/>
      <w:r>
        <w:t xml:space="preserve"> oraz RODO i ustawy</w:t>
      </w:r>
      <w:r w:rsidR="00AD050F">
        <w:t xml:space="preserve"> z dnia 10 maja 2018 r.</w:t>
      </w:r>
      <w:r>
        <w:t xml:space="preserve"> o ochronie danych osobowych.</w:t>
      </w:r>
    </w:p>
    <w:p w14:paraId="02A83A44" w14:textId="77777777" w:rsidR="00905FA9" w:rsidRPr="0016369C" w:rsidRDefault="00D73399" w:rsidP="00905FA9">
      <w:pPr>
        <w:pStyle w:val="Akapitzlist"/>
        <w:numPr>
          <w:ilvl w:val="0"/>
          <w:numId w:val="2"/>
        </w:numPr>
        <w:spacing w:after="0" w:line="276" w:lineRule="auto"/>
        <w:ind w:left="567" w:hanging="567"/>
        <w:jc w:val="both"/>
      </w:pPr>
      <w:r w:rsidRPr="00554FA8">
        <w:t xml:space="preserve">Z tytułu niespełnienia przez wykonawcę lub podwykonawcę wymogu zatrudnienia na podstawie umowy o pracę osób wykonujących wskazane w </w:t>
      </w:r>
      <w:r>
        <w:t>ust. 1</w:t>
      </w:r>
      <w:r w:rsidRPr="00554FA8">
        <w:t xml:space="preserve">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w:t>
      </w:r>
      <w:r w:rsidRPr="0016369C">
        <w:t xml:space="preserve">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06980005" w14:textId="5AE7F54F" w:rsidR="00905FA9" w:rsidRPr="0016369C" w:rsidRDefault="0067479B" w:rsidP="00905FA9">
      <w:pPr>
        <w:pStyle w:val="Akapitzlist"/>
        <w:numPr>
          <w:ilvl w:val="0"/>
          <w:numId w:val="2"/>
        </w:numPr>
        <w:spacing w:after="0" w:line="276" w:lineRule="auto"/>
        <w:ind w:left="567" w:hanging="567"/>
        <w:jc w:val="both"/>
      </w:pPr>
      <w:r w:rsidRPr="0016369C">
        <w:t>Za brak zatrudnienia osób wykonujących wskazane w ust. 1 czynności, Wykonawca zapłaci karę określoną w § 1</w:t>
      </w:r>
      <w:r w:rsidR="00917E6F" w:rsidRPr="0016369C">
        <w:t>1</w:t>
      </w:r>
      <w:r w:rsidRPr="0016369C">
        <w:t xml:space="preserve">, ust. </w:t>
      </w:r>
      <w:r w:rsidR="00917E6F" w:rsidRPr="0016369C">
        <w:t>1</w:t>
      </w:r>
      <w:r w:rsidRPr="0016369C">
        <w:t xml:space="preserve"> </w:t>
      </w:r>
      <w:r w:rsidR="00917E6F" w:rsidRPr="0016369C">
        <w:t xml:space="preserve">pkt 1 lit. h) </w:t>
      </w:r>
      <w:r w:rsidRPr="0016369C">
        <w:t xml:space="preserve">wzoru umowy, stanowiącego załącznik nr </w:t>
      </w:r>
      <w:r w:rsidR="00F449A3" w:rsidRPr="0016369C">
        <w:t>3</w:t>
      </w:r>
      <w:r w:rsidRPr="0016369C">
        <w:t xml:space="preserve"> do SWZ.</w:t>
      </w:r>
    </w:p>
    <w:p w14:paraId="4C77B715" w14:textId="77777777" w:rsidR="00905FA9" w:rsidRPr="0016369C" w:rsidRDefault="00A16B5F" w:rsidP="00905FA9">
      <w:pPr>
        <w:pStyle w:val="Akapitzlist"/>
        <w:numPr>
          <w:ilvl w:val="0"/>
          <w:numId w:val="2"/>
        </w:numPr>
        <w:spacing w:after="0" w:line="276" w:lineRule="auto"/>
        <w:ind w:left="567" w:hanging="567"/>
        <w:jc w:val="both"/>
      </w:pPr>
      <w:r w:rsidRPr="0016369C">
        <w:t>W przypadku uzasadnionych wątpliwości co do przestrzegania prawa pracy przez Wykonawcę lub Podwykonawcę, zamawiający może zwrócić się o przeprowadzenie kontroli przez Państwową Inspekcję Pracy.</w:t>
      </w:r>
    </w:p>
    <w:p w14:paraId="4B1931FC" w14:textId="77777777" w:rsidR="00905FA9" w:rsidRPr="0016369C" w:rsidRDefault="00D73399" w:rsidP="00905FA9">
      <w:pPr>
        <w:pStyle w:val="Akapitzlist"/>
        <w:numPr>
          <w:ilvl w:val="0"/>
          <w:numId w:val="2"/>
        </w:numPr>
        <w:spacing w:after="0" w:line="276" w:lineRule="auto"/>
        <w:ind w:left="567" w:hanging="567"/>
        <w:jc w:val="both"/>
      </w:pPr>
      <w:r w:rsidRPr="0016369C">
        <w:t>Powyższy wymóg określony w ust. 1  dotyczy również podwykonawców wykonujących wskazane powyżej prace.</w:t>
      </w:r>
    </w:p>
    <w:p w14:paraId="6D70F0EE" w14:textId="011DB12B" w:rsidR="00905DF9" w:rsidRPr="0016369C" w:rsidRDefault="00A16B5F" w:rsidP="00905FA9">
      <w:pPr>
        <w:pStyle w:val="Akapitzlist"/>
        <w:numPr>
          <w:ilvl w:val="0"/>
          <w:numId w:val="2"/>
        </w:numPr>
        <w:spacing w:after="0" w:line="276" w:lineRule="auto"/>
        <w:ind w:left="567" w:hanging="567"/>
        <w:jc w:val="both"/>
      </w:pPr>
      <w:r w:rsidRPr="0016369C">
        <w:t>W przypadku trzykrotnego nie wywiązania się z obowiązku wskazanego w ust. 3, Zamawiający ma prawo odstąpić od umowy ze skutkiem natychmiastowym</w:t>
      </w:r>
      <w:r w:rsidR="00B006D0" w:rsidRPr="0016369C">
        <w:t>.</w:t>
      </w:r>
      <w:r w:rsidR="00D37A57" w:rsidRPr="0016369C">
        <w:t>, bez konieczności zapłaty kary umownej o której mowa w §1</w:t>
      </w:r>
      <w:r w:rsidR="00917E6F" w:rsidRPr="0016369C">
        <w:t>1</w:t>
      </w:r>
      <w:r w:rsidR="00D37A57" w:rsidRPr="0016369C">
        <w:t xml:space="preserve"> ust. 1</w:t>
      </w:r>
      <w:r w:rsidR="0008388C" w:rsidRPr="0016369C">
        <w:t xml:space="preserve"> pkt 2</w:t>
      </w:r>
      <w:r w:rsidR="00D37A57" w:rsidRPr="0016369C">
        <w:t xml:space="preserve"> wzoru umowy, stanowiącej załącznik nr </w:t>
      </w:r>
      <w:r w:rsidR="00F449A3" w:rsidRPr="0016369C">
        <w:t>3</w:t>
      </w:r>
      <w:r w:rsidR="00D37A57" w:rsidRPr="0016369C">
        <w:t xml:space="preserve"> do SWZ.</w:t>
      </w:r>
    </w:p>
    <w:p w14:paraId="02AEAA1B" w14:textId="28281C7A" w:rsidR="00A951F3" w:rsidRDefault="00A951F3">
      <w:pPr>
        <w:pStyle w:val="Nagwek2"/>
        <w:numPr>
          <w:ilvl w:val="0"/>
          <w:numId w:val="32"/>
        </w:numPr>
        <w:ind w:left="851" w:hanging="567"/>
        <w:jc w:val="both"/>
      </w:pPr>
      <w:bookmarkStart w:id="26" w:name="_Toc101943077"/>
      <w:bookmarkStart w:id="27" w:name="_Toc154055789"/>
      <w:bookmarkEnd w:id="24"/>
      <w:bookmarkEnd w:id="25"/>
      <w:r w:rsidRPr="00D35569">
        <w:t xml:space="preserve">Wymagania w zakresie zatrudnienia osób, o których mowa w art. 96 ust. 2 pkt 2 ustawy </w:t>
      </w:r>
      <w:proofErr w:type="spellStart"/>
      <w:r w:rsidRPr="00D35569">
        <w:t>Pzp</w:t>
      </w:r>
      <w:bookmarkEnd w:id="26"/>
      <w:bookmarkEnd w:id="27"/>
      <w:proofErr w:type="spellEnd"/>
    </w:p>
    <w:p w14:paraId="01C081E3" w14:textId="77777777" w:rsidR="00A951F3" w:rsidRPr="00025A74" w:rsidRDefault="00A951F3" w:rsidP="00A951F3">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xml:space="preserve">, o których mowa w art. 96 ust. 2 pkt 2 ustawy </w:t>
      </w:r>
      <w:proofErr w:type="spellStart"/>
      <w:r>
        <w:t>Pzp</w:t>
      </w:r>
      <w:proofErr w:type="spellEnd"/>
      <w:r>
        <w:t>.</w:t>
      </w:r>
    </w:p>
    <w:p w14:paraId="51439E29" w14:textId="77777777" w:rsidR="00A951F3" w:rsidRPr="00552A26" w:rsidRDefault="00A951F3">
      <w:pPr>
        <w:pStyle w:val="Nagwek2"/>
        <w:numPr>
          <w:ilvl w:val="0"/>
          <w:numId w:val="32"/>
        </w:numPr>
        <w:ind w:left="851" w:hanging="567"/>
        <w:jc w:val="both"/>
        <w:rPr>
          <w:color w:val="FF0000"/>
        </w:rPr>
      </w:pPr>
      <w:bookmarkStart w:id="28" w:name="_Toc101943078"/>
      <w:bookmarkStart w:id="29" w:name="_Toc154055790"/>
      <w:r w:rsidRPr="00D35569">
        <w:t>Informacja o przedmiotowych środkach dowodowych</w:t>
      </w:r>
      <w:bookmarkEnd w:id="28"/>
      <w:bookmarkEnd w:id="29"/>
    </w:p>
    <w:p w14:paraId="2A175A51" w14:textId="77777777" w:rsidR="00A951F3" w:rsidRDefault="00A951F3" w:rsidP="00A951F3">
      <w:pPr>
        <w:spacing w:line="276" w:lineRule="auto"/>
        <w:jc w:val="both"/>
      </w:pPr>
      <w:bookmarkStart w:id="30" w:name="_Hlk136256633"/>
      <w:r>
        <w:t>Zamawiający nie żąda złożenia wraz z ofertą przedmiotowych środków dowodowych.</w:t>
      </w:r>
    </w:p>
    <w:p w14:paraId="5742F40F" w14:textId="5DC4FF08" w:rsidR="00D35569" w:rsidRDefault="00D35569">
      <w:pPr>
        <w:pStyle w:val="Nagwek2"/>
        <w:numPr>
          <w:ilvl w:val="0"/>
          <w:numId w:val="32"/>
        </w:numPr>
        <w:ind w:left="851" w:hanging="567"/>
        <w:jc w:val="both"/>
      </w:pPr>
      <w:bookmarkStart w:id="31" w:name="_Toc154055791"/>
      <w:bookmarkEnd w:id="30"/>
      <w:r w:rsidRPr="00D35569">
        <w:t>Termin wykonania zamówienia</w:t>
      </w:r>
      <w:bookmarkEnd w:id="31"/>
    </w:p>
    <w:p w14:paraId="7216989D" w14:textId="62C37B72" w:rsidR="004B6052" w:rsidRPr="0089129F" w:rsidRDefault="00025A74" w:rsidP="001D0E59">
      <w:pPr>
        <w:spacing w:line="276" w:lineRule="auto"/>
        <w:jc w:val="both"/>
        <w:rPr>
          <w:b/>
          <w:bCs/>
        </w:rPr>
      </w:pPr>
      <w:r w:rsidRPr="0089129F">
        <w:t>Zamawiający wymaga, aby zamówienie zostało wykonane</w:t>
      </w:r>
      <w:r w:rsidR="002C3703" w:rsidRPr="002C3703">
        <w:t xml:space="preserve"> </w:t>
      </w:r>
      <w:r w:rsidR="005D00EF" w:rsidRPr="005D00EF">
        <w:rPr>
          <w:b/>
          <w:bCs/>
        </w:rPr>
        <w:t xml:space="preserve">do </w:t>
      </w:r>
      <w:r w:rsidR="00096C6F">
        <w:rPr>
          <w:b/>
          <w:bCs/>
        </w:rPr>
        <w:t xml:space="preserve">150 dni </w:t>
      </w:r>
      <w:r w:rsidR="002C3703" w:rsidRPr="005D00EF">
        <w:t>od dnia zawarcia</w:t>
      </w:r>
      <w:r w:rsidR="005D00EF" w:rsidRPr="005D00EF">
        <w:t xml:space="preserve"> umowy</w:t>
      </w:r>
      <w:r w:rsidR="002C3703">
        <w:rPr>
          <w:b/>
          <w:bCs/>
        </w:rPr>
        <w:t>.</w:t>
      </w:r>
    </w:p>
    <w:p w14:paraId="499C36C7" w14:textId="27802E9B" w:rsidR="00D35569" w:rsidRPr="0089129F" w:rsidRDefault="00D35569">
      <w:pPr>
        <w:pStyle w:val="Nagwek2"/>
        <w:numPr>
          <w:ilvl w:val="0"/>
          <w:numId w:val="32"/>
        </w:numPr>
        <w:ind w:left="851" w:hanging="567"/>
        <w:jc w:val="both"/>
      </w:pPr>
      <w:bookmarkStart w:id="32" w:name="_Toc154055792"/>
      <w:r w:rsidRPr="0089129F">
        <w:t>Informacja o warunkach udziału w postępowaniu o udzielenie zamówienia</w:t>
      </w:r>
      <w:bookmarkEnd w:id="32"/>
    </w:p>
    <w:p w14:paraId="20095F29" w14:textId="40232071" w:rsidR="00D846D7" w:rsidRPr="00B86E7E" w:rsidRDefault="008A04BF" w:rsidP="0025786D">
      <w:pPr>
        <w:spacing w:line="276" w:lineRule="auto"/>
        <w:jc w:val="both"/>
        <w:rPr>
          <w:rFonts w:eastAsia="Times New Roman" w:cstheme="minorHAnsi"/>
          <w:b/>
        </w:rPr>
      </w:pPr>
      <w:r w:rsidRPr="00B86E7E">
        <w:rPr>
          <w:rFonts w:eastAsia="Times New Roman" w:cstheme="minorHAnsi"/>
        </w:rPr>
        <w:t>Zamawiający nie określa warunków udziału w postępowaniu.</w:t>
      </w:r>
    </w:p>
    <w:p w14:paraId="7070B08F" w14:textId="3EFC8042" w:rsidR="00D35569" w:rsidRDefault="00D35569">
      <w:pPr>
        <w:pStyle w:val="Nagwek2"/>
        <w:numPr>
          <w:ilvl w:val="0"/>
          <w:numId w:val="32"/>
        </w:numPr>
        <w:ind w:left="851" w:hanging="567"/>
        <w:jc w:val="both"/>
      </w:pPr>
      <w:bookmarkStart w:id="33" w:name="_Toc154055793"/>
      <w:r w:rsidRPr="00D35569">
        <w:t>Podstawy wykluczenia</w:t>
      </w:r>
      <w:bookmarkEnd w:id="33"/>
    </w:p>
    <w:p w14:paraId="2904ED3A" w14:textId="25C1E7F6" w:rsidR="005D00EF" w:rsidRPr="00B17E91" w:rsidRDefault="005D00EF">
      <w:pPr>
        <w:pStyle w:val="Akapitzlist"/>
        <w:numPr>
          <w:ilvl w:val="0"/>
          <w:numId w:val="41"/>
        </w:numPr>
        <w:spacing w:line="276" w:lineRule="auto"/>
        <w:ind w:left="567" w:hanging="567"/>
        <w:jc w:val="both"/>
      </w:pPr>
      <w:r w:rsidRPr="00B17E91">
        <w:t xml:space="preserve">Zamawiający wykluczy z postępowania wykonawców, wobec których zachodzą podstawy wykluczenia, o których mowa w art. 108 ust. 1. ustawy </w:t>
      </w:r>
      <w:proofErr w:type="spellStart"/>
      <w:r w:rsidRPr="00B17E91">
        <w:t>P</w:t>
      </w:r>
      <w:r w:rsidR="00F80461">
        <w:t>zp</w:t>
      </w:r>
      <w:proofErr w:type="spellEnd"/>
      <w:r w:rsidRPr="00B17E91">
        <w:t>, zgodnie z którym z postępowania o udzielenie zamówienia wyklucza się wykonawcę:</w:t>
      </w:r>
    </w:p>
    <w:p w14:paraId="3D0D80B2" w14:textId="77777777" w:rsidR="005D00EF" w:rsidRPr="00B17E91" w:rsidRDefault="005D00EF">
      <w:pPr>
        <w:pStyle w:val="Akapitzlist"/>
        <w:numPr>
          <w:ilvl w:val="1"/>
          <w:numId w:val="19"/>
        </w:numPr>
        <w:spacing w:line="276" w:lineRule="auto"/>
        <w:ind w:left="993" w:hanging="425"/>
        <w:jc w:val="both"/>
      </w:pPr>
      <w:r w:rsidRPr="00B17E91">
        <w:t>będącego osobą fizyczną, którego prawomocnie skazano za przestępstwo:</w:t>
      </w:r>
    </w:p>
    <w:p w14:paraId="4A0EF019" w14:textId="77777777" w:rsidR="005D00EF" w:rsidRDefault="005D00EF">
      <w:pPr>
        <w:pStyle w:val="Akapitzlist"/>
        <w:numPr>
          <w:ilvl w:val="0"/>
          <w:numId w:val="20"/>
        </w:numPr>
        <w:spacing w:line="276" w:lineRule="auto"/>
        <w:ind w:left="1276" w:hanging="284"/>
        <w:jc w:val="both"/>
      </w:pPr>
      <w:r>
        <w:t>udziału w zorganizowanej grupie przestępczej albo związku mającym na celu popełnienie przestępstwa lub przestępstwa skarbowego, o którym mowa w art. 258 ustawy z dnia 6 czerwca 1997 r. Kodeks karny (dalej: Kodeks karny)</w:t>
      </w:r>
    </w:p>
    <w:p w14:paraId="3A1DDB34" w14:textId="77777777" w:rsidR="005D00EF" w:rsidRDefault="005D00EF">
      <w:pPr>
        <w:pStyle w:val="Akapitzlist"/>
        <w:numPr>
          <w:ilvl w:val="0"/>
          <w:numId w:val="20"/>
        </w:numPr>
        <w:spacing w:line="276" w:lineRule="auto"/>
        <w:ind w:left="1276" w:hanging="284"/>
        <w:jc w:val="both"/>
      </w:pPr>
      <w:r>
        <w:t>handlu ludźmi, o którym mowa w art. 189a Kodeksu karnego,</w:t>
      </w:r>
    </w:p>
    <w:p w14:paraId="266F37DA" w14:textId="77777777" w:rsidR="005D00EF" w:rsidRDefault="005D00EF">
      <w:pPr>
        <w:pStyle w:val="Akapitzlist"/>
        <w:numPr>
          <w:ilvl w:val="0"/>
          <w:numId w:val="20"/>
        </w:numPr>
        <w:spacing w:line="276" w:lineRule="auto"/>
        <w:ind w:left="1276" w:hanging="284"/>
        <w:jc w:val="both"/>
      </w:pPr>
      <w:r>
        <w:lastRenderedPageBreak/>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13BE777F" w14:textId="77777777" w:rsidR="005D00EF" w:rsidRDefault="005D00EF">
      <w:pPr>
        <w:pStyle w:val="Akapitzlist"/>
        <w:numPr>
          <w:ilvl w:val="0"/>
          <w:numId w:val="20"/>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A421D6C" w14:textId="77777777" w:rsidR="005D00EF" w:rsidRDefault="005D00EF">
      <w:pPr>
        <w:pStyle w:val="Akapitzlist"/>
        <w:numPr>
          <w:ilvl w:val="0"/>
          <w:numId w:val="20"/>
        </w:numPr>
        <w:spacing w:line="276" w:lineRule="auto"/>
        <w:ind w:left="1276" w:hanging="284"/>
        <w:jc w:val="both"/>
      </w:pPr>
      <w:r>
        <w:t>o charakterze terrorystycznym, o którym mowa w art. 115 § 20 Kodeksu karnego, lub mające na celu popełnienie tego przestępstwa,</w:t>
      </w:r>
    </w:p>
    <w:p w14:paraId="556FA0FC" w14:textId="77777777" w:rsidR="005D00EF" w:rsidRDefault="005D00EF">
      <w:pPr>
        <w:pStyle w:val="Akapitzlist"/>
        <w:numPr>
          <w:ilvl w:val="0"/>
          <w:numId w:val="20"/>
        </w:numPr>
        <w:spacing w:line="276" w:lineRule="auto"/>
        <w:ind w:left="1276" w:hanging="284"/>
        <w:jc w:val="both"/>
      </w:pPr>
      <w:r>
        <w:t>powierzenia wykonywania pracy małoletniemu cudzoziemcowi, o którym mowa w art. 9 ust. 2 ustawy z dnia 15 czerwca 2012 r. o skutkach powierzania wykonywania pracy cudzoziemcom przebywającym wbrew przepisom na terytorium Rzeczypospolitej Polskiej,</w:t>
      </w:r>
    </w:p>
    <w:p w14:paraId="367FBAFD" w14:textId="77777777" w:rsidR="005D00EF" w:rsidRDefault="005D00EF">
      <w:pPr>
        <w:pStyle w:val="Akapitzlist"/>
        <w:numPr>
          <w:ilvl w:val="0"/>
          <w:numId w:val="20"/>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D3554C6" w14:textId="77777777" w:rsidR="005D00EF" w:rsidRDefault="005D00EF">
      <w:pPr>
        <w:pStyle w:val="Akapitzlist"/>
        <w:numPr>
          <w:ilvl w:val="0"/>
          <w:numId w:val="20"/>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p>
    <w:p w14:paraId="62021A1A" w14:textId="77777777" w:rsidR="005D00EF" w:rsidRDefault="005D00EF" w:rsidP="005D00EF">
      <w:pPr>
        <w:spacing w:line="276" w:lineRule="auto"/>
        <w:ind w:left="1276"/>
        <w:jc w:val="both"/>
      </w:pPr>
      <w:r>
        <w:t>– lub za odpowiedni czyn zabroniony określony w przepisach prawa obcego;</w:t>
      </w:r>
    </w:p>
    <w:p w14:paraId="4FBCD61E" w14:textId="77777777" w:rsidR="005D00EF" w:rsidRDefault="005D00EF">
      <w:pPr>
        <w:pStyle w:val="Akapitzlist"/>
        <w:numPr>
          <w:ilvl w:val="1"/>
          <w:numId w:val="19"/>
        </w:numPr>
        <w:spacing w:line="276" w:lineRule="auto"/>
        <w:ind w:left="993" w:hanging="426"/>
        <w:jc w:val="both"/>
      </w:pPr>
      <w:r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1A6F0F3F" w14:textId="77777777" w:rsidR="005D00EF" w:rsidRDefault="005D00EF">
      <w:pPr>
        <w:pStyle w:val="Akapitzlist"/>
        <w:numPr>
          <w:ilvl w:val="1"/>
          <w:numId w:val="19"/>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31A8AF44" w14:textId="77777777" w:rsidR="005D00EF" w:rsidRDefault="005D00EF">
      <w:pPr>
        <w:pStyle w:val="Akapitzlist"/>
        <w:numPr>
          <w:ilvl w:val="1"/>
          <w:numId w:val="19"/>
        </w:numPr>
        <w:spacing w:line="276" w:lineRule="auto"/>
        <w:ind w:left="993" w:hanging="426"/>
        <w:jc w:val="both"/>
      </w:pPr>
      <w:r w:rsidRPr="000F6D91">
        <w:t>wobec którego prawomocnie orzeczono zakaz ubiegania się o zamówienia publiczne</w:t>
      </w:r>
      <w:r>
        <w:t>;</w:t>
      </w:r>
    </w:p>
    <w:p w14:paraId="2F589334" w14:textId="77777777" w:rsidR="005D00EF" w:rsidRDefault="005D00EF">
      <w:pPr>
        <w:pStyle w:val="Akapitzlist"/>
        <w:numPr>
          <w:ilvl w:val="1"/>
          <w:numId w:val="19"/>
        </w:numPr>
        <w:spacing w:line="276" w:lineRule="auto"/>
        <w:ind w:left="993" w:hanging="426"/>
        <w:jc w:val="both"/>
      </w:pPr>
      <w:r w:rsidRPr="000F6D91">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t>;</w:t>
      </w:r>
    </w:p>
    <w:p w14:paraId="17FD2B87" w14:textId="602D99B4" w:rsidR="003B1180" w:rsidRDefault="005D00EF">
      <w:pPr>
        <w:pStyle w:val="Akapitzlist"/>
        <w:numPr>
          <w:ilvl w:val="1"/>
          <w:numId w:val="19"/>
        </w:numPr>
        <w:spacing w:line="276" w:lineRule="auto"/>
        <w:ind w:left="993" w:hanging="426"/>
        <w:jc w:val="both"/>
      </w:pPr>
      <w:r w:rsidRPr="000F6D91">
        <w:t>jeżeli, w przypadkach, o których mowa w art. 85 ust. 1</w:t>
      </w:r>
      <w:r>
        <w:t xml:space="preserve"> ustawy </w:t>
      </w:r>
      <w:proofErr w:type="spellStart"/>
      <w:r>
        <w:t>Pzp</w:t>
      </w:r>
      <w:proofErr w:type="spellEnd"/>
      <w:r w:rsidRPr="000F6D91">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w:t>
      </w:r>
      <w:r w:rsidRPr="000F6D91">
        <w:lastRenderedPageBreak/>
        <w:t>zakłócenie konkurencji może być wyeliminowane w inny sposób niż przez wykluczenie wykonawcy z udziału w postępowaniu o udzielenie zamówienia</w:t>
      </w:r>
      <w:r>
        <w:t>.</w:t>
      </w:r>
    </w:p>
    <w:p w14:paraId="0FDB2953" w14:textId="77777777" w:rsidR="00C40352" w:rsidRPr="00420D3A" w:rsidRDefault="00C40352" w:rsidP="00C40352">
      <w:pPr>
        <w:pStyle w:val="Akapitzlist"/>
        <w:spacing w:line="276" w:lineRule="auto"/>
        <w:ind w:left="567"/>
        <w:jc w:val="both"/>
        <w:rPr>
          <w:sz w:val="16"/>
          <w:szCs w:val="16"/>
        </w:rPr>
      </w:pPr>
    </w:p>
    <w:p w14:paraId="75C3777B" w14:textId="7EAB0FE0" w:rsidR="003431D4" w:rsidRDefault="003431D4">
      <w:pPr>
        <w:pStyle w:val="Akapitzlist"/>
        <w:numPr>
          <w:ilvl w:val="0"/>
          <w:numId w:val="41"/>
        </w:numPr>
        <w:spacing w:after="0" w:line="276" w:lineRule="auto"/>
        <w:ind w:left="567" w:hanging="567"/>
        <w:jc w:val="both"/>
      </w:pPr>
      <w:r w:rsidRPr="003431D4">
        <w:t>Ponadto</w:t>
      </w:r>
      <w:r w:rsidR="00F80461">
        <w:t>,</w:t>
      </w:r>
      <w:r w:rsidRPr="003431D4">
        <w:t xml:space="preserve"> zgodnie z art. 109 ust. 2 ustawy </w:t>
      </w:r>
      <w:proofErr w:type="spellStart"/>
      <w:r w:rsidRPr="003431D4">
        <w:t>Pzp</w:t>
      </w:r>
      <w:proofErr w:type="spellEnd"/>
      <w:r w:rsidR="00F80461">
        <w:t>,</w:t>
      </w:r>
      <w:r w:rsidRPr="003431D4">
        <w:t xml:space="preserve"> Zamawiający przewiduje wykluczenie Wykonawcy na podstawie art. 109 ust.1 pkt 4 ustawy </w:t>
      </w:r>
      <w:proofErr w:type="spellStart"/>
      <w:r w:rsidRPr="003431D4">
        <w:t>Pzp</w:t>
      </w:r>
      <w:proofErr w:type="spellEnd"/>
      <w:r w:rsidRPr="003431D4">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9678BF">
        <w:t>;</w:t>
      </w:r>
    </w:p>
    <w:p w14:paraId="06EA30A2" w14:textId="2AF9A81E" w:rsidR="00C953B4" w:rsidRDefault="00C953B4">
      <w:pPr>
        <w:pStyle w:val="Akapitzlist"/>
        <w:numPr>
          <w:ilvl w:val="0"/>
          <w:numId w:val="41"/>
        </w:numPr>
        <w:spacing w:after="0" w:line="276" w:lineRule="auto"/>
        <w:ind w:left="567" w:hanging="567"/>
        <w:jc w:val="both"/>
      </w:pPr>
      <w:r>
        <w:t xml:space="preserve">Z postepowania o udzielenie zamówienia Zamawiający dodatkowo przewiduje wykluczenie wykonawcy na podstawie art. 7 ust. 1 ustawy </w:t>
      </w:r>
      <w:r w:rsidR="00F80461">
        <w:t>sankcyjnej</w:t>
      </w:r>
      <w:r>
        <w:t xml:space="preserve">. </w:t>
      </w:r>
    </w:p>
    <w:p w14:paraId="6158586B" w14:textId="77777777" w:rsidR="00C953B4" w:rsidRDefault="00C953B4" w:rsidP="00917E6F">
      <w:pPr>
        <w:spacing w:after="0" w:line="276" w:lineRule="auto"/>
        <w:ind w:left="567"/>
        <w:jc w:val="both"/>
      </w:pPr>
      <w:r>
        <w:t>Wobec powyższego Zamawiający wykluczy:</w:t>
      </w:r>
    </w:p>
    <w:p w14:paraId="1544E919" w14:textId="0172868A" w:rsidR="00C953B4" w:rsidRDefault="00C953B4">
      <w:pPr>
        <w:pStyle w:val="Akapitzlist"/>
        <w:numPr>
          <w:ilvl w:val="2"/>
          <w:numId w:val="21"/>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4" w:name="_Hlk135831073"/>
      <w:r>
        <w:t>(zwan</w:t>
      </w:r>
      <w:r w:rsidR="00833E67">
        <w:t>y</w:t>
      </w:r>
      <w:r>
        <w:t xml:space="preserve"> dalej Rozporządzeniem 765/2006)</w:t>
      </w:r>
      <w:bookmarkEnd w:id="34"/>
      <w:r>
        <w:t xml:space="preserve"> i Rozporządzeni</w:t>
      </w:r>
      <w:r w:rsidR="00833E67">
        <w:t>u</w:t>
      </w:r>
      <w:r>
        <w:t xml:space="preserve"> Rady (UE) nr 269/2014 z dnia </w:t>
      </w:r>
      <w:r w:rsidRPr="00CB5B45">
        <w:t>17 marca 2014 r.</w:t>
      </w:r>
      <w:r>
        <w:t xml:space="preserve"> w sprawie środków ograniczających w odniesieniu do działań podważających integralność terytorialną, suwerenność i niezależność Ukrainy lub im zagrażającym (zwan</w:t>
      </w:r>
      <w:r w:rsidR="00833E67">
        <w:t>y</w:t>
      </w:r>
      <w:r w:rsidR="00F80461">
        <w:t>m</w:t>
      </w:r>
      <w:r>
        <w:t xml:space="preserve"> dalej Rozporządzeniem 269/2014) albo wpisanego na listę na podstawie decyzji w sprawie wpisu na listę rozstrzygającej o zastosowaniu środka, o którym mowa w art. 1 pkt 3 ustawy </w:t>
      </w:r>
      <w:r w:rsidR="00F80461">
        <w:t>sankcyjnej</w:t>
      </w:r>
      <w:r>
        <w:t>;</w:t>
      </w:r>
    </w:p>
    <w:p w14:paraId="0FAF30F6" w14:textId="3FE5A8E4" w:rsidR="00C953B4" w:rsidRDefault="00C953B4">
      <w:pPr>
        <w:pStyle w:val="Akapitzlist"/>
        <w:numPr>
          <w:ilvl w:val="2"/>
          <w:numId w:val="21"/>
        </w:numPr>
        <w:spacing w:line="276" w:lineRule="auto"/>
        <w:ind w:left="993" w:hanging="426"/>
        <w:jc w:val="both"/>
      </w:pPr>
      <w: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rsidR="00F80461">
        <w:t>sankcyjnej</w:t>
      </w:r>
      <w:r>
        <w:t>;</w:t>
      </w:r>
    </w:p>
    <w:p w14:paraId="4EF60EC7" w14:textId="024553ED" w:rsidR="00C953B4" w:rsidRDefault="00C953B4">
      <w:pPr>
        <w:pStyle w:val="Akapitzlist"/>
        <w:numPr>
          <w:ilvl w:val="2"/>
          <w:numId w:val="21"/>
        </w:numPr>
        <w:spacing w:line="276" w:lineRule="auto"/>
        <w:ind w:left="993" w:hanging="426"/>
        <w:jc w:val="both"/>
      </w:pPr>
      <w:bookmarkStart w:id="35" w:name="_Hlk136254316"/>
      <w:r>
        <w:t xml:space="preserve">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r w:rsidR="00AC13C7">
        <w:t>sankcyjnej</w:t>
      </w:r>
      <w:r>
        <w:t>;</w:t>
      </w:r>
    </w:p>
    <w:bookmarkEnd w:id="35"/>
    <w:p w14:paraId="7D834E39" w14:textId="65AA8ACD" w:rsidR="003B7BB2" w:rsidRDefault="009678BF" w:rsidP="003431D4">
      <w:pPr>
        <w:spacing w:line="276" w:lineRule="auto"/>
        <w:ind w:left="567"/>
        <w:jc w:val="both"/>
      </w:pPr>
      <w:r w:rsidRPr="009678BF">
        <w:t>Wykonawca może zostać wykluczony przez Zamawiającego na każdym etapie postepowania o</w:t>
      </w:r>
      <w:r w:rsidR="00F401FC">
        <w:t> </w:t>
      </w:r>
      <w:r w:rsidRPr="009678BF">
        <w:t>udzielenie zamówienia.</w:t>
      </w:r>
    </w:p>
    <w:p w14:paraId="193DFB09" w14:textId="77777777" w:rsidR="003431D4" w:rsidRDefault="003431D4">
      <w:pPr>
        <w:pStyle w:val="Akapitzlist"/>
        <w:numPr>
          <w:ilvl w:val="0"/>
          <w:numId w:val="41"/>
        </w:numPr>
        <w:spacing w:line="276" w:lineRule="auto"/>
        <w:ind w:left="567" w:hanging="567"/>
        <w:jc w:val="both"/>
      </w:pPr>
      <w:r w:rsidRPr="00826F92">
        <w:rPr>
          <w:b/>
          <w:bCs/>
        </w:rPr>
        <w:t>Samooczyszczenie</w:t>
      </w:r>
      <w:r>
        <w:t xml:space="preserve"> – w okolicznościach określonych w art. 108 ust. 1 pkt 1, 2, 5 lub art. 109 ust. 1 pkt 2–5 i 7-10 ustawy </w:t>
      </w:r>
      <w:proofErr w:type="spellStart"/>
      <w:r>
        <w:t>Pzp</w:t>
      </w:r>
      <w:proofErr w:type="spellEnd"/>
      <w:r>
        <w:t xml:space="preserve">, wykonawca nie podlega wykluczeniu jeżeli udowodni zamawiającemu, że spełnił </w:t>
      </w:r>
      <w:r w:rsidRPr="00826F92">
        <w:rPr>
          <w:b/>
          <w:bCs/>
        </w:rPr>
        <w:t xml:space="preserve">łącznie </w:t>
      </w:r>
      <w:r>
        <w:t>następujące przesłanki:</w:t>
      </w:r>
    </w:p>
    <w:p w14:paraId="79D43C57" w14:textId="77777777" w:rsidR="003431D4" w:rsidRDefault="003431D4">
      <w:pPr>
        <w:pStyle w:val="Akapitzlist"/>
        <w:numPr>
          <w:ilvl w:val="1"/>
          <w:numId w:val="22"/>
        </w:numPr>
        <w:spacing w:line="276" w:lineRule="auto"/>
        <w:ind w:left="993" w:hanging="426"/>
        <w:jc w:val="both"/>
      </w:pPr>
      <w:r>
        <w:t>naprawił lub zobowiązał się do naprawienia szkody wyrządzonej przestępstwem, wykroczeniem lub swoim nieprawidłowym postępowaniem, w tym poprzez zadośćuczynienie pieniężne;</w:t>
      </w:r>
    </w:p>
    <w:p w14:paraId="5E1BDF06" w14:textId="77777777" w:rsidR="003431D4" w:rsidRDefault="003431D4">
      <w:pPr>
        <w:pStyle w:val="Akapitzlist"/>
        <w:numPr>
          <w:ilvl w:val="1"/>
          <w:numId w:val="22"/>
        </w:numPr>
        <w:spacing w:line="276" w:lineRule="auto"/>
        <w:ind w:left="993" w:hanging="426"/>
        <w:jc w:val="both"/>
      </w:pPr>
      <w:r>
        <w:t xml:space="preserve">wyczerpująco wyjaśnił fakty i okoliczności związane z przestępstwem, wykroczeniem lub swoim nieprawidłowym postępowaniem oraz spowodowanymi przez nie szkodami, </w:t>
      </w:r>
      <w:r>
        <w:lastRenderedPageBreak/>
        <w:t>aktywnie współpracując odpowiednio z właściwymi organami, w tym organami ścigania lub zamawiającym;</w:t>
      </w:r>
    </w:p>
    <w:p w14:paraId="6E47C81D" w14:textId="77777777" w:rsidR="003431D4" w:rsidRDefault="003431D4">
      <w:pPr>
        <w:pStyle w:val="Akapitzlist"/>
        <w:numPr>
          <w:ilvl w:val="1"/>
          <w:numId w:val="22"/>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52D4DFB1" w14:textId="77777777" w:rsidR="003431D4" w:rsidRDefault="003431D4">
      <w:pPr>
        <w:pStyle w:val="Akapitzlist"/>
        <w:numPr>
          <w:ilvl w:val="2"/>
          <w:numId w:val="23"/>
        </w:numPr>
        <w:spacing w:line="276" w:lineRule="auto"/>
        <w:ind w:left="1276" w:hanging="284"/>
        <w:jc w:val="both"/>
      </w:pPr>
      <w:r>
        <w:t>zerwał wszelkie powiązania z osobami lub podmiotami odpowiedzialnymi za nieprawidłowe postępowanie wykonawcy,</w:t>
      </w:r>
    </w:p>
    <w:p w14:paraId="4B967D84" w14:textId="77777777" w:rsidR="003431D4" w:rsidRDefault="003431D4">
      <w:pPr>
        <w:pStyle w:val="Akapitzlist"/>
        <w:numPr>
          <w:ilvl w:val="2"/>
          <w:numId w:val="23"/>
        </w:numPr>
        <w:spacing w:line="276" w:lineRule="auto"/>
        <w:ind w:left="1276" w:hanging="284"/>
        <w:jc w:val="both"/>
      </w:pPr>
      <w:r>
        <w:t>zreorganizował personel,</w:t>
      </w:r>
    </w:p>
    <w:p w14:paraId="675A003A" w14:textId="77777777" w:rsidR="003431D4" w:rsidRDefault="003431D4">
      <w:pPr>
        <w:pStyle w:val="Akapitzlist"/>
        <w:numPr>
          <w:ilvl w:val="2"/>
          <w:numId w:val="23"/>
        </w:numPr>
        <w:spacing w:line="276" w:lineRule="auto"/>
        <w:ind w:left="1276" w:hanging="284"/>
        <w:jc w:val="both"/>
      </w:pPr>
      <w:r>
        <w:t>wdrożył system sprawozdawczości i kontroli,</w:t>
      </w:r>
    </w:p>
    <w:p w14:paraId="02C791A8" w14:textId="77777777" w:rsidR="003431D4" w:rsidRDefault="003431D4">
      <w:pPr>
        <w:pStyle w:val="Akapitzlist"/>
        <w:numPr>
          <w:ilvl w:val="2"/>
          <w:numId w:val="23"/>
        </w:numPr>
        <w:spacing w:line="276" w:lineRule="auto"/>
        <w:ind w:left="1276" w:hanging="284"/>
        <w:jc w:val="both"/>
      </w:pPr>
      <w:r>
        <w:t>utworzył struktury audytu wewnętrznego do monitorowania przestrzegania przepisów, wewnętrznych regulacji lub standardów,</w:t>
      </w:r>
    </w:p>
    <w:p w14:paraId="3D2B92AD" w14:textId="77777777" w:rsidR="003431D4" w:rsidRDefault="003431D4">
      <w:pPr>
        <w:pStyle w:val="Akapitzlist"/>
        <w:numPr>
          <w:ilvl w:val="2"/>
          <w:numId w:val="23"/>
        </w:numPr>
        <w:spacing w:line="276" w:lineRule="auto"/>
        <w:ind w:left="1276" w:hanging="284"/>
        <w:jc w:val="both"/>
      </w:pPr>
      <w:r>
        <w:t>wprowadził wewnętrzne regulacje dotyczące odpowiedzialności i odszkodowań za nieprzestrzeganie przepisów, wewnętrznych regulacji lub standardów.</w:t>
      </w:r>
    </w:p>
    <w:p w14:paraId="4BA6DCFA" w14:textId="77777777" w:rsidR="003431D4" w:rsidRPr="00C80FA7" w:rsidRDefault="003431D4" w:rsidP="003431D4">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2E4E7BF6" w14:textId="4FE82E1D" w:rsidR="009C07BD" w:rsidRPr="004F3A22" w:rsidRDefault="009C07BD" w:rsidP="0022753A">
      <w:pPr>
        <w:spacing w:line="276" w:lineRule="auto"/>
        <w:jc w:val="both"/>
        <w:rPr>
          <w:b/>
          <w:bCs/>
        </w:rPr>
      </w:pPr>
      <w:r w:rsidRPr="004F3A22">
        <w:rPr>
          <w:b/>
          <w:bCs/>
        </w:rPr>
        <w:t>.</w:t>
      </w:r>
    </w:p>
    <w:p w14:paraId="74A481E8" w14:textId="6654A4DD" w:rsidR="00D35569" w:rsidRPr="004F3A22" w:rsidRDefault="00D35569">
      <w:pPr>
        <w:pStyle w:val="Nagwek2"/>
        <w:numPr>
          <w:ilvl w:val="0"/>
          <w:numId w:val="32"/>
        </w:numPr>
        <w:ind w:left="851" w:hanging="567"/>
        <w:jc w:val="both"/>
      </w:pPr>
      <w:bookmarkStart w:id="36" w:name="_Toc154055794"/>
      <w:r w:rsidRPr="004F3A22">
        <w:t>Wykaz podmiotowych środków dowodowych</w:t>
      </w:r>
      <w:bookmarkEnd w:id="36"/>
    </w:p>
    <w:p w14:paraId="5845A9DF" w14:textId="50906194" w:rsidR="009678BF" w:rsidRPr="004F3A22" w:rsidRDefault="009678BF">
      <w:pPr>
        <w:pStyle w:val="Akapitzlist"/>
        <w:numPr>
          <w:ilvl w:val="1"/>
          <w:numId w:val="5"/>
        </w:numPr>
        <w:spacing w:line="276" w:lineRule="auto"/>
        <w:ind w:left="567" w:hanging="567"/>
        <w:jc w:val="both"/>
        <w:rPr>
          <w:b/>
          <w:bCs/>
        </w:rPr>
      </w:pPr>
      <w:r w:rsidRPr="004F3A22">
        <w:rPr>
          <w:b/>
          <w:bCs/>
        </w:rPr>
        <w:t>DOKUMENTY SKŁADANE RAZEM Z OFERTĄ</w:t>
      </w:r>
    </w:p>
    <w:p w14:paraId="3582F609" w14:textId="77777777" w:rsidR="0070464F" w:rsidRDefault="0070464F">
      <w:pPr>
        <w:numPr>
          <w:ilvl w:val="0"/>
          <w:numId w:val="42"/>
        </w:numPr>
        <w:autoSpaceDE w:val="0"/>
        <w:autoSpaceDN w:val="0"/>
        <w:spacing w:line="276" w:lineRule="auto"/>
        <w:ind w:left="992" w:hanging="425"/>
        <w:jc w:val="both"/>
        <w:rPr>
          <w:rFonts w:eastAsia="Times New Roman" w:cs="Arial"/>
          <w:lang w:eastAsia="pl-PL"/>
        </w:rPr>
      </w:pPr>
      <w:bookmarkStart w:id="37" w:name="_Hlk136256769"/>
      <w:r w:rsidRPr="0037382A">
        <w:rPr>
          <w:rFonts w:cs="Arial"/>
        </w:rPr>
        <w:t>Oferta składana jest pod rygorem nieważności w formie elektronicznej lub w postaci elektronicznej opatrzonej podpisem zaufanym lub podpisem osobistym</w:t>
      </w:r>
      <w:r w:rsidRPr="002E3D1B">
        <w:rPr>
          <w:rFonts w:cs="Arial"/>
          <w:b/>
        </w:rPr>
        <w:t>. Wzór formularza ofertowego określa załącznik nr 1 do SWZ</w:t>
      </w:r>
      <w:r w:rsidRPr="004F3A22">
        <w:rPr>
          <w:rFonts w:cs="Arial"/>
          <w:b/>
        </w:rPr>
        <w:t>.</w:t>
      </w:r>
    </w:p>
    <w:p w14:paraId="7C2596CD" w14:textId="45A4A22B" w:rsidR="0070464F" w:rsidRPr="00F37D96" w:rsidRDefault="0070464F">
      <w:pPr>
        <w:numPr>
          <w:ilvl w:val="0"/>
          <w:numId w:val="42"/>
        </w:numPr>
        <w:autoSpaceDE w:val="0"/>
        <w:autoSpaceDN w:val="0"/>
        <w:spacing w:after="0" w:line="276" w:lineRule="auto"/>
        <w:ind w:left="993" w:hanging="426"/>
        <w:jc w:val="both"/>
        <w:rPr>
          <w:rFonts w:eastAsia="Times New Roman" w:cs="Arial"/>
          <w:lang w:eastAsia="pl-PL"/>
        </w:rPr>
      </w:pPr>
      <w:r w:rsidRPr="00F37D96">
        <w:rPr>
          <w:rFonts w:ascii="Calibri" w:hAnsi="Calibri" w:cs="Calibri"/>
        </w:rPr>
        <w:t xml:space="preserve">Wykonawca dołącza do oferty oświadczenie o niepodleganiu wykluczeniu </w:t>
      </w:r>
      <w:r w:rsidRPr="00F37D96">
        <w:rPr>
          <w:rFonts w:ascii="Calibri" w:hAnsi="Calibri" w:cs="Calibri"/>
          <w:b/>
          <w:bCs/>
        </w:rPr>
        <w:t xml:space="preserve">(załącznik nr. </w:t>
      </w:r>
      <w:r w:rsidR="004F7AE5">
        <w:rPr>
          <w:rFonts w:ascii="Calibri" w:hAnsi="Calibri" w:cs="Calibri"/>
          <w:b/>
          <w:bCs/>
        </w:rPr>
        <w:t>2</w:t>
      </w:r>
      <w:r w:rsidRPr="00F37D96">
        <w:rPr>
          <w:rFonts w:ascii="Calibri" w:hAnsi="Calibri" w:cs="Calibri"/>
          <w:b/>
          <w:bCs/>
        </w:rPr>
        <w:t xml:space="preserve"> do SWZ)</w:t>
      </w:r>
      <w:r w:rsidRPr="00F37D96">
        <w:rPr>
          <w:rFonts w:ascii="Calibri" w:hAnsi="Calibri" w:cs="Calibri"/>
        </w:rPr>
        <w:t xml:space="preserve"> w zakresie wskazanym w rozdziale II podrozdzia</w:t>
      </w:r>
      <w:r w:rsidR="00F80461">
        <w:rPr>
          <w:rFonts w:ascii="Calibri" w:hAnsi="Calibri" w:cs="Calibri"/>
        </w:rPr>
        <w:t xml:space="preserve">le </w:t>
      </w:r>
      <w:r w:rsidRPr="00F37D96">
        <w:rPr>
          <w:rFonts w:ascii="Calibri" w:hAnsi="Calibri" w:cs="Calibri"/>
        </w:rPr>
        <w:t>8 SWZ. Oświadczeni</w:t>
      </w:r>
      <w:r w:rsidR="004F7AE5">
        <w:rPr>
          <w:rFonts w:ascii="Calibri" w:hAnsi="Calibri" w:cs="Calibri"/>
        </w:rPr>
        <w:t>e</w:t>
      </w:r>
      <w:r w:rsidRPr="00F37D96">
        <w:rPr>
          <w:rFonts w:ascii="Calibri" w:hAnsi="Calibri" w:cs="Calibri"/>
        </w:rPr>
        <w:t xml:space="preserve"> te stanowi dowód potwierdzający brak podstaw wykluczenia, na dzień składania ofert, tymczasowo zastępujące wymagane podmiotowe środki dowodowe, wskazane w rozdziale II podrozdziale 9 </w:t>
      </w:r>
      <w:r>
        <w:rPr>
          <w:rFonts w:ascii="Calibri" w:hAnsi="Calibri" w:cs="Calibri"/>
        </w:rPr>
        <w:t xml:space="preserve">ust. </w:t>
      </w:r>
      <w:r w:rsidRPr="00F37D96">
        <w:rPr>
          <w:rFonts w:ascii="Calibri" w:hAnsi="Calibri" w:cs="Calibri"/>
        </w:rPr>
        <w:t>2 SWZ</w:t>
      </w:r>
      <w:r w:rsidRPr="00F37D96">
        <w:rPr>
          <w:rFonts w:ascii="Calibri" w:eastAsia="Times New Roman" w:hAnsi="Calibri" w:cs="Calibri"/>
          <w:lang w:eastAsia="pl-PL"/>
        </w:rPr>
        <w:t xml:space="preserve">. </w:t>
      </w:r>
    </w:p>
    <w:p w14:paraId="49172704" w14:textId="23BAB565" w:rsidR="0070464F" w:rsidRDefault="0070464F" w:rsidP="0070464F">
      <w:pPr>
        <w:autoSpaceDE w:val="0"/>
        <w:autoSpaceDN w:val="0"/>
        <w:spacing w:after="0" w:line="276" w:lineRule="auto"/>
        <w:ind w:left="993"/>
        <w:jc w:val="both"/>
        <w:rPr>
          <w:rFonts w:eastAsia="Times New Roman" w:cs="Arial"/>
          <w:lang w:eastAsia="pl-PL"/>
        </w:rPr>
      </w:pPr>
      <w:bookmarkStart w:id="38" w:name="_Hlk104976917"/>
      <w:r w:rsidRPr="00F37D96">
        <w:rPr>
          <w:rFonts w:eastAsia="Times New Roman" w:cs="Arial"/>
          <w:lang w:eastAsia="pl-PL"/>
        </w:rPr>
        <w:t>Oświadczeni</w:t>
      </w:r>
      <w:r w:rsidR="004F7AE5">
        <w:rPr>
          <w:rFonts w:eastAsia="Times New Roman" w:cs="Arial"/>
          <w:lang w:eastAsia="pl-PL"/>
        </w:rPr>
        <w:t>e</w:t>
      </w:r>
      <w:r w:rsidRPr="00F37D96">
        <w:rPr>
          <w:rFonts w:eastAsia="Times New Roman" w:cs="Arial"/>
          <w:lang w:eastAsia="pl-PL"/>
        </w:rPr>
        <w:t xml:space="preserve"> składane </w:t>
      </w:r>
      <w:r w:rsidR="004F7AE5">
        <w:rPr>
          <w:rFonts w:eastAsia="Times New Roman" w:cs="Arial"/>
          <w:lang w:eastAsia="pl-PL"/>
        </w:rPr>
        <w:t xml:space="preserve">jest </w:t>
      </w:r>
      <w:r w:rsidRPr="00F37D96">
        <w:rPr>
          <w:rFonts w:eastAsia="Times New Roman" w:cs="Arial"/>
          <w:lang w:eastAsia="pl-PL"/>
        </w:rPr>
        <w:t>pod rygorem nieważności w formie elektronicznej lub w postaci elektronicznej opatrzonej podpisem zaufanym, lub podpisem osobistym.</w:t>
      </w:r>
    </w:p>
    <w:p w14:paraId="3E2ECE62" w14:textId="0783665A" w:rsidR="0070464F" w:rsidRPr="004F7AE5" w:rsidRDefault="0070464F" w:rsidP="004F7AE5">
      <w:pPr>
        <w:autoSpaceDE w:val="0"/>
        <w:autoSpaceDN w:val="0"/>
        <w:spacing w:after="0" w:line="276" w:lineRule="auto"/>
        <w:ind w:left="993"/>
        <w:jc w:val="both"/>
        <w:rPr>
          <w:rFonts w:eastAsia="Times New Roman" w:cs="Arial"/>
          <w:lang w:eastAsia="pl-PL"/>
        </w:rPr>
      </w:pPr>
      <w:r w:rsidRPr="00F37D96">
        <w:rPr>
          <w:rFonts w:eastAsia="Times New Roman" w:cs="Arial"/>
          <w:lang w:eastAsia="pl-PL"/>
        </w:rPr>
        <w:t>Ww. Oświadczenie składają odrębnie</w:t>
      </w:r>
      <w:r w:rsidR="004F7AE5">
        <w:rPr>
          <w:rFonts w:eastAsia="Times New Roman" w:cs="Arial"/>
          <w:lang w:eastAsia="pl-PL"/>
        </w:rPr>
        <w:t xml:space="preserve"> </w:t>
      </w:r>
      <w:r w:rsidRPr="00F37D96">
        <w:rPr>
          <w:rFonts w:eastAsia="Times New Roman" w:cs="Arial"/>
          <w:lang w:eastAsia="pl-PL"/>
        </w:rPr>
        <w:t>wykonawca/każdy spośród wykonawców wspólnie ubiegających się o udzielenie zamówienia. W takim przypadku oświadczenie potwierdza brak podstaw wykluczenia wykonawcy;</w:t>
      </w:r>
    </w:p>
    <w:p w14:paraId="24B0593A" w14:textId="6E37D7F7" w:rsidR="0070464F" w:rsidRDefault="0070464F">
      <w:pPr>
        <w:numPr>
          <w:ilvl w:val="0"/>
          <w:numId w:val="42"/>
        </w:numPr>
        <w:autoSpaceDE w:val="0"/>
        <w:autoSpaceDN w:val="0"/>
        <w:spacing w:line="276" w:lineRule="auto"/>
        <w:ind w:left="992" w:hanging="425"/>
        <w:jc w:val="both"/>
        <w:rPr>
          <w:rFonts w:eastAsia="Times New Roman" w:cs="Arial"/>
          <w:lang w:eastAsia="pl-PL"/>
        </w:rPr>
      </w:pPr>
      <w:r w:rsidRPr="00F37D96">
        <w:rPr>
          <w:rFonts w:eastAsia="Times New Roman" w:cs="Arial"/>
          <w:lang w:eastAsia="pl-PL"/>
        </w:rPr>
        <w:t>Dokumenty dotyczące samooczyszczenia wykonawcy, o który</w:t>
      </w:r>
      <w:r w:rsidR="00F80461">
        <w:rPr>
          <w:rFonts w:eastAsia="Times New Roman" w:cs="Arial"/>
          <w:lang w:eastAsia="pl-PL"/>
        </w:rPr>
        <w:t>ch</w:t>
      </w:r>
      <w:r w:rsidRPr="00F37D96">
        <w:rPr>
          <w:rFonts w:eastAsia="Times New Roman" w:cs="Arial"/>
          <w:lang w:eastAsia="pl-PL"/>
        </w:rPr>
        <w:t xml:space="preserve"> mowa w art. 110 ust. 2 ustawy </w:t>
      </w:r>
      <w:proofErr w:type="spellStart"/>
      <w:r w:rsidRPr="00F37D96">
        <w:rPr>
          <w:rFonts w:eastAsia="Times New Roman" w:cs="Arial"/>
          <w:lang w:eastAsia="pl-PL"/>
        </w:rPr>
        <w:t>Pzp</w:t>
      </w:r>
      <w:proofErr w:type="spellEnd"/>
      <w:r w:rsidRPr="00F37D96">
        <w:rPr>
          <w:rFonts w:eastAsia="Times New Roman" w:cs="Arial"/>
          <w:lang w:eastAsia="pl-PL"/>
        </w:rPr>
        <w:t xml:space="preserve">, jeżeli wykonawca korzysta z samooczyszczenia.  Dokumenty  te składane </w:t>
      </w:r>
      <w:r>
        <w:rPr>
          <w:rFonts w:eastAsia="Times New Roman" w:cs="Arial"/>
          <w:lang w:eastAsia="pl-PL"/>
        </w:rPr>
        <w:t xml:space="preserve">są </w:t>
      </w:r>
      <w:r w:rsidRPr="00F37D96">
        <w:rPr>
          <w:rFonts w:eastAsia="Times New Roman" w:cs="Arial"/>
          <w:lang w:eastAsia="pl-PL"/>
        </w:rPr>
        <w:t xml:space="preserve">pod rygorem nieważności w formie elektronicznej lub w postaci elektronicznej opatrzonej podpisem zaufanym, lub podpisem osobistym. </w:t>
      </w:r>
    </w:p>
    <w:p w14:paraId="1C5BB9EC" w14:textId="77777777" w:rsidR="0070464F" w:rsidRPr="00F37D96" w:rsidRDefault="0070464F">
      <w:pPr>
        <w:numPr>
          <w:ilvl w:val="0"/>
          <w:numId w:val="42"/>
        </w:numPr>
        <w:autoSpaceDE w:val="0"/>
        <w:autoSpaceDN w:val="0"/>
        <w:spacing w:after="0" w:line="276" w:lineRule="auto"/>
        <w:ind w:left="993" w:hanging="426"/>
        <w:jc w:val="both"/>
        <w:rPr>
          <w:rFonts w:eastAsia="Times New Roman" w:cs="Arial"/>
          <w:lang w:eastAsia="pl-PL"/>
        </w:rPr>
      </w:pPr>
      <w:r w:rsidRPr="00F37D96">
        <w:rPr>
          <w:rFonts w:eastAsia="Times New Roman" w:cs="Arial"/>
          <w:lang w:eastAsia="pl-PL"/>
        </w:rPr>
        <w:t>Do oferty wykonawca załącza również</w:t>
      </w:r>
      <w:r>
        <w:rPr>
          <w:rFonts w:eastAsia="Times New Roman" w:cs="Arial"/>
          <w:lang w:eastAsia="pl-PL"/>
        </w:rPr>
        <w:t>:</w:t>
      </w:r>
    </w:p>
    <w:p w14:paraId="05F860E3" w14:textId="77777777" w:rsidR="0070464F" w:rsidRPr="00F37D96" w:rsidRDefault="0070464F">
      <w:pPr>
        <w:pStyle w:val="Akapitzlist"/>
        <w:numPr>
          <w:ilvl w:val="0"/>
          <w:numId w:val="43"/>
        </w:numPr>
        <w:autoSpaceDE w:val="0"/>
        <w:autoSpaceDN w:val="0"/>
        <w:spacing w:after="0" w:line="276" w:lineRule="auto"/>
        <w:ind w:left="1276" w:hanging="283"/>
        <w:jc w:val="both"/>
        <w:rPr>
          <w:rFonts w:eastAsia="Times New Roman" w:cs="Arial"/>
          <w:b/>
          <w:bCs/>
          <w:lang w:eastAsia="pl-PL"/>
        </w:rPr>
      </w:pPr>
      <w:r w:rsidRPr="00F37D96">
        <w:rPr>
          <w:rFonts w:eastAsia="Times New Roman" w:cs="Arial"/>
          <w:b/>
          <w:bCs/>
          <w:lang w:eastAsia="pl-PL"/>
        </w:rPr>
        <w:t xml:space="preserve">Pełnomocnictwo.  </w:t>
      </w:r>
    </w:p>
    <w:p w14:paraId="24A9A940" w14:textId="77777777" w:rsidR="0070464F" w:rsidRDefault="0070464F">
      <w:pPr>
        <w:pStyle w:val="Akapitzlist"/>
        <w:numPr>
          <w:ilvl w:val="0"/>
          <w:numId w:val="44"/>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1BCECC5A" w14:textId="77777777" w:rsidR="0070464F" w:rsidRDefault="0070464F">
      <w:pPr>
        <w:pStyle w:val="Akapitzlist"/>
        <w:numPr>
          <w:ilvl w:val="0"/>
          <w:numId w:val="44"/>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lastRenderedPageBreak/>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678252D6" w14:textId="77777777" w:rsidR="0070464F" w:rsidRPr="00F37D96" w:rsidRDefault="0070464F">
      <w:pPr>
        <w:pStyle w:val="Akapitzlist"/>
        <w:numPr>
          <w:ilvl w:val="0"/>
          <w:numId w:val="44"/>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0DB0DA26" w14:textId="77777777" w:rsidR="0070464F" w:rsidRDefault="0070464F">
      <w:pPr>
        <w:pStyle w:val="Akapitzlist"/>
        <w:numPr>
          <w:ilvl w:val="0"/>
          <w:numId w:val="45"/>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54ADA7B0" w14:textId="77777777" w:rsidR="0070464F" w:rsidRDefault="0070464F">
      <w:pPr>
        <w:pStyle w:val="Akapitzlist"/>
        <w:numPr>
          <w:ilvl w:val="0"/>
          <w:numId w:val="45"/>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54F4DED6" w14:textId="61D63693" w:rsidR="0070464F" w:rsidRPr="004F7AE5" w:rsidRDefault="0070464F">
      <w:pPr>
        <w:pStyle w:val="Akapitzlist"/>
        <w:numPr>
          <w:ilvl w:val="0"/>
          <w:numId w:val="45"/>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3201491F" w14:textId="49774163" w:rsidR="00383F56" w:rsidRPr="00383F56" w:rsidRDefault="0070464F" w:rsidP="00383F56">
      <w:pPr>
        <w:pStyle w:val="Akapitzlist"/>
        <w:numPr>
          <w:ilvl w:val="0"/>
          <w:numId w:val="43"/>
        </w:numPr>
        <w:ind w:left="1276" w:hanging="283"/>
        <w:contextualSpacing w:val="0"/>
        <w:rPr>
          <w:rFonts w:eastAsia="Times New Roman" w:cs="Arial"/>
          <w:b/>
          <w:bCs/>
          <w:lang w:eastAsia="pl-PL"/>
        </w:rPr>
      </w:pPr>
      <w:bookmarkStart w:id="39" w:name="_Hlk145925971"/>
      <w:r w:rsidRPr="0070464F">
        <w:rPr>
          <w:rFonts w:eastAsia="Times New Roman" w:cs="Arial"/>
          <w:b/>
          <w:bCs/>
          <w:lang w:eastAsia="pl-PL"/>
        </w:rPr>
        <w:t>Kosztorys ofertowy w formie uproszczonej (podpisany) sporządzony na podstawie przedmiar</w:t>
      </w:r>
      <w:r w:rsidR="00D70149">
        <w:rPr>
          <w:rFonts w:eastAsia="Times New Roman" w:cs="Arial"/>
          <w:b/>
          <w:bCs/>
          <w:lang w:eastAsia="pl-PL"/>
        </w:rPr>
        <w:t>ów</w:t>
      </w:r>
      <w:r w:rsidRPr="0070464F">
        <w:rPr>
          <w:rFonts w:eastAsia="Times New Roman" w:cs="Arial"/>
          <w:b/>
          <w:bCs/>
          <w:lang w:eastAsia="pl-PL"/>
        </w:rPr>
        <w:t xml:space="preserve"> robót</w:t>
      </w:r>
      <w:bookmarkEnd w:id="39"/>
      <w:r w:rsidRPr="004F7AE5">
        <w:rPr>
          <w:rFonts w:eastAsia="Times New Roman" w:cs="Times New Roman"/>
          <w:lang w:eastAsia="pl-PL"/>
        </w:rPr>
        <w:t>.</w:t>
      </w:r>
      <w:bookmarkStart w:id="40" w:name="_Hlk102719157"/>
    </w:p>
    <w:p w14:paraId="3D581060" w14:textId="2C221160" w:rsidR="00383F56" w:rsidRPr="00383F56" w:rsidRDefault="00383F56" w:rsidP="00383F56">
      <w:pPr>
        <w:pStyle w:val="Akapitzlist"/>
        <w:numPr>
          <w:ilvl w:val="0"/>
          <w:numId w:val="43"/>
        </w:numPr>
        <w:ind w:left="1276" w:hanging="283"/>
        <w:contextualSpacing w:val="0"/>
        <w:rPr>
          <w:rFonts w:eastAsia="Times New Roman" w:cs="Arial"/>
          <w:b/>
          <w:bCs/>
          <w:lang w:eastAsia="pl-PL"/>
        </w:rPr>
      </w:pPr>
      <w:r w:rsidRPr="00383F56">
        <w:rPr>
          <w:rFonts w:eastAsia="Times New Roman" w:cs="Times New Roman"/>
          <w:b/>
          <w:lang w:eastAsia="pl-PL"/>
        </w:rPr>
        <w:t xml:space="preserve">Oświadczenie </w:t>
      </w:r>
      <w:r w:rsidRPr="00383F56">
        <w:rPr>
          <w:rFonts w:eastAsia="Times New Roman" w:cstheme="minorHAnsi"/>
          <w:b/>
          <w:lang w:eastAsia="pl-PL"/>
        </w:rPr>
        <w:t xml:space="preserve">wykonawców wspólnie ubiegających się o udzielenie zamówienia (dotyczy również spółki cywilnej), o którym mowa w art. 117 ust. 4 </w:t>
      </w:r>
      <w:proofErr w:type="spellStart"/>
      <w:r w:rsidRPr="00383F56">
        <w:rPr>
          <w:rFonts w:eastAsia="Times New Roman" w:cstheme="minorHAnsi"/>
          <w:b/>
          <w:lang w:eastAsia="pl-PL"/>
        </w:rPr>
        <w:t>Pzp</w:t>
      </w:r>
      <w:proofErr w:type="spellEnd"/>
      <w:r w:rsidRPr="00383F56">
        <w:rPr>
          <w:rFonts w:eastAsia="Times New Roman" w:cstheme="minorHAnsi"/>
          <w:b/>
          <w:lang w:eastAsia="pl-PL"/>
        </w:rPr>
        <w:t xml:space="preserve"> (jeżeli dotyczy), z którego wynika, jaki zakres pracy wykonują poszczególni Wykonawcy </w:t>
      </w:r>
    </w:p>
    <w:p w14:paraId="76790C1D" w14:textId="77777777" w:rsidR="00383F56" w:rsidRPr="0039276B" w:rsidRDefault="00383F56" w:rsidP="00383F56">
      <w:pPr>
        <w:pStyle w:val="Akapitzlist"/>
        <w:spacing w:after="0" w:line="276" w:lineRule="auto"/>
        <w:ind w:left="1276" w:right="23"/>
        <w:jc w:val="both"/>
        <w:rPr>
          <w:rFonts w:eastAsia="Times New Roman" w:cs="Times New Roman"/>
          <w:lang w:eastAsia="pl-PL"/>
        </w:rPr>
      </w:pPr>
      <w:r w:rsidRPr="0039276B">
        <w:rPr>
          <w:rFonts w:eastAsia="Times New Roman" w:cs="Times New Roman"/>
          <w:lang w:eastAsia="pl-PL"/>
        </w:rPr>
        <w:t xml:space="preserve">Wymagana forma: </w:t>
      </w:r>
    </w:p>
    <w:p w14:paraId="1CD29B30" w14:textId="77777777" w:rsidR="00383F56" w:rsidRDefault="00383F56" w:rsidP="00383F56">
      <w:pPr>
        <w:pStyle w:val="Akapitzlist"/>
        <w:spacing w:after="0" w:line="276" w:lineRule="auto"/>
        <w:ind w:left="1276" w:right="23"/>
        <w:jc w:val="both"/>
        <w:rPr>
          <w:rFonts w:eastAsia="Times New Roman" w:cs="Times New Roman"/>
          <w:lang w:eastAsia="pl-PL"/>
        </w:rPr>
      </w:pPr>
      <w:r w:rsidRPr="001B54B1">
        <w:rPr>
          <w:rFonts w:eastAsia="Times New Roman" w:cs="Times New Roman"/>
          <w:lang w:eastAsia="pl-PL"/>
        </w:rPr>
        <w:t xml:space="preserve">Wykaz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56985495" w14:textId="77777777" w:rsidR="00383F56" w:rsidRDefault="00383F56" w:rsidP="00383F56">
      <w:pPr>
        <w:pStyle w:val="Akapitzlist"/>
        <w:spacing w:after="0" w:line="276" w:lineRule="auto"/>
        <w:ind w:left="1276" w:right="23"/>
        <w:jc w:val="both"/>
        <w:rPr>
          <w:rFonts w:eastAsia="Times New Roman" w:cs="Times New Roman"/>
          <w:lang w:eastAsia="pl-PL"/>
        </w:rPr>
      </w:pPr>
      <w:r>
        <w:rPr>
          <w:rFonts w:eastAsia="Times New Roman" w:cs="Times New Roman"/>
          <w:lang w:eastAsia="pl-PL"/>
        </w:rPr>
        <w:t>Uwaga:</w:t>
      </w:r>
    </w:p>
    <w:p w14:paraId="2CF1B14C" w14:textId="77777777" w:rsidR="00383F56" w:rsidRDefault="00383F56" w:rsidP="00383F56">
      <w:pPr>
        <w:pStyle w:val="Akapitzlist"/>
        <w:spacing w:after="0" w:line="276" w:lineRule="auto"/>
        <w:ind w:left="1276" w:right="23"/>
        <w:jc w:val="both"/>
        <w:rPr>
          <w:rFonts w:eastAsia="Times New Roman" w:cs="Times New Roman"/>
          <w:lang w:eastAsia="pl-PL"/>
        </w:rPr>
      </w:pPr>
      <w:r>
        <w:rPr>
          <w:rFonts w:eastAsia="Times New Roman" w:cs="Times New Roman"/>
          <w:lang w:eastAsia="pl-PL"/>
        </w:rPr>
        <w:t xml:space="preserve">Zgodnie z art.117 ust. 2 i ust. 3 ustawy </w:t>
      </w:r>
      <w:proofErr w:type="spellStart"/>
      <w:r>
        <w:rPr>
          <w:rFonts w:eastAsia="Times New Roman" w:cs="Times New Roman"/>
          <w:lang w:eastAsia="pl-PL"/>
        </w:rPr>
        <w:t>Pzp</w:t>
      </w:r>
      <w:proofErr w:type="spellEnd"/>
      <w:r>
        <w:rPr>
          <w:rFonts w:eastAsia="Times New Roman" w:cs="Times New Roman"/>
          <w:lang w:eastAsia="pl-PL"/>
        </w:rPr>
        <w:t xml:space="preserve">: </w:t>
      </w:r>
    </w:p>
    <w:p w14:paraId="218274A4" w14:textId="77777777" w:rsidR="00533357" w:rsidRDefault="00383F56" w:rsidP="00533357">
      <w:pPr>
        <w:pStyle w:val="Akapitzlist"/>
        <w:numPr>
          <w:ilvl w:val="0"/>
          <w:numId w:val="50"/>
        </w:numPr>
        <w:spacing w:after="0" w:line="276" w:lineRule="auto"/>
        <w:ind w:left="1560" w:right="23" w:hanging="284"/>
        <w:jc w:val="both"/>
        <w:rPr>
          <w:rFonts w:eastAsia="Times New Roman" w:cstheme="minorHAnsi"/>
          <w:lang w:val="x-none" w:eastAsia="zh-CN"/>
        </w:rPr>
      </w:pPr>
      <w:r w:rsidRPr="001B54B1">
        <w:rPr>
          <w:rFonts w:eastAsia="Times New Roman" w:cstheme="minorHAnsi"/>
          <w:lang w:val="x-none" w:eastAsia="zh-CN"/>
        </w:rPr>
        <w:t>Warunek dotyczący uprawnień do prowadzenia określonej działalności gospodarczej lub zawodowej, o którym mowa w art. 112 ust. 2 pkt 2</w:t>
      </w:r>
      <w:r>
        <w:rPr>
          <w:rFonts w:eastAsia="Times New Roman" w:cstheme="minorHAnsi"/>
          <w:lang w:eastAsia="zh-CN"/>
        </w:rPr>
        <w:t xml:space="preserve"> ustawy </w:t>
      </w:r>
      <w:proofErr w:type="spellStart"/>
      <w:r>
        <w:rPr>
          <w:rFonts w:eastAsia="Times New Roman" w:cstheme="minorHAnsi"/>
          <w:lang w:eastAsia="zh-CN"/>
        </w:rPr>
        <w:t>Pzp</w:t>
      </w:r>
      <w:proofErr w:type="spellEnd"/>
      <w:r w:rsidRPr="001B54B1">
        <w:rPr>
          <w:rFonts w:eastAsia="Times New Roman" w:cstheme="minorHAnsi"/>
          <w:lang w:val="x-none" w:eastAsia="zh-CN"/>
        </w:rPr>
        <w:t>,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0BD4D051" w14:textId="09F545C6" w:rsidR="00383F56" w:rsidRPr="00533357" w:rsidRDefault="00383F56" w:rsidP="00533357">
      <w:pPr>
        <w:pStyle w:val="Akapitzlist"/>
        <w:numPr>
          <w:ilvl w:val="0"/>
          <w:numId w:val="50"/>
        </w:numPr>
        <w:spacing w:after="0" w:line="276" w:lineRule="auto"/>
        <w:ind w:left="1560" w:right="23" w:hanging="284"/>
        <w:jc w:val="both"/>
        <w:rPr>
          <w:rFonts w:eastAsia="Times New Roman" w:cstheme="minorHAnsi"/>
          <w:lang w:val="x-none" w:eastAsia="zh-CN"/>
        </w:rPr>
      </w:pPr>
      <w:r w:rsidRPr="00533357">
        <w:rPr>
          <w:rFonts w:eastAsia="Times New Roman" w:cstheme="minorHAnsi"/>
          <w:lang w:eastAsia="zh-CN"/>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58BD90CF" w14:textId="3680C9E3" w:rsidR="0070464F" w:rsidRPr="00B92AD8" w:rsidRDefault="0070464F" w:rsidP="00B92AD8">
      <w:pPr>
        <w:pStyle w:val="Akapitzlist"/>
        <w:numPr>
          <w:ilvl w:val="0"/>
          <w:numId w:val="43"/>
        </w:numPr>
        <w:spacing w:after="0" w:line="276" w:lineRule="auto"/>
        <w:ind w:left="1276" w:right="23" w:hanging="283"/>
        <w:jc w:val="both"/>
        <w:rPr>
          <w:rFonts w:eastAsia="Times New Roman" w:cstheme="minorHAnsi"/>
          <w:b/>
          <w:bCs/>
          <w:lang w:eastAsia="zh-CN"/>
        </w:rPr>
      </w:pPr>
      <w:r w:rsidRPr="00B92AD8">
        <w:rPr>
          <w:rFonts w:eastAsia="Times New Roman" w:cs="Times New Roman"/>
          <w:b/>
          <w:bCs/>
          <w:lang w:eastAsia="pl-PL"/>
        </w:rPr>
        <w:t>Wykaz rozwiązań równoważnych (jeżeli dotyczy)</w:t>
      </w:r>
    </w:p>
    <w:bookmarkEnd w:id="40"/>
    <w:p w14:paraId="7B6947C3" w14:textId="77777777" w:rsidR="0070464F" w:rsidRPr="00CC2E14" w:rsidRDefault="0070464F" w:rsidP="0070464F">
      <w:pPr>
        <w:spacing w:line="276" w:lineRule="auto"/>
        <w:ind w:left="1276"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 </w:t>
      </w:r>
    </w:p>
    <w:p w14:paraId="10F2F9A1" w14:textId="77777777" w:rsidR="0070464F" w:rsidRPr="00CC2E14" w:rsidRDefault="0070464F" w:rsidP="0070464F">
      <w:pPr>
        <w:spacing w:after="0" w:line="276" w:lineRule="auto"/>
        <w:ind w:left="1276" w:right="23"/>
        <w:jc w:val="both"/>
        <w:rPr>
          <w:rFonts w:eastAsia="Times New Roman" w:cs="Times New Roman"/>
          <w:lang w:eastAsia="pl-PL"/>
        </w:rPr>
      </w:pPr>
      <w:r w:rsidRPr="00CC2E14">
        <w:rPr>
          <w:rFonts w:eastAsia="Times New Roman" w:cs="Times New Roman"/>
          <w:lang w:eastAsia="pl-PL"/>
        </w:rPr>
        <w:t xml:space="preserve">Wymagana forma: </w:t>
      </w:r>
    </w:p>
    <w:p w14:paraId="545F5DA5" w14:textId="77777777" w:rsidR="0070464F" w:rsidRPr="008553F7" w:rsidRDefault="0070464F" w:rsidP="0070464F">
      <w:pPr>
        <w:spacing w:line="276" w:lineRule="auto"/>
        <w:ind w:left="1276"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38"/>
    <w:p w14:paraId="699859B5" w14:textId="77777777" w:rsidR="0070464F" w:rsidRPr="008553F7" w:rsidRDefault="0070464F">
      <w:pPr>
        <w:pStyle w:val="Akapitzlist"/>
        <w:numPr>
          <w:ilvl w:val="0"/>
          <w:numId w:val="43"/>
        </w:numPr>
        <w:autoSpaceDE w:val="0"/>
        <w:autoSpaceDN w:val="0"/>
        <w:spacing w:line="276" w:lineRule="auto"/>
        <w:ind w:left="1276" w:hanging="283"/>
        <w:contextualSpacing w:val="0"/>
        <w:jc w:val="both"/>
        <w:rPr>
          <w:rFonts w:eastAsia="Times New Roman" w:cs="Arial"/>
          <w:lang w:eastAsia="pl-PL"/>
        </w:rPr>
      </w:pPr>
      <w:r w:rsidRPr="00800042">
        <w:rPr>
          <w:rFonts w:eastAsia="Times New Roman" w:cstheme="minorHAnsi"/>
          <w:b/>
          <w:lang w:val="x-none" w:eastAsia="zh-CN"/>
        </w:rPr>
        <w:lastRenderedPageBreak/>
        <w:t>Zastrzeżenie tajemnicy przedsiębiorstwa</w:t>
      </w:r>
      <w:r w:rsidRPr="00800042">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Wykonawca nie może zastrzec informacji, o których mowa w art. 222 ust. 5 ustawy </w:t>
      </w:r>
      <w:proofErr w:type="spellStart"/>
      <w:r w:rsidRPr="00800042">
        <w:rPr>
          <w:rFonts w:eastAsia="Times New Roman" w:cstheme="minorHAnsi"/>
          <w:lang w:val="x-none" w:eastAsia="zh-CN"/>
        </w:rPr>
        <w:t>Pzp</w:t>
      </w:r>
      <w:proofErr w:type="spellEnd"/>
      <w:r w:rsidRPr="00800042">
        <w:rPr>
          <w:rFonts w:eastAsia="Times New Roman" w:cstheme="minorHAnsi"/>
          <w:lang w:val="x-none" w:eastAsia="zh-CN"/>
        </w:rPr>
        <w:t>.</w:t>
      </w:r>
    </w:p>
    <w:p w14:paraId="14B65BA2" w14:textId="77777777" w:rsidR="0070464F" w:rsidRPr="00800042" w:rsidRDefault="0070464F" w:rsidP="0070464F">
      <w:pPr>
        <w:pStyle w:val="Akapitzlist"/>
        <w:spacing w:after="0" w:line="276" w:lineRule="auto"/>
        <w:ind w:left="1276" w:right="23"/>
        <w:jc w:val="both"/>
        <w:rPr>
          <w:rFonts w:eastAsia="Times New Roman" w:cs="Times New Roman"/>
          <w:lang w:eastAsia="pl-PL"/>
        </w:rPr>
      </w:pPr>
      <w:r w:rsidRPr="00800042">
        <w:rPr>
          <w:rFonts w:eastAsia="Times New Roman" w:cs="Times New Roman"/>
          <w:lang w:eastAsia="pl-PL"/>
        </w:rPr>
        <w:t xml:space="preserve">Wymagana forma: </w:t>
      </w:r>
    </w:p>
    <w:p w14:paraId="70CF83DD" w14:textId="2C49293B" w:rsidR="001674CD" w:rsidRPr="004D50B3" w:rsidRDefault="0070464F" w:rsidP="004D50B3">
      <w:pPr>
        <w:pStyle w:val="Akapitzlist"/>
        <w:autoSpaceDE w:val="0"/>
        <w:autoSpaceDN w:val="0"/>
        <w:spacing w:line="276" w:lineRule="auto"/>
        <w:ind w:left="1276"/>
        <w:contextualSpacing w:val="0"/>
        <w:jc w:val="both"/>
        <w:rPr>
          <w:rFonts w:eastAsia="Times New Roman" w:cs="Arial"/>
          <w:lang w:eastAsia="pl-PL"/>
        </w:rPr>
      </w:pPr>
      <w:r w:rsidRPr="00800042">
        <w:rPr>
          <w:rFonts w:eastAsia="Times New Roman" w:cs="Times New Roman"/>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CC2E14" w:rsidRPr="00CC2E14">
        <w:rPr>
          <w:rFonts w:eastAsia="Times New Roman" w:cs="Times New Roman"/>
          <w:lang w:eastAsia="pl-PL"/>
        </w:rPr>
        <w:t>.</w:t>
      </w:r>
    </w:p>
    <w:bookmarkEnd w:id="37"/>
    <w:p w14:paraId="64F2269B" w14:textId="43485CA7" w:rsidR="00DB7726" w:rsidRPr="00DB7726" w:rsidRDefault="00DB7726">
      <w:pPr>
        <w:pStyle w:val="Akapitzlist"/>
        <w:numPr>
          <w:ilvl w:val="0"/>
          <w:numId w:val="5"/>
        </w:numPr>
        <w:spacing w:line="276" w:lineRule="auto"/>
        <w:ind w:left="567" w:hanging="567"/>
        <w:jc w:val="both"/>
        <w:rPr>
          <w:rFonts w:eastAsia="Times New Roman" w:cs="Times New Roman"/>
          <w:b/>
          <w:lang w:eastAsia="pl-PL"/>
        </w:rPr>
      </w:pPr>
      <w:r w:rsidRPr="00DB7726">
        <w:rPr>
          <w:rFonts w:eastAsia="Times New Roman" w:cs="Times New Roman"/>
          <w:b/>
          <w:lang w:eastAsia="pl-PL"/>
        </w:rPr>
        <w:t>DOKUMENTY SKŁADANE NA WEZWANIE</w:t>
      </w:r>
    </w:p>
    <w:p w14:paraId="02E1038E" w14:textId="77777777" w:rsidR="00AA1116" w:rsidRPr="00DB7726" w:rsidRDefault="00AA1116" w:rsidP="00AA1116">
      <w:pPr>
        <w:spacing w:line="276" w:lineRule="auto"/>
        <w:ind w:left="567"/>
        <w:rPr>
          <w:rFonts w:eastAsia="Times New Roman" w:cs="Times New Roman"/>
          <w:b/>
          <w:lang w:eastAsia="pl-PL"/>
        </w:rPr>
      </w:pPr>
      <w:r w:rsidRPr="00DB7726">
        <w:rPr>
          <w:rFonts w:eastAsia="Times New Roman" w:cs="Times New Roman"/>
          <w:b/>
          <w:lang w:eastAsia="pl-PL"/>
        </w:rPr>
        <w:t>Wykaz podmiotowych środków dowodowych</w:t>
      </w:r>
    </w:p>
    <w:p w14:paraId="32A72056" w14:textId="5E26B88D" w:rsidR="009678BF" w:rsidRPr="000E27FF" w:rsidRDefault="000E27FF" w:rsidP="000E27FF">
      <w:pPr>
        <w:spacing w:line="276" w:lineRule="auto"/>
        <w:ind w:left="567" w:right="20"/>
        <w:jc w:val="both"/>
        <w:rPr>
          <w:rFonts w:eastAsia="Times New Roman" w:cs="Times New Roman"/>
          <w:lang w:eastAsia="pl-PL"/>
        </w:rPr>
      </w:pPr>
      <w:r w:rsidRPr="000E27FF">
        <w:rPr>
          <w:rFonts w:eastAsia="Times New Roman" w:cs="Times New Roman"/>
          <w:lang w:eastAsia="pl-PL"/>
        </w:rPr>
        <w:t xml:space="preserve">Zamawiający zgodnie z art. 273 ust. 1 ustawy </w:t>
      </w:r>
      <w:proofErr w:type="spellStart"/>
      <w:r w:rsidRPr="000E27FF">
        <w:rPr>
          <w:rFonts w:eastAsia="Times New Roman" w:cs="Times New Roman"/>
          <w:lang w:eastAsia="pl-PL"/>
        </w:rPr>
        <w:t>Pzp</w:t>
      </w:r>
      <w:proofErr w:type="spellEnd"/>
      <w:r w:rsidRPr="000E27FF">
        <w:rPr>
          <w:rFonts w:eastAsia="Times New Roman" w:cs="Times New Roman"/>
          <w:lang w:eastAsia="pl-PL"/>
        </w:rPr>
        <w:t xml:space="preserve"> nie wymaga i nie będzie wzywał Wykonawcy, którego oferta zostanie najwyżej oceniona, do złożenia podmiotowych środków dowodowych</w:t>
      </w:r>
      <w:r w:rsidR="00DB7726" w:rsidRPr="000E27FF">
        <w:rPr>
          <w:rFonts w:eastAsia="Times New Roman" w:cs="Arial"/>
          <w:lang w:eastAsia="pl-PL"/>
        </w:rPr>
        <w:t>.</w:t>
      </w:r>
    </w:p>
    <w:p w14:paraId="7CEC5E04" w14:textId="4B1B63B6" w:rsidR="003C5A46" w:rsidRDefault="00D35569">
      <w:pPr>
        <w:pStyle w:val="Nagwek2"/>
        <w:numPr>
          <w:ilvl w:val="0"/>
          <w:numId w:val="32"/>
        </w:numPr>
        <w:ind w:left="851" w:hanging="567"/>
        <w:jc w:val="both"/>
      </w:pPr>
      <w:bookmarkStart w:id="41" w:name="_Hlk124241369"/>
      <w:bookmarkStart w:id="42" w:name="_Toc154055795"/>
      <w:r w:rsidRPr="0097636B">
        <w:t>Wymagania dotyczące wadium</w:t>
      </w:r>
      <w:bookmarkEnd w:id="41"/>
      <w:bookmarkEnd w:id="42"/>
    </w:p>
    <w:p w14:paraId="7A4E321A" w14:textId="7E7622F3" w:rsidR="003C5A46" w:rsidRPr="000E27FF" w:rsidRDefault="000E27FF" w:rsidP="000E27FF">
      <w:pPr>
        <w:pStyle w:val="Akapitzlist"/>
        <w:autoSpaceDE w:val="0"/>
        <w:autoSpaceDN w:val="0"/>
        <w:spacing w:line="276" w:lineRule="auto"/>
        <w:jc w:val="both"/>
        <w:rPr>
          <w:rFonts w:eastAsia="Times New Roman" w:cs="Times New Roman"/>
          <w:lang w:eastAsia="pl-PL"/>
        </w:rPr>
      </w:pPr>
      <w:bookmarkStart w:id="43" w:name="_Toc42045495"/>
      <w:r>
        <w:rPr>
          <w:rFonts w:eastAsia="Times New Roman" w:cs="Arial"/>
          <w:lang w:eastAsia="pl-PL"/>
        </w:rPr>
        <w:t xml:space="preserve">NIE WYMAGANE </w:t>
      </w:r>
      <w:bookmarkEnd w:id="43"/>
      <w:r w:rsidR="003C5A46" w:rsidRPr="00687BEB">
        <w:rPr>
          <w:rFonts w:cstheme="minorHAnsi"/>
          <w:bCs/>
        </w:rPr>
        <w:t>.</w:t>
      </w:r>
    </w:p>
    <w:p w14:paraId="1828E1D4" w14:textId="4E32E1DB" w:rsidR="00D35569" w:rsidRDefault="00D35569">
      <w:pPr>
        <w:pStyle w:val="Nagwek2"/>
        <w:numPr>
          <w:ilvl w:val="0"/>
          <w:numId w:val="32"/>
        </w:numPr>
        <w:ind w:left="851" w:hanging="567"/>
        <w:jc w:val="both"/>
      </w:pPr>
      <w:bookmarkStart w:id="44" w:name="_Toc154055796"/>
      <w:r w:rsidRPr="00D35569">
        <w:t>Sposób przygotowania ofert</w:t>
      </w:r>
      <w:bookmarkEnd w:id="44"/>
    </w:p>
    <w:p w14:paraId="2691EE73" w14:textId="77777777" w:rsidR="0070464F" w:rsidRPr="00BD6F74" w:rsidRDefault="0070464F">
      <w:pPr>
        <w:numPr>
          <w:ilvl w:val="0"/>
          <w:numId w:val="6"/>
        </w:numPr>
        <w:tabs>
          <w:tab w:val="clear" w:pos="720"/>
        </w:tabs>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47758A0B" w14:textId="77777777" w:rsidR="0070464F" w:rsidRPr="00BD6F74" w:rsidRDefault="0070464F">
      <w:pPr>
        <w:numPr>
          <w:ilvl w:val="1"/>
          <w:numId w:val="47"/>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033DA0CA" w14:textId="77777777" w:rsidR="0070464F" w:rsidRPr="00BD6F74" w:rsidRDefault="0070464F">
      <w:pPr>
        <w:numPr>
          <w:ilvl w:val="1"/>
          <w:numId w:val="47"/>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p>
    <w:p w14:paraId="6E4E2239" w14:textId="77777777" w:rsidR="0070464F" w:rsidRPr="00B4669B" w:rsidRDefault="0070464F">
      <w:pPr>
        <w:numPr>
          <w:ilvl w:val="1"/>
          <w:numId w:val="47"/>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4683D16E" w14:textId="77777777" w:rsidR="0070464F" w:rsidRPr="00B86B30" w:rsidRDefault="0070464F" w:rsidP="0070464F">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r w:rsidRPr="00C760F9">
        <w:rPr>
          <w:rFonts w:eastAsia="Times New Roman" w:cs="Arial"/>
          <w:b/>
          <w:bCs/>
          <w:color w:val="000000"/>
          <w:u w:val="single"/>
          <w:lang w:eastAsia="pl-PL"/>
        </w:rPr>
        <w:t>platformazakupowa.pl</w:t>
      </w:r>
      <w:r>
        <w:rPr>
          <w:rFonts w:eastAsia="Times New Roman" w:cs="Arial"/>
          <w:color w:val="000000"/>
          <w:lang w:eastAsia="pl-PL"/>
        </w:rPr>
        <w:t xml:space="preserve"> )</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4A0648F2" w14:textId="77777777" w:rsidR="0070464F" w:rsidRPr="00B86B30" w:rsidRDefault="0070464F">
      <w:pPr>
        <w:numPr>
          <w:ilvl w:val="0"/>
          <w:numId w:val="6"/>
        </w:numPr>
        <w:tabs>
          <w:tab w:val="clear" w:pos="720"/>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tym oświadczenie, o którym mowa w art. 117 ust. 4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oraz zobowiązanie podmiotu udostępniającego zasoby, przedmiotowe środki dowodowe, dokumenty, o których mowa w art. 94 ust. 2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6E29398A" w14:textId="77777777" w:rsidR="0070464F" w:rsidRPr="00B86B30" w:rsidRDefault="0070464F">
      <w:pPr>
        <w:numPr>
          <w:ilvl w:val="0"/>
          <w:numId w:val="6"/>
        </w:numPr>
        <w:tabs>
          <w:tab w:val="clear" w:pos="720"/>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3E9143DE" w14:textId="77777777" w:rsidR="0070464F" w:rsidRPr="00B86B30" w:rsidRDefault="0070464F">
      <w:pPr>
        <w:pStyle w:val="Akapitzlist"/>
        <w:numPr>
          <w:ilvl w:val="0"/>
          <w:numId w:val="26"/>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 xml:space="preserve">podmiotowych środków dowodowych - odpowiednio wykonawca, wykonawca wspólnie ubiegający się o udzielenie zamówienia, podmiot udostępniający zasoby lub </w:t>
      </w:r>
      <w:r w:rsidRPr="00B86B30">
        <w:rPr>
          <w:rFonts w:eastAsia="Times New Roman" w:cs="Times New Roman"/>
          <w:lang w:eastAsia="pl-PL"/>
        </w:rPr>
        <w:lastRenderedPageBreak/>
        <w:t>podwykonawca, w zakresie podmiotowych środków dowodowych, które każdego z nich dotyczą;</w:t>
      </w:r>
    </w:p>
    <w:p w14:paraId="65E5624E" w14:textId="77777777" w:rsidR="0070464F" w:rsidRPr="00B86B30" w:rsidRDefault="0070464F">
      <w:pPr>
        <w:pStyle w:val="Akapitzlist"/>
        <w:numPr>
          <w:ilvl w:val="0"/>
          <w:numId w:val="26"/>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 xml:space="preserve">przedmiotowego środka dowodowego, dokumentu, o którym mowa w art. 94 ust. 2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oświadczenia, o którym mowa w art. 117 ust. 4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lub zobowiązania podmiotu udostępniającego zasoby - odpowiednio wykonawca lub wykonawca wspólnie ubiegający się o udzielenie zamówienia;</w:t>
      </w:r>
    </w:p>
    <w:p w14:paraId="2BF92F31" w14:textId="77777777" w:rsidR="0070464F" w:rsidRPr="00B86B30" w:rsidRDefault="0070464F">
      <w:pPr>
        <w:pStyle w:val="Akapitzlist"/>
        <w:numPr>
          <w:ilvl w:val="0"/>
          <w:numId w:val="26"/>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11943103" w14:textId="77777777" w:rsidR="0070464F" w:rsidRPr="00B86B30" w:rsidRDefault="0070464F">
      <w:pPr>
        <w:numPr>
          <w:ilvl w:val="0"/>
          <w:numId w:val="6"/>
        </w:numPr>
        <w:tabs>
          <w:tab w:val="clear" w:pos="720"/>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7D28FB21" w14:textId="77777777" w:rsidR="0070464F" w:rsidRPr="00B86B30" w:rsidRDefault="0070464F">
      <w:pPr>
        <w:pStyle w:val="Akapitzlist"/>
        <w:numPr>
          <w:ilvl w:val="0"/>
          <w:numId w:val="6"/>
        </w:numPr>
        <w:tabs>
          <w:tab w:val="clear" w:pos="720"/>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w:t>
      </w:r>
      <w:proofErr w:type="spellStart"/>
      <w:r w:rsidRPr="00B86B30">
        <w:rPr>
          <w:rFonts w:eastAsia="Times New Roman" w:cs="Times New Roman"/>
          <w:lang w:eastAsia="pl-PL"/>
        </w:rPr>
        <w:t>eIDAS</w:t>
      </w:r>
      <w:proofErr w:type="spellEnd"/>
      <w:r w:rsidRPr="00B86B30">
        <w:rPr>
          <w:rFonts w:eastAsia="Times New Roman" w:cs="Times New Roman"/>
          <w:lang w:eastAsia="pl-PL"/>
        </w:rPr>
        <w:t>) (UE) nr 910/2014 - od 1 lipca 2016 roku.</w:t>
      </w:r>
    </w:p>
    <w:p w14:paraId="2837264A" w14:textId="77777777" w:rsidR="0070464F" w:rsidRDefault="0070464F">
      <w:pPr>
        <w:pStyle w:val="Akapitzlist"/>
        <w:numPr>
          <w:ilvl w:val="0"/>
          <w:numId w:val="6"/>
        </w:numPr>
        <w:tabs>
          <w:tab w:val="clear" w:pos="720"/>
        </w:tabs>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w:t>
      </w:r>
      <w:proofErr w:type="spellStart"/>
      <w:r w:rsidRPr="00B86B30">
        <w:rPr>
          <w:rFonts w:eastAsia="Times New Roman" w:cs="Times New Roman"/>
          <w:lang w:eastAsia="pl-PL"/>
        </w:rPr>
        <w:t>XAdES</w:t>
      </w:r>
      <w:proofErr w:type="spellEnd"/>
      <w:r w:rsidRPr="00B86B30">
        <w:rPr>
          <w:rFonts w:eastAsia="Times New Roman" w:cs="Times New Roman"/>
          <w:lang w:eastAsia="pl-PL"/>
        </w:rPr>
        <w:t xml:space="preserve"> zewnętrzny. Zamawiający wymaga dołączenia odpowiedniej ilości plików, podpisywanych plików </w:t>
      </w:r>
      <w:r w:rsidRPr="00996448">
        <w:rPr>
          <w:rFonts w:eastAsia="Times New Roman" w:cs="Times New Roman"/>
          <w:color w:val="000000"/>
          <w:lang w:eastAsia="pl-PL"/>
        </w:rPr>
        <w:t xml:space="preserve">z danymi oraz plików </w:t>
      </w:r>
      <w:proofErr w:type="spellStart"/>
      <w:r w:rsidRPr="00996448">
        <w:rPr>
          <w:rFonts w:eastAsia="Times New Roman" w:cs="Times New Roman"/>
          <w:color w:val="000000"/>
          <w:lang w:eastAsia="pl-PL"/>
        </w:rPr>
        <w:t>XAdES</w:t>
      </w:r>
      <w:proofErr w:type="spellEnd"/>
      <w:r w:rsidRPr="00996448">
        <w:rPr>
          <w:rFonts w:eastAsia="Times New Roman" w:cs="Times New Roman"/>
          <w:color w:val="000000"/>
          <w:lang w:eastAsia="pl-PL"/>
        </w:rPr>
        <w:t>.</w:t>
      </w:r>
    </w:p>
    <w:p w14:paraId="66C49DC0" w14:textId="77777777" w:rsidR="0070464F" w:rsidRDefault="0070464F">
      <w:pPr>
        <w:pStyle w:val="Akapitzlist"/>
        <w:numPr>
          <w:ilvl w:val="0"/>
          <w:numId w:val="6"/>
        </w:numPr>
        <w:tabs>
          <w:tab w:val="clear" w:pos="720"/>
        </w:tabs>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 xml:space="preserve">Zgodnie z art. 18 ust. 3 ustawy </w:t>
      </w:r>
      <w:proofErr w:type="spellStart"/>
      <w:r w:rsidRPr="00996448">
        <w:rPr>
          <w:rFonts w:eastAsia="Times New Roman" w:cs="Times New Roman"/>
          <w:color w:val="000000"/>
          <w:lang w:eastAsia="pl-PL"/>
        </w:rPr>
        <w:t>Pzp</w:t>
      </w:r>
      <w:proofErr w:type="spellEnd"/>
      <w:r w:rsidRPr="00996448">
        <w:rPr>
          <w:rFonts w:eastAsia="Times New Roman" w:cs="Times New Roman"/>
          <w:color w:val="000000"/>
          <w:lang w:eastAsia="pl-PL"/>
        </w:rPr>
        <w:t>,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Na platformie w formularzu składania oferty znajduje się miejsce wyznaczone do dołączenia części oferty stanowiącej tajemnicę przedsiębiorstwa.</w:t>
      </w:r>
    </w:p>
    <w:p w14:paraId="1FE4C9C9" w14:textId="77777777" w:rsidR="0070464F" w:rsidRPr="00413450" w:rsidRDefault="0070464F">
      <w:pPr>
        <w:pStyle w:val="Akapitzlist"/>
        <w:numPr>
          <w:ilvl w:val="0"/>
          <w:numId w:val="6"/>
        </w:numPr>
        <w:tabs>
          <w:tab w:val="clear" w:pos="720"/>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Wykonawca, za pośrednictwem 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p>
    <w:p w14:paraId="271DE13D" w14:textId="77777777" w:rsidR="0070464F" w:rsidRDefault="0070464F">
      <w:pPr>
        <w:pStyle w:val="Akapitzlist"/>
        <w:numPr>
          <w:ilvl w:val="0"/>
          <w:numId w:val="6"/>
        </w:numPr>
        <w:tabs>
          <w:tab w:val="clear" w:pos="720"/>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4056A3FF" w14:textId="77777777" w:rsidR="0070464F" w:rsidRDefault="0070464F">
      <w:pPr>
        <w:pStyle w:val="Akapitzlist"/>
        <w:numPr>
          <w:ilvl w:val="0"/>
          <w:numId w:val="6"/>
        </w:numPr>
        <w:tabs>
          <w:tab w:val="clear" w:pos="720"/>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56DE4860" w14:textId="77777777" w:rsidR="0070464F" w:rsidRPr="00431EED" w:rsidRDefault="0070464F">
      <w:pPr>
        <w:pStyle w:val="Akapitzlist"/>
        <w:numPr>
          <w:ilvl w:val="0"/>
          <w:numId w:val="6"/>
        </w:numPr>
        <w:tabs>
          <w:tab w:val="clear" w:pos="720"/>
        </w:tabs>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45"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45"/>
    <w:p w14:paraId="288B6371" w14:textId="77777777" w:rsidR="0070464F" w:rsidRPr="00431EED" w:rsidRDefault="0070464F">
      <w:pPr>
        <w:pStyle w:val="Akapitzlist"/>
        <w:numPr>
          <w:ilvl w:val="0"/>
          <w:numId w:val="6"/>
        </w:numPr>
        <w:tabs>
          <w:tab w:val="clear" w:pos="720"/>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0672B45B" w14:textId="77777777" w:rsidR="0070464F" w:rsidRPr="00431EED" w:rsidRDefault="0070464F">
      <w:pPr>
        <w:pStyle w:val="Akapitzlist"/>
        <w:numPr>
          <w:ilvl w:val="0"/>
          <w:numId w:val="6"/>
        </w:numPr>
        <w:tabs>
          <w:tab w:val="clear" w:pos="720"/>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formatów: .pdf .</w:t>
      </w:r>
      <w:proofErr w:type="spellStart"/>
      <w:r w:rsidRPr="00431EED">
        <w:rPr>
          <w:rFonts w:eastAsia="Times New Roman" w:cstheme="minorHAnsi"/>
          <w:color w:val="000000"/>
          <w:lang w:eastAsia="pl-PL"/>
        </w:rPr>
        <w:t>doc</w:t>
      </w:r>
      <w:proofErr w:type="spellEnd"/>
      <w:r w:rsidRPr="00431EED">
        <w:rPr>
          <w:rFonts w:eastAsia="Times New Roman" w:cstheme="minorHAnsi"/>
          <w:color w:val="000000"/>
          <w:lang w:eastAsia="pl-PL"/>
        </w:rPr>
        <w:t xml:space="preserve"> .xls .jpg (.</w:t>
      </w:r>
      <w:proofErr w:type="spellStart"/>
      <w:r w:rsidRPr="00431EED">
        <w:rPr>
          <w:rFonts w:eastAsia="Times New Roman" w:cstheme="minorHAnsi"/>
          <w:color w:val="000000"/>
          <w:lang w:eastAsia="pl-PL"/>
        </w:rPr>
        <w:t>jpeg</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ze szczególnym wskazaniem na .pdf</w:t>
      </w:r>
    </w:p>
    <w:p w14:paraId="797DB36A" w14:textId="77777777" w:rsidR="0070464F" w:rsidRPr="00431EED" w:rsidRDefault="0070464F">
      <w:pPr>
        <w:pStyle w:val="Akapitzlist"/>
        <w:numPr>
          <w:ilvl w:val="0"/>
          <w:numId w:val="6"/>
        </w:numPr>
        <w:tabs>
          <w:tab w:val="clear" w:pos="720"/>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6658D7BA" w14:textId="77777777" w:rsidR="0070464F" w:rsidRPr="00431EED" w:rsidRDefault="0070464F">
      <w:pPr>
        <w:pStyle w:val="Akapitzlist"/>
        <w:numPr>
          <w:ilvl w:val="0"/>
          <w:numId w:val="46"/>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lastRenderedPageBreak/>
        <w:t>.zip</w:t>
      </w:r>
    </w:p>
    <w:p w14:paraId="7958DBE6" w14:textId="77777777" w:rsidR="0070464F" w:rsidRPr="00431EED" w:rsidRDefault="0070464F">
      <w:pPr>
        <w:pStyle w:val="Akapitzlist"/>
        <w:numPr>
          <w:ilvl w:val="0"/>
          <w:numId w:val="46"/>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60F904E2" w14:textId="77777777" w:rsidR="0070464F" w:rsidRPr="00431EED" w:rsidRDefault="0070464F">
      <w:pPr>
        <w:pStyle w:val="Akapitzlist"/>
        <w:numPr>
          <w:ilvl w:val="0"/>
          <w:numId w:val="6"/>
        </w:numPr>
        <w:tabs>
          <w:tab w:val="clear" w:pos="720"/>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w:t>
      </w:r>
      <w:proofErr w:type="spellStart"/>
      <w:r w:rsidRPr="00431EED">
        <w:rPr>
          <w:rFonts w:eastAsia="Times New Roman" w:cstheme="minorHAnsi"/>
          <w:color w:val="000000"/>
          <w:lang w:eastAsia="pl-PL"/>
        </w:rPr>
        <w:t>rar</w:t>
      </w:r>
      <w:proofErr w:type="spellEnd"/>
      <w:r w:rsidRPr="00431EED">
        <w:rPr>
          <w:rFonts w:eastAsia="Times New Roman" w:cstheme="minorHAnsi"/>
          <w:color w:val="000000"/>
          <w:lang w:eastAsia="pl-PL"/>
        </w:rPr>
        <w:t xml:space="preserve"> .gif .</w:t>
      </w:r>
      <w:proofErr w:type="spellStart"/>
      <w:r w:rsidRPr="00431EED">
        <w:rPr>
          <w:rFonts w:eastAsia="Times New Roman" w:cstheme="minorHAnsi"/>
          <w:color w:val="000000"/>
          <w:lang w:eastAsia="pl-PL"/>
        </w:rPr>
        <w:t>bmp</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numbers</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pages</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Dokumenty złożone w takich plikach zostaną uznane za złożone nieskutecznie.</w:t>
      </w:r>
    </w:p>
    <w:p w14:paraId="4C3D3588" w14:textId="77777777" w:rsidR="0070464F" w:rsidRPr="00431EED" w:rsidRDefault="0070464F">
      <w:pPr>
        <w:pStyle w:val="Akapitzlist"/>
        <w:numPr>
          <w:ilvl w:val="0"/>
          <w:numId w:val="6"/>
        </w:numPr>
        <w:tabs>
          <w:tab w:val="clear" w:pos="720"/>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Zamawiający zwraca uwagę na ograniczenia wielkości plików podpisywanych profilem zaufanym, który wynosi max 10MB, oraz na ograniczenie wielkości plików podpisywanych w aplikacji </w:t>
      </w:r>
      <w:proofErr w:type="spellStart"/>
      <w:r w:rsidRPr="00431EED">
        <w:rPr>
          <w:rFonts w:eastAsia="Times New Roman" w:cstheme="minorHAnsi"/>
          <w:color w:val="000000"/>
          <w:lang w:eastAsia="pl-PL"/>
        </w:rPr>
        <w:t>eDoApp</w:t>
      </w:r>
      <w:proofErr w:type="spellEnd"/>
      <w:r w:rsidRPr="00431EED">
        <w:rPr>
          <w:rFonts w:eastAsia="Times New Roman" w:cstheme="minorHAnsi"/>
          <w:color w:val="000000"/>
          <w:lang w:eastAsia="pl-PL"/>
        </w:rPr>
        <w:t xml:space="preserve"> służącej do składania podpisu osobistego, który wynosi max 5MB.</w:t>
      </w:r>
    </w:p>
    <w:p w14:paraId="633B7DAB" w14:textId="77777777" w:rsidR="0070464F" w:rsidRPr="00431EED" w:rsidRDefault="0070464F">
      <w:pPr>
        <w:pStyle w:val="Akapitzlist"/>
        <w:numPr>
          <w:ilvl w:val="0"/>
          <w:numId w:val="6"/>
        </w:numPr>
        <w:tabs>
          <w:tab w:val="clear" w:pos="720"/>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31EED">
        <w:rPr>
          <w:rFonts w:eastAsia="Times New Roman" w:cstheme="minorHAnsi"/>
          <w:color w:val="000000"/>
          <w:lang w:eastAsia="pl-PL"/>
        </w:rPr>
        <w:t>PAdES</w:t>
      </w:r>
      <w:proofErr w:type="spellEnd"/>
      <w:r w:rsidRPr="00431EED">
        <w:rPr>
          <w:rFonts w:eastAsia="Times New Roman" w:cstheme="minorHAnsi"/>
          <w:color w:val="000000"/>
          <w:lang w:eastAsia="pl-PL"/>
        </w:rPr>
        <w:t>. </w:t>
      </w:r>
    </w:p>
    <w:p w14:paraId="7C50EC19" w14:textId="77777777" w:rsidR="0070464F" w:rsidRPr="00431EED" w:rsidRDefault="0070464F">
      <w:pPr>
        <w:pStyle w:val="Akapitzlist"/>
        <w:numPr>
          <w:ilvl w:val="0"/>
          <w:numId w:val="6"/>
        </w:numPr>
        <w:tabs>
          <w:tab w:val="clear" w:pos="720"/>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Pliki w innych formatach niż PDF zaleca się opatrzyć zewnętrznym podpisem </w:t>
      </w:r>
      <w:proofErr w:type="spellStart"/>
      <w:r w:rsidRPr="00431EED">
        <w:rPr>
          <w:rFonts w:eastAsia="Times New Roman" w:cstheme="minorHAnsi"/>
          <w:color w:val="000000"/>
          <w:lang w:eastAsia="pl-PL"/>
        </w:rPr>
        <w:t>XAdES</w:t>
      </w:r>
      <w:proofErr w:type="spellEnd"/>
      <w:r w:rsidRPr="00431EED">
        <w:rPr>
          <w:rFonts w:eastAsia="Times New Roman" w:cstheme="minorHAnsi"/>
          <w:color w:val="000000"/>
          <w:lang w:eastAsia="pl-PL"/>
        </w:rPr>
        <w:t>. Wykonawca powinien pamiętać, aby plik z podpisem przekazywać łącznie z dokumentem podpisywanym.</w:t>
      </w:r>
    </w:p>
    <w:p w14:paraId="477E7943" w14:textId="77777777" w:rsidR="0070464F" w:rsidRPr="00431EED" w:rsidRDefault="0070464F">
      <w:pPr>
        <w:pStyle w:val="Akapitzlist"/>
        <w:numPr>
          <w:ilvl w:val="0"/>
          <w:numId w:val="6"/>
        </w:numPr>
        <w:tabs>
          <w:tab w:val="clear" w:pos="720"/>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9FED4AF" w14:textId="77777777" w:rsidR="0070464F" w:rsidRPr="00431EED" w:rsidRDefault="0070464F">
      <w:pPr>
        <w:pStyle w:val="Akapitzlist"/>
        <w:numPr>
          <w:ilvl w:val="0"/>
          <w:numId w:val="6"/>
        </w:numPr>
        <w:tabs>
          <w:tab w:val="clear" w:pos="720"/>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20321325" w14:textId="77777777" w:rsidR="0070464F" w:rsidRPr="00431EED" w:rsidRDefault="0070464F">
      <w:pPr>
        <w:pStyle w:val="Akapitzlist"/>
        <w:numPr>
          <w:ilvl w:val="0"/>
          <w:numId w:val="6"/>
        </w:numPr>
        <w:tabs>
          <w:tab w:val="clear" w:pos="720"/>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3C15368D" w14:textId="77777777" w:rsidR="0070464F" w:rsidRPr="00431EED" w:rsidRDefault="0070464F">
      <w:pPr>
        <w:pStyle w:val="Akapitzlist"/>
        <w:numPr>
          <w:ilvl w:val="0"/>
          <w:numId w:val="6"/>
        </w:numPr>
        <w:tabs>
          <w:tab w:val="clear" w:pos="720"/>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14DA9D56" w14:textId="77777777" w:rsidR="0070464F" w:rsidRPr="00431EED" w:rsidRDefault="0070464F">
      <w:pPr>
        <w:pStyle w:val="Akapitzlist"/>
        <w:numPr>
          <w:ilvl w:val="0"/>
          <w:numId w:val="6"/>
        </w:numPr>
        <w:tabs>
          <w:tab w:val="clear" w:pos="720"/>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21D2A51D" w14:textId="77777777" w:rsidR="0070464F" w:rsidRPr="00431EED" w:rsidRDefault="0070464F">
      <w:pPr>
        <w:pStyle w:val="Akapitzlist"/>
        <w:numPr>
          <w:ilvl w:val="0"/>
          <w:numId w:val="6"/>
        </w:numPr>
        <w:tabs>
          <w:tab w:val="clear" w:pos="720"/>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29151E35" w14:textId="77777777" w:rsidR="0070464F" w:rsidRPr="00431EED" w:rsidRDefault="0070464F">
      <w:pPr>
        <w:pStyle w:val="Akapitzlist"/>
        <w:numPr>
          <w:ilvl w:val="0"/>
          <w:numId w:val="6"/>
        </w:numPr>
        <w:tabs>
          <w:tab w:val="clear" w:pos="720"/>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2A349479" w14:textId="77777777" w:rsidR="0070464F" w:rsidRPr="00431EED" w:rsidRDefault="0070464F">
      <w:pPr>
        <w:pStyle w:val="Akapitzlist"/>
        <w:numPr>
          <w:ilvl w:val="0"/>
          <w:numId w:val="6"/>
        </w:numPr>
        <w:tabs>
          <w:tab w:val="clear" w:pos="720"/>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27E7C339" w14:textId="3E30A8CB" w:rsidR="00AD01F8" w:rsidRPr="002C5490" w:rsidRDefault="0070464F">
      <w:pPr>
        <w:pStyle w:val="Akapitzlist"/>
        <w:numPr>
          <w:ilvl w:val="0"/>
          <w:numId w:val="6"/>
        </w:numPr>
        <w:tabs>
          <w:tab w:val="clear" w:pos="720"/>
        </w:tabs>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00CA69E0" w:rsidRPr="002C5490">
        <w:rPr>
          <w:rFonts w:ascii="Calibri" w:eastAsia="Times New Roman" w:hAnsi="Calibri" w:cs="Times New Roman"/>
          <w:color w:val="000000"/>
          <w:lang w:eastAsia="pl-PL"/>
        </w:rPr>
        <w:t>.</w:t>
      </w:r>
    </w:p>
    <w:p w14:paraId="12E6F243" w14:textId="4CFC28F8" w:rsidR="00AB5B05" w:rsidRDefault="00D35569">
      <w:pPr>
        <w:pStyle w:val="Nagwek2"/>
        <w:numPr>
          <w:ilvl w:val="0"/>
          <w:numId w:val="32"/>
        </w:numPr>
        <w:ind w:left="851" w:hanging="567"/>
        <w:jc w:val="both"/>
      </w:pPr>
      <w:bookmarkStart w:id="46" w:name="_Toc154055797"/>
      <w:r w:rsidRPr="00BB48A1">
        <w:t>Opis sposobu obliczenia ceny</w:t>
      </w:r>
      <w:bookmarkEnd w:id="46"/>
    </w:p>
    <w:p w14:paraId="2647D69F" w14:textId="41D84999" w:rsidR="00F14802" w:rsidRPr="00BE34A4" w:rsidRDefault="00F14802">
      <w:pPr>
        <w:numPr>
          <w:ilvl w:val="0"/>
          <w:numId w:val="29"/>
        </w:numPr>
        <w:suppressAutoHyphens/>
        <w:autoSpaceDE w:val="0"/>
        <w:spacing w:after="0" w:line="288" w:lineRule="auto"/>
        <w:ind w:left="567" w:hanging="567"/>
        <w:jc w:val="both"/>
      </w:pPr>
      <w:r w:rsidRPr="00BE34A4">
        <w:t>W formularzu ofertowym  – załącznik nr 1 do SWZ</w:t>
      </w:r>
      <w:r w:rsidR="00742DAA">
        <w:t xml:space="preserve"> -</w:t>
      </w:r>
      <w:r w:rsidRPr="00BE34A4">
        <w:t xml:space="preserve"> należy podać cenę brutto, która musi określać całkowitą wycenę wykonania zamówienia.</w:t>
      </w:r>
    </w:p>
    <w:p w14:paraId="50C958A9" w14:textId="1998DE28" w:rsidR="00C37328" w:rsidRPr="00BE34A4" w:rsidRDefault="00F14802">
      <w:pPr>
        <w:numPr>
          <w:ilvl w:val="0"/>
          <w:numId w:val="29"/>
        </w:numPr>
        <w:suppressAutoHyphens/>
        <w:autoSpaceDE w:val="0"/>
        <w:spacing w:after="0" w:line="288" w:lineRule="auto"/>
        <w:ind w:left="567" w:hanging="567"/>
        <w:jc w:val="both"/>
      </w:pPr>
      <w:r w:rsidRPr="00BE34A4">
        <w:t>Cena oferty powinna wynikać z kosztorysu ofertowego sporządzonego na podstawie przedmiar</w:t>
      </w:r>
      <w:r w:rsidR="00C37328" w:rsidRPr="00BE34A4">
        <w:t>ów</w:t>
      </w:r>
      <w:r w:rsidRPr="00BE34A4">
        <w:t xml:space="preserve"> robót, któr</w:t>
      </w:r>
      <w:r w:rsidR="00C37328" w:rsidRPr="00BE34A4">
        <w:t>e</w:t>
      </w:r>
      <w:r w:rsidRPr="00BE34A4">
        <w:t xml:space="preserve"> stanowi</w:t>
      </w:r>
      <w:r w:rsidR="00C37328" w:rsidRPr="00BE34A4">
        <w:t xml:space="preserve">ą </w:t>
      </w:r>
      <w:r w:rsidRPr="00BE34A4">
        <w:t xml:space="preserve"> załącznik nr </w:t>
      </w:r>
      <w:r w:rsidR="00E44725">
        <w:t>4</w:t>
      </w:r>
      <w:r w:rsidRPr="00BE34A4">
        <w:t xml:space="preserve"> do SWZ.  Kosztorys ofertowy należy podpisać i dołączyć do oferty.  </w:t>
      </w:r>
    </w:p>
    <w:p w14:paraId="25B5BC3B" w14:textId="77777777" w:rsidR="00F14802" w:rsidRPr="00BE34A4" w:rsidRDefault="00F14802">
      <w:pPr>
        <w:numPr>
          <w:ilvl w:val="0"/>
          <w:numId w:val="29"/>
        </w:numPr>
        <w:suppressAutoHyphens/>
        <w:autoSpaceDE w:val="0"/>
        <w:spacing w:after="0" w:line="288" w:lineRule="auto"/>
        <w:ind w:left="567" w:hanging="567"/>
        <w:jc w:val="both"/>
      </w:pPr>
      <w:r w:rsidRPr="00BE34A4">
        <w:t>Cena ofertowa musi uwzględniać wszystkie należne wykonawcy elementy wynagrodzenia wynikające z tytułu przygotowania oferty, realizacji i rozliczenia przedmiotu zamówienia.</w:t>
      </w:r>
    </w:p>
    <w:p w14:paraId="4802DDCD" w14:textId="77777777" w:rsidR="00F14802" w:rsidRPr="00D465D6" w:rsidRDefault="00F14802">
      <w:pPr>
        <w:numPr>
          <w:ilvl w:val="0"/>
          <w:numId w:val="29"/>
        </w:numPr>
        <w:suppressAutoHyphens/>
        <w:autoSpaceDE w:val="0"/>
        <w:spacing w:after="0" w:line="288" w:lineRule="auto"/>
        <w:ind w:left="567" w:hanging="567"/>
        <w:jc w:val="both"/>
      </w:pPr>
      <w:r w:rsidRPr="00BE34A4">
        <w:t xml:space="preserve">Ofertę należy sporządzić przy uwzględnieniu warunku, że materiały oraz środki techniczne </w:t>
      </w:r>
      <w:r w:rsidRPr="00D465D6">
        <w:t>niezbędne do wykonania zamówienia dostarcza Wykonawca. Wykonawcy ponoszą wszelkie koszty związane z przygotowaniem i złożeniem oferty.</w:t>
      </w:r>
    </w:p>
    <w:p w14:paraId="43B87054" w14:textId="77777777" w:rsidR="000E27FF" w:rsidRPr="00D465D6" w:rsidRDefault="000E27FF">
      <w:pPr>
        <w:numPr>
          <w:ilvl w:val="0"/>
          <w:numId w:val="29"/>
        </w:numPr>
        <w:suppressAutoHyphens/>
        <w:autoSpaceDE w:val="0"/>
        <w:spacing w:after="0" w:line="288" w:lineRule="auto"/>
        <w:ind w:left="567" w:hanging="567"/>
        <w:jc w:val="both"/>
      </w:pPr>
      <w:r w:rsidRPr="00D465D6">
        <w:t>Opisu robót nie można modyfikować.</w:t>
      </w:r>
    </w:p>
    <w:p w14:paraId="14C6034D" w14:textId="77777777" w:rsidR="000C322D" w:rsidRPr="00D465D6" w:rsidRDefault="000E27FF" w:rsidP="000C322D">
      <w:pPr>
        <w:numPr>
          <w:ilvl w:val="0"/>
          <w:numId w:val="29"/>
        </w:numPr>
        <w:suppressAutoHyphens/>
        <w:autoSpaceDE w:val="0"/>
        <w:spacing w:after="0" w:line="288" w:lineRule="auto"/>
        <w:ind w:left="567" w:hanging="567"/>
        <w:jc w:val="both"/>
      </w:pPr>
      <w:r w:rsidRPr="00D465D6">
        <w:lastRenderedPageBreak/>
        <w:t>Każda pozycja kosztorysowa winna posiadać obliczoną cenę jednostkową.</w:t>
      </w:r>
    </w:p>
    <w:p w14:paraId="1C29002E" w14:textId="2A480260" w:rsidR="000E27FF" w:rsidRPr="00D465D6" w:rsidRDefault="00096C6F" w:rsidP="000C322D">
      <w:pPr>
        <w:numPr>
          <w:ilvl w:val="0"/>
          <w:numId w:val="29"/>
        </w:numPr>
        <w:suppressAutoHyphens/>
        <w:autoSpaceDE w:val="0"/>
        <w:spacing w:after="0" w:line="288" w:lineRule="auto"/>
        <w:ind w:left="567" w:hanging="567"/>
        <w:jc w:val="both"/>
      </w:pPr>
      <w:r w:rsidRPr="00D465D6">
        <w:t>Bez względu na jakiekolwiek ograniczenia zasugerowane przez opis każdej pozycji przedmiarowej, Wykonawca musi jasno zrozumieć, że kwoty podane przez niego w kosztorysie stanowią zapłatę za pracę wykonaną i zakończoną pod każdym względem. Uważa się, że Wykonawca wziął pod uwagę wszystkie wymagania i zobowiązania i, że odpowiednio wycenił przedmiarową pozycję. Tak więc, kwota musi zawierać różnorakie ryzyko związane z koniecznością wybudowania, wykończenia i konserwacji całości robót dotyczących niniejszego zadania. Nieuwzględnione roboty tymczasowe, uzupełniające potrzebne do wykonania robót podstawowych winny być wycenione w odpowiednich pozycjach robót podstawowych.</w:t>
      </w:r>
    </w:p>
    <w:p w14:paraId="0699F8B8" w14:textId="64DC25DD" w:rsidR="00C37328" w:rsidRPr="00D465D6" w:rsidRDefault="00C37328">
      <w:pPr>
        <w:numPr>
          <w:ilvl w:val="0"/>
          <w:numId w:val="29"/>
        </w:numPr>
        <w:suppressAutoHyphens/>
        <w:autoSpaceDE w:val="0"/>
        <w:spacing w:after="0" w:line="288" w:lineRule="auto"/>
        <w:ind w:left="567" w:hanging="567"/>
        <w:jc w:val="both"/>
      </w:pPr>
      <w:r w:rsidRPr="00D465D6">
        <w:t xml:space="preserve">Wykonawca wyliczy cenę wykonania </w:t>
      </w:r>
      <w:r w:rsidR="00671B24" w:rsidRPr="00D465D6">
        <w:t xml:space="preserve">robót w kosztorysie ofertowym mnożąc przyjętą wartość jednostkową przez ilość (krotność) przyjętych jednostek przedmiarowych. Suma wszystkich pozycji kosztorysu ofertowego stanowić będzie cenę oferty. </w:t>
      </w:r>
    </w:p>
    <w:p w14:paraId="7EDE5CC1" w14:textId="77777777" w:rsidR="00F14802" w:rsidRPr="000C322D" w:rsidRDefault="00F14802">
      <w:pPr>
        <w:numPr>
          <w:ilvl w:val="0"/>
          <w:numId w:val="29"/>
        </w:numPr>
        <w:suppressAutoHyphens/>
        <w:autoSpaceDE w:val="0"/>
        <w:spacing w:after="0" w:line="288" w:lineRule="auto"/>
        <w:ind w:left="567" w:hanging="567"/>
        <w:jc w:val="both"/>
      </w:pPr>
      <w:r w:rsidRPr="00D465D6">
        <w:t xml:space="preserve">W wyniku nieuwzględnienia okoliczności, które mogą wpłynąć na cenę zamówienia, Wykonawca ponosić będzie skutki błędów w ofercie. Od Wykonawcy wymagane </w:t>
      </w:r>
      <w:r>
        <w:t xml:space="preserve">jest bardzo szczegółowe zapoznanie się z przedmiotem zamówienia, a także sprawdzenie warunków wykonania </w:t>
      </w:r>
      <w:r w:rsidRPr="000C322D">
        <w:t>zamówienia i skalkulowanie ceny oferty z należytą starannością.</w:t>
      </w:r>
    </w:p>
    <w:p w14:paraId="7D38F0FD" w14:textId="77777777" w:rsidR="00671B24" w:rsidRPr="000C322D" w:rsidRDefault="00671B24">
      <w:pPr>
        <w:numPr>
          <w:ilvl w:val="0"/>
          <w:numId w:val="29"/>
        </w:numPr>
        <w:suppressAutoHyphens/>
        <w:autoSpaceDE w:val="0"/>
        <w:spacing w:after="0" w:line="288" w:lineRule="auto"/>
        <w:ind w:left="567" w:hanging="567"/>
        <w:jc w:val="both"/>
      </w:pPr>
      <w:r w:rsidRPr="000C322D">
        <w:t xml:space="preserve">Do wyliczonego zakresu robót wg przedmiaru robót, Wykonawca winien wliczyć koszty dodatkowe, tj. </w:t>
      </w:r>
    </w:p>
    <w:p w14:paraId="6DA7B664" w14:textId="77777777" w:rsidR="00096C6F" w:rsidRPr="000C322D" w:rsidRDefault="00096C6F" w:rsidP="00096C6F">
      <w:pPr>
        <w:numPr>
          <w:ilvl w:val="0"/>
          <w:numId w:val="31"/>
        </w:numPr>
        <w:suppressAutoHyphens/>
        <w:spacing w:after="0" w:line="276" w:lineRule="auto"/>
        <w:ind w:left="993" w:hanging="426"/>
        <w:jc w:val="both"/>
        <w:rPr>
          <w:rFonts w:ascii="Calibri" w:eastAsia="Calibri" w:hAnsi="Calibri" w:cs="Calibri"/>
        </w:rPr>
      </w:pPr>
      <w:r w:rsidRPr="000C322D">
        <w:rPr>
          <w:rFonts w:ascii="Calibri" w:eastAsia="Calibri" w:hAnsi="Calibri" w:cs="Calibri"/>
        </w:rPr>
        <w:t>zagospodarowanie placu budowy,</w:t>
      </w:r>
    </w:p>
    <w:p w14:paraId="560D1DC1" w14:textId="77777777" w:rsidR="00096C6F" w:rsidRPr="000C322D" w:rsidRDefault="00096C6F" w:rsidP="00096C6F">
      <w:pPr>
        <w:numPr>
          <w:ilvl w:val="0"/>
          <w:numId w:val="31"/>
        </w:numPr>
        <w:suppressAutoHyphens/>
        <w:spacing w:after="0" w:line="276" w:lineRule="auto"/>
        <w:ind w:left="993" w:hanging="426"/>
        <w:jc w:val="both"/>
        <w:rPr>
          <w:rFonts w:ascii="Calibri" w:eastAsia="Calibri" w:hAnsi="Calibri" w:cs="Calibri"/>
        </w:rPr>
      </w:pPr>
      <w:r w:rsidRPr="000C322D">
        <w:rPr>
          <w:rFonts w:ascii="Calibri" w:eastAsia="Calibri" w:hAnsi="Calibri" w:cs="Calibri"/>
        </w:rPr>
        <w:t>wykonanie geodezyjnej dokumentacji powykonawczej,</w:t>
      </w:r>
    </w:p>
    <w:p w14:paraId="503B5698" w14:textId="77777777" w:rsidR="00096C6F" w:rsidRPr="000C322D" w:rsidRDefault="00096C6F" w:rsidP="00096C6F">
      <w:pPr>
        <w:numPr>
          <w:ilvl w:val="0"/>
          <w:numId w:val="31"/>
        </w:numPr>
        <w:suppressAutoHyphens/>
        <w:spacing w:after="0" w:line="276" w:lineRule="auto"/>
        <w:ind w:left="993" w:hanging="426"/>
        <w:jc w:val="both"/>
        <w:rPr>
          <w:rFonts w:ascii="Calibri" w:eastAsia="Calibri" w:hAnsi="Calibri" w:cs="Calibri"/>
        </w:rPr>
      </w:pPr>
      <w:r w:rsidRPr="000C322D">
        <w:rPr>
          <w:rFonts w:ascii="Calibri" w:eastAsia="Calibri" w:hAnsi="Calibri" w:cs="Calibri"/>
        </w:rPr>
        <w:t>zabezpieczenie placu budowy przed dostępem osób trzecich,</w:t>
      </w:r>
    </w:p>
    <w:p w14:paraId="31CD9188" w14:textId="0F75EB20" w:rsidR="00917E6F" w:rsidRPr="000C322D" w:rsidRDefault="00096C6F" w:rsidP="00096C6F">
      <w:pPr>
        <w:numPr>
          <w:ilvl w:val="0"/>
          <w:numId w:val="31"/>
        </w:numPr>
        <w:suppressAutoHyphens/>
        <w:spacing w:after="0" w:line="276" w:lineRule="auto"/>
        <w:ind w:left="993" w:hanging="426"/>
        <w:jc w:val="both"/>
        <w:rPr>
          <w:rFonts w:ascii="Calibri" w:eastAsia="Calibri" w:hAnsi="Calibri" w:cs="Calibri"/>
        </w:rPr>
      </w:pPr>
      <w:r w:rsidRPr="000C322D">
        <w:rPr>
          <w:rFonts w:ascii="Calibri" w:eastAsia="Calibri" w:hAnsi="Calibri" w:cs="Calibri"/>
        </w:rPr>
        <w:t>wyłączenie mediów</w:t>
      </w:r>
      <w:r w:rsidR="00917E6F" w:rsidRPr="000C322D">
        <w:rPr>
          <w:rFonts w:ascii="Calibri" w:eastAsia="Calibri" w:hAnsi="Calibri" w:cs="Calibri"/>
        </w:rPr>
        <w:t>,</w:t>
      </w:r>
    </w:p>
    <w:p w14:paraId="40CFB824" w14:textId="77777777" w:rsidR="00096C6F" w:rsidRPr="000C322D" w:rsidRDefault="00096C6F" w:rsidP="00096C6F">
      <w:pPr>
        <w:numPr>
          <w:ilvl w:val="0"/>
          <w:numId w:val="31"/>
        </w:numPr>
        <w:suppressAutoHyphens/>
        <w:spacing w:after="0" w:line="276" w:lineRule="auto"/>
        <w:ind w:left="993" w:hanging="426"/>
        <w:jc w:val="both"/>
        <w:rPr>
          <w:rFonts w:ascii="Calibri" w:eastAsia="Calibri" w:hAnsi="Calibri" w:cs="Calibri"/>
        </w:rPr>
      </w:pPr>
      <w:r w:rsidRPr="000C322D">
        <w:rPr>
          <w:rFonts w:ascii="Calibri" w:eastAsia="Calibri" w:hAnsi="Calibri" w:cs="Calibri"/>
        </w:rPr>
        <w:t>zużycie wody i energii,</w:t>
      </w:r>
    </w:p>
    <w:p w14:paraId="7BD81138" w14:textId="77777777" w:rsidR="00096C6F" w:rsidRPr="000C322D" w:rsidRDefault="00096C6F" w:rsidP="00096C6F">
      <w:pPr>
        <w:numPr>
          <w:ilvl w:val="0"/>
          <w:numId w:val="31"/>
        </w:numPr>
        <w:suppressAutoHyphens/>
        <w:spacing w:after="0" w:line="276" w:lineRule="auto"/>
        <w:ind w:left="993" w:hanging="426"/>
        <w:jc w:val="both"/>
        <w:rPr>
          <w:rFonts w:ascii="Calibri" w:eastAsia="Calibri" w:hAnsi="Calibri" w:cs="Calibri"/>
        </w:rPr>
      </w:pPr>
      <w:r w:rsidRPr="000C322D">
        <w:rPr>
          <w:rFonts w:ascii="Calibri" w:eastAsia="Calibri" w:hAnsi="Calibri" w:cs="Calibri"/>
        </w:rPr>
        <w:t>zabezpieczenie robót pod względem BHP,</w:t>
      </w:r>
    </w:p>
    <w:p w14:paraId="0ED79AD9" w14:textId="32D53FCA" w:rsidR="00096C6F" w:rsidRPr="000C322D" w:rsidRDefault="00096C6F" w:rsidP="00096C6F">
      <w:pPr>
        <w:numPr>
          <w:ilvl w:val="0"/>
          <w:numId w:val="31"/>
        </w:numPr>
        <w:suppressAutoHyphens/>
        <w:spacing w:after="0" w:line="276" w:lineRule="auto"/>
        <w:ind w:left="993" w:hanging="426"/>
        <w:jc w:val="both"/>
        <w:rPr>
          <w:rFonts w:ascii="Calibri" w:eastAsia="Calibri" w:hAnsi="Calibri" w:cs="Calibri"/>
        </w:rPr>
      </w:pPr>
      <w:r w:rsidRPr="000C322D">
        <w:rPr>
          <w:rFonts w:ascii="Calibri" w:eastAsia="Calibri" w:hAnsi="Calibri" w:cs="Calibri"/>
        </w:rPr>
        <w:t>koszty nadzoru właścicieli i użytkowników uzbrojenia technicznego oraz ewentualnych zabezpieczeń dodatkowych, zaleconych przez tychże właścicieli i użytkowników w trakcie prowadzenia robót,</w:t>
      </w:r>
    </w:p>
    <w:p w14:paraId="005C3686" w14:textId="77777777" w:rsidR="00096C6F" w:rsidRPr="000C322D" w:rsidRDefault="00096C6F" w:rsidP="00096C6F">
      <w:pPr>
        <w:numPr>
          <w:ilvl w:val="0"/>
          <w:numId w:val="31"/>
        </w:numPr>
        <w:suppressAutoHyphens/>
        <w:spacing w:after="0" w:line="276" w:lineRule="auto"/>
        <w:ind w:left="993" w:hanging="426"/>
        <w:jc w:val="both"/>
        <w:rPr>
          <w:rFonts w:ascii="Calibri" w:eastAsia="Calibri" w:hAnsi="Calibri" w:cs="Calibri"/>
        </w:rPr>
      </w:pPr>
      <w:r w:rsidRPr="000C322D">
        <w:rPr>
          <w:rFonts w:ascii="Calibri" w:eastAsia="Calibri" w:hAnsi="Calibri" w:cs="Calibri"/>
        </w:rPr>
        <w:t>wykonanie przekopów kontrolnych w celu zlokalizowania uzbrojenia podziemnego,</w:t>
      </w:r>
    </w:p>
    <w:p w14:paraId="54FC6CC1" w14:textId="474A7744" w:rsidR="00096C6F" w:rsidRPr="000C322D" w:rsidRDefault="00096C6F" w:rsidP="00096C6F">
      <w:pPr>
        <w:numPr>
          <w:ilvl w:val="0"/>
          <w:numId w:val="31"/>
        </w:numPr>
        <w:suppressAutoHyphens/>
        <w:spacing w:after="0" w:line="276" w:lineRule="auto"/>
        <w:ind w:left="993" w:hanging="426"/>
        <w:jc w:val="both"/>
        <w:rPr>
          <w:rFonts w:ascii="Calibri" w:eastAsia="Calibri" w:hAnsi="Calibri" w:cs="Calibri"/>
        </w:rPr>
      </w:pPr>
      <w:r w:rsidRPr="000C322D">
        <w:rPr>
          <w:rFonts w:ascii="Calibri" w:eastAsia="Calibri" w:hAnsi="Calibri" w:cs="Calibri"/>
        </w:rPr>
        <w:t>próby i badania wykonywane zgodnie z warunkami technicznymi wykonania i odbioru robót tj.: nośności i zagęszczenia podbudowy,</w:t>
      </w:r>
    </w:p>
    <w:p w14:paraId="72E4FD3B" w14:textId="1A4EB72C" w:rsidR="00096C6F" w:rsidRPr="000C322D" w:rsidRDefault="00096C6F" w:rsidP="00096C6F">
      <w:pPr>
        <w:numPr>
          <w:ilvl w:val="0"/>
          <w:numId w:val="31"/>
        </w:numPr>
        <w:suppressAutoHyphens/>
        <w:spacing w:after="0" w:line="276" w:lineRule="auto"/>
        <w:ind w:left="993" w:hanging="426"/>
        <w:jc w:val="both"/>
        <w:rPr>
          <w:rFonts w:ascii="Calibri" w:eastAsia="Calibri" w:hAnsi="Calibri" w:cs="Calibri"/>
        </w:rPr>
      </w:pPr>
      <w:r w:rsidRPr="000C322D">
        <w:rPr>
          <w:rFonts w:ascii="Calibri" w:eastAsia="Calibri" w:hAnsi="Calibri" w:cs="Calibri"/>
        </w:rPr>
        <w:t>odszkodowania za szkody wyrządzone osobom trzecim na skutek prowadzenia ww. robót,</w:t>
      </w:r>
    </w:p>
    <w:p w14:paraId="55D3A776" w14:textId="58D5C602" w:rsidR="00096C6F" w:rsidRPr="000C322D" w:rsidRDefault="00096C6F" w:rsidP="00096C6F">
      <w:pPr>
        <w:numPr>
          <w:ilvl w:val="0"/>
          <w:numId w:val="31"/>
        </w:numPr>
        <w:suppressAutoHyphens/>
        <w:spacing w:after="0" w:line="276" w:lineRule="auto"/>
        <w:ind w:left="993" w:hanging="426"/>
        <w:jc w:val="both"/>
        <w:rPr>
          <w:rFonts w:ascii="Calibri" w:eastAsia="Calibri" w:hAnsi="Calibri" w:cs="Calibri"/>
        </w:rPr>
      </w:pPr>
      <w:r w:rsidRPr="000C322D">
        <w:rPr>
          <w:rFonts w:ascii="Calibri" w:eastAsia="Calibri" w:hAnsi="Calibri" w:cs="Calibri"/>
        </w:rPr>
        <w:t>koszty oznakowania zgodnie z projektem tymczasowej organizacji ruchu (jeśli wykonawca uzna za konieczny),</w:t>
      </w:r>
    </w:p>
    <w:p w14:paraId="33CC2A6B" w14:textId="77777777" w:rsidR="00096C6F" w:rsidRPr="000C322D" w:rsidRDefault="00096C6F" w:rsidP="00096C6F">
      <w:pPr>
        <w:numPr>
          <w:ilvl w:val="0"/>
          <w:numId w:val="31"/>
        </w:numPr>
        <w:suppressAutoHyphens/>
        <w:spacing w:after="0" w:line="276" w:lineRule="auto"/>
        <w:ind w:left="993" w:hanging="426"/>
        <w:jc w:val="both"/>
        <w:rPr>
          <w:rFonts w:ascii="Calibri" w:eastAsia="Calibri" w:hAnsi="Calibri" w:cs="Calibri"/>
        </w:rPr>
      </w:pPr>
      <w:r w:rsidRPr="000C322D">
        <w:rPr>
          <w:rFonts w:ascii="Calibri" w:eastAsia="Calibri" w:hAnsi="Calibri" w:cs="Calibri"/>
        </w:rPr>
        <w:t>koszty regulacji urządzeń infrastruktury podziemnej (zasuwy wodociągowe, gazowe, studnie kanalizacyjne i TP),</w:t>
      </w:r>
    </w:p>
    <w:p w14:paraId="3A840876" w14:textId="3396022E" w:rsidR="00096C6F" w:rsidRPr="000C322D" w:rsidRDefault="00096C6F" w:rsidP="00096C6F">
      <w:pPr>
        <w:numPr>
          <w:ilvl w:val="0"/>
          <w:numId w:val="31"/>
        </w:numPr>
        <w:suppressAutoHyphens/>
        <w:spacing w:after="0" w:line="276" w:lineRule="auto"/>
        <w:ind w:left="993" w:hanging="426"/>
        <w:jc w:val="both"/>
        <w:rPr>
          <w:rFonts w:ascii="Calibri" w:eastAsia="Calibri" w:hAnsi="Calibri" w:cs="Calibri"/>
        </w:rPr>
      </w:pPr>
      <w:r w:rsidRPr="000C322D">
        <w:rPr>
          <w:rFonts w:ascii="Calibri" w:eastAsia="Calibri" w:hAnsi="Calibri" w:cs="Calibri"/>
        </w:rPr>
        <w:t>zapewnienia i zabezpieczenia dojść i dojazdu do posesji w trakcie realizacji robót,</w:t>
      </w:r>
    </w:p>
    <w:p w14:paraId="76457C8B" w14:textId="1C1A2F51" w:rsidR="00096C6F" w:rsidRPr="000C322D" w:rsidRDefault="00096C6F" w:rsidP="00096C6F">
      <w:pPr>
        <w:numPr>
          <w:ilvl w:val="0"/>
          <w:numId w:val="31"/>
        </w:numPr>
        <w:suppressAutoHyphens/>
        <w:spacing w:after="0" w:line="276" w:lineRule="auto"/>
        <w:ind w:left="993" w:hanging="426"/>
        <w:jc w:val="both"/>
        <w:rPr>
          <w:rFonts w:ascii="Calibri" w:eastAsia="Calibri" w:hAnsi="Calibri" w:cs="Calibri"/>
        </w:rPr>
      </w:pPr>
      <w:r w:rsidRPr="000C322D">
        <w:rPr>
          <w:rFonts w:ascii="Calibri" w:eastAsia="Calibri" w:hAnsi="Calibri" w:cs="Calibri"/>
        </w:rPr>
        <w:t>zajęcie pasa drogowego (jeżeli wystąpi),</w:t>
      </w:r>
    </w:p>
    <w:p w14:paraId="62C7CCFE" w14:textId="1CDE6AB1" w:rsidR="00096C6F" w:rsidRPr="000C322D" w:rsidRDefault="00096C6F" w:rsidP="00096C6F">
      <w:pPr>
        <w:numPr>
          <w:ilvl w:val="0"/>
          <w:numId w:val="31"/>
        </w:numPr>
        <w:suppressAutoHyphens/>
        <w:spacing w:after="0" w:line="276" w:lineRule="auto"/>
        <w:ind w:left="993" w:hanging="426"/>
        <w:jc w:val="both"/>
        <w:rPr>
          <w:rFonts w:ascii="Calibri" w:eastAsia="Calibri" w:hAnsi="Calibri" w:cs="Calibri"/>
        </w:rPr>
      </w:pPr>
      <w:r w:rsidRPr="000C322D">
        <w:rPr>
          <w:rFonts w:ascii="Calibri" w:eastAsia="Calibri" w:hAnsi="Calibri" w:cs="Calibri"/>
        </w:rPr>
        <w:t>prace porządkowe przyległego terenu – pobocza, uzupełnienie ziemi, sianie trawy,</w:t>
      </w:r>
    </w:p>
    <w:p w14:paraId="4ABC1FAD" w14:textId="5B83B8D5" w:rsidR="00F07845" w:rsidRPr="000C322D" w:rsidRDefault="00096C6F" w:rsidP="00096C6F">
      <w:pPr>
        <w:numPr>
          <w:ilvl w:val="0"/>
          <w:numId w:val="31"/>
        </w:numPr>
        <w:suppressAutoHyphens/>
        <w:spacing w:after="0" w:line="276" w:lineRule="auto"/>
        <w:ind w:left="993" w:hanging="426"/>
        <w:jc w:val="both"/>
        <w:rPr>
          <w:rFonts w:ascii="Calibri" w:eastAsia="Calibri" w:hAnsi="Calibri" w:cs="Calibri"/>
        </w:rPr>
      </w:pPr>
      <w:r w:rsidRPr="000C322D">
        <w:rPr>
          <w:rFonts w:ascii="Calibri" w:eastAsia="Calibri" w:hAnsi="Calibri" w:cs="Calibri"/>
        </w:rPr>
        <w:t>opracowanie projektu czasowej organizacji ruchu oraz zgodnego z nim oznakowania dróg na czas prowadzenia robót.</w:t>
      </w:r>
    </w:p>
    <w:p w14:paraId="6A32E260" w14:textId="3850F58A" w:rsidR="00F07845" w:rsidRPr="000C322D" w:rsidRDefault="00F07845">
      <w:pPr>
        <w:numPr>
          <w:ilvl w:val="0"/>
          <w:numId w:val="29"/>
        </w:numPr>
        <w:suppressAutoHyphens/>
        <w:autoSpaceDE w:val="0"/>
        <w:spacing w:after="0" w:line="288" w:lineRule="auto"/>
        <w:ind w:left="567" w:hanging="567"/>
      </w:pPr>
      <w:r w:rsidRPr="000C322D">
        <w:t xml:space="preserve">Koszty wymienione w </w:t>
      </w:r>
      <w:r w:rsidR="00D37A57" w:rsidRPr="000C322D">
        <w:t>ust.</w:t>
      </w:r>
      <w:r w:rsidRPr="000C322D">
        <w:t xml:space="preserve"> 10 należy ująć w kosztach ogólnych bez dodatkowych wyliczeń</w:t>
      </w:r>
      <w:r w:rsidR="004D3275" w:rsidRPr="000C322D">
        <w:t>,</w:t>
      </w:r>
    </w:p>
    <w:p w14:paraId="446F6F00" w14:textId="77777777" w:rsidR="00F07845" w:rsidRDefault="00F07845">
      <w:pPr>
        <w:numPr>
          <w:ilvl w:val="0"/>
          <w:numId w:val="29"/>
        </w:numPr>
        <w:suppressAutoHyphens/>
        <w:autoSpaceDE w:val="0"/>
        <w:spacing w:after="0" w:line="288" w:lineRule="auto"/>
        <w:ind w:left="567" w:hanging="567"/>
      </w:pPr>
      <w:r w:rsidRPr="000C322D">
        <w:t>Miejsce odwozu gruzu i ziemi Wykonawca ustali we własnym zakresie</w:t>
      </w:r>
      <w:r>
        <w:t xml:space="preserve">. Na etapie realizacji Wykonawca musi okazać się dokumentami potwierdzającymi sposób i miejsce zagospodarowania gruzu i ziemi. W zakresie tym należy uwzględnić przepisy Rozporządzenie </w:t>
      </w:r>
      <w:r>
        <w:lastRenderedPageBreak/>
        <w:t>Ministra Środowiska z dnia 10 listopada 2015 r. w sprawie listy rodzajów odpadów, które osoby fizyczne lub jednostki organizacyjne niebędące przedsiębiorcami mogą poddawać odzyskowi na potrzeby własne, oraz dopuszczalnych metod ich odzysku.</w:t>
      </w:r>
    </w:p>
    <w:p w14:paraId="02021FF5" w14:textId="7D2B6492" w:rsidR="00F07845" w:rsidRDefault="00F07845">
      <w:pPr>
        <w:numPr>
          <w:ilvl w:val="0"/>
          <w:numId w:val="29"/>
        </w:numPr>
        <w:suppressAutoHyphens/>
        <w:autoSpaceDE w:val="0"/>
        <w:spacing w:after="0" w:line="288" w:lineRule="auto"/>
        <w:ind w:left="567" w:hanging="567"/>
      </w:pPr>
      <w:r>
        <w:t>Ustalony do wykonania zakres prac rozliczony będzie z zamawiającym w formie kosztorysowej, bez możliwości zmiany ceny jednostkowych robót. Podane w ten sposób ceny jednostkowe będą obowiązywać niezmiennie przez czas obowiązywania umowy.</w:t>
      </w:r>
    </w:p>
    <w:p w14:paraId="6653D0D7" w14:textId="418A7565" w:rsidR="00F07845" w:rsidRDefault="00F07845">
      <w:pPr>
        <w:numPr>
          <w:ilvl w:val="0"/>
          <w:numId w:val="29"/>
        </w:numPr>
        <w:suppressAutoHyphens/>
        <w:autoSpaceDE w:val="0"/>
        <w:spacing w:after="0" w:line="288" w:lineRule="auto"/>
        <w:ind w:left="567" w:hanging="567"/>
      </w:pPr>
      <w:r>
        <w:t xml:space="preserve">Wynagrodzenie będzie mieć charakter kosztorysowy przy zastosowaniu czynników cenotwórczych jak w ofercie a w przypadku wystąpienia materiałów, sprzętu przy robotach innych niż w ofercie ich ceny nie mogą być wyższe niż średnie wg najaktualniejszego publikatora </w:t>
      </w:r>
      <w:proofErr w:type="spellStart"/>
      <w:r>
        <w:t>Sekocenbud</w:t>
      </w:r>
      <w:proofErr w:type="spellEnd"/>
      <w:r>
        <w:t>.</w:t>
      </w:r>
    </w:p>
    <w:p w14:paraId="339948CE" w14:textId="3C1AAC61" w:rsidR="00F14802" w:rsidRDefault="00F14802">
      <w:pPr>
        <w:numPr>
          <w:ilvl w:val="0"/>
          <w:numId w:val="29"/>
        </w:numPr>
        <w:suppressAutoHyphens/>
        <w:autoSpaceDE w:val="0"/>
        <w:spacing w:after="0" w:line="288" w:lineRule="auto"/>
        <w:ind w:left="567" w:hanging="567"/>
      </w:pPr>
      <w:r>
        <w:t>Cena ma być wyrażona w złotych polskich brutto. Cenę oferty należy podać z dokładnością do dwóch miejsc po przecinku (zł/gr.).</w:t>
      </w:r>
    </w:p>
    <w:p w14:paraId="1A8AE7DF" w14:textId="4708A19B" w:rsidR="00F14802" w:rsidRPr="00D465D6" w:rsidRDefault="00F14802">
      <w:pPr>
        <w:numPr>
          <w:ilvl w:val="0"/>
          <w:numId w:val="29"/>
        </w:numPr>
        <w:suppressAutoHyphens/>
        <w:autoSpaceDE w:val="0"/>
        <w:spacing w:after="0" w:line="288" w:lineRule="auto"/>
        <w:ind w:left="567" w:hanging="567"/>
        <w:contextualSpacing/>
      </w:pPr>
      <w:r>
        <w:t xml:space="preserve">Wykonawca zobowiązany jest </w:t>
      </w:r>
      <w:r w:rsidRPr="00D465D6">
        <w:t>zastosować stawkę VAT zgodnie z obowiązującymi przepisami ustawy z 11 marca 2004 r. o  podatku od towarów i usług</w:t>
      </w:r>
      <w:r w:rsidR="00742DAA" w:rsidRPr="00D465D6">
        <w:t>, zwanej dalej ustawą o VAT.</w:t>
      </w:r>
    </w:p>
    <w:p w14:paraId="5DEE121A" w14:textId="1C23DE49" w:rsidR="00F14802" w:rsidRDefault="00D7374E">
      <w:pPr>
        <w:numPr>
          <w:ilvl w:val="0"/>
          <w:numId w:val="29"/>
        </w:numPr>
        <w:suppressAutoHyphens/>
        <w:autoSpaceDE w:val="0"/>
        <w:spacing w:after="0" w:line="288" w:lineRule="auto"/>
        <w:ind w:left="567" w:hanging="567"/>
        <w:contextualSpacing/>
      </w:pPr>
      <w:r w:rsidRPr="00D465D6">
        <w:t xml:space="preserve">Zgodnie z art. 225 ustawy </w:t>
      </w:r>
      <w:proofErr w:type="spellStart"/>
      <w:r w:rsidRPr="00D465D6">
        <w:t>Pzp</w:t>
      </w:r>
      <w:proofErr w:type="spellEnd"/>
      <w:r w:rsidRPr="00D465D6">
        <w:t xml:space="preserve"> jeżeli została złożona oferta, której wybór </w:t>
      </w:r>
      <w:r w:rsidRPr="00D7374E">
        <w:t>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11396336" w14:textId="77777777" w:rsidR="00F14802" w:rsidRDefault="00F14802">
      <w:pPr>
        <w:numPr>
          <w:ilvl w:val="0"/>
          <w:numId w:val="30"/>
        </w:numPr>
        <w:suppressAutoHyphens/>
        <w:autoSpaceDE w:val="0"/>
        <w:spacing w:after="0" w:line="288" w:lineRule="auto"/>
        <w:ind w:left="993" w:hanging="426"/>
        <w:contextualSpacing/>
      </w:pPr>
      <w:r>
        <w:t>poinformowania zamawiającego, że wybór jego oferty będzie prowadził do powstania u zamawiającego obowiązku podatkowego;</w:t>
      </w:r>
    </w:p>
    <w:p w14:paraId="619FDA71" w14:textId="77777777" w:rsidR="00F14802" w:rsidRDefault="00F14802">
      <w:pPr>
        <w:numPr>
          <w:ilvl w:val="0"/>
          <w:numId w:val="30"/>
        </w:numPr>
        <w:suppressAutoHyphens/>
        <w:autoSpaceDE w:val="0"/>
        <w:spacing w:after="0" w:line="288" w:lineRule="auto"/>
        <w:ind w:left="993" w:hanging="426"/>
        <w:contextualSpacing/>
      </w:pPr>
      <w:r>
        <w:t>wskazania nazwy (rodzaju) towaru lub usługi, których dostawa lub świadczenie będą prowadziły do powstania obowiązku podatkowego;</w:t>
      </w:r>
    </w:p>
    <w:p w14:paraId="4C8C1A5C" w14:textId="77777777" w:rsidR="00F14802" w:rsidRDefault="00F14802">
      <w:pPr>
        <w:numPr>
          <w:ilvl w:val="0"/>
          <w:numId w:val="30"/>
        </w:numPr>
        <w:suppressAutoHyphens/>
        <w:autoSpaceDE w:val="0"/>
        <w:spacing w:after="0" w:line="288" w:lineRule="auto"/>
        <w:ind w:left="993" w:hanging="426"/>
        <w:contextualSpacing/>
      </w:pPr>
      <w:r>
        <w:t>wskazania wartości towaru lub usługi objętego obowiązkiem podatkowym zamawiającego, bez kwoty podatku;</w:t>
      </w:r>
    </w:p>
    <w:p w14:paraId="35DC182F" w14:textId="77777777" w:rsidR="00F14802" w:rsidRDefault="00F14802">
      <w:pPr>
        <w:numPr>
          <w:ilvl w:val="0"/>
          <w:numId w:val="30"/>
        </w:numPr>
        <w:suppressAutoHyphens/>
        <w:autoSpaceDE w:val="0"/>
        <w:spacing w:after="0" w:line="288" w:lineRule="auto"/>
        <w:ind w:left="993" w:hanging="426"/>
        <w:contextualSpacing/>
      </w:pPr>
      <w:r>
        <w:t>wskazania stawki podatku od towarów i usług, która zgodnie z wiedzą wykonawcy, będzie miała zastosowanie.</w:t>
      </w:r>
    </w:p>
    <w:p w14:paraId="579897F8" w14:textId="294481C6" w:rsidR="00F14802" w:rsidRDefault="00F14802">
      <w:pPr>
        <w:numPr>
          <w:ilvl w:val="0"/>
          <w:numId w:val="29"/>
        </w:numPr>
        <w:suppressAutoHyphens/>
        <w:autoSpaceDE w:val="0"/>
        <w:spacing w:after="0" w:line="288" w:lineRule="auto"/>
        <w:ind w:left="567" w:hanging="567"/>
        <w:contextualSpacing/>
        <w:jc w:val="both"/>
      </w:pPr>
      <w:r>
        <w:t xml:space="preserve">Brak złożenia ww. informacji będzie postrzegany jako brak powstania obowiązku podatkowego u </w:t>
      </w:r>
      <w:r w:rsidR="00671B24">
        <w:t>Z</w:t>
      </w:r>
      <w:r>
        <w:t>amawiającego.</w:t>
      </w:r>
    </w:p>
    <w:p w14:paraId="26894C13" w14:textId="7F6453A3" w:rsidR="00F14802" w:rsidRPr="00F14802" w:rsidRDefault="00F14802">
      <w:pPr>
        <w:numPr>
          <w:ilvl w:val="0"/>
          <w:numId w:val="29"/>
        </w:numPr>
        <w:suppressAutoHyphens/>
        <w:autoSpaceDE w:val="0"/>
        <w:spacing w:after="0" w:line="288" w:lineRule="auto"/>
        <w:ind w:left="567" w:hanging="567"/>
        <w:contextualSpacing/>
        <w:jc w:val="both"/>
      </w:pPr>
      <w:r>
        <w:t xml:space="preserve">Dla porównania ofert </w:t>
      </w:r>
      <w:r w:rsidR="00671B24">
        <w:t>Z</w:t>
      </w:r>
      <w:r>
        <w:t>amawiający przyjmuje cenę brutto określoną w formularzu ofertowym.</w:t>
      </w:r>
    </w:p>
    <w:p w14:paraId="68A2E8FA" w14:textId="40A6660C" w:rsidR="003B317D" w:rsidRPr="003B317D" w:rsidRDefault="00A7581C" w:rsidP="003B317D">
      <w:pPr>
        <w:pStyle w:val="Nagwek1"/>
      </w:pPr>
      <w:bookmarkStart w:id="47" w:name="_Toc154055798"/>
      <w:r w:rsidRPr="00A7581C">
        <w:t>Rozdział III – Informacje o przebiegu postępowania</w:t>
      </w:r>
      <w:r w:rsidR="002C26D1">
        <w:t>.</w:t>
      </w:r>
      <w:bookmarkEnd w:id="47"/>
    </w:p>
    <w:p w14:paraId="4273C2AD" w14:textId="4F50DC79" w:rsidR="00A7581C" w:rsidRDefault="00A7581C" w:rsidP="00BE34A4">
      <w:pPr>
        <w:pStyle w:val="Nagwek2"/>
        <w:numPr>
          <w:ilvl w:val="0"/>
          <w:numId w:val="3"/>
        </w:numPr>
        <w:ind w:left="851" w:hanging="567"/>
      </w:pPr>
      <w:bookmarkStart w:id="48" w:name="_Toc154055799"/>
      <w:r w:rsidRPr="00A7581C">
        <w:t>Sposób porozumiewania się zamawiającego z wykonawcami</w:t>
      </w:r>
      <w:r w:rsidR="002C26D1">
        <w:t>.</w:t>
      </w:r>
      <w:bookmarkEnd w:id="48"/>
    </w:p>
    <w:p w14:paraId="7D013B6C" w14:textId="0DE389E1" w:rsidR="00AD01F8" w:rsidRPr="00392B68" w:rsidRDefault="00AD01F8">
      <w:pPr>
        <w:pStyle w:val="Akapitzlist"/>
        <w:numPr>
          <w:ilvl w:val="0"/>
          <w:numId w:val="14"/>
        </w:numPr>
        <w:ind w:left="567" w:hanging="567"/>
        <w:jc w:val="both"/>
        <w:rPr>
          <w:lang w:eastAsia="pl-PL"/>
        </w:rPr>
      </w:pPr>
      <w:r w:rsidRPr="00392B68">
        <w:rPr>
          <w:lang w:eastAsia="pl-PL"/>
        </w:rPr>
        <w:t>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w:t>
      </w:r>
    </w:p>
    <w:p w14:paraId="508ECFF5" w14:textId="1F1C0D4D" w:rsidR="00AD01F8" w:rsidRPr="00392B68" w:rsidRDefault="00AD01F8">
      <w:pPr>
        <w:pStyle w:val="Akapitzlist"/>
        <w:numPr>
          <w:ilvl w:val="0"/>
          <w:numId w:val="14"/>
        </w:numPr>
        <w:ind w:left="567" w:hanging="567"/>
        <w:jc w:val="both"/>
        <w:rPr>
          <w:lang w:eastAsia="pl-PL"/>
        </w:rPr>
      </w:pPr>
      <w:r w:rsidRPr="00392B68">
        <w:rPr>
          <w:lang w:eastAsia="pl-PL"/>
        </w:rPr>
        <w:t>Osoby wskazane do porozumiewania się z wykonawcami:</w:t>
      </w:r>
    </w:p>
    <w:p w14:paraId="16098C1F" w14:textId="77777777" w:rsidR="00AD01F8" w:rsidRPr="00392B68" w:rsidRDefault="00AD01F8">
      <w:pPr>
        <w:pStyle w:val="Akapitzlist"/>
        <w:numPr>
          <w:ilvl w:val="0"/>
          <w:numId w:val="15"/>
        </w:numPr>
        <w:ind w:left="993" w:hanging="426"/>
        <w:jc w:val="both"/>
        <w:rPr>
          <w:lang w:eastAsia="pl-PL"/>
        </w:rPr>
      </w:pPr>
      <w:r w:rsidRPr="00392B68">
        <w:rPr>
          <w:lang w:eastAsia="pl-PL"/>
        </w:rPr>
        <w:t>w zakresie dotyczącym przedmiotu zamówienia:</w:t>
      </w:r>
    </w:p>
    <w:p w14:paraId="07514081" w14:textId="0FAFB909" w:rsidR="00AD01F8" w:rsidRPr="00392B68" w:rsidRDefault="00F07845" w:rsidP="00BE34A4">
      <w:pPr>
        <w:pStyle w:val="Akapitzlist"/>
        <w:ind w:left="993"/>
        <w:jc w:val="both"/>
        <w:rPr>
          <w:lang w:eastAsia="pl-PL"/>
        </w:rPr>
      </w:pPr>
      <w:r>
        <w:rPr>
          <w:lang w:eastAsia="pl-PL"/>
        </w:rPr>
        <w:t xml:space="preserve">Aleksander </w:t>
      </w:r>
      <w:proofErr w:type="spellStart"/>
      <w:r>
        <w:rPr>
          <w:lang w:eastAsia="pl-PL"/>
        </w:rPr>
        <w:t>Zembura</w:t>
      </w:r>
      <w:proofErr w:type="spellEnd"/>
      <w:r w:rsidR="00B92BAF">
        <w:rPr>
          <w:lang w:eastAsia="pl-PL"/>
        </w:rPr>
        <w:t>,</w:t>
      </w:r>
      <w:r w:rsidR="00D465D6">
        <w:rPr>
          <w:lang w:eastAsia="pl-PL"/>
        </w:rPr>
        <w:t xml:space="preserve"> Agnieszka </w:t>
      </w:r>
      <w:proofErr w:type="spellStart"/>
      <w:r w:rsidR="00D465D6">
        <w:rPr>
          <w:lang w:eastAsia="pl-PL"/>
        </w:rPr>
        <w:t>Fejdasz</w:t>
      </w:r>
      <w:proofErr w:type="spellEnd"/>
      <w:r w:rsidR="00D465D6">
        <w:rPr>
          <w:lang w:eastAsia="pl-PL"/>
        </w:rPr>
        <w:t>,</w:t>
      </w:r>
      <w:r w:rsidR="00075391">
        <w:rPr>
          <w:lang w:eastAsia="pl-PL"/>
        </w:rPr>
        <w:t xml:space="preserve"> </w:t>
      </w:r>
      <w:r>
        <w:rPr>
          <w:lang w:eastAsia="pl-PL"/>
        </w:rPr>
        <w:t xml:space="preserve">Agnieszka </w:t>
      </w:r>
      <w:r w:rsidR="004D3275">
        <w:rPr>
          <w:lang w:eastAsia="pl-PL"/>
        </w:rPr>
        <w:t>Czarnota – Stach</w:t>
      </w:r>
    </w:p>
    <w:p w14:paraId="53245407" w14:textId="07DAC37D" w:rsidR="00AD01F8" w:rsidRPr="00392B68" w:rsidRDefault="005567CD" w:rsidP="00BE34A4">
      <w:pPr>
        <w:pStyle w:val="Akapitzlist"/>
        <w:ind w:left="993"/>
        <w:rPr>
          <w:lang w:eastAsia="pl-PL"/>
        </w:rPr>
      </w:pPr>
      <w:r w:rsidRPr="00392B68">
        <w:rPr>
          <w:lang w:eastAsia="pl-PL"/>
        </w:rPr>
        <w:t xml:space="preserve">tel. </w:t>
      </w:r>
      <w:r>
        <w:rPr>
          <w:lang w:eastAsia="pl-PL"/>
        </w:rPr>
        <w:t xml:space="preserve">32 626 01 </w:t>
      </w:r>
      <w:r w:rsidR="00075391">
        <w:rPr>
          <w:lang w:eastAsia="pl-PL"/>
        </w:rPr>
        <w:t>5</w:t>
      </w:r>
      <w:r w:rsidR="00F07845">
        <w:rPr>
          <w:lang w:eastAsia="pl-PL"/>
        </w:rPr>
        <w:t>8</w:t>
      </w:r>
      <w:r w:rsidR="0018326C">
        <w:rPr>
          <w:lang w:eastAsia="pl-PL"/>
        </w:rPr>
        <w:t>, 32 626 015</w:t>
      </w:r>
      <w:r w:rsidR="004D3275">
        <w:rPr>
          <w:lang w:eastAsia="pl-PL"/>
        </w:rPr>
        <w:t>9</w:t>
      </w:r>
    </w:p>
    <w:p w14:paraId="33B86F1B" w14:textId="77777777" w:rsidR="00AD01F8" w:rsidRPr="000F310C" w:rsidRDefault="00AD01F8">
      <w:pPr>
        <w:pStyle w:val="Akapitzlist"/>
        <w:numPr>
          <w:ilvl w:val="0"/>
          <w:numId w:val="15"/>
        </w:numPr>
        <w:ind w:left="993" w:hanging="426"/>
        <w:jc w:val="both"/>
        <w:rPr>
          <w:lang w:eastAsia="pl-PL"/>
        </w:rPr>
      </w:pPr>
      <w:r w:rsidRPr="00392B68">
        <w:rPr>
          <w:lang w:eastAsia="pl-PL"/>
        </w:rPr>
        <w:t xml:space="preserve">w zakresie dotyczącym </w:t>
      </w:r>
      <w:r w:rsidRPr="000F310C">
        <w:rPr>
          <w:lang w:eastAsia="pl-PL"/>
        </w:rPr>
        <w:t>zagadnień proceduralnych:</w:t>
      </w:r>
    </w:p>
    <w:p w14:paraId="458B1B20" w14:textId="4DE5F425" w:rsidR="00AD01F8" w:rsidRPr="000F310C" w:rsidRDefault="008014DF" w:rsidP="00BE34A4">
      <w:pPr>
        <w:pStyle w:val="Akapitzlist"/>
        <w:ind w:left="993"/>
        <w:jc w:val="both"/>
        <w:rPr>
          <w:lang w:eastAsia="pl-PL"/>
        </w:rPr>
      </w:pPr>
      <w:r w:rsidRPr="000F310C">
        <w:rPr>
          <w:lang w:eastAsia="pl-PL"/>
        </w:rPr>
        <w:t>Sławomir Kocjan</w:t>
      </w:r>
      <w:r w:rsidR="00926E37" w:rsidRPr="000F310C">
        <w:rPr>
          <w:lang w:eastAsia="pl-PL"/>
        </w:rPr>
        <w:t xml:space="preserve">, </w:t>
      </w:r>
      <w:r w:rsidR="00B74A15">
        <w:rPr>
          <w:lang w:eastAsia="pl-PL"/>
        </w:rPr>
        <w:t>Mariola Graczyk</w:t>
      </w:r>
    </w:p>
    <w:p w14:paraId="049C7CEF" w14:textId="24740BD6" w:rsidR="00AD01F8" w:rsidRPr="00392B68" w:rsidRDefault="00AD01F8" w:rsidP="00BE34A4">
      <w:pPr>
        <w:pStyle w:val="Akapitzlist"/>
        <w:ind w:left="993"/>
        <w:jc w:val="both"/>
        <w:rPr>
          <w:lang w:eastAsia="pl-PL"/>
        </w:rPr>
      </w:pPr>
      <w:r w:rsidRPr="00392B68">
        <w:rPr>
          <w:lang w:eastAsia="pl-PL"/>
        </w:rPr>
        <w:lastRenderedPageBreak/>
        <w:t xml:space="preserve">tel. </w:t>
      </w:r>
      <w:r w:rsidR="00926E37">
        <w:rPr>
          <w:lang w:eastAsia="pl-PL"/>
        </w:rPr>
        <w:t>32 626 0</w:t>
      </w:r>
      <w:r w:rsidR="00D07972">
        <w:rPr>
          <w:lang w:eastAsia="pl-PL"/>
        </w:rPr>
        <w:t>2 15</w:t>
      </w:r>
    </w:p>
    <w:p w14:paraId="72F728D4" w14:textId="436FD23B" w:rsidR="00AD01F8" w:rsidRPr="00392B68" w:rsidRDefault="00AD01F8">
      <w:pPr>
        <w:pStyle w:val="Akapitzlist"/>
        <w:numPr>
          <w:ilvl w:val="0"/>
          <w:numId w:val="14"/>
        </w:numPr>
        <w:ind w:left="567" w:hanging="567"/>
        <w:jc w:val="both"/>
        <w:rPr>
          <w:lang w:eastAsia="pl-PL"/>
        </w:rPr>
      </w:pPr>
      <w:r w:rsidRPr="00392B68">
        <w:rPr>
          <w:lang w:eastAsia="pl-PL"/>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1" w:history="1">
        <w:r w:rsidRPr="00392B68">
          <w:rPr>
            <w:color w:val="1155CC"/>
            <w:u w:val="single"/>
            <w:lang w:eastAsia="pl-PL"/>
          </w:rPr>
          <w:t>platformazakupowa.pl</w:t>
        </w:r>
      </w:hyperlink>
      <w:r w:rsidRPr="00392B68">
        <w:rPr>
          <w:lang w:eastAsia="pl-PL"/>
        </w:rPr>
        <w:t xml:space="preserve"> i formularza „Wyślij wiadomość do zamawiającego”. </w:t>
      </w:r>
    </w:p>
    <w:p w14:paraId="0EE64A4D" w14:textId="77777777" w:rsidR="00AD01F8" w:rsidRPr="00392B68" w:rsidRDefault="00AD01F8" w:rsidP="00E3535B">
      <w:pPr>
        <w:pStyle w:val="Akapitzlist"/>
        <w:ind w:left="567"/>
        <w:jc w:val="both"/>
        <w:rPr>
          <w:sz w:val="24"/>
          <w:szCs w:val="24"/>
          <w:lang w:eastAsia="pl-PL"/>
        </w:rPr>
      </w:pPr>
      <w:r w:rsidRPr="00392B68">
        <w:rPr>
          <w:lang w:eastAsia="pl-PL"/>
        </w:rPr>
        <w:t xml:space="preserve">Za datę przekazania (wpływu) oświadczeń, wniosków, zawiadomień oraz informacji przyjmuje się datę ich przesłania za pośrednictwem </w:t>
      </w:r>
      <w:hyperlink r:id="rId12" w:history="1">
        <w:r w:rsidRPr="00392B68">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1B95360C" w14:textId="67370F84" w:rsidR="00AB3077" w:rsidRDefault="00AB3077">
      <w:pPr>
        <w:pStyle w:val="Akapitzlist"/>
        <w:numPr>
          <w:ilvl w:val="0"/>
          <w:numId w:val="14"/>
        </w:numPr>
        <w:ind w:left="567" w:hanging="567"/>
        <w:jc w:val="both"/>
        <w:rPr>
          <w:lang w:eastAsia="pl-PL"/>
        </w:rPr>
      </w:pPr>
      <w:r>
        <w:rPr>
          <w:lang w:eastAsia="pl-PL"/>
        </w:rPr>
        <w:t xml:space="preserve">W sytuacjach awaryjnych np. w przypadku niedziałania strony </w:t>
      </w:r>
      <w:hyperlink r:id="rId13"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14"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33BD140F" w14:textId="0FE33C83" w:rsidR="00AD01F8" w:rsidRPr="00392B68" w:rsidRDefault="00AD01F8">
      <w:pPr>
        <w:pStyle w:val="Akapitzlist"/>
        <w:numPr>
          <w:ilvl w:val="0"/>
          <w:numId w:val="14"/>
        </w:numPr>
        <w:ind w:left="567" w:hanging="567"/>
        <w:jc w:val="both"/>
        <w:rPr>
          <w:lang w:eastAsia="pl-PL"/>
        </w:rPr>
      </w:pPr>
      <w:r w:rsidRPr="00392B68">
        <w:rPr>
          <w:lang w:eastAsia="pl-PL"/>
        </w:rPr>
        <w:t xml:space="preserve">Zamawiający będzie przekazywał wykonawcom informacje w formie elektronicznej za pośrednictwem </w:t>
      </w:r>
      <w:hyperlink r:id="rId15"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6" w:history="1">
        <w:r w:rsidRPr="00392B68">
          <w:rPr>
            <w:color w:val="1155CC"/>
            <w:u w:val="single"/>
            <w:lang w:eastAsia="pl-PL"/>
          </w:rPr>
          <w:t>platformazakupowa.pl</w:t>
        </w:r>
      </w:hyperlink>
      <w:r w:rsidRPr="00392B68">
        <w:rPr>
          <w:lang w:eastAsia="pl-PL"/>
        </w:rPr>
        <w:t xml:space="preserve"> do konkretnego wykonawcy.</w:t>
      </w:r>
    </w:p>
    <w:p w14:paraId="77B7641B" w14:textId="77777777" w:rsidR="00AD01F8" w:rsidRDefault="00AD01F8">
      <w:pPr>
        <w:pStyle w:val="Akapitzlist"/>
        <w:numPr>
          <w:ilvl w:val="0"/>
          <w:numId w:val="14"/>
        </w:numPr>
        <w:ind w:left="567" w:hanging="567"/>
        <w:jc w:val="both"/>
        <w:rPr>
          <w:lang w:eastAsia="pl-PL"/>
        </w:rPr>
      </w:pPr>
      <w:r w:rsidRPr="00392B68">
        <w:rPr>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3BAEF307" w14:textId="1E681C64" w:rsidR="00EB5176" w:rsidRPr="00EB5176" w:rsidRDefault="00AD01F8">
      <w:pPr>
        <w:pStyle w:val="Akapitzlist"/>
        <w:numPr>
          <w:ilvl w:val="0"/>
          <w:numId w:val="14"/>
        </w:numPr>
        <w:ind w:left="567" w:hanging="567"/>
        <w:jc w:val="both"/>
        <w:rPr>
          <w:lang w:eastAsia="pl-PL"/>
        </w:rPr>
      </w:pPr>
      <w:r w:rsidRPr="00392B68">
        <w:rPr>
          <w:lang w:eastAsia="pl-PL"/>
        </w:rPr>
        <w:t xml:space="preserve">Zamawiający, zgodnie </w:t>
      </w:r>
      <w:bookmarkStart w:id="49" w:name="_Hlk136255972"/>
      <w:r w:rsidRPr="00392B68">
        <w:rPr>
          <w:lang w:eastAsia="pl-PL"/>
        </w:rPr>
        <w:t>z</w:t>
      </w:r>
      <w:r w:rsidR="00EB5176">
        <w:rPr>
          <w:lang w:eastAsia="pl-PL"/>
        </w:rPr>
        <w:t xml:space="preserve"> </w:t>
      </w:r>
      <w:r w:rsidR="00EB5176" w:rsidRPr="009E48B5">
        <w:rPr>
          <w:lang w:eastAsia="pl-PL"/>
        </w:rPr>
        <w:t>Rozporządzeni</w:t>
      </w:r>
      <w:r w:rsidR="00EB5176">
        <w:rPr>
          <w:lang w:eastAsia="pl-PL"/>
        </w:rPr>
        <w:t>em</w:t>
      </w:r>
      <w:r w:rsidR="00EB5176" w:rsidRPr="009E48B5">
        <w:rPr>
          <w:lang w:eastAsia="pl-PL"/>
        </w:rPr>
        <w:t xml:space="preserve"> Prezesa Rady Ministrów </w:t>
      </w:r>
      <w:bookmarkStart w:id="50" w:name="_Hlk141703059"/>
      <w:r w:rsidR="008E5068">
        <w:rPr>
          <w:lang w:eastAsia="pl-PL"/>
        </w:rPr>
        <w:t xml:space="preserve">z dnia 9 lipca 2020 r. </w:t>
      </w:r>
      <w:bookmarkEnd w:id="50"/>
      <w:r w:rsidR="00EB5176" w:rsidRPr="009E48B5">
        <w:rPr>
          <w:lang w:eastAsia="pl-PL"/>
        </w:rPr>
        <w:t>w sprawie sposobu sporządzania i przekazywania informacji oraz wymagań technicznych dla dokumentów elektronicznych oraz środków komunikacji elektronicznej w postepowaniu o udzielenie zamówienia publicznego lub konkurs</w:t>
      </w:r>
      <w:r w:rsidR="00C760F9">
        <w:rPr>
          <w:lang w:eastAsia="pl-PL"/>
        </w:rPr>
        <w:t>ie</w:t>
      </w:r>
      <w:r w:rsidR="00EB5176" w:rsidRPr="009E48B5">
        <w:rPr>
          <w:lang w:eastAsia="pl-PL"/>
        </w:rPr>
        <w:t xml:space="preserve">, określa niezbędne wymagania sprzętowo - aplikacyjne umożliwiające pracę na </w:t>
      </w:r>
      <w:hyperlink r:id="rId17" w:history="1">
        <w:r w:rsidR="00EB5176" w:rsidRPr="00EB5176">
          <w:rPr>
            <w:color w:val="1155CC"/>
            <w:u w:val="single"/>
            <w:lang w:eastAsia="pl-PL"/>
          </w:rPr>
          <w:t>platformazakupowa.pl</w:t>
        </w:r>
      </w:hyperlink>
      <w:r w:rsidR="00EB5176" w:rsidRPr="009E48B5">
        <w:rPr>
          <w:lang w:eastAsia="pl-PL"/>
        </w:rPr>
        <w:t>, tj.:</w:t>
      </w:r>
    </w:p>
    <w:bookmarkEnd w:id="49"/>
    <w:p w14:paraId="73EA1219" w14:textId="2E3ED645" w:rsidR="00AD01F8" w:rsidRPr="00EB5176" w:rsidRDefault="00AD01F8">
      <w:pPr>
        <w:pStyle w:val="Akapitzlist"/>
        <w:numPr>
          <w:ilvl w:val="1"/>
          <w:numId w:val="7"/>
        </w:numPr>
        <w:spacing w:after="0" w:line="276" w:lineRule="auto"/>
        <w:ind w:left="851" w:hanging="284"/>
        <w:jc w:val="both"/>
        <w:textAlignment w:val="baseline"/>
        <w:rPr>
          <w:rFonts w:eastAsia="Times New Roman" w:cs="Times New Roman"/>
          <w:color w:val="000000"/>
          <w:lang w:eastAsia="pl-PL"/>
        </w:rPr>
      </w:pPr>
      <w:r w:rsidRPr="00EB5176">
        <w:rPr>
          <w:rFonts w:eastAsia="Times New Roman" w:cs="Times New Roman"/>
          <w:color w:val="000000"/>
          <w:lang w:eastAsia="pl-PL"/>
        </w:rPr>
        <w:t xml:space="preserve">stały dostęp do sieci Internet o gwarantowanej przepustowości nie mniejszej niż 512 </w:t>
      </w:r>
      <w:proofErr w:type="spellStart"/>
      <w:r w:rsidRPr="00EB5176">
        <w:rPr>
          <w:rFonts w:eastAsia="Times New Roman" w:cs="Times New Roman"/>
          <w:color w:val="000000"/>
          <w:lang w:eastAsia="pl-PL"/>
        </w:rPr>
        <w:t>kb</w:t>
      </w:r>
      <w:proofErr w:type="spellEnd"/>
      <w:r w:rsidRPr="00EB5176">
        <w:rPr>
          <w:rFonts w:eastAsia="Times New Roman" w:cs="Times New Roman"/>
          <w:color w:val="000000"/>
          <w:lang w:eastAsia="pl-PL"/>
        </w:rPr>
        <w:t>/s,</w:t>
      </w:r>
    </w:p>
    <w:p w14:paraId="75C5405D" w14:textId="77777777" w:rsidR="00AD01F8" w:rsidRPr="00392B68" w:rsidRDefault="00AD01F8">
      <w:pPr>
        <w:numPr>
          <w:ilvl w:val="1"/>
          <w:numId w:val="7"/>
        </w:numPr>
        <w:spacing w:after="0" w:line="276" w:lineRule="auto"/>
        <w:ind w:left="851" w:hanging="284"/>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pPr>
        <w:numPr>
          <w:ilvl w:val="1"/>
          <w:numId w:val="7"/>
        </w:numPr>
        <w:spacing w:after="0" w:line="276" w:lineRule="auto"/>
        <w:ind w:left="851" w:hanging="284"/>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pPr>
        <w:numPr>
          <w:ilvl w:val="1"/>
          <w:numId w:val="7"/>
        </w:numPr>
        <w:spacing w:after="0" w:line="276" w:lineRule="auto"/>
        <w:ind w:left="851" w:hanging="284"/>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pPr>
        <w:numPr>
          <w:ilvl w:val="1"/>
          <w:numId w:val="7"/>
        </w:numPr>
        <w:spacing w:after="0" w:line="276" w:lineRule="auto"/>
        <w:ind w:left="851" w:hanging="284"/>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zainstalowany program Adobe </w:t>
      </w:r>
      <w:proofErr w:type="spellStart"/>
      <w:r w:rsidRPr="00392B68">
        <w:rPr>
          <w:rFonts w:eastAsia="Times New Roman" w:cs="Times New Roman"/>
          <w:color w:val="000000"/>
          <w:lang w:eastAsia="pl-PL"/>
        </w:rPr>
        <w:t>Acrobat</w:t>
      </w:r>
      <w:proofErr w:type="spellEnd"/>
      <w:r w:rsidRPr="00392B68">
        <w:rPr>
          <w:rFonts w:eastAsia="Times New Roman" w:cs="Times New Roman"/>
          <w:color w:val="000000"/>
          <w:lang w:eastAsia="pl-PL"/>
        </w:rPr>
        <w:t xml:space="preserve"> Reader lub inny obsługujący format plików .pdf,</w:t>
      </w:r>
    </w:p>
    <w:p w14:paraId="2603CF47" w14:textId="77777777" w:rsidR="00AD01F8" w:rsidRPr="00392B68" w:rsidRDefault="00AD01F8">
      <w:pPr>
        <w:numPr>
          <w:ilvl w:val="1"/>
          <w:numId w:val="7"/>
        </w:numPr>
        <w:spacing w:after="0" w:line="276" w:lineRule="auto"/>
        <w:ind w:left="851" w:hanging="284"/>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pPr>
        <w:numPr>
          <w:ilvl w:val="1"/>
          <w:numId w:val="7"/>
        </w:numPr>
        <w:spacing w:after="0" w:line="276" w:lineRule="auto"/>
        <w:ind w:left="851" w:hanging="284"/>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w:t>
      </w:r>
      <w:proofErr w:type="spellStart"/>
      <w:r w:rsidRPr="00392B68">
        <w:rPr>
          <w:rFonts w:eastAsia="Times New Roman" w:cs="Times New Roman"/>
          <w:color w:val="000000"/>
          <w:lang w:eastAsia="pl-PL"/>
        </w:rPr>
        <w:t>hh:mm:ss</w:t>
      </w:r>
      <w:proofErr w:type="spellEnd"/>
      <w:r w:rsidRPr="00392B68">
        <w:rPr>
          <w:rFonts w:eastAsia="Times New Roman" w:cs="Times New Roman"/>
          <w:color w:val="000000"/>
          <w:lang w:eastAsia="pl-PL"/>
        </w:rPr>
        <w:t>) generowany wg. czasu lokalnego serwera synchronizowanego z zegarem Głównego Urzędu Miar.</w:t>
      </w:r>
    </w:p>
    <w:p w14:paraId="068B055E" w14:textId="61DBBCC1" w:rsidR="00AD01F8" w:rsidRPr="00392B68" w:rsidRDefault="00AD01F8">
      <w:pPr>
        <w:pStyle w:val="Akapitzlist"/>
        <w:numPr>
          <w:ilvl w:val="0"/>
          <w:numId w:val="14"/>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pPr>
        <w:pStyle w:val="Akapitzlist"/>
        <w:numPr>
          <w:ilvl w:val="1"/>
          <w:numId w:val="8"/>
        </w:numPr>
        <w:spacing w:after="0" w:line="276" w:lineRule="auto"/>
        <w:ind w:left="851" w:hanging="284"/>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18"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19"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pPr>
        <w:pStyle w:val="Akapitzlist"/>
        <w:numPr>
          <w:ilvl w:val="1"/>
          <w:numId w:val="8"/>
        </w:numPr>
        <w:spacing w:after="0" w:line="276" w:lineRule="auto"/>
        <w:ind w:left="851" w:hanging="284"/>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0"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020C7B05" w:rsidR="00AD01F8" w:rsidRPr="00392B68" w:rsidRDefault="00AD01F8">
      <w:pPr>
        <w:pStyle w:val="Akapitzlist"/>
        <w:numPr>
          <w:ilvl w:val="0"/>
          <w:numId w:val="14"/>
        </w:numPr>
        <w:spacing w:after="0" w:line="276" w:lineRule="auto"/>
        <w:ind w:left="567" w:hanging="567"/>
        <w:textAlignment w:val="baseline"/>
        <w:rPr>
          <w:rFonts w:eastAsia="Times New Roman" w:cs="Times New Roman"/>
          <w:color w:val="000000"/>
          <w:lang w:eastAsia="pl-PL"/>
        </w:rPr>
      </w:pPr>
      <w:r w:rsidRPr="00392B68">
        <w:rPr>
          <w:rFonts w:eastAsia="Times New Roman" w:cs="Times New Roman"/>
          <w:b/>
          <w:bCs/>
          <w:color w:val="000000"/>
          <w:lang w:eastAsia="pl-PL"/>
        </w:rPr>
        <w:lastRenderedPageBreak/>
        <w:t xml:space="preserve">Zamawiający nie ponosi odpowiedzialności za złożenie oferty w sposób niezgodny z Instrukcją korzystania z </w:t>
      </w:r>
      <w:hyperlink r:id="rId21"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zamawiający zapozna się z treścią oferty przed upływem terminu składania ofert (np. złożenie oferty w zakładce „Wyślij wiadomość do zamawiającego”). </w:t>
      </w:r>
      <w:r w:rsidRPr="00392B68">
        <w:rPr>
          <w:rFonts w:eastAsia="Times New Roman" w:cs="Times New Roman"/>
          <w:color w:val="000000"/>
          <w:lang w:eastAsia="pl-PL"/>
        </w:rPr>
        <w:br/>
        <w:t xml:space="preserve">Taka oferta zostanie uznana przez Zamawiającego za ofertę handlową i nie będzie brana pod uwagę w przedmiotowym postępowaniu ponieważ nie został spełniony obowiązek narzucony w art. 221 </w:t>
      </w:r>
      <w:r w:rsidR="00D55637">
        <w:rPr>
          <w:rFonts w:eastAsia="Times New Roman" w:cs="Times New Roman"/>
          <w:color w:val="000000"/>
          <w:lang w:eastAsia="pl-PL"/>
        </w:rPr>
        <w:t xml:space="preserve">ustawy </w:t>
      </w:r>
      <w:proofErr w:type="spellStart"/>
      <w:r w:rsidR="00D55637">
        <w:rPr>
          <w:rFonts w:eastAsia="Times New Roman" w:cs="Times New Roman"/>
          <w:color w:val="000000"/>
          <w:lang w:eastAsia="pl-PL"/>
        </w:rPr>
        <w:t>Pzp</w:t>
      </w:r>
      <w:proofErr w:type="spellEnd"/>
      <w:r w:rsidRPr="00392B68">
        <w:rPr>
          <w:rFonts w:eastAsia="Times New Roman" w:cs="Times New Roman"/>
          <w:color w:val="000000"/>
          <w:lang w:eastAsia="pl-PL"/>
        </w:rPr>
        <w:t>.</w:t>
      </w:r>
    </w:p>
    <w:p w14:paraId="04417B20" w14:textId="6CDB532A" w:rsidR="00AD01F8" w:rsidRPr="00392B68" w:rsidRDefault="00AD01F8">
      <w:pPr>
        <w:pStyle w:val="Akapitzlist"/>
        <w:numPr>
          <w:ilvl w:val="0"/>
          <w:numId w:val="14"/>
        </w:numPr>
        <w:spacing w:line="276" w:lineRule="auto"/>
        <w:ind w:left="567" w:hanging="567"/>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22"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23"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24"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110463">
      <w:pPr>
        <w:jc w:val="both"/>
        <w:rPr>
          <w:sz w:val="48"/>
          <w:szCs w:val="48"/>
          <w:lang w:eastAsia="pl-PL"/>
        </w:rPr>
      </w:pPr>
      <w:r w:rsidRPr="00392B68">
        <w:rPr>
          <w:lang w:eastAsia="pl-PL"/>
        </w:rPr>
        <w:t>Zalecenia</w:t>
      </w:r>
    </w:p>
    <w:p w14:paraId="7FB4B3A3" w14:textId="4FEEB77D" w:rsidR="00AD01F8" w:rsidRPr="00392B68" w:rsidRDefault="00110463" w:rsidP="00110463">
      <w:pPr>
        <w:jc w:val="both"/>
        <w:rPr>
          <w:sz w:val="24"/>
          <w:szCs w:val="24"/>
          <w:lang w:eastAsia="pl-PL"/>
        </w:rPr>
      </w:pPr>
      <w:bookmarkStart w:id="51" w:name="_Hlk83810211"/>
      <w:r w:rsidRPr="00110463">
        <w:rPr>
          <w:b/>
          <w:bCs/>
          <w:lang w:eastAsia="pl-PL"/>
        </w:rPr>
        <w:t>Formaty plików wykorzystywanych przez wykonawców powinny być zgodne z</w:t>
      </w:r>
      <w:r w:rsidRPr="00110463">
        <w:rPr>
          <w:lang w:eastAsia="pl-PL"/>
        </w:rPr>
        <w:t xml:space="preserve"> Rozporządzeniem Rady Ministrów  </w:t>
      </w:r>
      <w:r w:rsidR="00621D5E">
        <w:rPr>
          <w:lang w:eastAsia="pl-PL"/>
        </w:rPr>
        <w:t xml:space="preserve">z dnia 12 kwietnia 2012 r. </w:t>
      </w:r>
      <w:r w:rsidRPr="00110463">
        <w:rPr>
          <w:lang w:eastAsia="pl-PL"/>
        </w:rPr>
        <w:t>w sprawie Krajowych Ram Interoperacyjności, minimalnych wymagań dla rejestrów publicznych i wymiany informacji w  postaci elektronicznej oraz minimalnych wymagań dla systemów teleinformatycznych.</w:t>
      </w:r>
      <w:bookmarkEnd w:id="51"/>
    </w:p>
    <w:p w14:paraId="4BA69AA0" w14:textId="53AC5932" w:rsidR="00A7581C" w:rsidRPr="00392B68" w:rsidRDefault="001A32CB" w:rsidP="00BE34A4">
      <w:pPr>
        <w:pStyle w:val="Nagwek2"/>
        <w:numPr>
          <w:ilvl w:val="0"/>
          <w:numId w:val="3"/>
        </w:numPr>
        <w:ind w:left="851" w:hanging="567"/>
        <w:jc w:val="both"/>
      </w:pPr>
      <w:bookmarkStart w:id="52" w:name="_Toc154055800"/>
      <w:r w:rsidRPr="00392B68">
        <w:t>Sposób oraz termin składania ofert. Termin otwarcia ofert</w:t>
      </w:r>
      <w:r w:rsidR="002C26D1">
        <w:t>.</w:t>
      </w:r>
      <w:bookmarkEnd w:id="52"/>
    </w:p>
    <w:p w14:paraId="2F04AABC" w14:textId="77777777" w:rsidR="00BE34A4" w:rsidRPr="00B70FD2" w:rsidRDefault="00BE34A4">
      <w:pPr>
        <w:pStyle w:val="Akapitzlist"/>
        <w:numPr>
          <w:ilvl w:val="0"/>
          <w:numId w:val="16"/>
        </w:numPr>
        <w:spacing w:after="0" w:line="276" w:lineRule="auto"/>
        <w:ind w:left="567" w:hanging="567"/>
        <w:jc w:val="both"/>
        <w:rPr>
          <w:sz w:val="48"/>
          <w:szCs w:val="48"/>
          <w:lang w:eastAsia="pl-PL"/>
        </w:rPr>
      </w:pPr>
      <w:r w:rsidRPr="00B70FD2">
        <w:rPr>
          <w:lang w:eastAsia="pl-PL"/>
        </w:rPr>
        <w:t>Miejsce i termin składania ofert </w:t>
      </w:r>
    </w:p>
    <w:p w14:paraId="6116B840" w14:textId="592CA49E" w:rsidR="00BE34A4" w:rsidRPr="002B7FDA" w:rsidRDefault="00BE34A4">
      <w:pPr>
        <w:numPr>
          <w:ilvl w:val="0"/>
          <w:numId w:val="9"/>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25"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hyperlink r:id="rId26" w:history="1">
        <w:r w:rsidRPr="002B7FDA">
          <w:rPr>
            <w:rStyle w:val="Hipercze"/>
            <w:color w:val="auto"/>
          </w:rPr>
          <w:t>https://platformazakupowa.pl/pn/olkusz</w:t>
        </w:r>
      </w:hyperlink>
      <w:r w:rsidRPr="002B7FDA">
        <w:rPr>
          <w:rFonts w:eastAsia="Times New Roman" w:cs="Times New Roman"/>
          <w:lang w:eastAsia="pl-PL"/>
        </w:rPr>
        <w:t xml:space="preserve"> na stronie internetowej prowadzonego postępowania  do dnia </w:t>
      </w:r>
      <w:r w:rsidR="00EF358B" w:rsidRPr="00EF358B">
        <w:rPr>
          <w:rFonts w:eastAsia="Times New Roman" w:cs="Times New Roman"/>
          <w:b/>
          <w:bCs/>
          <w:lang w:eastAsia="pl-PL"/>
        </w:rPr>
        <w:t xml:space="preserve">08.01.2024 </w:t>
      </w:r>
      <w:r w:rsidRPr="00EF358B">
        <w:rPr>
          <w:rFonts w:eastAsia="Times New Roman" w:cs="Times New Roman"/>
          <w:b/>
          <w:bCs/>
          <w:lang w:eastAsia="pl-PL"/>
        </w:rPr>
        <w:t>r.  godz</w:t>
      </w:r>
      <w:r w:rsidRPr="006A17C1">
        <w:rPr>
          <w:rFonts w:eastAsia="Times New Roman" w:cs="Times New Roman"/>
          <w:b/>
          <w:bCs/>
          <w:lang w:eastAsia="pl-PL"/>
        </w:rPr>
        <w:t>. 12:00</w:t>
      </w:r>
    </w:p>
    <w:p w14:paraId="3FA753CE" w14:textId="77777777" w:rsidR="00BE34A4" w:rsidRPr="00752A8E" w:rsidRDefault="00BE34A4">
      <w:pPr>
        <w:numPr>
          <w:ilvl w:val="0"/>
          <w:numId w:val="9"/>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1146D689" w14:textId="77777777" w:rsidR="00BE34A4" w:rsidRPr="00752A8E" w:rsidRDefault="00BE34A4">
      <w:pPr>
        <w:numPr>
          <w:ilvl w:val="0"/>
          <w:numId w:val="9"/>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65A1114C" w14:textId="77777777" w:rsidR="00BE34A4" w:rsidRPr="00752A8E" w:rsidRDefault="00BE34A4">
      <w:pPr>
        <w:numPr>
          <w:ilvl w:val="0"/>
          <w:numId w:val="9"/>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27"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28"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Zalecamy stosowanie podpisu na każdym załączonym pliku osobno, w szczególności wskazanych w art. 63 ust 1 oraz ust.2  </w:t>
      </w:r>
      <w:proofErr w:type="spellStart"/>
      <w:r w:rsidRPr="00752A8E">
        <w:rPr>
          <w:rFonts w:eastAsia="Times New Roman" w:cs="Times New Roman"/>
          <w:color w:val="000000"/>
          <w:lang w:eastAsia="pl-PL"/>
        </w:rPr>
        <w:t>Pzp</w:t>
      </w:r>
      <w:proofErr w:type="spellEnd"/>
      <w:r w:rsidRPr="00752A8E">
        <w:rPr>
          <w:rFonts w:eastAsia="Times New Roman" w:cs="Times New Roman"/>
          <w:color w:val="000000"/>
          <w:lang w:eastAsia="pl-PL"/>
        </w:rPr>
        <w:t>, gdzie zaznaczono, iż oferty, wnioski o dopuszczenie do udziału w postępowaniu oraz oświadczenie, o którym mowa w art. 125 ust.1</w:t>
      </w:r>
      <w:r>
        <w:rPr>
          <w:rFonts w:eastAsia="Times New Roman" w:cs="Times New Roman"/>
          <w:color w:val="000000"/>
          <w:lang w:eastAsia="pl-PL"/>
        </w:rPr>
        <w:t xml:space="preserve"> ustawy </w:t>
      </w:r>
      <w:proofErr w:type="spellStart"/>
      <w:r>
        <w:rPr>
          <w:rFonts w:eastAsia="Times New Roman" w:cs="Times New Roman"/>
          <w:color w:val="000000"/>
          <w:lang w:eastAsia="pl-PL"/>
        </w:rPr>
        <w:t>Pzp</w:t>
      </w:r>
      <w:proofErr w:type="spellEnd"/>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6F216E0B" w14:textId="77777777" w:rsidR="00BE34A4" w:rsidRPr="00752A8E" w:rsidRDefault="00BE34A4">
      <w:pPr>
        <w:numPr>
          <w:ilvl w:val="0"/>
          <w:numId w:val="9"/>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7087893D" w14:textId="77777777" w:rsidR="00BE34A4" w:rsidRPr="005B275F" w:rsidRDefault="00BE34A4">
      <w:pPr>
        <w:numPr>
          <w:ilvl w:val="0"/>
          <w:numId w:val="9"/>
        </w:numPr>
        <w:tabs>
          <w:tab w:val="clear" w:pos="720"/>
        </w:tabs>
        <w:spacing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29" w:history="1">
        <w:r w:rsidRPr="0082070E">
          <w:rPr>
            <w:rStyle w:val="Hipercze"/>
            <w:rFonts w:eastAsia="Times New Roman" w:cs="Times New Roman"/>
            <w:lang w:eastAsia="pl-PL"/>
          </w:rPr>
          <w:t>https://platformazakupowa.pl/strona/45-instrukcje</w:t>
        </w:r>
      </w:hyperlink>
    </w:p>
    <w:p w14:paraId="1AA8E312" w14:textId="77777777" w:rsidR="00BE34A4" w:rsidRPr="00392B68" w:rsidRDefault="00BE34A4">
      <w:pPr>
        <w:pStyle w:val="Akapitzlist"/>
        <w:numPr>
          <w:ilvl w:val="0"/>
          <w:numId w:val="16"/>
        </w:numPr>
        <w:spacing w:line="276" w:lineRule="auto"/>
        <w:ind w:left="567" w:hanging="567"/>
        <w:jc w:val="both"/>
        <w:rPr>
          <w:sz w:val="48"/>
          <w:szCs w:val="48"/>
          <w:lang w:eastAsia="pl-PL"/>
        </w:rPr>
      </w:pPr>
      <w:r w:rsidRPr="00752A8E">
        <w:rPr>
          <w:lang w:eastAsia="pl-PL"/>
        </w:rPr>
        <w:t>Otwarcie ofert</w:t>
      </w:r>
    </w:p>
    <w:p w14:paraId="5C1BF165" w14:textId="23A14670" w:rsidR="00BE34A4" w:rsidRPr="002B7FDA" w:rsidRDefault="00BE34A4">
      <w:pPr>
        <w:pStyle w:val="Akapitzlist"/>
        <w:numPr>
          <w:ilvl w:val="0"/>
          <w:numId w:val="10"/>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lastRenderedPageBreak/>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ofert, nie później niż następnego dnia po dniu, w którym upłynął termin składania ofert tj</w:t>
      </w:r>
      <w:r w:rsidRPr="006A17C1">
        <w:rPr>
          <w:rFonts w:eastAsia="Times New Roman" w:cs="Times New Roman"/>
          <w:b/>
          <w:bCs/>
          <w:lang w:eastAsia="pl-PL"/>
        </w:rPr>
        <w:t xml:space="preserve">. </w:t>
      </w:r>
      <w:r w:rsidR="00EF358B">
        <w:rPr>
          <w:rFonts w:eastAsia="Times New Roman" w:cs="Times New Roman"/>
          <w:b/>
          <w:bCs/>
          <w:lang w:eastAsia="pl-PL"/>
        </w:rPr>
        <w:t>08.01.2024</w:t>
      </w:r>
      <w:r w:rsidRPr="006A17C1">
        <w:rPr>
          <w:rFonts w:eastAsia="Times New Roman" w:cs="Times New Roman"/>
          <w:b/>
          <w:bCs/>
          <w:lang w:eastAsia="pl-PL"/>
        </w:rPr>
        <w:t xml:space="preserve"> r</w:t>
      </w:r>
      <w:r w:rsidRPr="002B7FDA">
        <w:rPr>
          <w:rFonts w:eastAsia="Times New Roman" w:cs="Times New Roman"/>
          <w:b/>
          <w:bCs/>
          <w:lang w:eastAsia="pl-PL"/>
        </w:rPr>
        <w:t>.  godz. 12:15</w:t>
      </w:r>
    </w:p>
    <w:p w14:paraId="370890F3" w14:textId="77777777" w:rsidR="00BE34A4" w:rsidRPr="00752A8E" w:rsidRDefault="00BE34A4">
      <w:pPr>
        <w:pStyle w:val="Akapitzlist"/>
        <w:numPr>
          <w:ilvl w:val="0"/>
          <w:numId w:val="10"/>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w przypadku awarii tego systemu, która powoduje brak możliwości otwarcia ofert w terminie określonym przez zamawiającego, otwarcie ofert następuje niezwłocznie po usunięciu awarii.</w:t>
      </w:r>
    </w:p>
    <w:p w14:paraId="5EAD8B46" w14:textId="77777777" w:rsidR="00BE34A4" w:rsidRPr="00752A8E" w:rsidRDefault="00BE34A4">
      <w:pPr>
        <w:pStyle w:val="Akapitzlist"/>
        <w:numPr>
          <w:ilvl w:val="0"/>
          <w:numId w:val="10"/>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42C4E3D5" w14:textId="77777777" w:rsidR="00BE34A4" w:rsidRPr="00516D0E" w:rsidRDefault="00BE34A4">
      <w:pPr>
        <w:pStyle w:val="Akapitzlist"/>
        <w:numPr>
          <w:ilvl w:val="0"/>
          <w:numId w:val="10"/>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16652F55" w14:textId="77777777" w:rsidR="00BE34A4" w:rsidRPr="00516D0E" w:rsidRDefault="00BE34A4">
      <w:pPr>
        <w:pStyle w:val="Akapitzlist"/>
        <w:numPr>
          <w:ilvl w:val="0"/>
          <w:numId w:val="10"/>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42D59843" w14:textId="77777777" w:rsidR="00BE34A4" w:rsidRPr="00752A8E" w:rsidRDefault="00BE34A4">
      <w:pPr>
        <w:pStyle w:val="Akapitzlist"/>
        <w:numPr>
          <w:ilvl w:val="0"/>
          <w:numId w:val="11"/>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73F07A7" w14:textId="77777777" w:rsidR="00BE34A4" w:rsidRPr="00752A8E" w:rsidRDefault="00BE34A4">
      <w:pPr>
        <w:pStyle w:val="Akapitzlist"/>
        <w:numPr>
          <w:ilvl w:val="0"/>
          <w:numId w:val="11"/>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681545D1" w14:textId="77777777" w:rsidR="00BE34A4" w:rsidRPr="00752A8E" w:rsidRDefault="00BE34A4" w:rsidP="00BE34A4">
      <w:pPr>
        <w:shd w:val="clear" w:color="auto" w:fill="FFFFFF"/>
        <w:spacing w:line="276" w:lineRule="auto"/>
        <w:ind w:left="993"/>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hyperlink r:id="rId30" w:history="1">
        <w:r w:rsidRPr="00752A8E">
          <w:rPr>
            <w:rFonts w:eastAsia="Times New Roman" w:cs="Times New Roman"/>
            <w:color w:val="1155CC"/>
            <w:u w:val="single"/>
            <w:lang w:eastAsia="pl-PL"/>
          </w:rPr>
          <w:t xml:space="preserve"> </w:t>
        </w:r>
        <w:hyperlink r:id="rId31" w:history="1">
          <w:r>
            <w:rPr>
              <w:rStyle w:val="Hipercze"/>
            </w:rPr>
            <w:t>https://platformazakupowa.pl/pn/olkusz</w:t>
          </w:r>
        </w:hyperlink>
      </w:hyperlink>
      <w:r w:rsidRPr="00752A8E">
        <w:rPr>
          <w:rFonts w:eastAsia="Times New Roman" w:cs="Times New Roman"/>
          <w:color w:val="000000"/>
          <w:lang w:eastAsia="pl-PL"/>
        </w:rPr>
        <w:t xml:space="preserve"> w sekcji ,,Komunikaty” .</w:t>
      </w:r>
    </w:p>
    <w:p w14:paraId="4E6993C1" w14:textId="2135CF69" w:rsidR="001A32CB" w:rsidRPr="001A32CB" w:rsidRDefault="00BE34A4" w:rsidP="00BE34A4">
      <w:pPr>
        <w:shd w:val="clear" w:color="auto" w:fill="FFFFFF"/>
        <w:spacing w:line="276" w:lineRule="auto"/>
        <w:jc w:val="both"/>
        <w:rPr>
          <w:rFonts w:eastAsia="Times New Roman" w:cs="Times New Roman"/>
          <w:sz w:val="24"/>
          <w:szCs w:val="24"/>
          <w:lang w:eastAsia="pl-PL"/>
        </w:rPr>
      </w:pPr>
      <w:r w:rsidRPr="00752A8E">
        <w:rPr>
          <w:rFonts w:eastAsia="Times New Roman" w:cs="Times New Roman"/>
          <w:color w:val="000000"/>
          <w:lang w:eastAsia="pl-PL"/>
        </w:rPr>
        <w:t xml:space="preserve">Zgodnie z </w:t>
      </w:r>
      <w:r>
        <w:rPr>
          <w:rFonts w:eastAsia="Times New Roman" w:cs="Times New Roman"/>
          <w:color w:val="000000"/>
          <w:lang w:eastAsia="pl-PL"/>
        </w:rPr>
        <w:t xml:space="preserve">ustawą </w:t>
      </w:r>
      <w:proofErr w:type="spellStart"/>
      <w:r>
        <w:rPr>
          <w:rFonts w:eastAsia="Times New Roman" w:cs="Times New Roman"/>
          <w:color w:val="000000"/>
          <w:lang w:eastAsia="pl-PL"/>
        </w:rPr>
        <w:t>P</w:t>
      </w:r>
      <w:r w:rsidR="00742DAA">
        <w:rPr>
          <w:rFonts w:eastAsia="Times New Roman" w:cs="Times New Roman"/>
          <w:color w:val="000000"/>
          <w:lang w:eastAsia="pl-PL"/>
        </w:rPr>
        <w:t>zp</w:t>
      </w:r>
      <w:proofErr w:type="spellEnd"/>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Default="00A7581C" w:rsidP="00420EC0">
      <w:pPr>
        <w:pStyle w:val="Nagwek2"/>
        <w:numPr>
          <w:ilvl w:val="0"/>
          <w:numId w:val="3"/>
        </w:numPr>
        <w:ind w:left="851" w:hanging="567"/>
        <w:jc w:val="both"/>
      </w:pPr>
      <w:bookmarkStart w:id="53" w:name="_Toc154055801"/>
      <w:r w:rsidRPr="00A7581C">
        <w:t>Termin związania ofertą</w:t>
      </w:r>
      <w:bookmarkEnd w:id="53"/>
    </w:p>
    <w:p w14:paraId="717E9F8F" w14:textId="7E76CC4A" w:rsidR="001A32CB" w:rsidRPr="00AB5B05" w:rsidRDefault="001A32CB" w:rsidP="00BA2880">
      <w:pPr>
        <w:spacing w:after="0" w:line="276" w:lineRule="auto"/>
        <w:jc w:val="both"/>
        <w:rPr>
          <w:color w:val="FF0000"/>
        </w:rPr>
      </w:pPr>
      <w:r w:rsidRPr="00637B43">
        <w:t>Wykonawca pozostaje związany ofertą do dnia</w:t>
      </w:r>
      <w:r w:rsidR="00407FAF">
        <w:t xml:space="preserve"> </w:t>
      </w:r>
      <w:r w:rsidR="00B74A15">
        <w:rPr>
          <w:b/>
          <w:bCs/>
        </w:rPr>
        <w:tab/>
      </w:r>
      <w:r w:rsidR="00EF358B">
        <w:rPr>
          <w:b/>
          <w:bCs/>
        </w:rPr>
        <w:t>06.02</w:t>
      </w:r>
      <w:r w:rsidR="006A17C1">
        <w:rPr>
          <w:b/>
          <w:bCs/>
        </w:rPr>
        <w:t>.</w:t>
      </w:r>
      <w:r w:rsidR="002F7909">
        <w:rPr>
          <w:b/>
          <w:bCs/>
        </w:rPr>
        <w:t>202</w:t>
      </w:r>
      <w:r w:rsidR="00D465D6">
        <w:rPr>
          <w:b/>
          <w:bCs/>
        </w:rPr>
        <w:t>4</w:t>
      </w:r>
      <w:r w:rsidR="002F7909">
        <w:rPr>
          <w:b/>
          <w:bCs/>
        </w:rPr>
        <w:t xml:space="preserve"> r.</w:t>
      </w:r>
    </w:p>
    <w:p w14:paraId="4E389E54" w14:textId="21BC2B16" w:rsidR="001A32CB" w:rsidRPr="006A17C1" w:rsidRDefault="001A32CB" w:rsidP="00110463">
      <w:pPr>
        <w:spacing w:line="276" w:lineRule="auto"/>
        <w:jc w:val="both"/>
      </w:pPr>
      <w:r>
        <w:t xml:space="preserve">Bieg terminu </w:t>
      </w:r>
      <w:r w:rsidRPr="006A17C1">
        <w:t>związania ofertą rozpoczyna się wraz z upływem terminu składania ofert.</w:t>
      </w:r>
    </w:p>
    <w:p w14:paraId="75CED880" w14:textId="564ADE5B" w:rsidR="00A7581C" w:rsidRPr="006A17C1" w:rsidRDefault="00A7581C" w:rsidP="00420EC0">
      <w:pPr>
        <w:pStyle w:val="Nagwek2"/>
        <w:numPr>
          <w:ilvl w:val="0"/>
          <w:numId w:val="3"/>
        </w:numPr>
        <w:ind w:left="851" w:hanging="567"/>
        <w:jc w:val="both"/>
      </w:pPr>
      <w:bookmarkStart w:id="54" w:name="_Toc154055802"/>
      <w:r w:rsidRPr="006A17C1">
        <w:t>Opis kryteriów oceny ofert wraz z podaniem wag tych kryteriów i sposobu oceny ofert</w:t>
      </w:r>
      <w:bookmarkEnd w:id="54"/>
    </w:p>
    <w:p w14:paraId="48EDD86B" w14:textId="77777777" w:rsidR="00075391" w:rsidRPr="006A17C1" w:rsidRDefault="00075391" w:rsidP="00075391">
      <w:pPr>
        <w:spacing w:line="276" w:lineRule="auto"/>
        <w:jc w:val="both"/>
      </w:pPr>
      <w:r w:rsidRPr="006A17C1">
        <w:t xml:space="preserve">Przy wyborze najkorzystniejszej oferty Zamawiający będzie kierował się następującymi kryteriami </w:t>
      </w:r>
      <w:bookmarkStart w:id="55" w:name="_Hlk121911668"/>
      <w:r w:rsidRPr="006A17C1">
        <w:t>oceny ofert:</w:t>
      </w:r>
    </w:p>
    <w:p w14:paraId="40D63063" w14:textId="0227D614" w:rsidR="00075391" w:rsidRPr="006A17C1" w:rsidRDefault="00075391">
      <w:pPr>
        <w:pStyle w:val="Akapitzlist"/>
        <w:numPr>
          <w:ilvl w:val="1"/>
          <w:numId w:val="18"/>
        </w:numPr>
        <w:spacing w:line="276" w:lineRule="auto"/>
        <w:ind w:left="851" w:hanging="284"/>
        <w:jc w:val="both"/>
        <w:rPr>
          <w:b/>
          <w:bCs/>
        </w:rPr>
      </w:pPr>
      <w:r w:rsidRPr="006A17C1">
        <w:rPr>
          <w:b/>
          <w:bCs/>
        </w:rPr>
        <w:t xml:space="preserve">Cena  -  </w:t>
      </w:r>
      <w:proofErr w:type="spellStart"/>
      <w:r w:rsidRPr="006A17C1">
        <w:rPr>
          <w:b/>
          <w:bCs/>
        </w:rPr>
        <w:t>Pc</w:t>
      </w:r>
      <w:proofErr w:type="spellEnd"/>
      <w:r w:rsidRPr="006A17C1">
        <w:rPr>
          <w:b/>
          <w:bCs/>
        </w:rPr>
        <w:t xml:space="preserve"> - 60 pkt</w:t>
      </w:r>
    </w:p>
    <w:p w14:paraId="740B0B58" w14:textId="37596516" w:rsidR="00075391" w:rsidRPr="006A17C1" w:rsidRDefault="00075391">
      <w:pPr>
        <w:pStyle w:val="Akapitzlist"/>
        <w:numPr>
          <w:ilvl w:val="1"/>
          <w:numId w:val="18"/>
        </w:numPr>
        <w:spacing w:line="276" w:lineRule="auto"/>
        <w:ind w:left="851" w:hanging="284"/>
        <w:jc w:val="both"/>
        <w:rPr>
          <w:b/>
          <w:bCs/>
        </w:rPr>
      </w:pPr>
      <w:r w:rsidRPr="006A17C1">
        <w:rPr>
          <w:b/>
          <w:bCs/>
        </w:rPr>
        <w:t xml:space="preserve">Okres gwarancji – </w:t>
      </w:r>
      <w:proofErr w:type="spellStart"/>
      <w:r w:rsidRPr="006A17C1">
        <w:rPr>
          <w:b/>
          <w:bCs/>
        </w:rPr>
        <w:t>Pg</w:t>
      </w:r>
      <w:proofErr w:type="spellEnd"/>
      <w:r w:rsidRPr="006A17C1">
        <w:rPr>
          <w:b/>
          <w:bCs/>
        </w:rPr>
        <w:t xml:space="preserve"> -  40 pkt</w:t>
      </w:r>
    </w:p>
    <w:p w14:paraId="7B87C8E4" w14:textId="77777777" w:rsidR="00075391" w:rsidRPr="006A17C1" w:rsidRDefault="00075391" w:rsidP="00075391">
      <w:pPr>
        <w:pStyle w:val="Akapitzlist"/>
        <w:spacing w:line="276" w:lineRule="auto"/>
        <w:ind w:left="851"/>
        <w:jc w:val="both"/>
        <w:rPr>
          <w:b/>
          <w:bCs/>
          <w:sz w:val="16"/>
          <w:szCs w:val="16"/>
        </w:rPr>
      </w:pPr>
    </w:p>
    <w:p w14:paraId="50A6AF8A" w14:textId="77777777" w:rsidR="00075391" w:rsidRPr="005D08FC" w:rsidRDefault="00075391" w:rsidP="00075391">
      <w:pPr>
        <w:pStyle w:val="Akapitzlist"/>
        <w:autoSpaceDE w:val="0"/>
        <w:autoSpaceDN w:val="0"/>
        <w:adjustRightInd w:val="0"/>
        <w:spacing w:after="0" w:line="240" w:lineRule="auto"/>
        <w:ind w:left="5039" w:hanging="5039"/>
        <w:rPr>
          <w:rFonts w:eastAsia="CIDFont+F1" w:cstheme="minorHAnsi"/>
        </w:rPr>
      </w:pPr>
      <w:r w:rsidRPr="006A17C1">
        <w:rPr>
          <w:rFonts w:eastAsia="CIDFont+F1" w:cstheme="minorHAnsi"/>
        </w:rPr>
        <w:t>Oferty oceniane będą punktowo. W trakcie oceny ofert kolejno rozpatrywanym i ocenianym</w:t>
      </w:r>
      <w:r w:rsidRPr="005D08FC">
        <w:rPr>
          <w:rFonts w:eastAsia="CIDFont+F1" w:cstheme="minorHAnsi"/>
        </w:rPr>
        <w:t xml:space="preserve"> ofertom</w:t>
      </w:r>
    </w:p>
    <w:p w14:paraId="25A92324" w14:textId="77777777" w:rsidR="00075391" w:rsidRDefault="00075391" w:rsidP="00075391">
      <w:pPr>
        <w:pStyle w:val="Akapitzlist"/>
        <w:autoSpaceDE w:val="0"/>
        <w:autoSpaceDN w:val="0"/>
        <w:adjustRightInd w:val="0"/>
        <w:spacing w:after="0" w:line="240" w:lineRule="auto"/>
        <w:ind w:left="5039" w:hanging="5039"/>
        <w:rPr>
          <w:rFonts w:eastAsia="CIDFont+F1" w:cstheme="minorHAnsi"/>
        </w:rPr>
      </w:pPr>
      <w:r w:rsidRPr="005D08FC">
        <w:rPr>
          <w:rFonts w:eastAsia="CIDFont+F1" w:cstheme="minorHAnsi"/>
        </w:rPr>
        <w:t xml:space="preserve">przyznawane </w:t>
      </w:r>
      <w:r>
        <w:rPr>
          <w:rFonts w:eastAsia="CIDFont+F1" w:cstheme="minorHAnsi"/>
        </w:rPr>
        <w:t>będą</w:t>
      </w:r>
      <w:r w:rsidRPr="005D08FC">
        <w:rPr>
          <w:rFonts w:eastAsia="CIDFont+F1" w:cstheme="minorHAnsi"/>
        </w:rPr>
        <w:t xml:space="preserve"> punkty </w:t>
      </w:r>
      <w:r>
        <w:rPr>
          <w:rFonts w:eastAsia="CIDFont+F1" w:cstheme="minorHAnsi"/>
        </w:rPr>
        <w:t xml:space="preserve">wg poniższego wzoru: </w:t>
      </w:r>
    </w:p>
    <w:p w14:paraId="64B5E608" w14:textId="77777777" w:rsidR="00075391" w:rsidRPr="00420D3A" w:rsidRDefault="00075391" w:rsidP="00075391">
      <w:pPr>
        <w:pStyle w:val="Akapitzlist"/>
        <w:autoSpaceDE w:val="0"/>
        <w:autoSpaceDN w:val="0"/>
        <w:adjustRightInd w:val="0"/>
        <w:spacing w:after="0" w:line="240" w:lineRule="auto"/>
        <w:ind w:left="5039" w:hanging="5039"/>
        <w:rPr>
          <w:rFonts w:eastAsia="CIDFont+F1" w:cstheme="minorHAnsi"/>
          <w:sz w:val="16"/>
          <w:szCs w:val="16"/>
        </w:rPr>
      </w:pPr>
    </w:p>
    <w:p w14:paraId="3146A576" w14:textId="77777777" w:rsidR="00075391" w:rsidRDefault="00075391" w:rsidP="00075391">
      <w:pPr>
        <w:spacing w:line="276" w:lineRule="auto"/>
        <w:jc w:val="both"/>
        <w:rPr>
          <w:b/>
          <w:bCs/>
        </w:rPr>
      </w:pPr>
      <w:r>
        <w:rPr>
          <w:b/>
          <w:bCs/>
        </w:rPr>
        <w:t xml:space="preserve">P = </w:t>
      </w:r>
      <w:proofErr w:type="spellStart"/>
      <w:r>
        <w:rPr>
          <w:b/>
          <w:bCs/>
        </w:rPr>
        <w:t>Pc</w:t>
      </w:r>
      <w:proofErr w:type="spellEnd"/>
      <w:r>
        <w:rPr>
          <w:b/>
          <w:bCs/>
        </w:rPr>
        <w:t xml:space="preserve"> + </w:t>
      </w:r>
      <w:proofErr w:type="spellStart"/>
      <w:r>
        <w:rPr>
          <w:b/>
          <w:bCs/>
        </w:rPr>
        <w:t>Pg</w:t>
      </w:r>
      <w:proofErr w:type="spellEnd"/>
    </w:p>
    <w:p w14:paraId="7E467090" w14:textId="77777777" w:rsidR="00075391" w:rsidRPr="004B2184" w:rsidRDefault="00075391" w:rsidP="00075391">
      <w:pPr>
        <w:spacing w:after="0" w:line="240" w:lineRule="auto"/>
        <w:jc w:val="both"/>
      </w:pPr>
      <w:r w:rsidRPr="004B2184">
        <w:t xml:space="preserve">gdzie: </w:t>
      </w:r>
    </w:p>
    <w:p w14:paraId="6F593633" w14:textId="77777777" w:rsidR="00075391" w:rsidRPr="004B2184" w:rsidRDefault="00075391" w:rsidP="00075391">
      <w:pPr>
        <w:spacing w:after="0" w:line="240" w:lineRule="auto"/>
        <w:jc w:val="both"/>
      </w:pPr>
      <w:r w:rsidRPr="004B2184">
        <w:t>P –</w:t>
      </w:r>
      <w:r>
        <w:t xml:space="preserve">  </w:t>
      </w:r>
      <w:r w:rsidRPr="004B2184">
        <w:t xml:space="preserve"> łączna liczba punktów przyznanych badanej ofercie </w:t>
      </w:r>
    </w:p>
    <w:p w14:paraId="4C814653" w14:textId="77777777" w:rsidR="00075391" w:rsidRPr="004B2184" w:rsidRDefault="00075391" w:rsidP="00075391">
      <w:pPr>
        <w:spacing w:after="0" w:line="240" w:lineRule="auto"/>
        <w:jc w:val="both"/>
      </w:pPr>
      <w:proofErr w:type="spellStart"/>
      <w:r w:rsidRPr="004B2184">
        <w:t>Pc</w:t>
      </w:r>
      <w:proofErr w:type="spellEnd"/>
      <w:r w:rsidRPr="004B2184">
        <w:t xml:space="preserve"> – liczba punktów </w:t>
      </w:r>
      <w:r>
        <w:t xml:space="preserve">przyznanych ofercie w </w:t>
      </w:r>
      <w:r w:rsidRPr="004B2184">
        <w:t>kryterium</w:t>
      </w:r>
      <w:r>
        <w:t xml:space="preserve"> cena </w:t>
      </w:r>
    </w:p>
    <w:p w14:paraId="1673CB7A" w14:textId="77777777" w:rsidR="00075391" w:rsidRDefault="00075391" w:rsidP="00075391">
      <w:pPr>
        <w:spacing w:after="0" w:line="240" w:lineRule="auto"/>
        <w:jc w:val="both"/>
      </w:pPr>
      <w:proofErr w:type="spellStart"/>
      <w:r w:rsidRPr="004B2184">
        <w:t>P</w:t>
      </w:r>
      <w:r>
        <w:t>g</w:t>
      </w:r>
      <w:proofErr w:type="spellEnd"/>
      <w:r>
        <w:t xml:space="preserve"> – liczba punktów przyznanych ofercie w kryterium okres gwarancji </w:t>
      </w:r>
    </w:p>
    <w:p w14:paraId="7351BB51" w14:textId="77777777" w:rsidR="00075391" w:rsidRPr="004B2184" w:rsidRDefault="00075391" w:rsidP="00075391">
      <w:pPr>
        <w:spacing w:after="0" w:line="240" w:lineRule="auto"/>
        <w:jc w:val="both"/>
      </w:pPr>
    </w:p>
    <w:p w14:paraId="218C14E1" w14:textId="77777777" w:rsidR="00075391" w:rsidRPr="00A07B7F" w:rsidRDefault="00075391" w:rsidP="00075391">
      <w:pPr>
        <w:spacing w:line="276" w:lineRule="auto"/>
        <w:jc w:val="both"/>
        <w:rPr>
          <w:b/>
          <w:bCs/>
        </w:rPr>
      </w:pPr>
      <w:proofErr w:type="spellStart"/>
      <w:r w:rsidRPr="00A07B7F">
        <w:rPr>
          <w:b/>
          <w:bCs/>
        </w:rPr>
        <w:t>Pc</w:t>
      </w:r>
      <w:proofErr w:type="spellEnd"/>
      <w:r w:rsidRPr="00A07B7F">
        <w:rPr>
          <w:b/>
          <w:bCs/>
        </w:rPr>
        <w:t xml:space="preserve"> - w kryterium ceny, oferty będą oceniane wg poniższego wzoru:</w:t>
      </w:r>
    </w:p>
    <w:p w14:paraId="1609B85C" w14:textId="77777777" w:rsidR="00075391" w:rsidRPr="008014DF" w:rsidRDefault="00075391" w:rsidP="00075391">
      <w:pPr>
        <w:spacing w:line="276" w:lineRule="auto"/>
      </w:pPr>
      <w:r>
        <w:rPr>
          <w:b/>
          <w:bCs/>
        </w:rPr>
        <w:t xml:space="preserve">        </w:t>
      </w:r>
      <w:r>
        <w:t xml:space="preserve"> </w:t>
      </w:r>
      <w:proofErr w:type="spellStart"/>
      <w:r>
        <w:t>Pc</w:t>
      </w:r>
      <w:proofErr w:type="spellEnd"/>
      <w:r w:rsidRPr="008014DF">
        <w:t xml:space="preserve"> = </w:t>
      </w:r>
      <w:proofErr w:type="spellStart"/>
      <w:r w:rsidRPr="008014DF">
        <w:t>C</w:t>
      </w:r>
      <w:r w:rsidRPr="00A906BC">
        <w:rPr>
          <w:vertAlign w:val="subscript"/>
        </w:rPr>
        <w:t>min</w:t>
      </w:r>
      <w:proofErr w:type="spellEnd"/>
      <w:r w:rsidRPr="008014DF">
        <w:t>/C</w:t>
      </w:r>
      <w:r w:rsidRPr="00A906BC">
        <w:rPr>
          <w:vertAlign w:val="subscript"/>
        </w:rPr>
        <w:t>o</w:t>
      </w:r>
      <w:r w:rsidRPr="008014DF">
        <w:t xml:space="preserve"> * </w:t>
      </w:r>
      <w:r>
        <w:t>6</w:t>
      </w:r>
      <w:r w:rsidRPr="008014DF">
        <w:t xml:space="preserve">0 </w:t>
      </w:r>
      <w:r>
        <w:t>pkt</w:t>
      </w:r>
    </w:p>
    <w:p w14:paraId="0DF252E1" w14:textId="77777777" w:rsidR="00075391" w:rsidRPr="008014DF" w:rsidRDefault="00075391" w:rsidP="00075391">
      <w:pPr>
        <w:spacing w:after="0" w:line="240" w:lineRule="auto"/>
      </w:pPr>
      <w:r w:rsidRPr="008014DF">
        <w:lastRenderedPageBreak/>
        <w:t>gdzie:</w:t>
      </w:r>
    </w:p>
    <w:p w14:paraId="246230B8" w14:textId="77777777" w:rsidR="00075391" w:rsidRDefault="00075391" w:rsidP="00075391">
      <w:pPr>
        <w:spacing w:after="0" w:line="240" w:lineRule="auto"/>
      </w:pPr>
      <w:proofErr w:type="spellStart"/>
      <w:r w:rsidRPr="008014DF">
        <w:t>C</w:t>
      </w:r>
      <w:r w:rsidRPr="00A906BC">
        <w:rPr>
          <w:vertAlign w:val="subscript"/>
        </w:rPr>
        <w:t>min</w:t>
      </w:r>
      <w:proofErr w:type="spellEnd"/>
      <w:r w:rsidRPr="008014DF">
        <w:t>-</w:t>
      </w:r>
      <w:r w:rsidRPr="008014DF">
        <w:tab/>
      </w:r>
      <w:r>
        <w:t xml:space="preserve">najniższa </w:t>
      </w:r>
      <w:r w:rsidRPr="008014DF">
        <w:t>cena oferty</w:t>
      </w:r>
      <w:r>
        <w:t xml:space="preserve"> brutto spośród wszystkich ocenianych ofert</w:t>
      </w:r>
      <w:r w:rsidRPr="008014DF">
        <w:t xml:space="preserve"> </w:t>
      </w:r>
    </w:p>
    <w:p w14:paraId="65F3D869" w14:textId="77777777" w:rsidR="00075391" w:rsidRDefault="00075391" w:rsidP="00075391">
      <w:pPr>
        <w:spacing w:after="0" w:line="240" w:lineRule="auto"/>
      </w:pPr>
      <w:r w:rsidRPr="008014DF">
        <w:t>C</w:t>
      </w:r>
      <w:r w:rsidRPr="00A906BC">
        <w:rPr>
          <w:vertAlign w:val="subscript"/>
        </w:rPr>
        <w:t xml:space="preserve">o </w:t>
      </w:r>
      <w:r w:rsidRPr="008014DF">
        <w:t>-</w:t>
      </w:r>
      <w:r w:rsidRPr="008014DF">
        <w:tab/>
        <w:t xml:space="preserve">cena </w:t>
      </w:r>
      <w:r>
        <w:t xml:space="preserve">brutto oferty ocenianej </w:t>
      </w:r>
    </w:p>
    <w:p w14:paraId="56C21E9E" w14:textId="77777777" w:rsidR="00075391" w:rsidRPr="00836C42" w:rsidRDefault="00075391" w:rsidP="00075391">
      <w:pPr>
        <w:spacing w:after="0" w:line="240" w:lineRule="auto"/>
        <w:rPr>
          <w:sz w:val="16"/>
          <w:szCs w:val="16"/>
        </w:rPr>
      </w:pPr>
    </w:p>
    <w:p w14:paraId="701D7181" w14:textId="77777777" w:rsidR="00075391" w:rsidRDefault="00075391" w:rsidP="00075391">
      <w:pPr>
        <w:spacing w:after="0" w:line="240" w:lineRule="auto"/>
      </w:pPr>
      <w:r>
        <w:t xml:space="preserve">Maksymalna ilość punktów możliwych do uzyskania w kryterium cena wynosi 60. </w:t>
      </w:r>
    </w:p>
    <w:bookmarkEnd w:id="55"/>
    <w:p w14:paraId="34986776" w14:textId="77777777" w:rsidR="00075391" w:rsidRPr="00420D3A" w:rsidRDefault="00075391" w:rsidP="00075391">
      <w:pPr>
        <w:spacing w:after="0" w:line="240" w:lineRule="auto"/>
        <w:rPr>
          <w:sz w:val="16"/>
          <w:szCs w:val="16"/>
        </w:rPr>
      </w:pPr>
    </w:p>
    <w:p w14:paraId="55C5EE9C" w14:textId="77777777" w:rsidR="00075391" w:rsidRPr="00A07B7F" w:rsidRDefault="00075391" w:rsidP="00075391">
      <w:pPr>
        <w:spacing w:after="0" w:line="240" w:lineRule="auto"/>
        <w:rPr>
          <w:b/>
          <w:bCs/>
        </w:rPr>
      </w:pPr>
      <w:proofErr w:type="spellStart"/>
      <w:r w:rsidRPr="00A07B7F">
        <w:rPr>
          <w:b/>
          <w:bCs/>
        </w:rPr>
        <w:t>Pg</w:t>
      </w:r>
      <w:proofErr w:type="spellEnd"/>
      <w:r w:rsidRPr="00A07B7F">
        <w:rPr>
          <w:b/>
          <w:bCs/>
        </w:rPr>
        <w:t xml:space="preserve"> – w kryterium okres gwarancji, oferty będą oceniane wg poniższego wzoru: </w:t>
      </w:r>
    </w:p>
    <w:p w14:paraId="255FC139" w14:textId="77777777" w:rsidR="00075391" w:rsidRPr="00836C42" w:rsidRDefault="00075391" w:rsidP="00075391">
      <w:pPr>
        <w:spacing w:after="0" w:line="240" w:lineRule="auto"/>
        <w:jc w:val="both"/>
        <w:rPr>
          <w:sz w:val="16"/>
          <w:szCs w:val="16"/>
        </w:rPr>
      </w:pPr>
    </w:p>
    <w:p w14:paraId="6584666C" w14:textId="77777777" w:rsidR="00075391" w:rsidRPr="00B952A0" w:rsidRDefault="00075391" w:rsidP="00075391">
      <w:pPr>
        <w:spacing w:line="276" w:lineRule="auto"/>
        <w:jc w:val="both"/>
        <w:rPr>
          <w:b/>
          <w:bCs/>
        </w:rPr>
      </w:pPr>
      <w:proofErr w:type="spellStart"/>
      <w:r w:rsidRPr="00B952A0">
        <w:rPr>
          <w:b/>
          <w:bCs/>
        </w:rPr>
        <w:t>Pg</w:t>
      </w:r>
      <w:proofErr w:type="spellEnd"/>
      <w:r w:rsidRPr="00B952A0">
        <w:rPr>
          <w:b/>
          <w:bCs/>
        </w:rPr>
        <w:t xml:space="preserve"> = </w:t>
      </w:r>
      <w:proofErr w:type="spellStart"/>
      <w:r w:rsidRPr="00B952A0">
        <w:rPr>
          <w:b/>
          <w:bCs/>
        </w:rPr>
        <w:t>G</w:t>
      </w:r>
      <w:r w:rsidRPr="00B952A0">
        <w:rPr>
          <w:b/>
          <w:bCs/>
          <w:vertAlign w:val="subscript"/>
        </w:rPr>
        <w:t>bad</w:t>
      </w:r>
      <w:proofErr w:type="spellEnd"/>
      <w:r w:rsidRPr="00B952A0">
        <w:rPr>
          <w:b/>
          <w:bCs/>
        </w:rPr>
        <w:t>/</w:t>
      </w:r>
      <w:proofErr w:type="spellStart"/>
      <w:r w:rsidRPr="00B952A0">
        <w:rPr>
          <w:b/>
          <w:bCs/>
        </w:rPr>
        <w:t>G</w:t>
      </w:r>
      <w:r w:rsidRPr="00B952A0">
        <w:rPr>
          <w:b/>
          <w:bCs/>
          <w:vertAlign w:val="subscript"/>
        </w:rPr>
        <w:t>max</w:t>
      </w:r>
      <w:proofErr w:type="spellEnd"/>
      <w:r w:rsidRPr="00B952A0">
        <w:rPr>
          <w:b/>
          <w:bCs/>
        </w:rPr>
        <w:t xml:space="preserve"> * 40 pkt</w:t>
      </w:r>
    </w:p>
    <w:p w14:paraId="235A1859" w14:textId="77777777" w:rsidR="00075391" w:rsidRPr="00995678" w:rsidRDefault="00075391" w:rsidP="00075391">
      <w:pPr>
        <w:spacing w:after="0" w:line="240" w:lineRule="auto"/>
        <w:jc w:val="both"/>
      </w:pPr>
      <w:r w:rsidRPr="00995678">
        <w:t>gdzie:</w:t>
      </w:r>
    </w:p>
    <w:p w14:paraId="5264E360" w14:textId="77777777" w:rsidR="00075391" w:rsidRPr="00B952A0" w:rsidRDefault="00075391" w:rsidP="00075391">
      <w:pPr>
        <w:tabs>
          <w:tab w:val="left" w:pos="0"/>
        </w:tabs>
        <w:spacing w:after="0" w:line="240" w:lineRule="auto"/>
        <w:rPr>
          <w:rFonts w:ascii="Calibri" w:hAnsi="Calibri" w:cs="Calibri"/>
        </w:rPr>
      </w:pPr>
      <w:proofErr w:type="spellStart"/>
      <w:r w:rsidRPr="00B952A0">
        <w:rPr>
          <w:rFonts w:ascii="Calibri" w:hAnsi="Calibri" w:cs="Calibri"/>
          <w:b/>
          <w:bCs/>
        </w:rPr>
        <w:t>G</w:t>
      </w:r>
      <w:r w:rsidRPr="00B952A0">
        <w:rPr>
          <w:rFonts w:ascii="Calibri" w:hAnsi="Calibri" w:cs="Calibri"/>
          <w:b/>
          <w:bCs/>
          <w:vertAlign w:val="subscript"/>
        </w:rPr>
        <w:t>bad</w:t>
      </w:r>
      <w:proofErr w:type="spellEnd"/>
      <w:r w:rsidRPr="00B952A0">
        <w:rPr>
          <w:rFonts w:ascii="Calibri" w:hAnsi="Calibri" w:cs="Calibri"/>
        </w:rPr>
        <w:t xml:space="preserve"> – </w:t>
      </w:r>
      <w:r>
        <w:rPr>
          <w:rFonts w:ascii="Calibri" w:hAnsi="Calibri" w:cs="Calibri"/>
        </w:rPr>
        <w:t xml:space="preserve">Okres gwarancji na przedmiot zamówienia zaoferowany </w:t>
      </w:r>
      <w:r w:rsidRPr="00B952A0">
        <w:rPr>
          <w:rFonts w:ascii="Calibri" w:hAnsi="Calibri" w:cs="Calibri"/>
        </w:rPr>
        <w:t xml:space="preserve">w ofercie badanej </w:t>
      </w:r>
    </w:p>
    <w:p w14:paraId="0373B9F0" w14:textId="77777777" w:rsidR="00075391" w:rsidRDefault="00075391" w:rsidP="00075391">
      <w:pPr>
        <w:spacing w:after="0" w:line="240" w:lineRule="auto"/>
        <w:ind w:left="567" w:hanging="567"/>
        <w:rPr>
          <w:rFonts w:cstheme="minorHAnsi"/>
        </w:rPr>
      </w:pPr>
      <w:proofErr w:type="spellStart"/>
      <w:r w:rsidRPr="00B952A0">
        <w:rPr>
          <w:rFonts w:cstheme="minorHAnsi"/>
          <w:b/>
          <w:bCs/>
        </w:rPr>
        <w:t>G</w:t>
      </w:r>
      <w:r w:rsidRPr="00B952A0">
        <w:rPr>
          <w:rFonts w:cstheme="minorHAnsi"/>
          <w:b/>
          <w:bCs/>
          <w:vertAlign w:val="subscript"/>
        </w:rPr>
        <w:t>max</w:t>
      </w:r>
      <w:proofErr w:type="spellEnd"/>
      <w:r w:rsidRPr="00B952A0">
        <w:rPr>
          <w:rFonts w:cstheme="minorHAnsi"/>
        </w:rPr>
        <w:t xml:space="preserve"> - najdłuższy </w:t>
      </w:r>
      <w:r>
        <w:rPr>
          <w:rFonts w:cstheme="minorHAnsi"/>
        </w:rPr>
        <w:t xml:space="preserve">zaoferowany </w:t>
      </w:r>
      <w:r w:rsidRPr="00B952A0">
        <w:rPr>
          <w:rFonts w:cstheme="minorHAnsi"/>
        </w:rPr>
        <w:t xml:space="preserve"> okres gwarancji </w:t>
      </w:r>
      <w:r>
        <w:rPr>
          <w:rFonts w:cstheme="minorHAnsi"/>
        </w:rPr>
        <w:t>na przedmiot zamówienia spośród wszystkich badanych ofert</w:t>
      </w:r>
    </w:p>
    <w:p w14:paraId="09B0DA6C" w14:textId="72EE4B9E" w:rsidR="00075391" w:rsidRPr="00AF520A" w:rsidRDefault="00075391" w:rsidP="00075391">
      <w:pPr>
        <w:tabs>
          <w:tab w:val="left" w:pos="0"/>
        </w:tabs>
        <w:spacing w:after="200" w:line="276" w:lineRule="auto"/>
        <w:contextualSpacing/>
        <w:jc w:val="both"/>
        <w:rPr>
          <w:rFonts w:eastAsia="Times New Roman" w:cstheme="minorHAnsi"/>
          <w:vanish/>
          <w:szCs w:val="20"/>
          <w:lang w:eastAsia="pl-PL"/>
          <w:specVanish/>
        </w:rPr>
      </w:pPr>
      <w:bookmarkStart w:id="56" w:name="_Hlk135914814"/>
      <w:r w:rsidRPr="00B952A0">
        <w:rPr>
          <w:rFonts w:cstheme="minorHAnsi"/>
        </w:rPr>
        <w:t xml:space="preserve">Zamawiający wymaga, aby Wykonawca udzielił minimum </w:t>
      </w:r>
      <w:r w:rsidR="00F07845">
        <w:rPr>
          <w:rFonts w:cstheme="minorHAnsi"/>
        </w:rPr>
        <w:t>60</w:t>
      </w:r>
      <w:r w:rsidRPr="00B952A0">
        <w:rPr>
          <w:rFonts w:cstheme="minorHAnsi"/>
        </w:rPr>
        <w:t xml:space="preserve"> miesięcy okresu gwarancji</w:t>
      </w:r>
      <w:r w:rsidR="00C760F9">
        <w:rPr>
          <w:rFonts w:cstheme="minorHAnsi"/>
        </w:rPr>
        <w:t>, liczonego od dnia podpisania protokołu odbioru końcowego robót budowlanych</w:t>
      </w:r>
      <w:r w:rsidRPr="00B952A0">
        <w:rPr>
          <w:rFonts w:cstheme="minorHAnsi"/>
        </w:rPr>
        <w:t xml:space="preserve">. Maksymalny oceniany przez Zamawiającego okres gwarancji wynosi </w:t>
      </w:r>
      <w:r w:rsidR="00F07845">
        <w:rPr>
          <w:rFonts w:cstheme="minorHAnsi"/>
        </w:rPr>
        <w:t>96</w:t>
      </w:r>
      <w:r w:rsidRPr="00B952A0">
        <w:rPr>
          <w:rFonts w:cstheme="minorHAnsi"/>
        </w:rPr>
        <w:t xml:space="preserve"> miesi</w:t>
      </w:r>
      <w:r>
        <w:rPr>
          <w:rFonts w:cstheme="minorHAnsi"/>
        </w:rPr>
        <w:t>ęcy.</w:t>
      </w:r>
      <w:r w:rsidRPr="00B952A0">
        <w:rPr>
          <w:rFonts w:cstheme="minorHAnsi"/>
        </w:rPr>
        <w:t xml:space="preserve"> Za udzielenie minimalnej gwarancji </w:t>
      </w:r>
      <w:r w:rsidR="00F07845">
        <w:rPr>
          <w:rFonts w:cstheme="minorHAnsi"/>
        </w:rPr>
        <w:t>60</w:t>
      </w:r>
      <w:r>
        <w:rPr>
          <w:rFonts w:cstheme="minorHAnsi"/>
        </w:rPr>
        <w:t xml:space="preserve"> -</w:t>
      </w:r>
      <w:r w:rsidRPr="00B952A0">
        <w:rPr>
          <w:rFonts w:cstheme="minorHAnsi"/>
        </w:rPr>
        <w:t xml:space="preserve"> miesięcznej przyznaje się 0 punktów. Punktowan</w:t>
      </w:r>
      <w:r>
        <w:rPr>
          <w:rFonts w:cstheme="minorHAnsi"/>
        </w:rPr>
        <w:t>y</w:t>
      </w:r>
      <w:r w:rsidRPr="00B952A0">
        <w:rPr>
          <w:rFonts w:cstheme="minorHAnsi"/>
        </w:rPr>
        <w:t xml:space="preserve"> jest okres gwarancji od </w:t>
      </w:r>
      <w:r w:rsidR="00F07845">
        <w:rPr>
          <w:rFonts w:cstheme="minorHAnsi"/>
        </w:rPr>
        <w:t>61</w:t>
      </w:r>
      <w:r w:rsidRPr="00B952A0">
        <w:rPr>
          <w:rFonts w:cstheme="minorHAnsi"/>
        </w:rPr>
        <w:t xml:space="preserve"> do </w:t>
      </w:r>
      <w:r w:rsidR="00F07845">
        <w:rPr>
          <w:rFonts w:cstheme="minorHAnsi"/>
        </w:rPr>
        <w:t>96</w:t>
      </w:r>
      <w:r w:rsidRPr="00B952A0">
        <w:rPr>
          <w:rFonts w:cstheme="minorHAnsi"/>
        </w:rPr>
        <w:t xml:space="preserve"> miesięcy. </w:t>
      </w:r>
      <w:r>
        <w:rPr>
          <w:rFonts w:eastAsia="Times New Roman" w:cstheme="minorHAnsi"/>
          <w:szCs w:val="20"/>
          <w:lang w:eastAsia="pl-PL"/>
        </w:rPr>
        <w:t xml:space="preserve">Jeżeli </w:t>
      </w:r>
      <w:r w:rsidRPr="004C5F02">
        <w:rPr>
          <w:rFonts w:eastAsia="Times New Roman" w:cstheme="minorHAnsi"/>
          <w:szCs w:val="20"/>
          <w:lang w:eastAsia="pl-PL"/>
        </w:rPr>
        <w:t xml:space="preserve">Wykonawca udzieli dłuższego niż maksymalny oczekiwany okres </w:t>
      </w:r>
      <w:r>
        <w:rPr>
          <w:rFonts w:eastAsia="Times New Roman" w:cstheme="minorHAnsi"/>
          <w:szCs w:val="20"/>
          <w:lang w:eastAsia="pl-PL"/>
        </w:rPr>
        <w:t>gwarancji</w:t>
      </w:r>
      <w:r w:rsidRPr="004C5F02">
        <w:rPr>
          <w:rFonts w:eastAsia="Times New Roman" w:cstheme="minorHAnsi"/>
          <w:szCs w:val="20"/>
          <w:lang w:eastAsia="pl-PL"/>
        </w:rPr>
        <w:t xml:space="preserve"> Zamawiający do oceny oferty przyjmie maksymalny oczekiwany okres </w:t>
      </w:r>
      <w:r>
        <w:rPr>
          <w:rFonts w:eastAsia="Times New Roman" w:cstheme="minorHAnsi"/>
          <w:szCs w:val="20"/>
          <w:lang w:eastAsia="pl-PL"/>
        </w:rPr>
        <w:t xml:space="preserve">gwarancji </w:t>
      </w:r>
      <w:r w:rsidRPr="004C5F02">
        <w:rPr>
          <w:rFonts w:eastAsia="Times New Roman" w:cstheme="minorHAnsi"/>
          <w:szCs w:val="20"/>
          <w:lang w:eastAsia="pl-PL"/>
        </w:rPr>
        <w:t>tj. </w:t>
      </w:r>
      <w:r w:rsidR="00F07845">
        <w:rPr>
          <w:rFonts w:eastAsia="Times New Roman" w:cstheme="minorHAnsi"/>
          <w:szCs w:val="20"/>
          <w:lang w:eastAsia="pl-PL"/>
        </w:rPr>
        <w:t>96</w:t>
      </w:r>
      <w:r>
        <w:rPr>
          <w:rFonts w:eastAsia="Times New Roman" w:cstheme="minorHAnsi"/>
          <w:szCs w:val="20"/>
          <w:lang w:eastAsia="pl-PL"/>
        </w:rPr>
        <w:t xml:space="preserve"> m-</w:t>
      </w:r>
      <w:proofErr w:type="spellStart"/>
      <w:r>
        <w:rPr>
          <w:rFonts w:eastAsia="Times New Roman" w:cstheme="minorHAnsi"/>
          <w:szCs w:val="20"/>
          <w:lang w:eastAsia="pl-PL"/>
        </w:rPr>
        <w:t>cy</w:t>
      </w:r>
      <w:proofErr w:type="spellEnd"/>
      <w:r>
        <w:rPr>
          <w:rFonts w:eastAsia="Times New Roman" w:cstheme="minorHAnsi"/>
          <w:szCs w:val="20"/>
          <w:lang w:eastAsia="pl-PL"/>
        </w:rPr>
        <w:t xml:space="preserve">, a do umowy przyjmie okres gwarancji wpisany w formularzu ofertowym. </w:t>
      </w:r>
    </w:p>
    <w:p w14:paraId="60B8177B" w14:textId="24BB397E" w:rsidR="00075391" w:rsidRPr="00953B61" w:rsidRDefault="00075391" w:rsidP="00075391">
      <w:pPr>
        <w:tabs>
          <w:tab w:val="left" w:pos="288"/>
        </w:tabs>
        <w:jc w:val="both"/>
        <w:rPr>
          <w:rFonts w:eastAsia="Times New Roman" w:cstheme="minorHAnsi"/>
          <w:szCs w:val="20"/>
          <w:lang w:eastAsia="pl-PL"/>
        </w:rPr>
      </w:pPr>
      <w:r w:rsidRPr="00747742">
        <w:rPr>
          <w:rFonts w:eastAsia="Times New Roman" w:cstheme="minorHAnsi"/>
          <w:b/>
          <w:bCs/>
          <w:szCs w:val="20"/>
          <w:lang w:eastAsia="pl-PL"/>
        </w:rPr>
        <w:t xml:space="preserve"> </w:t>
      </w:r>
      <w:r w:rsidRPr="00AF520A">
        <w:rPr>
          <w:rFonts w:eastAsia="Times New Roman" w:cstheme="minorHAnsi"/>
          <w:szCs w:val="20"/>
          <w:lang w:eastAsia="pl-PL"/>
        </w:rPr>
        <w:t>Jeżeli Wykonawca nie wskaże w ofercie okresu gwarancji, Zamawiaj</w:t>
      </w:r>
      <w:r>
        <w:rPr>
          <w:rFonts w:eastAsia="Times New Roman" w:cstheme="minorHAnsi"/>
          <w:szCs w:val="20"/>
          <w:lang w:eastAsia="pl-PL"/>
        </w:rPr>
        <w:t>ą</w:t>
      </w:r>
      <w:r w:rsidRPr="00AF520A">
        <w:rPr>
          <w:rFonts w:eastAsia="Times New Roman" w:cstheme="minorHAnsi"/>
          <w:szCs w:val="20"/>
          <w:lang w:eastAsia="pl-PL"/>
        </w:rPr>
        <w:t>cy do oceny oferty i um</w:t>
      </w:r>
      <w:r>
        <w:rPr>
          <w:rFonts w:eastAsia="Times New Roman" w:cstheme="minorHAnsi"/>
          <w:szCs w:val="20"/>
          <w:lang w:eastAsia="pl-PL"/>
        </w:rPr>
        <w:t xml:space="preserve">owy przyjmie minimalny okres gwarancji tj. </w:t>
      </w:r>
      <w:r w:rsidR="00F07845">
        <w:rPr>
          <w:rFonts w:eastAsia="Times New Roman" w:cstheme="minorHAnsi"/>
          <w:szCs w:val="20"/>
          <w:lang w:eastAsia="pl-PL"/>
        </w:rPr>
        <w:t>60</w:t>
      </w:r>
      <w:r>
        <w:rPr>
          <w:rFonts w:eastAsia="Times New Roman" w:cstheme="minorHAnsi"/>
          <w:szCs w:val="20"/>
          <w:lang w:eastAsia="pl-PL"/>
        </w:rPr>
        <w:t xml:space="preserve"> m-</w:t>
      </w:r>
      <w:proofErr w:type="spellStart"/>
      <w:r>
        <w:rPr>
          <w:rFonts w:eastAsia="Times New Roman" w:cstheme="minorHAnsi"/>
          <w:szCs w:val="20"/>
          <w:lang w:eastAsia="pl-PL"/>
        </w:rPr>
        <w:t>cy</w:t>
      </w:r>
      <w:proofErr w:type="spellEnd"/>
      <w:r>
        <w:rPr>
          <w:rFonts w:eastAsia="Times New Roman" w:cstheme="minorHAnsi"/>
          <w:szCs w:val="20"/>
          <w:lang w:eastAsia="pl-PL"/>
        </w:rPr>
        <w:t>.</w:t>
      </w:r>
      <w:r w:rsidR="00C760F9">
        <w:rPr>
          <w:rFonts w:eastAsia="Times New Roman" w:cstheme="minorHAnsi"/>
          <w:szCs w:val="20"/>
          <w:lang w:eastAsia="pl-PL"/>
        </w:rPr>
        <w:t xml:space="preserve"> Jeżeli Wykonawca udzieli krótszego okresu gwarancji niż minimalny (</w:t>
      </w:r>
      <w:r w:rsidR="00F07845">
        <w:rPr>
          <w:rFonts w:eastAsia="Times New Roman" w:cstheme="minorHAnsi"/>
          <w:szCs w:val="20"/>
          <w:lang w:eastAsia="pl-PL"/>
        </w:rPr>
        <w:t>60</w:t>
      </w:r>
      <w:r w:rsidR="00C760F9">
        <w:rPr>
          <w:rFonts w:eastAsia="Times New Roman" w:cstheme="minorHAnsi"/>
          <w:szCs w:val="20"/>
          <w:lang w:eastAsia="pl-PL"/>
        </w:rPr>
        <w:t xml:space="preserve"> m-</w:t>
      </w:r>
      <w:proofErr w:type="spellStart"/>
      <w:r w:rsidR="00C760F9">
        <w:rPr>
          <w:rFonts w:eastAsia="Times New Roman" w:cstheme="minorHAnsi"/>
          <w:szCs w:val="20"/>
          <w:lang w:eastAsia="pl-PL"/>
        </w:rPr>
        <w:t>cy</w:t>
      </w:r>
      <w:proofErr w:type="spellEnd"/>
      <w:r w:rsidR="00C760F9">
        <w:rPr>
          <w:rFonts w:eastAsia="Times New Roman" w:cstheme="minorHAnsi"/>
          <w:szCs w:val="20"/>
          <w:lang w:eastAsia="pl-PL"/>
        </w:rPr>
        <w:t xml:space="preserve">), to jego oferta zostanie odrzucona. </w:t>
      </w:r>
    </w:p>
    <w:bookmarkEnd w:id="56"/>
    <w:p w14:paraId="1169B702" w14:textId="77777777" w:rsidR="00075391" w:rsidRPr="003850E1" w:rsidRDefault="00075391" w:rsidP="00075391">
      <w:pPr>
        <w:tabs>
          <w:tab w:val="left" w:pos="0"/>
        </w:tabs>
        <w:spacing w:before="160"/>
        <w:jc w:val="both"/>
        <w:rPr>
          <w:rFonts w:cstheme="minorHAnsi"/>
        </w:rPr>
      </w:pPr>
      <w:r>
        <w:rPr>
          <w:rFonts w:cstheme="minorHAnsi"/>
        </w:rPr>
        <w:t xml:space="preserve">Maksymalna ilość  punktów możliwych do uzyskania w kryterium okres gwarancji wynosi 40 </w:t>
      </w:r>
    </w:p>
    <w:p w14:paraId="6FAC0440" w14:textId="23A03D8D" w:rsidR="00A7581C" w:rsidRPr="004F7AE5" w:rsidRDefault="00A7581C" w:rsidP="00420EC0">
      <w:pPr>
        <w:pStyle w:val="Nagwek2"/>
        <w:numPr>
          <w:ilvl w:val="0"/>
          <w:numId w:val="3"/>
        </w:numPr>
        <w:ind w:left="851" w:hanging="567"/>
        <w:jc w:val="both"/>
        <w:rPr>
          <w:bCs/>
          <w14:textOutline w14:w="0" w14:cap="flat" w14:cmpd="sng" w14:algn="ctr">
            <w14:noFill/>
            <w14:prstDash w14:val="solid"/>
            <w14:round/>
          </w14:textOutline>
          <w14:props3d w14:extrusionH="57150" w14:contourW="0" w14:prstMaterial="softEdge">
            <w14:bevelT w14:w="25400" w14:h="38100" w14:prst="circle"/>
          </w14:props3d>
        </w:rPr>
      </w:pPr>
      <w:bookmarkStart w:id="57" w:name="_Toc154055803"/>
      <w:r w:rsidRPr="004F7AE5">
        <w:rPr>
          <w:bCs/>
          <w14:textOutline w14:w="0" w14:cap="flat" w14:cmpd="sng" w14:algn="ctr">
            <w14:noFill/>
            <w14:prstDash w14:val="solid"/>
            <w14:round/>
          </w14:textOutline>
          <w14:props3d w14:extrusionH="57150" w14:contourW="0" w14:prstMaterial="softEdge">
            <w14:bevelT w14:w="25400" w14:h="38100" w14:prst="circle"/>
          </w14:props3d>
        </w:rPr>
        <w:t>Projektowane postanowienia umowy w sprawie zamówienia publicznego, które zostaną wprowadzone do umowy w sprawie zamówienia publicznego</w:t>
      </w:r>
      <w:bookmarkEnd w:id="57"/>
    </w:p>
    <w:p w14:paraId="7CDE4E2E" w14:textId="77777777" w:rsidR="00891F6D" w:rsidRPr="00447597" w:rsidRDefault="001A32CB">
      <w:pPr>
        <w:pStyle w:val="Akapitzlist"/>
        <w:numPr>
          <w:ilvl w:val="3"/>
          <w:numId w:val="12"/>
        </w:numPr>
        <w:spacing w:line="276" w:lineRule="auto"/>
        <w:ind w:left="567" w:hanging="567"/>
        <w:jc w:val="both"/>
      </w:pPr>
      <w:r w:rsidRPr="00447597">
        <w:t>Zakres świadczenia Wykonawcy wynikający z umowy będzie tożsamy z jego zobowiązaniem zawartym w ofercie.</w:t>
      </w:r>
    </w:p>
    <w:p w14:paraId="22457FBF" w14:textId="569C5C19" w:rsidR="00891F6D" w:rsidRPr="00447597" w:rsidRDefault="001A32CB">
      <w:pPr>
        <w:pStyle w:val="Akapitzlist"/>
        <w:numPr>
          <w:ilvl w:val="3"/>
          <w:numId w:val="12"/>
        </w:numPr>
        <w:spacing w:line="276" w:lineRule="auto"/>
        <w:ind w:left="567" w:hanging="567"/>
        <w:jc w:val="both"/>
      </w:pPr>
      <w:r w:rsidRPr="00447597">
        <w:t xml:space="preserve">Projektowane postanowienia umowy stanowią załącznik nr </w:t>
      </w:r>
      <w:r w:rsidR="00F449A3">
        <w:t>3</w:t>
      </w:r>
      <w:r w:rsidRPr="00447597">
        <w:t xml:space="preserve"> do SWZ</w:t>
      </w:r>
      <w:r w:rsidR="00D7374E">
        <w:t xml:space="preserve"> (wzór umowy)</w:t>
      </w:r>
      <w:r w:rsidRPr="00447597">
        <w:t xml:space="preserve">. </w:t>
      </w:r>
    </w:p>
    <w:p w14:paraId="2B81E847" w14:textId="77777777" w:rsidR="00891F6D" w:rsidRPr="00447597" w:rsidRDefault="001A32CB">
      <w:pPr>
        <w:pStyle w:val="Akapitzlist"/>
        <w:numPr>
          <w:ilvl w:val="3"/>
          <w:numId w:val="12"/>
        </w:numPr>
        <w:spacing w:line="276" w:lineRule="auto"/>
        <w:ind w:left="567" w:hanging="567"/>
        <w:jc w:val="both"/>
      </w:pPr>
      <w:r w:rsidRPr="00447597">
        <w:t>Złożenie oferty jest jednoznaczne z akceptacją przez wykonawcę projektowanych postanowień umowy.</w:t>
      </w:r>
    </w:p>
    <w:p w14:paraId="64DE30F3" w14:textId="77777777" w:rsidR="00891F6D" w:rsidRPr="00447597" w:rsidRDefault="001A32CB">
      <w:pPr>
        <w:pStyle w:val="Akapitzlist"/>
        <w:numPr>
          <w:ilvl w:val="3"/>
          <w:numId w:val="12"/>
        </w:numPr>
        <w:spacing w:line="276" w:lineRule="auto"/>
        <w:ind w:left="567" w:hanging="567"/>
        <w:jc w:val="both"/>
      </w:pPr>
      <w:r w:rsidRPr="00447597">
        <w:t>Umowa może ulec zmianie w przypadkach określonych we wzorze umowy.</w:t>
      </w:r>
    </w:p>
    <w:p w14:paraId="6448A6E5" w14:textId="5C1676F3" w:rsidR="001A32CB" w:rsidRPr="00447597" w:rsidRDefault="001A32CB">
      <w:pPr>
        <w:pStyle w:val="Akapitzlist"/>
        <w:numPr>
          <w:ilvl w:val="3"/>
          <w:numId w:val="12"/>
        </w:numPr>
        <w:spacing w:line="276" w:lineRule="auto"/>
        <w:ind w:left="567" w:hanging="567"/>
        <w:jc w:val="both"/>
      </w:pPr>
      <w:r w:rsidRPr="00447597">
        <w:t>Wszelkie zmiany umowy wymagają formy pisemnej pod rygorem nieważności.</w:t>
      </w:r>
    </w:p>
    <w:p w14:paraId="03B88F90" w14:textId="301654BA" w:rsidR="00A7581C" w:rsidRDefault="00A7581C" w:rsidP="00420EC0">
      <w:pPr>
        <w:pStyle w:val="Nagwek2"/>
        <w:numPr>
          <w:ilvl w:val="0"/>
          <w:numId w:val="3"/>
        </w:numPr>
        <w:ind w:left="851" w:hanging="567"/>
        <w:jc w:val="both"/>
      </w:pPr>
      <w:bookmarkStart w:id="58" w:name="_Toc154055804"/>
      <w:r w:rsidRPr="00614C9C">
        <w:t>Zabezpieczenie należytego wykonania umowy</w:t>
      </w:r>
      <w:bookmarkEnd w:id="58"/>
    </w:p>
    <w:p w14:paraId="321772BE" w14:textId="2862A745" w:rsidR="003B5DC5" w:rsidRPr="00420EC0" w:rsidRDefault="00420EC0" w:rsidP="00420EC0">
      <w:pPr>
        <w:spacing w:line="276" w:lineRule="auto"/>
        <w:ind w:right="-108"/>
        <w:jc w:val="both"/>
        <w:rPr>
          <w:rFonts w:eastAsia="Times New Roman" w:cstheme="minorHAnsi"/>
          <w:b/>
          <w:bCs/>
          <w:lang w:eastAsia="pl-PL"/>
        </w:rPr>
      </w:pPr>
      <w:r w:rsidRPr="004B0535">
        <w:rPr>
          <w:rFonts w:eastAsia="Times New Roman" w:cstheme="minorHAnsi"/>
          <w:lang w:eastAsia="pl-PL"/>
        </w:rPr>
        <w:t>NIE WYMAGANE.</w:t>
      </w:r>
    </w:p>
    <w:p w14:paraId="0DABE1C4" w14:textId="31310BEB" w:rsidR="00A7581C" w:rsidRDefault="00A7581C" w:rsidP="00110463">
      <w:pPr>
        <w:pStyle w:val="Nagwek2"/>
        <w:numPr>
          <w:ilvl w:val="0"/>
          <w:numId w:val="3"/>
        </w:numPr>
        <w:jc w:val="both"/>
      </w:pPr>
      <w:bookmarkStart w:id="59" w:name="_Toc154055805"/>
      <w:r w:rsidRPr="00A7581C">
        <w:t>Informacje o formalnościach, jakie muszą zostać dopełnione po wyborze oferty w celu zawarcia umowy w sprawie zamówienia publicznego</w:t>
      </w:r>
      <w:bookmarkEnd w:id="59"/>
    </w:p>
    <w:p w14:paraId="483CBAE4" w14:textId="5F42B42A" w:rsidR="00A01D3B" w:rsidRPr="00A01D3B" w:rsidRDefault="007876A8">
      <w:pPr>
        <w:numPr>
          <w:ilvl w:val="0"/>
          <w:numId w:val="17"/>
        </w:numPr>
        <w:spacing w:after="0" w:line="276" w:lineRule="auto"/>
        <w:ind w:left="567" w:right="-108" w:hanging="567"/>
        <w:jc w:val="both"/>
        <w:rPr>
          <w:rFonts w:eastAsia="Times New Roman" w:cstheme="minorHAnsi"/>
          <w:lang w:eastAsia="pl-PL"/>
        </w:rPr>
      </w:pPr>
      <w:bookmarkStart w:id="60" w:name="_Toc42045493"/>
      <w:r w:rsidRPr="007876A8">
        <w:rPr>
          <w:rFonts w:eastAsia="Times New Roman" w:cstheme="minorHAnsi"/>
          <w:lang w:eastAsia="pl-PL"/>
        </w:rPr>
        <w:t>Zamawiający poinformuje wykonawcę, któremu zostanie udzielone zamówienie, o miejscu i terminie zawarcia umowy.</w:t>
      </w:r>
    </w:p>
    <w:p w14:paraId="5B1F7AFF" w14:textId="75F1E827" w:rsidR="007876A8" w:rsidRDefault="007876A8">
      <w:pPr>
        <w:numPr>
          <w:ilvl w:val="0"/>
          <w:numId w:val="17"/>
        </w:numPr>
        <w:spacing w:after="0" w:line="276" w:lineRule="auto"/>
        <w:ind w:left="567" w:right="-108" w:hanging="567"/>
        <w:jc w:val="both"/>
        <w:rPr>
          <w:rFonts w:eastAsia="Times New Roman" w:cstheme="minorHAnsi"/>
          <w:lang w:eastAsia="pl-PL"/>
        </w:rPr>
      </w:pPr>
      <w:r w:rsidRPr="007876A8">
        <w:rPr>
          <w:rFonts w:eastAsia="Times New Roman" w:cstheme="minorHAnsi"/>
          <w:lang w:eastAsia="pl-PL"/>
        </w:rPr>
        <w:t>Wykonawca przed zawarciem umowy poda wszelkie informacje niezbędne do wypełnienia treści umowy</w:t>
      </w:r>
      <w:r w:rsidR="00C617CA">
        <w:rPr>
          <w:rFonts w:eastAsia="Times New Roman" w:cstheme="minorHAnsi"/>
          <w:lang w:eastAsia="pl-PL"/>
        </w:rPr>
        <w:t xml:space="preserve"> na wezwanie </w:t>
      </w:r>
      <w:r w:rsidR="00C37328">
        <w:rPr>
          <w:rFonts w:eastAsia="Times New Roman" w:cstheme="minorHAnsi"/>
          <w:lang w:eastAsia="pl-PL"/>
        </w:rPr>
        <w:t>Za</w:t>
      </w:r>
      <w:r w:rsidR="00C617CA">
        <w:rPr>
          <w:rFonts w:eastAsia="Times New Roman" w:cstheme="minorHAnsi"/>
          <w:lang w:eastAsia="pl-PL"/>
        </w:rPr>
        <w:t>mawiającego</w:t>
      </w:r>
      <w:r w:rsidR="00D039E2">
        <w:rPr>
          <w:rFonts w:eastAsia="Times New Roman" w:cstheme="minorHAnsi"/>
          <w:lang w:eastAsia="pl-PL"/>
        </w:rPr>
        <w:t>.</w:t>
      </w:r>
    </w:p>
    <w:p w14:paraId="01853308" w14:textId="5124A11C" w:rsidR="001A32CB" w:rsidRDefault="007876A8">
      <w:pPr>
        <w:numPr>
          <w:ilvl w:val="0"/>
          <w:numId w:val="17"/>
        </w:numPr>
        <w:spacing w:after="0" w:line="276" w:lineRule="auto"/>
        <w:ind w:left="567" w:right="-108" w:hanging="567"/>
        <w:jc w:val="both"/>
        <w:rPr>
          <w:rFonts w:eastAsia="Times New Roman" w:cstheme="minorHAnsi"/>
          <w:lang w:eastAsia="pl-PL"/>
        </w:rPr>
      </w:pPr>
      <w:r w:rsidRPr="00812B6B">
        <w:rPr>
          <w:rFonts w:eastAsia="Times New Roman" w:cstheme="minorHAnsi"/>
          <w:lang w:eastAsia="pl-PL"/>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w:t>
      </w:r>
      <w:r w:rsidRPr="00812B6B">
        <w:rPr>
          <w:rFonts w:eastAsia="Times New Roman" w:cstheme="minorHAnsi"/>
          <w:lang w:eastAsia="pl-PL"/>
        </w:rPr>
        <w:lastRenderedPageBreak/>
        <w:t>pełnomocnik uprawniony do kontaktów z zamawiającym oraz do wystawiania dokumentów związanych z płatnościami, przy czym termin, na jaki została zawarta umowa, nie może być krótszy niż termin realizacji zamówienia</w:t>
      </w:r>
      <w:bookmarkEnd w:id="60"/>
    </w:p>
    <w:p w14:paraId="7F29C995" w14:textId="1B594E60" w:rsidR="00B21C92" w:rsidRPr="00812B6B" w:rsidRDefault="00B21C92">
      <w:pPr>
        <w:numPr>
          <w:ilvl w:val="0"/>
          <w:numId w:val="17"/>
        </w:numPr>
        <w:spacing w:after="0" w:line="276" w:lineRule="auto"/>
        <w:ind w:left="567" w:right="-108" w:hanging="567"/>
        <w:jc w:val="both"/>
        <w:rPr>
          <w:rFonts w:eastAsia="Times New Roman" w:cstheme="minorHAnsi"/>
          <w:lang w:eastAsia="pl-PL"/>
        </w:rPr>
      </w:pPr>
      <w:r w:rsidRPr="00B21C92">
        <w:rPr>
          <w:rFonts w:eastAsia="Times New Roman" w:cstheme="minorHAnsi"/>
          <w:lang w:eastAsia="pl-PL"/>
        </w:rPr>
        <w:t>Przed zawarciem umowy Wykonawca zobowiązany będzie do przedstawienia Zamawiającemu</w:t>
      </w:r>
      <w:r>
        <w:rPr>
          <w:rFonts w:eastAsia="Times New Roman" w:cstheme="minorHAnsi"/>
          <w:lang w:eastAsia="pl-PL"/>
        </w:rPr>
        <w:t xml:space="preserve"> </w:t>
      </w:r>
      <w:r w:rsidRPr="00B21C92">
        <w:rPr>
          <w:rFonts w:eastAsia="Times New Roman" w:cstheme="minorHAnsi"/>
          <w:lang w:eastAsia="pl-PL"/>
        </w:rPr>
        <w:t>oświadczenie odnośnie liczby zatrudnionych osób na podstawie umowy o pracę</w:t>
      </w:r>
      <w:r w:rsidRPr="00B21C92">
        <w:t xml:space="preserve"> </w:t>
      </w:r>
      <w:r>
        <w:t>(</w:t>
      </w:r>
      <w:r w:rsidRPr="00B21C92">
        <w:rPr>
          <w:rFonts w:eastAsia="Times New Roman" w:cstheme="minorHAnsi"/>
          <w:lang w:eastAsia="pl-PL"/>
        </w:rPr>
        <w:t xml:space="preserve">załącznik nr </w:t>
      </w:r>
      <w:r w:rsidR="0016369C">
        <w:rPr>
          <w:rFonts w:eastAsia="Times New Roman" w:cstheme="minorHAnsi"/>
          <w:lang w:eastAsia="pl-PL"/>
        </w:rPr>
        <w:t>1</w:t>
      </w:r>
      <w:r w:rsidRPr="00B21C92">
        <w:rPr>
          <w:rFonts w:eastAsia="Times New Roman" w:cstheme="minorHAnsi"/>
          <w:lang w:eastAsia="pl-PL"/>
        </w:rPr>
        <w:t xml:space="preserve"> do umowy</w:t>
      </w:r>
      <w:r>
        <w:rPr>
          <w:rFonts w:eastAsia="Times New Roman" w:cstheme="minorHAnsi"/>
          <w:lang w:eastAsia="pl-PL"/>
        </w:rPr>
        <w:t>).</w:t>
      </w:r>
    </w:p>
    <w:p w14:paraId="4F0ACC64" w14:textId="77777777" w:rsidR="00C11FCA" w:rsidRDefault="00C11FCA" w:rsidP="00C11FCA">
      <w:pPr>
        <w:pStyle w:val="Akapitzlist"/>
        <w:spacing w:after="0" w:line="276" w:lineRule="auto"/>
        <w:ind w:left="360" w:right="-108"/>
        <w:jc w:val="both"/>
        <w:rPr>
          <w:rFonts w:eastAsia="Times New Roman" w:cstheme="minorHAnsi"/>
          <w:sz w:val="16"/>
          <w:szCs w:val="16"/>
          <w:lang w:eastAsia="pl-PL"/>
        </w:rPr>
      </w:pPr>
    </w:p>
    <w:p w14:paraId="2C124EDC" w14:textId="77777777" w:rsidR="004C77D6" w:rsidRDefault="004C77D6" w:rsidP="00C11FCA">
      <w:pPr>
        <w:pStyle w:val="Akapitzlist"/>
        <w:spacing w:after="0" w:line="276" w:lineRule="auto"/>
        <w:ind w:left="360" w:right="-108"/>
        <w:jc w:val="both"/>
        <w:rPr>
          <w:rFonts w:eastAsia="Times New Roman" w:cstheme="minorHAnsi"/>
          <w:sz w:val="16"/>
          <w:szCs w:val="16"/>
          <w:lang w:eastAsia="pl-PL"/>
        </w:rPr>
      </w:pPr>
    </w:p>
    <w:p w14:paraId="00D03E0B" w14:textId="77777777" w:rsidR="004C77D6" w:rsidRPr="00420D3A" w:rsidRDefault="004C77D6" w:rsidP="00C11FCA">
      <w:pPr>
        <w:pStyle w:val="Akapitzlist"/>
        <w:spacing w:after="0" w:line="276" w:lineRule="auto"/>
        <w:ind w:left="360" w:right="-108"/>
        <w:jc w:val="both"/>
        <w:rPr>
          <w:rFonts w:eastAsia="Times New Roman" w:cstheme="minorHAnsi"/>
          <w:sz w:val="16"/>
          <w:szCs w:val="16"/>
          <w:lang w:eastAsia="pl-PL"/>
        </w:rPr>
      </w:pPr>
    </w:p>
    <w:p w14:paraId="70445845" w14:textId="41E1053E" w:rsidR="001A32CB" w:rsidRPr="001A32CB" w:rsidRDefault="001A32CB" w:rsidP="00F22F4E">
      <w:pPr>
        <w:spacing w:after="0" w:line="276" w:lineRule="auto"/>
        <w:jc w:val="both"/>
        <w:rPr>
          <w:b/>
          <w:bCs/>
        </w:rPr>
      </w:pPr>
      <w:r w:rsidRPr="001A32CB">
        <w:rPr>
          <w:b/>
          <w:bCs/>
        </w:rPr>
        <w:t>Załącznikami do specyfikacji warunków zamówienia są:</w:t>
      </w:r>
    </w:p>
    <w:p w14:paraId="2E183987" w14:textId="77777777" w:rsidR="007876A8" w:rsidRPr="001A32CB" w:rsidRDefault="007876A8">
      <w:pPr>
        <w:numPr>
          <w:ilvl w:val="0"/>
          <w:numId w:val="13"/>
        </w:numPr>
        <w:tabs>
          <w:tab w:val="left" w:pos="709"/>
        </w:tabs>
        <w:spacing w:after="0" w:line="276" w:lineRule="auto"/>
        <w:ind w:left="2127" w:hanging="1844"/>
        <w:contextualSpacing/>
        <w:jc w:val="both"/>
      </w:pPr>
      <w:r w:rsidRPr="001A32CB">
        <w:t xml:space="preserve">Załącznik nr 1 </w:t>
      </w:r>
      <w:r w:rsidRPr="001A32CB">
        <w:tab/>
        <w:t>Wzór oferty</w:t>
      </w:r>
      <w:r>
        <w:t>.</w:t>
      </w:r>
    </w:p>
    <w:p w14:paraId="2F38C1AB" w14:textId="7E0B5E17" w:rsidR="00812B6B" w:rsidRDefault="007876A8">
      <w:pPr>
        <w:numPr>
          <w:ilvl w:val="0"/>
          <w:numId w:val="13"/>
        </w:numPr>
        <w:tabs>
          <w:tab w:val="left" w:pos="709"/>
        </w:tabs>
        <w:spacing w:after="0" w:line="276" w:lineRule="auto"/>
        <w:ind w:left="2127" w:hanging="1844"/>
        <w:contextualSpacing/>
        <w:jc w:val="both"/>
      </w:pPr>
      <w:r w:rsidRPr="00056870">
        <w:t xml:space="preserve">Załącznik nr </w:t>
      </w:r>
      <w:r w:rsidR="004F0594">
        <w:t>2</w:t>
      </w:r>
      <w:r w:rsidRPr="00056870">
        <w:t xml:space="preserve"> </w:t>
      </w:r>
      <w:r w:rsidRPr="00056870">
        <w:tab/>
      </w:r>
      <w:r w:rsidRPr="00C10055">
        <w:t>Oświadczenie Wykonawcy o braku podstaw do wykluczenia.</w:t>
      </w:r>
    </w:p>
    <w:p w14:paraId="09F8F07F" w14:textId="5FEFC562" w:rsidR="00812B6B" w:rsidRDefault="00812B6B">
      <w:pPr>
        <w:numPr>
          <w:ilvl w:val="0"/>
          <w:numId w:val="13"/>
        </w:numPr>
        <w:tabs>
          <w:tab w:val="left" w:pos="709"/>
        </w:tabs>
        <w:spacing w:after="0" w:line="276" w:lineRule="auto"/>
        <w:ind w:left="2127" w:hanging="1844"/>
        <w:contextualSpacing/>
        <w:jc w:val="both"/>
      </w:pPr>
      <w:r>
        <w:t xml:space="preserve">Załącznik nr </w:t>
      </w:r>
      <w:r w:rsidR="004F0594">
        <w:t>3</w:t>
      </w:r>
      <w:r>
        <w:t xml:space="preserve">    Wzór umowy </w:t>
      </w:r>
    </w:p>
    <w:p w14:paraId="3C708424" w14:textId="4FA60663" w:rsidR="006A649A" w:rsidRDefault="00EE35AC">
      <w:pPr>
        <w:numPr>
          <w:ilvl w:val="0"/>
          <w:numId w:val="13"/>
        </w:numPr>
        <w:tabs>
          <w:tab w:val="left" w:pos="709"/>
        </w:tabs>
        <w:spacing w:after="0" w:line="276" w:lineRule="auto"/>
        <w:ind w:left="2127" w:hanging="1844"/>
        <w:contextualSpacing/>
        <w:jc w:val="both"/>
      </w:pPr>
      <w:r>
        <w:t>Załącznik nr</w:t>
      </w:r>
      <w:r w:rsidR="004F0594">
        <w:t xml:space="preserve"> 4</w:t>
      </w:r>
      <w:r>
        <w:tab/>
      </w:r>
      <w:r w:rsidR="00F27E68">
        <w:t>Przedmiar</w:t>
      </w:r>
      <w:r w:rsidR="0016369C">
        <w:t>y</w:t>
      </w:r>
      <w:r w:rsidR="00DD247A">
        <w:t xml:space="preserve"> </w:t>
      </w:r>
      <w:r w:rsidR="00905DF9">
        <w:t>robót</w:t>
      </w:r>
      <w:r w:rsidR="00EF358B">
        <w:t xml:space="preserve"> (załączniki nr 4.1 i 4.2)</w:t>
      </w:r>
    </w:p>
    <w:p w14:paraId="5E14CFA3" w14:textId="5139BDB7" w:rsidR="00B92AD8" w:rsidRDefault="00B92AD8">
      <w:pPr>
        <w:numPr>
          <w:ilvl w:val="0"/>
          <w:numId w:val="13"/>
        </w:numPr>
        <w:tabs>
          <w:tab w:val="left" w:pos="709"/>
        </w:tabs>
        <w:spacing w:after="0" w:line="276" w:lineRule="auto"/>
        <w:ind w:left="2127" w:hanging="1844"/>
        <w:contextualSpacing/>
        <w:jc w:val="both"/>
      </w:pPr>
      <w:r w:rsidRPr="00B92AD8">
        <w:t>Załącznik nr 5</w:t>
      </w:r>
      <w:r>
        <w:tab/>
      </w:r>
      <w:r w:rsidRPr="00B92AD8">
        <w:t>Przedmiar droga ul. Urocza – zamówienie podobne</w:t>
      </w:r>
    </w:p>
    <w:p w14:paraId="4AC043A9" w14:textId="265C610E" w:rsidR="004D6FF5" w:rsidRPr="00A7581C" w:rsidRDefault="004D6FF5" w:rsidP="007C7E76">
      <w:pPr>
        <w:tabs>
          <w:tab w:val="left" w:pos="709"/>
        </w:tabs>
        <w:spacing w:after="0" w:line="276" w:lineRule="auto"/>
        <w:ind w:left="2127"/>
        <w:contextualSpacing/>
        <w:jc w:val="both"/>
      </w:pPr>
      <w:r>
        <w:t xml:space="preserve"> </w:t>
      </w:r>
    </w:p>
    <w:sectPr w:rsidR="004D6FF5" w:rsidRPr="00A7581C">
      <w:footerReference w:type="defaul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5AB9B" w14:textId="77777777" w:rsidR="00FD5169" w:rsidRDefault="00FD5169" w:rsidP="008F37FA">
      <w:pPr>
        <w:spacing w:after="0" w:line="240" w:lineRule="auto"/>
      </w:pPr>
      <w:r>
        <w:separator/>
      </w:r>
    </w:p>
  </w:endnote>
  <w:endnote w:type="continuationSeparator" w:id="0">
    <w:p w14:paraId="59DA5D6A" w14:textId="77777777" w:rsidR="00FD5169" w:rsidRDefault="00FD5169"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IDFont+F1">
    <w:altName w:val="Klee On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0299744"/>
      <w:docPartObj>
        <w:docPartGallery w:val="Page Numbers (Bottom of Page)"/>
        <w:docPartUnique/>
      </w:docPartObj>
    </w:sdt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719D3" w14:textId="77777777" w:rsidR="00FD5169" w:rsidRDefault="00FD5169" w:rsidP="008F37FA">
      <w:pPr>
        <w:spacing w:after="0" w:line="240" w:lineRule="auto"/>
      </w:pPr>
      <w:r>
        <w:separator/>
      </w:r>
    </w:p>
  </w:footnote>
  <w:footnote w:type="continuationSeparator" w:id="0">
    <w:p w14:paraId="50F7609F" w14:textId="77777777" w:rsidR="00FD5169" w:rsidRDefault="00FD5169" w:rsidP="008F37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2F"/>
    <w:multiLevelType w:val="singleLevel"/>
    <w:tmpl w:val="FFFFFFFF"/>
    <w:lvl w:ilvl="0">
      <w:start w:val="1"/>
      <w:numFmt w:val="decimal"/>
      <w:lvlText w:val="%1)"/>
      <w:lvlJc w:val="left"/>
      <w:pPr>
        <w:ind w:left="720" w:hanging="360"/>
      </w:pPr>
      <w:rPr>
        <w:rFonts w:eastAsiaTheme="minorHAnsi" w:hint="default"/>
        <w:b w:val="0"/>
        <w:i w:val="0"/>
        <w:iCs/>
        <w:color w:val="auto"/>
        <w:sz w:val="22"/>
        <w:szCs w:val="22"/>
      </w:rPr>
    </w:lvl>
  </w:abstractNum>
  <w:abstractNum w:abstractNumId="4" w15:restartNumberingAfterBreak="0">
    <w:nsid w:val="00000033"/>
    <w:multiLevelType w:val="singleLevel"/>
    <w:tmpl w:val="5A6E917C"/>
    <w:lvl w:ilvl="0">
      <w:start w:val="1"/>
      <w:numFmt w:val="decimal"/>
      <w:lvlText w:val="%1."/>
      <w:lvlJc w:val="left"/>
      <w:pPr>
        <w:ind w:left="720" w:hanging="360"/>
      </w:pPr>
      <w:rPr>
        <w:sz w:val="22"/>
        <w:szCs w:val="22"/>
      </w:rPr>
    </w:lvl>
  </w:abstractNum>
  <w:abstractNum w:abstractNumId="5" w15:restartNumberingAfterBreak="0">
    <w:nsid w:val="00223F5A"/>
    <w:multiLevelType w:val="hybridMultilevel"/>
    <w:tmpl w:val="1B64103E"/>
    <w:lvl w:ilvl="0" w:tplc="5A6E917C">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082FE7"/>
    <w:multiLevelType w:val="hybridMultilevel"/>
    <w:tmpl w:val="3AF8A41E"/>
    <w:lvl w:ilvl="0" w:tplc="FFFFFFFF">
      <w:start w:val="1"/>
      <w:numFmt w:val="lowerLetter"/>
      <w:lvlText w:val="%1)"/>
      <w:lvlJc w:val="left"/>
      <w:pPr>
        <w:ind w:left="720" w:hanging="360"/>
      </w:pPr>
    </w:lvl>
    <w:lvl w:ilvl="1" w:tplc="C1DED3E0">
      <w:start w:val="1"/>
      <w:numFmt w:val="upperLetter"/>
      <w:lvlText w:val="%2)"/>
      <w:lvlJc w:val="left"/>
      <w:pPr>
        <w:ind w:left="1440" w:hanging="360"/>
      </w:pPr>
      <w:rPr>
        <w:rFonts w:hint="default"/>
      </w:r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BB83746"/>
    <w:multiLevelType w:val="hybridMultilevel"/>
    <w:tmpl w:val="572A5674"/>
    <w:lvl w:ilvl="0" w:tplc="5A6E917C">
      <w:start w:val="1"/>
      <w:numFmt w:val="decimal"/>
      <w:lvlText w:val="%1."/>
      <w:lvlJc w:val="left"/>
      <w:pPr>
        <w:ind w:left="1080" w:hanging="360"/>
      </w:pPr>
      <w:rPr>
        <w:rFonts w:hint="default"/>
        <w:b w:val="0"/>
        <w:bCs/>
        <w:sz w:val="22"/>
        <w:szCs w:val="22"/>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0C6776D8"/>
    <w:multiLevelType w:val="hybridMultilevel"/>
    <w:tmpl w:val="A84E6A38"/>
    <w:lvl w:ilvl="0" w:tplc="FFFFFFFF">
      <w:start w:val="1"/>
      <w:numFmt w:val="lowerLetter"/>
      <w:lvlText w:val="%1)"/>
      <w:lvlJc w:val="left"/>
      <w:pPr>
        <w:ind w:left="360" w:hanging="360"/>
      </w:pPr>
    </w:lvl>
    <w:lvl w:ilvl="1" w:tplc="04150011">
      <w:start w:val="1"/>
      <w:numFmt w:val="decimal"/>
      <w:lvlText w:val="%2)"/>
      <w:lvlJc w:val="left"/>
      <w:pPr>
        <w:ind w:left="1440" w:hanging="360"/>
      </w:p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rPr>
        <w:rFonts w:eastAsiaTheme="minorHAnsi" w:hint="default"/>
        <w:b w:val="0"/>
        <w:i w:val="0"/>
        <w:iCs/>
        <w:color w:val="auto"/>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05660F6"/>
    <w:multiLevelType w:val="hybridMultilevel"/>
    <w:tmpl w:val="EE9EC812"/>
    <w:name w:val="WW8Num522"/>
    <w:lvl w:ilvl="0" w:tplc="CDCED94C">
      <w:start w:val="1"/>
      <w:numFmt w:val="bullet"/>
      <w:lvlText w:val=""/>
      <w:lvlJc w:val="left"/>
      <w:pPr>
        <w:ind w:left="1617" w:hanging="360"/>
      </w:pPr>
      <w:rPr>
        <w:rFonts w:ascii="Symbol" w:hAnsi="Symbol" w:hint="default"/>
      </w:rPr>
    </w:lvl>
    <w:lvl w:ilvl="1" w:tplc="04150003" w:tentative="1">
      <w:start w:val="1"/>
      <w:numFmt w:val="bullet"/>
      <w:lvlText w:val="o"/>
      <w:lvlJc w:val="left"/>
      <w:pPr>
        <w:ind w:left="2337" w:hanging="360"/>
      </w:pPr>
      <w:rPr>
        <w:rFonts w:ascii="Courier New" w:hAnsi="Courier New" w:cs="Courier New" w:hint="default"/>
      </w:rPr>
    </w:lvl>
    <w:lvl w:ilvl="2" w:tplc="04150005" w:tentative="1">
      <w:start w:val="1"/>
      <w:numFmt w:val="bullet"/>
      <w:lvlText w:val=""/>
      <w:lvlJc w:val="left"/>
      <w:pPr>
        <w:ind w:left="3057" w:hanging="360"/>
      </w:pPr>
      <w:rPr>
        <w:rFonts w:ascii="Wingdings" w:hAnsi="Wingdings" w:hint="default"/>
      </w:rPr>
    </w:lvl>
    <w:lvl w:ilvl="3" w:tplc="04150001" w:tentative="1">
      <w:start w:val="1"/>
      <w:numFmt w:val="bullet"/>
      <w:lvlText w:val=""/>
      <w:lvlJc w:val="left"/>
      <w:pPr>
        <w:ind w:left="3777" w:hanging="360"/>
      </w:pPr>
      <w:rPr>
        <w:rFonts w:ascii="Symbol" w:hAnsi="Symbol" w:hint="default"/>
      </w:rPr>
    </w:lvl>
    <w:lvl w:ilvl="4" w:tplc="04150003" w:tentative="1">
      <w:start w:val="1"/>
      <w:numFmt w:val="bullet"/>
      <w:lvlText w:val="o"/>
      <w:lvlJc w:val="left"/>
      <w:pPr>
        <w:ind w:left="4497" w:hanging="360"/>
      </w:pPr>
      <w:rPr>
        <w:rFonts w:ascii="Courier New" w:hAnsi="Courier New" w:cs="Courier New" w:hint="default"/>
      </w:rPr>
    </w:lvl>
    <w:lvl w:ilvl="5" w:tplc="04150005" w:tentative="1">
      <w:start w:val="1"/>
      <w:numFmt w:val="bullet"/>
      <w:lvlText w:val=""/>
      <w:lvlJc w:val="left"/>
      <w:pPr>
        <w:ind w:left="5217" w:hanging="360"/>
      </w:pPr>
      <w:rPr>
        <w:rFonts w:ascii="Wingdings" w:hAnsi="Wingdings" w:hint="default"/>
      </w:rPr>
    </w:lvl>
    <w:lvl w:ilvl="6" w:tplc="04150001" w:tentative="1">
      <w:start w:val="1"/>
      <w:numFmt w:val="bullet"/>
      <w:lvlText w:val=""/>
      <w:lvlJc w:val="left"/>
      <w:pPr>
        <w:ind w:left="5937" w:hanging="360"/>
      </w:pPr>
      <w:rPr>
        <w:rFonts w:ascii="Symbol" w:hAnsi="Symbol" w:hint="default"/>
      </w:rPr>
    </w:lvl>
    <w:lvl w:ilvl="7" w:tplc="04150003" w:tentative="1">
      <w:start w:val="1"/>
      <w:numFmt w:val="bullet"/>
      <w:lvlText w:val="o"/>
      <w:lvlJc w:val="left"/>
      <w:pPr>
        <w:ind w:left="6657" w:hanging="360"/>
      </w:pPr>
      <w:rPr>
        <w:rFonts w:ascii="Courier New" w:hAnsi="Courier New" w:cs="Courier New" w:hint="default"/>
      </w:rPr>
    </w:lvl>
    <w:lvl w:ilvl="8" w:tplc="04150005" w:tentative="1">
      <w:start w:val="1"/>
      <w:numFmt w:val="bullet"/>
      <w:lvlText w:val=""/>
      <w:lvlJc w:val="left"/>
      <w:pPr>
        <w:ind w:left="7377" w:hanging="360"/>
      </w:pPr>
      <w:rPr>
        <w:rFonts w:ascii="Wingdings" w:hAnsi="Wingdings" w:hint="default"/>
      </w:rPr>
    </w:lvl>
  </w:abstractNum>
  <w:abstractNum w:abstractNumId="10" w15:restartNumberingAfterBreak="0">
    <w:nsid w:val="13F71020"/>
    <w:multiLevelType w:val="hybridMultilevel"/>
    <w:tmpl w:val="B44072D0"/>
    <w:lvl w:ilvl="0" w:tplc="1BB2ED3C">
      <w:start w:val="1"/>
      <w:numFmt w:val="decimal"/>
      <w:lvlText w:val="%1."/>
      <w:lvlJc w:val="left"/>
      <w:pPr>
        <w:ind w:left="1065" w:hanging="705"/>
      </w:pPr>
      <w:rPr>
        <w:rFonts w:hint="default"/>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E4752D"/>
    <w:multiLevelType w:val="hybridMultilevel"/>
    <w:tmpl w:val="DB5874E8"/>
    <w:lvl w:ilvl="0" w:tplc="FFFFFFFF">
      <w:start w:val="1"/>
      <w:numFmt w:val="decimal"/>
      <w:lvlText w:val="%1)"/>
      <w:lvlJc w:val="left"/>
      <w:pPr>
        <w:ind w:left="720" w:hanging="360"/>
      </w:pPr>
      <w:rPr>
        <w:rFonts w:hint="default"/>
        <w:b w:val="0"/>
        <w:bCs/>
      </w:rPr>
    </w:lvl>
    <w:lvl w:ilvl="1" w:tplc="07E896B2">
      <w:start w:val="1"/>
      <w:numFmt w:val="decimal"/>
      <w:lvlText w:val="%2."/>
      <w:lvlJc w:val="left"/>
      <w:pPr>
        <w:ind w:left="1440" w:hanging="360"/>
      </w:pPr>
      <w:rPr>
        <w:rFonts w:eastAsiaTheme="majorEastAsia" w:cstheme="minorHAnsi" w:hint="default"/>
      </w:rPr>
    </w:lvl>
    <w:lvl w:ilvl="2" w:tplc="51E069BC">
      <w:start w:val="1"/>
      <w:numFmt w:val="lowerLetter"/>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E851DD3"/>
    <w:multiLevelType w:val="multilevel"/>
    <w:tmpl w:val="23DC0ECA"/>
    <w:lvl w:ilvl="0">
      <w:start w:val="4"/>
      <w:numFmt w:val="decimal"/>
      <w:lvlText w:val="%1."/>
      <w:lvlJc w:val="left"/>
      <w:pPr>
        <w:tabs>
          <w:tab w:val="num" w:pos="720"/>
        </w:tabs>
        <w:ind w:left="720" w:hanging="360"/>
      </w:pPr>
    </w:lvl>
    <w:lvl w:ilvl="1">
      <w:start w:val="1"/>
      <w:numFmt w:val="decimal"/>
      <w:lvlText w:val="%2)"/>
      <w:lvlJc w:val="left"/>
      <w:pPr>
        <w:ind w:left="720" w:hanging="360"/>
      </w:pPr>
      <w:rPr>
        <w:rFonts w:hint="default"/>
        <w:b w:val="0"/>
        <w:bCs/>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4" w15:restartNumberingAfterBreak="0">
    <w:nsid w:val="1F5716B0"/>
    <w:multiLevelType w:val="hybridMultilevel"/>
    <w:tmpl w:val="50380320"/>
    <w:lvl w:ilvl="0" w:tplc="0415000F">
      <w:start w:val="1"/>
      <w:numFmt w:val="decimal"/>
      <w:lvlText w:val="%1."/>
      <w:lvlJc w:val="left"/>
      <w:pPr>
        <w:ind w:left="720" w:hanging="360"/>
      </w:pPr>
    </w:lvl>
    <w:lvl w:ilvl="1" w:tplc="E4B803B8">
      <w:start w:val="1"/>
      <w:numFmt w:val="lowerLetter"/>
      <w:lvlText w:val="%2."/>
      <w:lvlJc w:val="left"/>
      <w:pPr>
        <w:ind w:left="1644" w:hanging="564"/>
      </w:pPr>
      <w:rPr>
        <w:rFonts w:hint="default"/>
      </w:rPr>
    </w:lvl>
    <w:lvl w:ilvl="2" w:tplc="0415001B" w:tentative="1">
      <w:start w:val="1"/>
      <w:numFmt w:val="lowerRoman"/>
      <w:lvlText w:val="%3."/>
      <w:lvlJc w:val="right"/>
      <w:pPr>
        <w:ind w:left="2160" w:hanging="180"/>
      </w:pPr>
    </w:lvl>
    <w:lvl w:ilvl="3" w:tplc="5A6E917C">
      <w:start w:val="1"/>
      <w:numFmt w:val="decimal"/>
      <w:lvlText w:val="%4."/>
      <w:lvlJc w:val="left"/>
      <w:pPr>
        <w:ind w:left="720" w:hanging="360"/>
      </w:pPr>
      <w:rPr>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384333B"/>
    <w:multiLevelType w:val="hybridMultilevel"/>
    <w:tmpl w:val="7068A980"/>
    <w:lvl w:ilvl="0" w:tplc="3CC8428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D4E4945"/>
    <w:multiLevelType w:val="hybridMultilevel"/>
    <w:tmpl w:val="ED9E8458"/>
    <w:lvl w:ilvl="0" w:tplc="A3DA6C70">
      <w:start w:val="1"/>
      <w:numFmt w:val="decimal"/>
      <w:lvlText w:val="%1."/>
      <w:lvlJc w:val="left"/>
      <w:pPr>
        <w:ind w:left="720" w:hanging="360"/>
      </w:pPr>
      <w:rPr>
        <w:rFonts w:hint="default"/>
        <w:b/>
        <w:bCs w:val="0"/>
        <w:sz w:val="22"/>
        <w:szCs w:val="22"/>
      </w:rPr>
    </w:lvl>
    <w:lvl w:ilvl="1" w:tplc="5A6E917C">
      <w:start w:val="1"/>
      <w:numFmt w:val="decimal"/>
      <w:lvlText w:val="%2."/>
      <w:lvlJc w:val="left"/>
      <w:pPr>
        <w:ind w:left="72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1792C32"/>
    <w:multiLevelType w:val="hybridMultilevel"/>
    <w:tmpl w:val="2BF0E640"/>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A73768"/>
    <w:multiLevelType w:val="multilevel"/>
    <w:tmpl w:val="43C4385C"/>
    <w:lvl w:ilvl="0">
      <w:start w:val="1"/>
      <w:numFmt w:val="decimal"/>
      <w:lvlText w:val="%1."/>
      <w:lvlJc w:val="left"/>
      <w:pPr>
        <w:tabs>
          <w:tab w:val="num" w:pos="720"/>
        </w:tabs>
        <w:ind w:left="720" w:hanging="360"/>
      </w:pPr>
      <w:rPr>
        <w:rFonts w:hint="default"/>
        <w:b w:val="0"/>
        <w:bCs/>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25036B"/>
    <w:multiLevelType w:val="hybridMultilevel"/>
    <w:tmpl w:val="12BC032E"/>
    <w:lvl w:ilvl="0" w:tplc="E0A0F9FE">
      <w:start w:val="1"/>
      <w:numFmt w:val="bullet"/>
      <w:lvlText w:val=""/>
      <w:lvlJc w:val="left"/>
      <w:pPr>
        <w:ind w:left="720" w:hanging="360"/>
      </w:pPr>
      <w:rPr>
        <w:rFonts w:ascii="Symbol" w:hAnsi="Symbol" w:hint="default"/>
      </w:rPr>
    </w:lvl>
    <w:lvl w:ilvl="1" w:tplc="E0A0F9FE">
      <w:start w:val="1"/>
      <w:numFmt w:val="bullet"/>
      <w:lvlText w:val=""/>
      <w:lvlJc w:val="left"/>
      <w:pPr>
        <w:ind w:left="1440" w:hanging="360"/>
      </w:pPr>
      <w:rPr>
        <w:rFonts w:ascii="Symbol" w:hAnsi="Symbol" w:hint="default"/>
      </w:rPr>
    </w:lvl>
    <w:lvl w:ilvl="2" w:tplc="FFFFFFFF">
      <w:start w:val="1"/>
      <w:numFmt w:val="decimal"/>
      <w:lvlText w:val="%3)"/>
      <w:lvlJc w:val="left"/>
      <w:pPr>
        <w:ind w:left="2160" w:hanging="360"/>
      </w:pPr>
      <w:rPr>
        <w:rFonts w:eastAsiaTheme="minorHAnsi" w:hint="default"/>
        <w:b w:val="0"/>
        <w:i w:val="0"/>
        <w:iCs/>
        <w:color w:val="auto"/>
      </w:rPr>
    </w:lvl>
    <w:lvl w:ilvl="3" w:tplc="F3580EF6">
      <w:start w:val="1"/>
      <w:numFmt w:val="decimal"/>
      <w:lvlText w:val="%4)"/>
      <w:lvlJc w:val="left"/>
      <w:pPr>
        <w:ind w:left="2880" w:hanging="360"/>
      </w:pPr>
      <w:rPr>
        <w:rFont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C029EF"/>
    <w:multiLevelType w:val="hybridMultilevel"/>
    <w:tmpl w:val="E162F912"/>
    <w:lvl w:ilvl="0" w:tplc="A4EC7E7E">
      <w:start w:val="1"/>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B2C58F3"/>
    <w:multiLevelType w:val="hybridMultilevel"/>
    <w:tmpl w:val="8482EAE6"/>
    <w:lvl w:ilvl="0" w:tplc="80D4AE94">
      <w:start w:val="1"/>
      <w:numFmt w:val="decimal"/>
      <w:lvlText w:val="%1)"/>
      <w:lvlJc w:val="left"/>
      <w:pPr>
        <w:ind w:left="720" w:hanging="360"/>
      </w:pPr>
      <w:rPr>
        <w:rFonts w:asciiTheme="minorHAnsi" w:eastAsia="Times New Roman" w:hAnsiTheme="minorHAnsi" w:cstheme="minorHAnsi"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641F18"/>
    <w:multiLevelType w:val="hybridMultilevel"/>
    <w:tmpl w:val="180E578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B7E160A"/>
    <w:multiLevelType w:val="hybridMultilevel"/>
    <w:tmpl w:val="962A78CA"/>
    <w:lvl w:ilvl="0" w:tplc="9912DC3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EA0AB4"/>
    <w:multiLevelType w:val="hybridMultilevel"/>
    <w:tmpl w:val="6FDCE1FC"/>
    <w:lvl w:ilvl="0" w:tplc="56B8259A">
      <w:start w:val="1"/>
      <w:numFmt w:val="lowerLetter"/>
      <w:lvlText w:val="%1)"/>
      <w:lvlJc w:val="left"/>
      <w:pPr>
        <w:ind w:left="360" w:hanging="360"/>
      </w:pPr>
      <w:rPr>
        <w:b/>
        <w:bCs/>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B414692"/>
    <w:multiLevelType w:val="hybridMultilevel"/>
    <w:tmpl w:val="338C0780"/>
    <w:lvl w:ilvl="0" w:tplc="5A6E917C">
      <w:start w:val="1"/>
      <w:numFmt w:val="decimal"/>
      <w:lvlText w:val="%1."/>
      <w:lvlJc w:val="left"/>
      <w:pPr>
        <w:ind w:left="360" w:hanging="360"/>
      </w:pPr>
      <w:rPr>
        <w:rFonts w:hint="default"/>
        <w:b w:val="0"/>
        <w:bCs/>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BA53F1C"/>
    <w:multiLevelType w:val="hybridMultilevel"/>
    <w:tmpl w:val="093ECFAE"/>
    <w:lvl w:ilvl="0" w:tplc="5A6E917C">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CA63EED"/>
    <w:multiLevelType w:val="hybridMultilevel"/>
    <w:tmpl w:val="A22E5E20"/>
    <w:lvl w:ilvl="0" w:tplc="D78CC330">
      <w:start w:val="1"/>
      <w:numFmt w:val="decimal"/>
      <w:lvlText w:val="%1)"/>
      <w:lvlJc w:val="left"/>
      <w:pPr>
        <w:ind w:left="720" w:hanging="360"/>
      </w:pPr>
      <w:rPr>
        <w:rFonts w:hint="default"/>
      </w:rPr>
    </w:lvl>
    <w:lvl w:ilvl="1" w:tplc="67628C80">
      <w:start w:val="1"/>
      <w:numFmt w:val="decimal"/>
      <w:lvlText w:val="%2."/>
      <w:lvlJc w:val="left"/>
      <w:pPr>
        <w:ind w:left="720" w:hanging="360"/>
      </w:pPr>
      <w:rPr>
        <w:rFonts w:hint="default"/>
        <w:b/>
        <w:bCs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CB510E"/>
    <w:multiLevelType w:val="hybridMultilevel"/>
    <w:tmpl w:val="A2AE7F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80291C"/>
    <w:multiLevelType w:val="hybridMultilevel"/>
    <w:tmpl w:val="CE3A1948"/>
    <w:lvl w:ilvl="0" w:tplc="774AF39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C20D59"/>
    <w:multiLevelType w:val="hybridMultilevel"/>
    <w:tmpl w:val="63BA4FCA"/>
    <w:lvl w:ilvl="0" w:tplc="5A6E917C">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21D6F52"/>
    <w:multiLevelType w:val="hybridMultilevel"/>
    <w:tmpl w:val="58A048BE"/>
    <w:lvl w:ilvl="0" w:tplc="FFFFFFFF">
      <w:start w:val="1"/>
      <w:numFmt w:val="lowerLetter"/>
      <w:lvlText w:val="%1."/>
      <w:lvlJc w:val="left"/>
      <w:pPr>
        <w:ind w:left="720" w:hanging="360"/>
      </w:pPr>
    </w:lvl>
    <w:lvl w:ilvl="1" w:tplc="28EEA652">
      <w:start w:val="1"/>
      <w:numFmt w:val="decimal"/>
      <w:lvlText w:val="%2."/>
      <w:lvlJc w:val="left"/>
      <w:pPr>
        <w:ind w:left="1080" w:hanging="360"/>
      </w:pPr>
      <w:rPr>
        <w:color w:val="auto"/>
        <w:sz w:val="22"/>
        <w:szCs w:val="22"/>
      </w:rPr>
    </w:lvl>
    <w:lvl w:ilvl="2" w:tplc="9DFEA3CA">
      <w:start w:val="1"/>
      <w:numFmt w:val="decimal"/>
      <w:lvlText w:val="%3."/>
      <w:lvlJc w:val="left"/>
      <w:pPr>
        <w:ind w:left="2340" w:hanging="360"/>
      </w:pPr>
      <w:rPr>
        <w:rFonts w:asciiTheme="minorHAnsi" w:eastAsiaTheme="minorHAnsi" w:hAnsiTheme="minorHAnsi" w:cstheme="minorHAnsi" w:hint="default"/>
        <w:sz w:val="22"/>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3604109"/>
    <w:multiLevelType w:val="multilevel"/>
    <w:tmpl w:val="75BC3FCE"/>
    <w:lvl w:ilvl="0">
      <w:start w:val="4"/>
      <w:numFmt w:val="decimal"/>
      <w:lvlText w:val="%1."/>
      <w:lvlJc w:val="left"/>
      <w:pPr>
        <w:tabs>
          <w:tab w:val="num" w:pos="720"/>
        </w:tabs>
        <w:ind w:left="720" w:hanging="360"/>
      </w:pPr>
    </w:lvl>
    <w:lvl w:ilvl="1">
      <w:start w:val="1"/>
      <w:numFmt w:val="decimal"/>
      <w:lvlText w:val="%2)"/>
      <w:lvlJc w:val="left"/>
      <w:pPr>
        <w:ind w:left="720" w:hanging="360"/>
      </w:pPr>
      <w:rPr>
        <w:rFonts w:hint="default"/>
        <w:b w:val="0"/>
        <w:bCs/>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9585110"/>
    <w:multiLevelType w:val="multilevel"/>
    <w:tmpl w:val="110423B2"/>
    <w:lvl w:ilvl="0">
      <w:start w:val="1"/>
      <w:numFmt w:val="decimal"/>
      <w:lvlText w:val="%1)"/>
      <w:lvlJc w:val="left"/>
      <w:pPr>
        <w:tabs>
          <w:tab w:val="num" w:pos="720"/>
        </w:tabs>
        <w:ind w:left="720" w:hanging="360"/>
      </w:pPr>
      <w:rPr>
        <w:b w:val="0"/>
        <w:bCs w:val="0"/>
        <w:color w:val="auto"/>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1" w15:restartNumberingAfterBreak="0">
    <w:nsid w:val="5E5474F9"/>
    <w:multiLevelType w:val="hybridMultilevel"/>
    <w:tmpl w:val="6F36C84E"/>
    <w:lvl w:ilvl="0" w:tplc="CDCED94C">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2" w15:restartNumberingAfterBreak="0">
    <w:nsid w:val="5F2B43D8"/>
    <w:multiLevelType w:val="hybridMultilevel"/>
    <w:tmpl w:val="ABBA6F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0101DC8"/>
    <w:multiLevelType w:val="hybridMultilevel"/>
    <w:tmpl w:val="5F12CB0C"/>
    <w:lvl w:ilvl="0" w:tplc="CDCED94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641370BE"/>
    <w:multiLevelType w:val="hybridMultilevel"/>
    <w:tmpl w:val="33FCA65E"/>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5E310B9"/>
    <w:multiLevelType w:val="hybridMultilevel"/>
    <w:tmpl w:val="5E4CF980"/>
    <w:lvl w:ilvl="0" w:tplc="5CB87638">
      <w:start w:val="4"/>
      <w:numFmt w:val="decimal"/>
      <w:lvlText w:val="%1."/>
      <w:lvlJc w:val="left"/>
      <w:pPr>
        <w:ind w:left="720" w:hanging="360"/>
      </w:pPr>
      <w:rPr>
        <w:rFonts w:hint="default"/>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66C7FCF"/>
    <w:multiLevelType w:val="hybridMultilevel"/>
    <w:tmpl w:val="B98CE95E"/>
    <w:lvl w:ilvl="0" w:tplc="FFFFFFFF">
      <w:start w:val="1"/>
      <w:numFmt w:val="decimal"/>
      <w:lvlText w:val="%1)"/>
      <w:lvlJc w:val="left"/>
      <w:pPr>
        <w:ind w:left="720" w:hanging="360"/>
      </w:pPr>
      <w:rPr>
        <w:rFonts w:eastAsiaTheme="minorHAnsi" w:hint="default"/>
        <w:b w:val="0"/>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06E6F48"/>
    <w:multiLevelType w:val="hybridMultilevel"/>
    <w:tmpl w:val="8DF8F3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784133F0"/>
    <w:multiLevelType w:val="hybridMultilevel"/>
    <w:tmpl w:val="A3706796"/>
    <w:lvl w:ilvl="0" w:tplc="61740D10">
      <w:start w:val="1"/>
      <w:numFmt w:val="decimal"/>
      <w:lvlText w:val="%1)"/>
      <w:lvlJc w:val="left"/>
      <w:pPr>
        <w:ind w:left="107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2"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7ECE02CE"/>
    <w:multiLevelType w:val="hybridMultilevel"/>
    <w:tmpl w:val="A3DCC4F2"/>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8896072">
    <w:abstractNumId w:val="32"/>
  </w:num>
  <w:num w:numId="2" w16cid:durableId="259484946">
    <w:abstractNumId w:val="10"/>
  </w:num>
  <w:num w:numId="3" w16cid:durableId="1910965273">
    <w:abstractNumId w:val="26"/>
  </w:num>
  <w:num w:numId="4" w16cid:durableId="403337011">
    <w:abstractNumId w:val="28"/>
  </w:num>
  <w:num w:numId="5" w16cid:durableId="1654486866">
    <w:abstractNumId w:val="18"/>
  </w:num>
  <w:num w:numId="6" w16cid:durableId="997265083">
    <w:abstractNumId w:val="21"/>
  </w:num>
  <w:num w:numId="7" w16cid:durableId="1583638521">
    <w:abstractNumId w:val="12"/>
  </w:num>
  <w:num w:numId="8" w16cid:durableId="309673044">
    <w:abstractNumId w:val="35"/>
  </w:num>
  <w:num w:numId="9" w16cid:durableId="59253383">
    <w:abstractNumId w:val="36"/>
  </w:num>
  <w:num w:numId="10" w16cid:durableId="67652434">
    <w:abstractNumId w:val="53"/>
  </w:num>
  <w:num w:numId="11" w16cid:durableId="1790124654">
    <w:abstractNumId w:val="13"/>
  </w:num>
  <w:num w:numId="12" w16cid:durableId="1515875997">
    <w:abstractNumId w:val="14"/>
  </w:num>
  <w:num w:numId="13" w16cid:durableId="39137962">
    <w:abstractNumId w:val="31"/>
  </w:num>
  <w:num w:numId="14" w16cid:durableId="38286245">
    <w:abstractNumId w:val="33"/>
  </w:num>
  <w:num w:numId="15" w16cid:durableId="2087724542">
    <w:abstractNumId w:val="47"/>
  </w:num>
  <w:num w:numId="16" w16cid:durableId="1442456901">
    <w:abstractNumId w:val="5"/>
  </w:num>
  <w:num w:numId="17" w16cid:durableId="830832335">
    <w:abstractNumId w:val="29"/>
  </w:num>
  <w:num w:numId="18" w16cid:durableId="1869946114">
    <w:abstractNumId w:val="30"/>
  </w:num>
  <w:num w:numId="19" w16cid:durableId="150870479">
    <w:abstractNumId w:val="45"/>
  </w:num>
  <w:num w:numId="20" w16cid:durableId="1020274679">
    <w:abstractNumId w:val="42"/>
  </w:num>
  <w:num w:numId="21" w16cid:durableId="1424837897">
    <w:abstractNumId w:val="19"/>
  </w:num>
  <w:num w:numId="22" w16cid:durableId="2145849301">
    <w:abstractNumId w:val="15"/>
  </w:num>
  <w:num w:numId="23" w16cid:durableId="1756441334">
    <w:abstractNumId w:val="6"/>
  </w:num>
  <w:num w:numId="24" w16cid:durableId="1004478038">
    <w:abstractNumId w:val="7"/>
  </w:num>
  <w:num w:numId="25" w16cid:durableId="1957441747">
    <w:abstractNumId w:val="34"/>
  </w:num>
  <w:num w:numId="26" w16cid:durableId="1390613730">
    <w:abstractNumId w:val="37"/>
  </w:num>
  <w:num w:numId="27" w16cid:durableId="2138529292">
    <w:abstractNumId w:val="22"/>
  </w:num>
  <w:num w:numId="28" w16cid:durableId="806507956">
    <w:abstractNumId w:val="8"/>
  </w:num>
  <w:num w:numId="29" w16cid:durableId="113059229">
    <w:abstractNumId w:val="4"/>
  </w:num>
  <w:num w:numId="30" w16cid:durableId="1829710497">
    <w:abstractNumId w:val="3"/>
  </w:num>
  <w:num w:numId="31" w16cid:durableId="2094816651">
    <w:abstractNumId w:val="50"/>
  </w:num>
  <w:num w:numId="32" w16cid:durableId="1129081479">
    <w:abstractNumId w:val="46"/>
  </w:num>
  <w:num w:numId="33" w16cid:durableId="1747990287">
    <w:abstractNumId w:val="11"/>
  </w:num>
  <w:num w:numId="34" w16cid:durableId="1458990917">
    <w:abstractNumId w:val="38"/>
  </w:num>
  <w:num w:numId="35" w16cid:durableId="156192256">
    <w:abstractNumId w:val="40"/>
  </w:num>
  <w:num w:numId="36" w16cid:durableId="1576237916">
    <w:abstractNumId w:val="49"/>
  </w:num>
  <w:num w:numId="37" w16cid:durableId="1119304105">
    <w:abstractNumId w:val="39"/>
  </w:num>
  <w:num w:numId="38" w16cid:durableId="1093479925">
    <w:abstractNumId w:val="25"/>
  </w:num>
  <w:num w:numId="39" w16cid:durableId="1398161385">
    <w:abstractNumId w:val="44"/>
  </w:num>
  <w:num w:numId="40" w16cid:durableId="100733179">
    <w:abstractNumId w:val="16"/>
  </w:num>
  <w:num w:numId="41" w16cid:durableId="1021778697">
    <w:abstractNumId w:val="20"/>
  </w:num>
  <w:num w:numId="42" w16cid:durableId="834809337">
    <w:abstractNumId w:val="24"/>
  </w:num>
  <w:num w:numId="43" w16cid:durableId="119110742">
    <w:abstractNumId w:val="23"/>
  </w:num>
  <w:num w:numId="44" w16cid:durableId="812873256">
    <w:abstractNumId w:val="43"/>
  </w:num>
  <w:num w:numId="45" w16cid:durableId="718669730">
    <w:abstractNumId w:val="52"/>
  </w:num>
  <w:num w:numId="46" w16cid:durableId="653219860">
    <w:abstractNumId w:val="17"/>
  </w:num>
  <w:num w:numId="47" w16cid:durableId="1881935552">
    <w:abstractNumId w:val="48"/>
  </w:num>
  <w:num w:numId="48" w16cid:durableId="562638612">
    <w:abstractNumId w:val="27"/>
  </w:num>
  <w:num w:numId="49" w16cid:durableId="1152022784">
    <w:abstractNumId w:val="9"/>
  </w:num>
  <w:num w:numId="50" w16cid:durableId="262761331">
    <w:abstractNumId w:val="41"/>
  </w:num>
  <w:num w:numId="51" w16cid:durableId="2132279974">
    <w:abstractNumId w:val="5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107F1"/>
    <w:rsid w:val="00010D31"/>
    <w:rsid w:val="00011143"/>
    <w:rsid w:val="000155B5"/>
    <w:rsid w:val="00016C41"/>
    <w:rsid w:val="00024193"/>
    <w:rsid w:val="00024849"/>
    <w:rsid w:val="00025A74"/>
    <w:rsid w:val="0002609D"/>
    <w:rsid w:val="00027692"/>
    <w:rsid w:val="00032EA8"/>
    <w:rsid w:val="00035BB5"/>
    <w:rsid w:val="0003622E"/>
    <w:rsid w:val="00041918"/>
    <w:rsid w:val="0004462D"/>
    <w:rsid w:val="00046101"/>
    <w:rsid w:val="00046632"/>
    <w:rsid w:val="000468D7"/>
    <w:rsid w:val="000503A5"/>
    <w:rsid w:val="00050B0A"/>
    <w:rsid w:val="00051989"/>
    <w:rsid w:val="00052B97"/>
    <w:rsid w:val="0005319F"/>
    <w:rsid w:val="00053B96"/>
    <w:rsid w:val="00053FB8"/>
    <w:rsid w:val="000617A8"/>
    <w:rsid w:val="0007163A"/>
    <w:rsid w:val="00071CB4"/>
    <w:rsid w:val="0007507F"/>
    <w:rsid w:val="00075391"/>
    <w:rsid w:val="00077A20"/>
    <w:rsid w:val="00081DAA"/>
    <w:rsid w:val="000832A0"/>
    <w:rsid w:val="0008388C"/>
    <w:rsid w:val="00085727"/>
    <w:rsid w:val="00093CBD"/>
    <w:rsid w:val="00094C0E"/>
    <w:rsid w:val="00096C6F"/>
    <w:rsid w:val="000A6EB9"/>
    <w:rsid w:val="000A7E21"/>
    <w:rsid w:val="000B1754"/>
    <w:rsid w:val="000B40FD"/>
    <w:rsid w:val="000B446E"/>
    <w:rsid w:val="000B6E9B"/>
    <w:rsid w:val="000B7742"/>
    <w:rsid w:val="000B7883"/>
    <w:rsid w:val="000C2E1C"/>
    <w:rsid w:val="000C322D"/>
    <w:rsid w:val="000C38E0"/>
    <w:rsid w:val="000C410C"/>
    <w:rsid w:val="000C47F7"/>
    <w:rsid w:val="000C6008"/>
    <w:rsid w:val="000C7135"/>
    <w:rsid w:val="000C7A72"/>
    <w:rsid w:val="000D3720"/>
    <w:rsid w:val="000D466F"/>
    <w:rsid w:val="000E27FF"/>
    <w:rsid w:val="000E37D3"/>
    <w:rsid w:val="000E38FC"/>
    <w:rsid w:val="000E5A9C"/>
    <w:rsid w:val="000E5DA7"/>
    <w:rsid w:val="000F310C"/>
    <w:rsid w:val="000F3EEB"/>
    <w:rsid w:val="000F4E36"/>
    <w:rsid w:val="000F4FC9"/>
    <w:rsid w:val="000F5280"/>
    <w:rsid w:val="000F63DA"/>
    <w:rsid w:val="000F68B1"/>
    <w:rsid w:val="000F6D91"/>
    <w:rsid w:val="0010375C"/>
    <w:rsid w:val="0010490F"/>
    <w:rsid w:val="001049B3"/>
    <w:rsid w:val="00110463"/>
    <w:rsid w:val="0011350A"/>
    <w:rsid w:val="00121E40"/>
    <w:rsid w:val="001237CC"/>
    <w:rsid w:val="00125DA1"/>
    <w:rsid w:val="0012624E"/>
    <w:rsid w:val="00126C7B"/>
    <w:rsid w:val="001325E2"/>
    <w:rsid w:val="00133A07"/>
    <w:rsid w:val="001353A8"/>
    <w:rsid w:val="001407E0"/>
    <w:rsid w:val="00142522"/>
    <w:rsid w:val="001426D2"/>
    <w:rsid w:val="001433B5"/>
    <w:rsid w:val="00147BC3"/>
    <w:rsid w:val="00147DE3"/>
    <w:rsid w:val="001504FD"/>
    <w:rsid w:val="001541CE"/>
    <w:rsid w:val="00155CEC"/>
    <w:rsid w:val="0015698B"/>
    <w:rsid w:val="00157D85"/>
    <w:rsid w:val="00160482"/>
    <w:rsid w:val="00161A2E"/>
    <w:rsid w:val="0016369C"/>
    <w:rsid w:val="00165566"/>
    <w:rsid w:val="001674CD"/>
    <w:rsid w:val="0017224A"/>
    <w:rsid w:val="0017226A"/>
    <w:rsid w:val="0018326C"/>
    <w:rsid w:val="0018556B"/>
    <w:rsid w:val="00186923"/>
    <w:rsid w:val="00190EA3"/>
    <w:rsid w:val="001948C2"/>
    <w:rsid w:val="00195E6F"/>
    <w:rsid w:val="0019622F"/>
    <w:rsid w:val="001A015E"/>
    <w:rsid w:val="001A0B5C"/>
    <w:rsid w:val="001A32CB"/>
    <w:rsid w:val="001A3714"/>
    <w:rsid w:val="001A548C"/>
    <w:rsid w:val="001A5E3D"/>
    <w:rsid w:val="001A7369"/>
    <w:rsid w:val="001A7EFE"/>
    <w:rsid w:val="001B39DE"/>
    <w:rsid w:val="001B436F"/>
    <w:rsid w:val="001B5ACC"/>
    <w:rsid w:val="001B72B4"/>
    <w:rsid w:val="001B791F"/>
    <w:rsid w:val="001C051F"/>
    <w:rsid w:val="001C15BA"/>
    <w:rsid w:val="001C20F6"/>
    <w:rsid w:val="001C2271"/>
    <w:rsid w:val="001C6A58"/>
    <w:rsid w:val="001D0E59"/>
    <w:rsid w:val="001D73E4"/>
    <w:rsid w:val="001E07CA"/>
    <w:rsid w:val="001F3217"/>
    <w:rsid w:val="00200328"/>
    <w:rsid w:val="002006F4"/>
    <w:rsid w:val="00201573"/>
    <w:rsid w:val="00203FCC"/>
    <w:rsid w:val="002044B2"/>
    <w:rsid w:val="002100D7"/>
    <w:rsid w:val="0021186A"/>
    <w:rsid w:val="00217F52"/>
    <w:rsid w:val="002207D9"/>
    <w:rsid w:val="00222C79"/>
    <w:rsid w:val="00222CFE"/>
    <w:rsid w:val="00226766"/>
    <w:rsid w:val="0022753A"/>
    <w:rsid w:val="00227F1F"/>
    <w:rsid w:val="0023027C"/>
    <w:rsid w:val="0023168A"/>
    <w:rsid w:val="002353F7"/>
    <w:rsid w:val="00235AC0"/>
    <w:rsid w:val="00236F4B"/>
    <w:rsid w:val="0024076D"/>
    <w:rsid w:val="00243429"/>
    <w:rsid w:val="0024501D"/>
    <w:rsid w:val="00247CCC"/>
    <w:rsid w:val="002509C3"/>
    <w:rsid w:val="00250CBA"/>
    <w:rsid w:val="00252313"/>
    <w:rsid w:val="0025401C"/>
    <w:rsid w:val="00254362"/>
    <w:rsid w:val="00255990"/>
    <w:rsid w:val="00256C60"/>
    <w:rsid w:val="0025786D"/>
    <w:rsid w:val="00257B79"/>
    <w:rsid w:val="00261332"/>
    <w:rsid w:val="0026157E"/>
    <w:rsid w:val="00263BAC"/>
    <w:rsid w:val="002670A1"/>
    <w:rsid w:val="00271E3E"/>
    <w:rsid w:val="00273F79"/>
    <w:rsid w:val="0027491E"/>
    <w:rsid w:val="00276377"/>
    <w:rsid w:val="00280216"/>
    <w:rsid w:val="00282825"/>
    <w:rsid w:val="00290E66"/>
    <w:rsid w:val="002912E8"/>
    <w:rsid w:val="00292CF8"/>
    <w:rsid w:val="00295EAC"/>
    <w:rsid w:val="002977BB"/>
    <w:rsid w:val="00297F99"/>
    <w:rsid w:val="002A1934"/>
    <w:rsid w:val="002A6711"/>
    <w:rsid w:val="002A6F8F"/>
    <w:rsid w:val="002C0A21"/>
    <w:rsid w:val="002C26D1"/>
    <w:rsid w:val="002C3703"/>
    <w:rsid w:val="002C41AB"/>
    <w:rsid w:val="002C45C3"/>
    <w:rsid w:val="002C5490"/>
    <w:rsid w:val="002C5BAD"/>
    <w:rsid w:val="002C5E53"/>
    <w:rsid w:val="002C75DC"/>
    <w:rsid w:val="002D097D"/>
    <w:rsid w:val="002D0D2C"/>
    <w:rsid w:val="002D220F"/>
    <w:rsid w:val="002D4D81"/>
    <w:rsid w:val="002E3FA8"/>
    <w:rsid w:val="002E6671"/>
    <w:rsid w:val="002F1183"/>
    <w:rsid w:val="002F488B"/>
    <w:rsid w:val="002F51C7"/>
    <w:rsid w:val="002F5284"/>
    <w:rsid w:val="002F6394"/>
    <w:rsid w:val="002F7909"/>
    <w:rsid w:val="00304BFC"/>
    <w:rsid w:val="003052CB"/>
    <w:rsid w:val="00306F22"/>
    <w:rsid w:val="00307552"/>
    <w:rsid w:val="00307E0B"/>
    <w:rsid w:val="00315561"/>
    <w:rsid w:val="00317ABF"/>
    <w:rsid w:val="00321F88"/>
    <w:rsid w:val="0032640E"/>
    <w:rsid w:val="00327D30"/>
    <w:rsid w:val="00333056"/>
    <w:rsid w:val="003334B4"/>
    <w:rsid w:val="0033394E"/>
    <w:rsid w:val="00335298"/>
    <w:rsid w:val="00340806"/>
    <w:rsid w:val="003431D4"/>
    <w:rsid w:val="00343A9F"/>
    <w:rsid w:val="00344CEA"/>
    <w:rsid w:val="00345D1E"/>
    <w:rsid w:val="003463B0"/>
    <w:rsid w:val="00353C5F"/>
    <w:rsid w:val="00355703"/>
    <w:rsid w:val="003579C1"/>
    <w:rsid w:val="003601C0"/>
    <w:rsid w:val="0036181C"/>
    <w:rsid w:val="003619E5"/>
    <w:rsid w:val="003628E9"/>
    <w:rsid w:val="0036478D"/>
    <w:rsid w:val="00365B14"/>
    <w:rsid w:val="003703EA"/>
    <w:rsid w:val="0037656D"/>
    <w:rsid w:val="00376816"/>
    <w:rsid w:val="00383F56"/>
    <w:rsid w:val="00385941"/>
    <w:rsid w:val="0038685A"/>
    <w:rsid w:val="00386DB2"/>
    <w:rsid w:val="00390313"/>
    <w:rsid w:val="0039276B"/>
    <w:rsid w:val="00392B68"/>
    <w:rsid w:val="00392FDC"/>
    <w:rsid w:val="003A03A3"/>
    <w:rsid w:val="003A67A3"/>
    <w:rsid w:val="003A7570"/>
    <w:rsid w:val="003A76E6"/>
    <w:rsid w:val="003B1180"/>
    <w:rsid w:val="003B20FD"/>
    <w:rsid w:val="003B284E"/>
    <w:rsid w:val="003B30A0"/>
    <w:rsid w:val="003B317D"/>
    <w:rsid w:val="003B351B"/>
    <w:rsid w:val="003B5DC5"/>
    <w:rsid w:val="003B7BB2"/>
    <w:rsid w:val="003C0FA4"/>
    <w:rsid w:val="003C1211"/>
    <w:rsid w:val="003C3662"/>
    <w:rsid w:val="003C4E23"/>
    <w:rsid w:val="003C5A46"/>
    <w:rsid w:val="003D2BF3"/>
    <w:rsid w:val="003D369D"/>
    <w:rsid w:val="003D4589"/>
    <w:rsid w:val="003D53FF"/>
    <w:rsid w:val="003E04C3"/>
    <w:rsid w:val="003E1583"/>
    <w:rsid w:val="003E2C31"/>
    <w:rsid w:val="003E3C00"/>
    <w:rsid w:val="003E7F08"/>
    <w:rsid w:val="003F0980"/>
    <w:rsid w:val="003F17D8"/>
    <w:rsid w:val="003F1E8F"/>
    <w:rsid w:val="003F2102"/>
    <w:rsid w:val="003F2339"/>
    <w:rsid w:val="003F3EDD"/>
    <w:rsid w:val="003F42FF"/>
    <w:rsid w:val="003F777E"/>
    <w:rsid w:val="003F77CA"/>
    <w:rsid w:val="00400E6F"/>
    <w:rsid w:val="004021B7"/>
    <w:rsid w:val="004060EB"/>
    <w:rsid w:val="00407FAF"/>
    <w:rsid w:val="00410A8D"/>
    <w:rsid w:val="00412552"/>
    <w:rsid w:val="00413450"/>
    <w:rsid w:val="00414F26"/>
    <w:rsid w:val="00416828"/>
    <w:rsid w:val="00420D3A"/>
    <w:rsid w:val="00420EC0"/>
    <w:rsid w:val="0042354A"/>
    <w:rsid w:val="004247FC"/>
    <w:rsid w:val="0042569F"/>
    <w:rsid w:val="00425D11"/>
    <w:rsid w:val="004271EB"/>
    <w:rsid w:val="00431292"/>
    <w:rsid w:val="00431618"/>
    <w:rsid w:val="0043587D"/>
    <w:rsid w:val="00436ADE"/>
    <w:rsid w:val="00447597"/>
    <w:rsid w:val="00447BAC"/>
    <w:rsid w:val="004500BC"/>
    <w:rsid w:val="00454387"/>
    <w:rsid w:val="00464B6D"/>
    <w:rsid w:val="00466C00"/>
    <w:rsid w:val="00470348"/>
    <w:rsid w:val="00472C1B"/>
    <w:rsid w:val="00473CB3"/>
    <w:rsid w:val="00474FB9"/>
    <w:rsid w:val="00477EBE"/>
    <w:rsid w:val="00477F34"/>
    <w:rsid w:val="004817E2"/>
    <w:rsid w:val="004857F1"/>
    <w:rsid w:val="004902F6"/>
    <w:rsid w:val="00491E8F"/>
    <w:rsid w:val="00492709"/>
    <w:rsid w:val="004947CD"/>
    <w:rsid w:val="00496D9E"/>
    <w:rsid w:val="004A044C"/>
    <w:rsid w:val="004A28AF"/>
    <w:rsid w:val="004A5C09"/>
    <w:rsid w:val="004B5D90"/>
    <w:rsid w:val="004B6052"/>
    <w:rsid w:val="004C0E0C"/>
    <w:rsid w:val="004C30FA"/>
    <w:rsid w:val="004C442B"/>
    <w:rsid w:val="004C5C7E"/>
    <w:rsid w:val="004C77D6"/>
    <w:rsid w:val="004D1602"/>
    <w:rsid w:val="004D3275"/>
    <w:rsid w:val="004D3DB9"/>
    <w:rsid w:val="004D50B3"/>
    <w:rsid w:val="004D51EA"/>
    <w:rsid w:val="004D5233"/>
    <w:rsid w:val="004D6145"/>
    <w:rsid w:val="004D6639"/>
    <w:rsid w:val="004D6FF5"/>
    <w:rsid w:val="004E2BCF"/>
    <w:rsid w:val="004E358D"/>
    <w:rsid w:val="004E6E35"/>
    <w:rsid w:val="004F0594"/>
    <w:rsid w:val="004F15A9"/>
    <w:rsid w:val="004F3A22"/>
    <w:rsid w:val="004F7393"/>
    <w:rsid w:val="004F7AE5"/>
    <w:rsid w:val="005013EE"/>
    <w:rsid w:val="00501532"/>
    <w:rsid w:val="00504742"/>
    <w:rsid w:val="005047C4"/>
    <w:rsid w:val="00505ECC"/>
    <w:rsid w:val="005107B9"/>
    <w:rsid w:val="00511C47"/>
    <w:rsid w:val="0051289C"/>
    <w:rsid w:val="00513421"/>
    <w:rsid w:val="00514D9A"/>
    <w:rsid w:val="00514E2D"/>
    <w:rsid w:val="00515967"/>
    <w:rsid w:val="00516F64"/>
    <w:rsid w:val="0052440C"/>
    <w:rsid w:val="005277CE"/>
    <w:rsid w:val="00533357"/>
    <w:rsid w:val="00533977"/>
    <w:rsid w:val="00536E62"/>
    <w:rsid w:val="005376A8"/>
    <w:rsid w:val="0054193B"/>
    <w:rsid w:val="00544B2E"/>
    <w:rsid w:val="00545D17"/>
    <w:rsid w:val="005513D2"/>
    <w:rsid w:val="00552A26"/>
    <w:rsid w:val="00552EEF"/>
    <w:rsid w:val="005565C9"/>
    <w:rsid w:val="005567CD"/>
    <w:rsid w:val="00557427"/>
    <w:rsid w:val="005652E1"/>
    <w:rsid w:val="00574F7B"/>
    <w:rsid w:val="00575AE9"/>
    <w:rsid w:val="00580E7B"/>
    <w:rsid w:val="00582506"/>
    <w:rsid w:val="00583267"/>
    <w:rsid w:val="00584BB5"/>
    <w:rsid w:val="00584EFC"/>
    <w:rsid w:val="00585BAE"/>
    <w:rsid w:val="0058600B"/>
    <w:rsid w:val="0059507F"/>
    <w:rsid w:val="00595E73"/>
    <w:rsid w:val="00595EA1"/>
    <w:rsid w:val="005A66FB"/>
    <w:rsid w:val="005A6A13"/>
    <w:rsid w:val="005A75BE"/>
    <w:rsid w:val="005B05DA"/>
    <w:rsid w:val="005B189F"/>
    <w:rsid w:val="005B2038"/>
    <w:rsid w:val="005B41BE"/>
    <w:rsid w:val="005B4A0B"/>
    <w:rsid w:val="005B4FEC"/>
    <w:rsid w:val="005C4EBB"/>
    <w:rsid w:val="005C649D"/>
    <w:rsid w:val="005C717E"/>
    <w:rsid w:val="005D00EF"/>
    <w:rsid w:val="005D371A"/>
    <w:rsid w:val="005D3EA9"/>
    <w:rsid w:val="005D4141"/>
    <w:rsid w:val="005D6814"/>
    <w:rsid w:val="005D74D6"/>
    <w:rsid w:val="005E1C2D"/>
    <w:rsid w:val="005E450E"/>
    <w:rsid w:val="005F25E7"/>
    <w:rsid w:val="005F7F08"/>
    <w:rsid w:val="00600212"/>
    <w:rsid w:val="00602CC5"/>
    <w:rsid w:val="0060388D"/>
    <w:rsid w:val="006116A7"/>
    <w:rsid w:val="0061303E"/>
    <w:rsid w:val="0061348A"/>
    <w:rsid w:val="00614C9C"/>
    <w:rsid w:val="00614E40"/>
    <w:rsid w:val="006161B1"/>
    <w:rsid w:val="0061631C"/>
    <w:rsid w:val="00616AEF"/>
    <w:rsid w:val="00621D5E"/>
    <w:rsid w:val="00624FBD"/>
    <w:rsid w:val="006251EB"/>
    <w:rsid w:val="006300F6"/>
    <w:rsid w:val="00631177"/>
    <w:rsid w:val="0063272A"/>
    <w:rsid w:val="00637B43"/>
    <w:rsid w:val="00642FE5"/>
    <w:rsid w:val="006447CD"/>
    <w:rsid w:val="00646C94"/>
    <w:rsid w:val="006518C3"/>
    <w:rsid w:val="00651D22"/>
    <w:rsid w:val="006520B7"/>
    <w:rsid w:val="0065256D"/>
    <w:rsid w:val="00656670"/>
    <w:rsid w:val="00656C03"/>
    <w:rsid w:val="00661B2A"/>
    <w:rsid w:val="006663A7"/>
    <w:rsid w:val="0066647E"/>
    <w:rsid w:val="006664EB"/>
    <w:rsid w:val="00666FE6"/>
    <w:rsid w:val="0066731D"/>
    <w:rsid w:val="00667921"/>
    <w:rsid w:val="00671B24"/>
    <w:rsid w:val="006725B2"/>
    <w:rsid w:val="0067479B"/>
    <w:rsid w:val="00674F7A"/>
    <w:rsid w:val="00675A4B"/>
    <w:rsid w:val="00677427"/>
    <w:rsid w:val="006803E9"/>
    <w:rsid w:val="0068199F"/>
    <w:rsid w:val="0068323C"/>
    <w:rsid w:val="006833FA"/>
    <w:rsid w:val="00684E6A"/>
    <w:rsid w:val="00690702"/>
    <w:rsid w:val="00690AF1"/>
    <w:rsid w:val="00694B49"/>
    <w:rsid w:val="006A0002"/>
    <w:rsid w:val="006A09A6"/>
    <w:rsid w:val="006A17C1"/>
    <w:rsid w:val="006A1971"/>
    <w:rsid w:val="006A2780"/>
    <w:rsid w:val="006A3E2D"/>
    <w:rsid w:val="006A404D"/>
    <w:rsid w:val="006A649A"/>
    <w:rsid w:val="006A72FE"/>
    <w:rsid w:val="006B204F"/>
    <w:rsid w:val="006B22E4"/>
    <w:rsid w:val="006B3FA1"/>
    <w:rsid w:val="006B470D"/>
    <w:rsid w:val="006B4BE5"/>
    <w:rsid w:val="006B4ECA"/>
    <w:rsid w:val="006C1DA5"/>
    <w:rsid w:val="006C679C"/>
    <w:rsid w:val="006D0E1D"/>
    <w:rsid w:val="006D1735"/>
    <w:rsid w:val="006D4E4E"/>
    <w:rsid w:val="006D606E"/>
    <w:rsid w:val="006E01CC"/>
    <w:rsid w:val="006E2897"/>
    <w:rsid w:val="006E3966"/>
    <w:rsid w:val="006E3CEC"/>
    <w:rsid w:val="006E4B0A"/>
    <w:rsid w:val="006F01B6"/>
    <w:rsid w:val="006F4127"/>
    <w:rsid w:val="0070464F"/>
    <w:rsid w:val="0071105D"/>
    <w:rsid w:val="00714198"/>
    <w:rsid w:val="00714E2B"/>
    <w:rsid w:val="00730FA7"/>
    <w:rsid w:val="0073106F"/>
    <w:rsid w:val="0073393A"/>
    <w:rsid w:val="0073454B"/>
    <w:rsid w:val="00742DAA"/>
    <w:rsid w:val="007431AA"/>
    <w:rsid w:val="007436A5"/>
    <w:rsid w:val="00745C8B"/>
    <w:rsid w:val="00746495"/>
    <w:rsid w:val="007468AE"/>
    <w:rsid w:val="00746ECC"/>
    <w:rsid w:val="00747153"/>
    <w:rsid w:val="00750DA6"/>
    <w:rsid w:val="007513BB"/>
    <w:rsid w:val="00751E90"/>
    <w:rsid w:val="00752A8E"/>
    <w:rsid w:val="00755025"/>
    <w:rsid w:val="00757F27"/>
    <w:rsid w:val="007627A8"/>
    <w:rsid w:val="00764EE6"/>
    <w:rsid w:val="00765517"/>
    <w:rsid w:val="00766D97"/>
    <w:rsid w:val="00767432"/>
    <w:rsid w:val="007674E8"/>
    <w:rsid w:val="00771B47"/>
    <w:rsid w:val="00773A6F"/>
    <w:rsid w:val="00774D0A"/>
    <w:rsid w:val="00781A3B"/>
    <w:rsid w:val="00784204"/>
    <w:rsid w:val="007857B6"/>
    <w:rsid w:val="007869DD"/>
    <w:rsid w:val="007876A8"/>
    <w:rsid w:val="00790C5B"/>
    <w:rsid w:val="00791F05"/>
    <w:rsid w:val="00792169"/>
    <w:rsid w:val="007953A0"/>
    <w:rsid w:val="007A02C2"/>
    <w:rsid w:val="007A3DE2"/>
    <w:rsid w:val="007A77F3"/>
    <w:rsid w:val="007B0C57"/>
    <w:rsid w:val="007B0EB4"/>
    <w:rsid w:val="007B2DAE"/>
    <w:rsid w:val="007B2E88"/>
    <w:rsid w:val="007B2FF3"/>
    <w:rsid w:val="007B4114"/>
    <w:rsid w:val="007B5BDA"/>
    <w:rsid w:val="007B621B"/>
    <w:rsid w:val="007C03A2"/>
    <w:rsid w:val="007C20F6"/>
    <w:rsid w:val="007C4657"/>
    <w:rsid w:val="007C53DE"/>
    <w:rsid w:val="007C692A"/>
    <w:rsid w:val="007C74C2"/>
    <w:rsid w:val="007C7E76"/>
    <w:rsid w:val="007D43C9"/>
    <w:rsid w:val="007E37E7"/>
    <w:rsid w:val="007E385E"/>
    <w:rsid w:val="007E70FA"/>
    <w:rsid w:val="007E7803"/>
    <w:rsid w:val="007F41C0"/>
    <w:rsid w:val="007F4B38"/>
    <w:rsid w:val="007F6F4E"/>
    <w:rsid w:val="008014DF"/>
    <w:rsid w:val="0080465D"/>
    <w:rsid w:val="008060E2"/>
    <w:rsid w:val="00811D55"/>
    <w:rsid w:val="00812B6B"/>
    <w:rsid w:val="0081341E"/>
    <w:rsid w:val="00815CA8"/>
    <w:rsid w:val="00820544"/>
    <w:rsid w:val="0082212A"/>
    <w:rsid w:val="00823AF0"/>
    <w:rsid w:val="00825799"/>
    <w:rsid w:val="008261AA"/>
    <w:rsid w:val="0083030A"/>
    <w:rsid w:val="00832D41"/>
    <w:rsid w:val="00833173"/>
    <w:rsid w:val="00833E67"/>
    <w:rsid w:val="00836C42"/>
    <w:rsid w:val="00836C72"/>
    <w:rsid w:val="008412C1"/>
    <w:rsid w:val="00841CB5"/>
    <w:rsid w:val="00841DEA"/>
    <w:rsid w:val="00842BCA"/>
    <w:rsid w:val="0084599D"/>
    <w:rsid w:val="00847833"/>
    <w:rsid w:val="00850DD0"/>
    <w:rsid w:val="0085358E"/>
    <w:rsid w:val="00853EB1"/>
    <w:rsid w:val="00856933"/>
    <w:rsid w:val="00861DDF"/>
    <w:rsid w:val="008628D0"/>
    <w:rsid w:val="00872F8E"/>
    <w:rsid w:val="00874CAE"/>
    <w:rsid w:val="00880158"/>
    <w:rsid w:val="0089129F"/>
    <w:rsid w:val="00891D90"/>
    <w:rsid w:val="00891F6D"/>
    <w:rsid w:val="0089492C"/>
    <w:rsid w:val="00894C64"/>
    <w:rsid w:val="008A04BF"/>
    <w:rsid w:val="008A1F6B"/>
    <w:rsid w:val="008A3AB7"/>
    <w:rsid w:val="008A408A"/>
    <w:rsid w:val="008A4911"/>
    <w:rsid w:val="008B0D07"/>
    <w:rsid w:val="008B10EE"/>
    <w:rsid w:val="008B20F2"/>
    <w:rsid w:val="008B2D09"/>
    <w:rsid w:val="008B3418"/>
    <w:rsid w:val="008B597A"/>
    <w:rsid w:val="008B624A"/>
    <w:rsid w:val="008C396A"/>
    <w:rsid w:val="008C7EB4"/>
    <w:rsid w:val="008D05A4"/>
    <w:rsid w:val="008D4B12"/>
    <w:rsid w:val="008D5BC8"/>
    <w:rsid w:val="008D7751"/>
    <w:rsid w:val="008E082A"/>
    <w:rsid w:val="008E14B1"/>
    <w:rsid w:val="008E3ACD"/>
    <w:rsid w:val="008E5068"/>
    <w:rsid w:val="008E50B2"/>
    <w:rsid w:val="008E5687"/>
    <w:rsid w:val="008E7C29"/>
    <w:rsid w:val="008F2A3D"/>
    <w:rsid w:val="008F37FA"/>
    <w:rsid w:val="008F69CA"/>
    <w:rsid w:val="009019EA"/>
    <w:rsid w:val="00905673"/>
    <w:rsid w:val="00905DF9"/>
    <w:rsid w:val="00905E4B"/>
    <w:rsid w:val="00905FA9"/>
    <w:rsid w:val="009067A8"/>
    <w:rsid w:val="00907F2D"/>
    <w:rsid w:val="00914A64"/>
    <w:rsid w:val="00916962"/>
    <w:rsid w:val="00917E6F"/>
    <w:rsid w:val="0092067C"/>
    <w:rsid w:val="00922E45"/>
    <w:rsid w:val="0092573E"/>
    <w:rsid w:val="00926E37"/>
    <w:rsid w:val="00927084"/>
    <w:rsid w:val="009272CC"/>
    <w:rsid w:val="00927F9A"/>
    <w:rsid w:val="0093555A"/>
    <w:rsid w:val="009374C1"/>
    <w:rsid w:val="009403E5"/>
    <w:rsid w:val="009414DE"/>
    <w:rsid w:val="0094178F"/>
    <w:rsid w:val="00946E64"/>
    <w:rsid w:val="00954AD7"/>
    <w:rsid w:val="00955C1E"/>
    <w:rsid w:val="009601DC"/>
    <w:rsid w:val="0096120D"/>
    <w:rsid w:val="009612E4"/>
    <w:rsid w:val="00964D7A"/>
    <w:rsid w:val="00965C77"/>
    <w:rsid w:val="009678BF"/>
    <w:rsid w:val="00972DDC"/>
    <w:rsid w:val="009745F9"/>
    <w:rsid w:val="0097636B"/>
    <w:rsid w:val="00976A07"/>
    <w:rsid w:val="00980C5F"/>
    <w:rsid w:val="00983C1E"/>
    <w:rsid w:val="00983F75"/>
    <w:rsid w:val="00990E97"/>
    <w:rsid w:val="00996448"/>
    <w:rsid w:val="009A080E"/>
    <w:rsid w:val="009A3979"/>
    <w:rsid w:val="009A3B81"/>
    <w:rsid w:val="009A3FD8"/>
    <w:rsid w:val="009A7E7B"/>
    <w:rsid w:val="009B1EE9"/>
    <w:rsid w:val="009B51ED"/>
    <w:rsid w:val="009B5BC1"/>
    <w:rsid w:val="009C07BD"/>
    <w:rsid w:val="009C476F"/>
    <w:rsid w:val="009C4B13"/>
    <w:rsid w:val="009C502E"/>
    <w:rsid w:val="009D005A"/>
    <w:rsid w:val="009D1522"/>
    <w:rsid w:val="009D1D45"/>
    <w:rsid w:val="009D1E0C"/>
    <w:rsid w:val="009D3768"/>
    <w:rsid w:val="009D5C5F"/>
    <w:rsid w:val="009E4C59"/>
    <w:rsid w:val="009E7E94"/>
    <w:rsid w:val="009F0ED7"/>
    <w:rsid w:val="00A00FC7"/>
    <w:rsid w:val="00A01D3B"/>
    <w:rsid w:val="00A03562"/>
    <w:rsid w:val="00A07568"/>
    <w:rsid w:val="00A1018C"/>
    <w:rsid w:val="00A158DF"/>
    <w:rsid w:val="00A16812"/>
    <w:rsid w:val="00A16B5F"/>
    <w:rsid w:val="00A222C6"/>
    <w:rsid w:val="00A32EAB"/>
    <w:rsid w:val="00A3333D"/>
    <w:rsid w:val="00A377A9"/>
    <w:rsid w:val="00A41C12"/>
    <w:rsid w:val="00A43378"/>
    <w:rsid w:val="00A43821"/>
    <w:rsid w:val="00A4441A"/>
    <w:rsid w:val="00A453BC"/>
    <w:rsid w:val="00A4791A"/>
    <w:rsid w:val="00A502DA"/>
    <w:rsid w:val="00A518D2"/>
    <w:rsid w:val="00A54DFC"/>
    <w:rsid w:val="00A558EC"/>
    <w:rsid w:val="00A66836"/>
    <w:rsid w:val="00A678DF"/>
    <w:rsid w:val="00A73795"/>
    <w:rsid w:val="00A7581C"/>
    <w:rsid w:val="00A77588"/>
    <w:rsid w:val="00A8027B"/>
    <w:rsid w:val="00A847CD"/>
    <w:rsid w:val="00A87EC9"/>
    <w:rsid w:val="00A90CF2"/>
    <w:rsid w:val="00A951F3"/>
    <w:rsid w:val="00A97366"/>
    <w:rsid w:val="00A97B84"/>
    <w:rsid w:val="00AA06DC"/>
    <w:rsid w:val="00AA0D93"/>
    <w:rsid w:val="00AA1116"/>
    <w:rsid w:val="00AA16EF"/>
    <w:rsid w:val="00AA4B72"/>
    <w:rsid w:val="00AB1EF4"/>
    <w:rsid w:val="00AB3077"/>
    <w:rsid w:val="00AB45FD"/>
    <w:rsid w:val="00AB47DA"/>
    <w:rsid w:val="00AB486D"/>
    <w:rsid w:val="00AB5B05"/>
    <w:rsid w:val="00AC00B1"/>
    <w:rsid w:val="00AC13C7"/>
    <w:rsid w:val="00AC4E72"/>
    <w:rsid w:val="00AC6B90"/>
    <w:rsid w:val="00AD01F8"/>
    <w:rsid w:val="00AD050F"/>
    <w:rsid w:val="00AD221C"/>
    <w:rsid w:val="00AD54E5"/>
    <w:rsid w:val="00AD5E95"/>
    <w:rsid w:val="00AE161B"/>
    <w:rsid w:val="00AE3207"/>
    <w:rsid w:val="00AE443F"/>
    <w:rsid w:val="00AE6846"/>
    <w:rsid w:val="00AE783E"/>
    <w:rsid w:val="00AF366A"/>
    <w:rsid w:val="00B006D0"/>
    <w:rsid w:val="00B037D5"/>
    <w:rsid w:val="00B07CB7"/>
    <w:rsid w:val="00B07F29"/>
    <w:rsid w:val="00B106E4"/>
    <w:rsid w:val="00B11A4C"/>
    <w:rsid w:val="00B14354"/>
    <w:rsid w:val="00B14884"/>
    <w:rsid w:val="00B21C92"/>
    <w:rsid w:val="00B228DE"/>
    <w:rsid w:val="00B2533B"/>
    <w:rsid w:val="00B2614A"/>
    <w:rsid w:val="00B278C0"/>
    <w:rsid w:val="00B30013"/>
    <w:rsid w:val="00B30BE0"/>
    <w:rsid w:val="00B31E8D"/>
    <w:rsid w:val="00B3395F"/>
    <w:rsid w:val="00B400E8"/>
    <w:rsid w:val="00B40138"/>
    <w:rsid w:val="00B4026F"/>
    <w:rsid w:val="00B40844"/>
    <w:rsid w:val="00B41E3F"/>
    <w:rsid w:val="00B43130"/>
    <w:rsid w:val="00B45F35"/>
    <w:rsid w:val="00B463C8"/>
    <w:rsid w:val="00B4669B"/>
    <w:rsid w:val="00B47925"/>
    <w:rsid w:val="00B56E2D"/>
    <w:rsid w:val="00B57484"/>
    <w:rsid w:val="00B61891"/>
    <w:rsid w:val="00B648F0"/>
    <w:rsid w:val="00B70FD2"/>
    <w:rsid w:val="00B72DEA"/>
    <w:rsid w:val="00B73867"/>
    <w:rsid w:val="00B74A15"/>
    <w:rsid w:val="00B74C7C"/>
    <w:rsid w:val="00B75C22"/>
    <w:rsid w:val="00B75CCA"/>
    <w:rsid w:val="00B82A59"/>
    <w:rsid w:val="00B82D7F"/>
    <w:rsid w:val="00B86B30"/>
    <w:rsid w:val="00B86E7E"/>
    <w:rsid w:val="00B90AF7"/>
    <w:rsid w:val="00B9124E"/>
    <w:rsid w:val="00B92AD8"/>
    <w:rsid w:val="00B92BAF"/>
    <w:rsid w:val="00B92E16"/>
    <w:rsid w:val="00B93229"/>
    <w:rsid w:val="00B93614"/>
    <w:rsid w:val="00B96306"/>
    <w:rsid w:val="00BA2880"/>
    <w:rsid w:val="00BA2CD9"/>
    <w:rsid w:val="00BA4187"/>
    <w:rsid w:val="00BA6BCF"/>
    <w:rsid w:val="00BA7163"/>
    <w:rsid w:val="00BB48A1"/>
    <w:rsid w:val="00BB497B"/>
    <w:rsid w:val="00BB6B4C"/>
    <w:rsid w:val="00BC023B"/>
    <w:rsid w:val="00BC2314"/>
    <w:rsid w:val="00BC2809"/>
    <w:rsid w:val="00BC74FC"/>
    <w:rsid w:val="00BD3AB1"/>
    <w:rsid w:val="00BD6F74"/>
    <w:rsid w:val="00BE212B"/>
    <w:rsid w:val="00BE2308"/>
    <w:rsid w:val="00BE2AD0"/>
    <w:rsid w:val="00BE34A4"/>
    <w:rsid w:val="00BE62F6"/>
    <w:rsid w:val="00BE6617"/>
    <w:rsid w:val="00BF11D8"/>
    <w:rsid w:val="00BF12CC"/>
    <w:rsid w:val="00BF4974"/>
    <w:rsid w:val="00BF51BD"/>
    <w:rsid w:val="00BF59C2"/>
    <w:rsid w:val="00BF6211"/>
    <w:rsid w:val="00C0083B"/>
    <w:rsid w:val="00C011AA"/>
    <w:rsid w:val="00C011E8"/>
    <w:rsid w:val="00C04E21"/>
    <w:rsid w:val="00C06F36"/>
    <w:rsid w:val="00C10088"/>
    <w:rsid w:val="00C1088D"/>
    <w:rsid w:val="00C10CA3"/>
    <w:rsid w:val="00C11FCA"/>
    <w:rsid w:val="00C14681"/>
    <w:rsid w:val="00C22ACF"/>
    <w:rsid w:val="00C2604D"/>
    <w:rsid w:val="00C34BF5"/>
    <w:rsid w:val="00C37328"/>
    <w:rsid w:val="00C37DF0"/>
    <w:rsid w:val="00C40352"/>
    <w:rsid w:val="00C40E75"/>
    <w:rsid w:val="00C4119B"/>
    <w:rsid w:val="00C43EB4"/>
    <w:rsid w:val="00C45C76"/>
    <w:rsid w:val="00C57681"/>
    <w:rsid w:val="00C617CA"/>
    <w:rsid w:val="00C61840"/>
    <w:rsid w:val="00C636A3"/>
    <w:rsid w:val="00C64CC6"/>
    <w:rsid w:val="00C64FB8"/>
    <w:rsid w:val="00C655F0"/>
    <w:rsid w:val="00C66363"/>
    <w:rsid w:val="00C70A39"/>
    <w:rsid w:val="00C71F62"/>
    <w:rsid w:val="00C74503"/>
    <w:rsid w:val="00C760F9"/>
    <w:rsid w:val="00C832A9"/>
    <w:rsid w:val="00C90345"/>
    <w:rsid w:val="00C953B4"/>
    <w:rsid w:val="00C962A6"/>
    <w:rsid w:val="00C97F2D"/>
    <w:rsid w:val="00CA22D6"/>
    <w:rsid w:val="00CA6307"/>
    <w:rsid w:val="00CA69E0"/>
    <w:rsid w:val="00CA77FA"/>
    <w:rsid w:val="00CA7DAC"/>
    <w:rsid w:val="00CB0B88"/>
    <w:rsid w:val="00CB3117"/>
    <w:rsid w:val="00CB3383"/>
    <w:rsid w:val="00CB3E90"/>
    <w:rsid w:val="00CB49D7"/>
    <w:rsid w:val="00CB5933"/>
    <w:rsid w:val="00CC0498"/>
    <w:rsid w:val="00CC2E14"/>
    <w:rsid w:val="00CC4D0E"/>
    <w:rsid w:val="00CC5393"/>
    <w:rsid w:val="00CC6DF0"/>
    <w:rsid w:val="00CC6ED1"/>
    <w:rsid w:val="00CD0CAB"/>
    <w:rsid w:val="00CD343C"/>
    <w:rsid w:val="00CD35C7"/>
    <w:rsid w:val="00CD3FFF"/>
    <w:rsid w:val="00CD43EF"/>
    <w:rsid w:val="00CE1569"/>
    <w:rsid w:val="00CE2065"/>
    <w:rsid w:val="00CE3D79"/>
    <w:rsid w:val="00CE43E5"/>
    <w:rsid w:val="00CE5006"/>
    <w:rsid w:val="00CE5222"/>
    <w:rsid w:val="00CF0996"/>
    <w:rsid w:val="00D0220A"/>
    <w:rsid w:val="00D02DBC"/>
    <w:rsid w:val="00D039E2"/>
    <w:rsid w:val="00D03B5F"/>
    <w:rsid w:val="00D07972"/>
    <w:rsid w:val="00D07F3F"/>
    <w:rsid w:val="00D11260"/>
    <w:rsid w:val="00D12F59"/>
    <w:rsid w:val="00D1558B"/>
    <w:rsid w:val="00D161F6"/>
    <w:rsid w:val="00D20B5E"/>
    <w:rsid w:val="00D20F30"/>
    <w:rsid w:val="00D2167A"/>
    <w:rsid w:val="00D248C8"/>
    <w:rsid w:val="00D31D6D"/>
    <w:rsid w:val="00D35569"/>
    <w:rsid w:val="00D373D9"/>
    <w:rsid w:val="00D37A57"/>
    <w:rsid w:val="00D414BF"/>
    <w:rsid w:val="00D42319"/>
    <w:rsid w:val="00D465D6"/>
    <w:rsid w:val="00D55532"/>
    <w:rsid w:val="00D55637"/>
    <w:rsid w:val="00D628EF"/>
    <w:rsid w:val="00D641B8"/>
    <w:rsid w:val="00D67F29"/>
    <w:rsid w:val="00D70149"/>
    <w:rsid w:val="00D703C7"/>
    <w:rsid w:val="00D73399"/>
    <w:rsid w:val="00D7374E"/>
    <w:rsid w:val="00D73833"/>
    <w:rsid w:val="00D73DD7"/>
    <w:rsid w:val="00D750DF"/>
    <w:rsid w:val="00D75949"/>
    <w:rsid w:val="00D8103A"/>
    <w:rsid w:val="00D81F8F"/>
    <w:rsid w:val="00D846D7"/>
    <w:rsid w:val="00D86F7C"/>
    <w:rsid w:val="00D92039"/>
    <w:rsid w:val="00D921D3"/>
    <w:rsid w:val="00D927B6"/>
    <w:rsid w:val="00D92F5D"/>
    <w:rsid w:val="00D9500B"/>
    <w:rsid w:val="00D97D96"/>
    <w:rsid w:val="00DA1927"/>
    <w:rsid w:val="00DA1ADA"/>
    <w:rsid w:val="00DA343C"/>
    <w:rsid w:val="00DA3F04"/>
    <w:rsid w:val="00DA6118"/>
    <w:rsid w:val="00DA6683"/>
    <w:rsid w:val="00DB4C81"/>
    <w:rsid w:val="00DB7726"/>
    <w:rsid w:val="00DB78C1"/>
    <w:rsid w:val="00DC60CE"/>
    <w:rsid w:val="00DD247A"/>
    <w:rsid w:val="00DD4B68"/>
    <w:rsid w:val="00DD5934"/>
    <w:rsid w:val="00DE5845"/>
    <w:rsid w:val="00DE7960"/>
    <w:rsid w:val="00DE7977"/>
    <w:rsid w:val="00DF0F2F"/>
    <w:rsid w:val="00DF2DD7"/>
    <w:rsid w:val="00DF7DC9"/>
    <w:rsid w:val="00E00277"/>
    <w:rsid w:val="00E0139B"/>
    <w:rsid w:val="00E030ED"/>
    <w:rsid w:val="00E03D36"/>
    <w:rsid w:val="00E05B73"/>
    <w:rsid w:val="00E131DB"/>
    <w:rsid w:val="00E21162"/>
    <w:rsid w:val="00E21923"/>
    <w:rsid w:val="00E219E4"/>
    <w:rsid w:val="00E23369"/>
    <w:rsid w:val="00E26408"/>
    <w:rsid w:val="00E2641C"/>
    <w:rsid w:val="00E267F1"/>
    <w:rsid w:val="00E277B8"/>
    <w:rsid w:val="00E27F34"/>
    <w:rsid w:val="00E305C7"/>
    <w:rsid w:val="00E3083A"/>
    <w:rsid w:val="00E352DC"/>
    <w:rsid w:val="00E3535B"/>
    <w:rsid w:val="00E372BC"/>
    <w:rsid w:val="00E42EBC"/>
    <w:rsid w:val="00E42ED5"/>
    <w:rsid w:val="00E438D2"/>
    <w:rsid w:val="00E43AC8"/>
    <w:rsid w:val="00E43FA4"/>
    <w:rsid w:val="00E44725"/>
    <w:rsid w:val="00E458F5"/>
    <w:rsid w:val="00E51EAF"/>
    <w:rsid w:val="00E55B77"/>
    <w:rsid w:val="00E56A2D"/>
    <w:rsid w:val="00E56F79"/>
    <w:rsid w:val="00E60A04"/>
    <w:rsid w:val="00E60E6D"/>
    <w:rsid w:val="00E61DCC"/>
    <w:rsid w:val="00E6256F"/>
    <w:rsid w:val="00E65706"/>
    <w:rsid w:val="00E6579A"/>
    <w:rsid w:val="00E6707D"/>
    <w:rsid w:val="00E700A6"/>
    <w:rsid w:val="00E76D87"/>
    <w:rsid w:val="00E772C4"/>
    <w:rsid w:val="00E81F10"/>
    <w:rsid w:val="00E82CA0"/>
    <w:rsid w:val="00E852AF"/>
    <w:rsid w:val="00E85C57"/>
    <w:rsid w:val="00E86CAD"/>
    <w:rsid w:val="00E87FCF"/>
    <w:rsid w:val="00E925DB"/>
    <w:rsid w:val="00E927BD"/>
    <w:rsid w:val="00E97ED6"/>
    <w:rsid w:val="00EA11DA"/>
    <w:rsid w:val="00EA1CC7"/>
    <w:rsid w:val="00EA381D"/>
    <w:rsid w:val="00EA476A"/>
    <w:rsid w:val="00EB2919"/>
    <w:rsid w:val="00EB5176"/>
    <w:rsid w:val="00EB56EB"/>
    <w:rsid w:val="00EB66B3"/>
    <w:rsid w:val="00EB6728"/>
    <w:rsid w:val="00EC06AD"/>
    <w:rsid w:val="00EC44C3"/>
    <w:rsid w:val="00EC4E8F"/>
    <w:rsid w:val="00EC56D4"/>
    <w:rsid w:val="00EC7374"/>
    <w:rsid w:val="00EC784F"/>
    <w:rsid w:val="00ED20E2"/>
    <w:rsid w:val="00ED26A4"/>
    <w:rsid w:val="00ED2DE9"/>
    <w:rsid w:val="00ED3716"/>
    <w:rsid w:val="00EE0CFE"/>
    <w:rsid w:val="00EE1684"/>
    <w:rsid w:val="00EE35AC"/>
    <w:rsid w:val="00EE6F50"/>
    <w:rsid w:val="00EF1E51"/>
    <w:rsid w:val="00EF358B"/>
    <w:rsid w:val="00EF5CBA"/>
    <w:rsid w:val="00F06F1E"/>
    <w:rsid w:val="00F07845"/>
    <w:rsid w:val="00F07D80"/>
    <w:rsid w:val="00F117AF"/>
    <w:rsid w:val="00F14802"/>
    <w:rsid w:val="00F16072"/>
    <w:rsid w:val="00F17A25"/>
    <w:rsid w:val="00F22A71"/>
    <w:rsid w:val="00F22C76"/>
    <w:rsid w:val="00F22F4E"/>
    <w:rsid w:val="00F2353B"/>
    <w:rsid w:val="00F250B6"/>
    <w:rsid w:val="00F27C97"/>
    <w:rsid w:val="00F27E68"/>
    <w:rsid w:val="00F3306A"/>
    <w:rsid w:val="00F35B5E"/>
    <w:rsid w:val="00F365EA"/>
    <w:rsid w:val="00F374C4"/>
    <w:rsid w:val="00F401FC"/>
    <w:rsid w:val="00F40AE1"/>
    <w:rsid w:val="00F437BC"/>
    <w:rsid w:val="00F449A3"/>
    <w:rsid w:val="00F45BEB"/>
    <w:rsid w:val="00F474FF"/>
    <w:rsid w:val="00F533AF"/>
    <w:rsid w:val="00F536B8"/>
    <w:rsid w:val="00F613E9"/>
    <w:rsid w:val="00F622F6"/>
    <w:rsid w:val="00F631DD"/>
    <w:rsid w:val="00F677A2"/>
    <w:rsid w:val="00F7034B"/>
    <w:rsid w:val="00F703F3"/>
    <w:rsid w:val="00F70C22"/>
    <w:rsid w:val="00F74D86"/>
    <w:rsid w:val="00F770D0"/>
    <w:rsid w:val="00F77B49"/>
    <w:rsid w:val="00F80461"/>
    <w:rsid w:val="00F81893"/>
    <w:rsid w:val="00F8211D"/>
    <w:rsid w:val="00F82B7F"/>
    <w:rsid w:val="00F90041"/>
    <w:rsid w:val="00F916E7"/>
    <w:rsid w:val="00F92706"/>
    <w:rsid w:val="00F92CCF"/>
    <w:rsid w:val="00F955CF"/>
    <w:rsid w:val="00F956F2"/>
    <w:rsid w:val="00FA0306"/>
    <w:rsid w:val="00FA0FE7"/>
    <w:rsid w:val="00FA1654"/>
    <w:rsid w:val="00FA1A93"/>
    <w:rsid w:val="00FA210F"/>
    <w:rsid w:val="00FB0C57"/>
    <w:rsid w:val="00FB3167"/>
    <w:rsid w:val="00FB7229"/>
    <w:rsid w:val="00FC3A42"/>
    <w:rsid w:val="00FC7E9B"/>
    <w:rsid w:val="00FD195F"/>
    <w:rsid w:val="00FD1C4D"/>
    <w:rsid w:val="00FD1F71"/>
    <w:rsid w:val="00FD255C"/>
    <w:rsid w:val="00FD5169"/>
    <w:rsid w:val="00FD6A54"/>
    <w:rsid w:val="00FD7F5F"/>
    <w:rsid w:val="00FE0833"/>
    <w:rsid w:val="00FE4B1A"/>
    <w:rsid w:val="00FE780B"/>
    <w:rsid w:val="00FF02CE"/>
    <w:rsid w:val="00FF3F32"/>
    <w:rsid w:val="00FF52CF"/>
    <w:rsid w:val="00FF53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7681"/>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383F56"/>
    <w:pPr>
      <w:tabs>
        <w:tab w:val="left" w:pos="851"/>
        <w:tab w:val="left" w:pos="1320"/>
        <w:tab w:val="right" w:leader="dot" w:pos="9062"/>
      </w:tabs>
      <w:spacing w:after="100"/>
      <w:ind w:left="851" w:hanging="631"/>
    </w:pPr>
    <w:rPr>
      <w:noProof/>
      <w14:textOutline w14:w="0" w14:cap="flat" w14:cmpd="sng" w14:algn="ctr">
        <w14:noFill/>
        <w14:prstDash w14:val="solid"/>
        <w14:round/>
      </w14:textOutline>
      <w14:props3d w14:extrusionH="57150" w14:contourW="0" w14:prstMaterial="softEdge">
        <w14:bevelT w14:w="25400" w14:h="38100" w14:prst="circle"/>
      </w14:props3d>
    </w:r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semiHidden/>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styleId="Pogrubienie">
    <w:name w:val="Strong"/>
    <w:basedOn w:val="Domylnaczcionkaakapitu"/>
    <w:uiPriority w:val="22"/>
    <w:qFormat/>
    <w:rsid w:val="00B07F29"/>
    <w:rPr>
      <w:b/>
      <w:bCs/>
    </w:rPr>
  </w:style>
  <w:style w:type="character" w:customStyle="1" w:styleId="markedcontent">
    <w:name w:val="markedcontent"/>
    <w:basedOn w:val="Domylnaczcionkaakapitu"/>
    <w:rsid w:val="006161B1"/>
  </w:style>
  <w:style w:type="table" w:styleId="Tabela-Siatka">
    <w:name w:val="Table Grid"/>
    <w:basedOn w:val="Standardowy"/>
    <w:uiPriority w:val="39"/>
    <w:rsid w:val="006833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F74D86"/>
    <w:rPr>
      <w:i/>
      <w:iCs/>
    </w:rPr>
  </w:style>
  <w:style w:type="paragraph" w:customStyle="1" w:styleId="pkt">
    <w:name w:val="pkt"/>
    <w:basedOn w:val="Normalny"/>
    <w:link w:val="pktZnak"/>
    <w:rsid w:val="00F250B6"/>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F250B6"/>
    <w:rPr>
      <w:rFonts w:ascii="Times New Roman" w:eastAsia="Times New Roman" w:hAnsi="Times New Roman" w:cs="Times New Roman"/>
      <w:sz w:val="24"/>
      <w:szCs w:val="20"/>
      <w:lang w:eastAsia="pl-PL"/>
    </w:rPr>
  </w:style>
  <w:style w:type="character" w:customStyle="1" w:styleId="Teksttreci">
    <w:name w:val="Tekst treści_"/>
    <w:link w:val="Teksttreci0"/>
    <w:locked/>
    <w:rsid w:val="00F250B6"/>
    <w:rPr>
      <w:rFonts w:ascii="Verdana" w:hAnsi="Verdana"/>
      <w:sz w:val="19"/>
      <w:shd w:val="clear" w:color="auto" w:fill="FFFFFF"/>
    </w:rPr>
  </w:style>
  <w:style w:type="paragraph" w:customStyle="1" w:styleId="Teksttreci0">
    <w:name w:val="Tekst treści"/>
    <w:basedOn w:val="Normalny"/>
    <w:link w:val="Teksttreci"/>
    <w:rsid w:val="00F250B6"/>
    <w:pPr>
      <w:shd w:val="clear" w:color="auto" w:fill="FFFFFF"/>
      <w:spacing w:after="0" w:line="240" w:lineRule="atLeast"/>
      <w:ind w:hanging="1700"/>
    </w:pPr>
    <w:rPr>
      <w:rFonts w:ascii="Verdana" w:hAnsi="Verdana"/>
      <w:sz w:val="19"/>
    </w:rPr>
  </w:style>
  <w:style w:type="paragraph" w:customStyle="1" w:styleId="Default">
    <w:name w:val="Default"/>
    <w:rsid w:val="008E568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rimr">
    <w:name w:val="arimr"/>
    <w:basedOn w:val="Normalny"/>
    <w:rsid w:val="003A67A3"/>
    <w:pPr>
      <w:widowControl w:val="0"/>
      <w:snapToGrid w:val="0"/>
      <w:spacing w:after="0" w:line="360" w:lineRule="auto"/>
    </w:pPr>
    <w:rPr>
      <w:rFonts w:ascii="Times New Roman" w:eastAsia="Times New Roman" w:hAnsi="Times New Roman" w:cs="Times New Roman"/>
      <w:sz w:val="24"/>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40861435">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230581411">
      <w:bodyDiv w:val="1"/>
      <w:marLeft w:val="0"/>
      <w:marRight w:val="0"/>
      <w:marTop w:val="0"/>
      <w:marBottom w:val="0"/>
      <w:divBdr>
        <w:top w:val="none" w:sz="0" w:space="0" w:color="auto"/>
        <w:left w:val="none" w:sz="0" w:space="0" w:color="auto"/>
        <w:bottom w:val="none" w:sz="0" w:space="0" w:color="auto"/>
        <w:right w:val="none" w:sz="0" w:space="0" w:color="auto"/>
      </w:divBdr>
    </w:div>
    <w:div w:id="269238738">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665203505">
      <w:bodyDiv w:val="1"/>
      <w:marLeft w:val="0"/>
      <w:marRight w:val="0"/>
      <w:marTop w:val="0"/>
      <w:marBottom w:val="0"/>
      <w:divBdr>
        <w:top w:val="none" w:sz="0" w:space="0" w:color="auto"/>
        <w:left w:val="none" w:sz="0" w:space="0" w:color="auto"/>
        <w:bottom w:val="none" w:sz="0" w:space="0" w:color="auto"/>
        <w:right w:val="none" w:sz="0" w:space="0" w:color="auto"/>
      </w:divBdr>
    </w:div>
    <w:div w:id="752434047">
      <w:bodyDiv w:val="1"/>
      <w:marLeft w:val="0"/>
      <w:marRight w:val="0"/>
      <w:marTop w:val="0"/>
      <w:marBottom w:val="0"/>
      <w:divBdr>
        <w:top w:val="none" w:sz="0" w:space="0" w:color="auto"/>
        <w:left w:val="none" w:sz="0" w:space="0" w:color="auto"/>
        <w:bottom w:val="none" w:sz="0" w:space="0" w:color="auto"/>
        <w:right w:val="none" w:sz="0" w:space="0" w:color="auto"/>
      </w:divBdr>
    </w:div>
    <w:div w:id="758015757">
      <w:bodyDiv w:val="1"/>
      <w:marLeft w:val="0"/>
      <w:marRight w:val="0"/>
      <w:marTop w:val="0"/>
      <w:marBottom w:val="0"/>
      <w:divBdr>
        <w:top w:val="none" w:sz="0" w:space="0" w:color="auto"/>
        <w:left w:val="none" w:sz="0" w:space="0" w:color="auto"/>
        <w:bottom w:val="none" w:sz="0" w:space="0" w:color="auto"/>
        <w:right w:val="none" w:sz="0" w:space="0" w:color="auto"/>
      </w:divBdr>
    </w:div>
    <w:div w:id="785076744">
      <w:bodyDiv w:val="1"/>
      <w:marLeft w:val="0"/>
      <w:marRight w:val="0"/>
      <w:marTop w:val="0"/>
      <w:marBottom w:val="0"/>
      <w:divBdr>
        <w:top w:val="none" w:sz="0" w:space="0" w:color="auto"/>
        <w:left w:val="none" w:sz="0" w:space="0" w:color="auto"/>
        <w:bottom w:val="none" w:sz="0" w:space="0" w:color="auto"/>
        <w:right w:val="none" w:sz="0" w:space="0" w:color="auto"/>
      </w:divBdr>
    </w:div>
    <w:div w:id="1074821259">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224833133">
      <w:bodyDiv w:val="1"/>
      <w:marLeft w:val="0"/>
      <w:marRight w:val="0"/>
      <w:marTop w:val="0"/>
      <w:marBottom w:val="0"/>
      <w:divBdr>
        <w:top w:val="none" w:sz="0" w:space="0" w:color="auto"/>
        <w:left w:val="none" w:sz="0" w:space="0" w:color="auto"/>
        <w:bottom w:val="none" w:sz="0" w:space="0" w:color="auto"/>
        <w:right w:val="none" w:sz="0" w:space="0" w:color="auto"/>
      </w:divBdr>
    </w:div>
    <w:div w:id="1269579352">
      <w:bodyDiv w:val="1"/>
      <w:marLeft w:val="0"/>
      <w:marRight w:val="0"/>
      <w:marTop w:val="0"/>
      <w:marBottom w:val="0"/>
      <w:divBdr>
        <w:top w:val="none" w:sz="0" w:space="0" w:color="auto"/>
        <w:left w:val="none" w:sz="0" w:space="0" w:color="auto"/>
        <w:bottom w:val="none" w:sz="0" w:space="0" w:color="auto"/>
        <w:right w:val="none" w:sz="0" w:space="0" w:color="auto"/>
      </w:divBdr>
    </w:div>
    <w:div w:id="1697341063">
      <w:bodyDiv w:val="1"/>
      <w:marLeft w:val="0"/>
      <w:marRight w:val="0"/>
      <w:marTop w:val="0"/>
      <w:marBottom w:val="0"/>
      <w:divBdr>
        <w:top w:val="none" w:sz="0" w:space="0" w:color="auto"/>
        <w:left w:val="none" w:sz="0" w:space="0" w:color="auto"/>
        <w:bottom w:val="none" w:sz="0" w:space="0" w:color="auto"/>
        <w:right w:val="none" w:sz="0" w:space="0" w:color="auto"/>
      </w:divBdr>
    </w:div>
    <w:div w:id="1835299724">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 w:id="2031681938">
      <w:bodyDiv w:val="1"/>
      <w:marLeft w:val="0"/>
      <w:marRight w:val="0"/>
      <w:marTop w:val="0"/>
      <w:marBottom w:val="0"/>
      <w:divBdr>
        <w:top w:val="none" w:sz="0" w:space="0" w:color="auto"/>
        <w:left w:val="none" w:sz="0" w:space="0" w:color="auto"/>
        <w:bottom w:val="none" w:sz="0" w:space="0" w:color="auto"/>
        <w:right w:val="none" w:sz="0" w:space="0" w:color="auto"/>
      </w:divBdr>
    </w:div>
    <w:div w:id="2061702916">
      <w:bodyDiv w:val="1"/>
      <w:marLeft w:val="0"/>
      <w:marRight w:val="0"/>
      <w:marTop w:val="0"/>
      <w:marBottom w:val="0"/>
      <w:divBdr>
        <w:top w:val="none" w:sz="0" w:space="0" w:color="auto"/>
        <w:left w:val="none" w:sz="0" w:space="0" w:color="auto"/>
        <w:bottom w:val="none" w:sz="0" w:space="0" w:color="auto"/>
        <w:right w:val="none" w:sz="0" w:space="0" w:color="auto"/>
      </w:divBdr>
    </w:div>
    <w:div w:id="208387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olkusz"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olkusz" TargetMode="Externa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24" Type="http://schemas.openxmlformats.org/officeDocument/2006/relationships/hyperlink" Target="https://platformazakupowa.pl/strona/45-instrukcje"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https://platformazakupowa.pl/pn/olkusz"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pn/olkusz" TargetMode="External"/><Relationship Id="rId4" Type="http://schemas.openxmlformats.org/officeDocument/2006/relationships/settings" Target="settings.xml"/><Relationship Id="rId9" Type="http://schemas.openxmlformats.org/officeDocument/2006/relationships/hyperlink" Target="mailto:przetarg@umig.olkusz.pl" TargetMode="External"/><Relationship Id="rId14" Type="http://schemas.openxmlformats.org/officeDocument/2006/relationships/hyperlink" Target="mailto:przetarg@umig.olkusz.pl" TargetMode="External"/><Relationship Id="rId22" Type="http://schemas.openxmlformats.org/officeDocument/2006/relationships/hyperlink" Target="http://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25</Pages>
  <Words>9831</Words>
  <Characters>58991</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S.Kocjan</cp:lastModifiedBy>
  <cp:revision>71</cp:revision>
  <cp:lastPrinted>2023-12-21T11:55:00Z</cp:lastPrinted>
  <dcterms:created xsi:type="dcterms:W3CDTF">2023-08-03T10:45:00Z</dcterms:created>
  <dcterms:modified xsi:type="dcterms:W3CDTF">2023-12-21T11:55:00Z</dcterms:modified>
</cp:coreProperties>
</file>