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32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3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podstawowym pn.:</w:t>
      </w:r>
      <w:r>
        <w:rPr>
          <w:rFonts w:ascii="Trebuchet MS" w:hAnsi="Trebuchet MS"/>
          <w:color w:val="000000"/>
          <w:sz w:val="20"/>
        </w:rPr>
        <w:t xml:space="preserve"> „</w:t>
      </w:r>
      <w:r>
        <w:rPr>
          <w:rFonts w:ascii="Trebuchet MS" w:hAnsi="Trebuchet MS" w:cs="Arial"/>
          <w:b/>
          <w:sz w:val="20"/>
        </w:rPr>
        <w:t>Świadczenie usług pocztowych w obrocie krajowym i zagranicznym oraz kurierskich dla potrzeb Gminy Wolbrom w 202</w:t>
      </w:r>
      <w:r>
        <w:rPr>
          <w:rFonts w:hint="default" w:ascii="Trebuchet MS" w:hAnsi="Trebuchet MS" w:cs="Arial"/>
          <w:b/>
          <w:sz w:val="20"/>
          <w:lang w:val="pl-PL"/>
        </w:rPr>
        <w:t>4</w:t>
      </w:r>
      <w:r>
        <w:rPr>
          <w:rFonts w:ascii="Trebuchet MS" w:hAnsi="Trebuchet MS" w:cs="Arial"/>
          <w:b/>
          <w:sz w:val="20"/>
        </w:rPr>
        <w:t xml:space="preserve"> roku w celu zapewnienia ciągłości pracy Gminy”. </w:t>
      </w:r>
    </w:p>
    <w:p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 /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- dane (telefon, faks, e-mail) podaję dobrowolnie w celu usprawnienia kontaktu z Urzędem Miasta w zakresie prowadzonego postępowania ,</w:t>
      </w:r>
    </w:p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20"/>
        </w:rPr>
        <w:t xml:space="preserve">- </w:t>
      </w:r>
      <w:r>
        <w:rPr>
          <w:rFonts w:ascii="Trebuchet MS" w:hAnsi="Trebuchet MS" w:cs="Arial"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</w:t>
      </w:r>
    </w:p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Ilość placówek awizacyjnych: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tabs>
          <w:tab w:val="left" w:pos="600"/>
        </w:tabs>
        <w:spacing w:line="288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 poniższej tabeli należy uwzględnić wyłącznie placówki pocztowe ponad wymagany warunek udziału w </w:t>
      </w:r>
      <w:r>
        <w:rPr>
          <w:rFonts w:ascii="Trebuchet MS" w:hAnsi="Trebuchet MS" w:cs="Arial"/>
          <w:lang w:val="pl-PL"/>
        </w:rPr>
        <w:t>postępowaniu</w:t>
      </w:r>
      <w:r>
        <w:rPr>
          <w:rFonts w:ascii="Trebuchet MS" w:hAnsi="Trebuchet MS" w:cs="Arial"/>
        </w:rPr>
        <w:t xml:space="preserve"> określony w ust. 3.4.2 rozdziału XIX SWZ, co oznacza, iż Wykonawca nie może wskazać poniżej tych samych placówek, które wskazał w załączniku nr 6 do SWZ. </w:t>
      </w:r>
    </w:p>
    <w:p>
      <w:pPr>
        <w:spacing w:line="288" w:lineRule="auto"/>
        <w:ind w:left="709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 </w:t>
      </w:r>
    </w:p>
    <w:tbl>
      <w:tblPr>
        <w:tblStyle w:val="8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Rodzaj placówki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Dokładny adres placówki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Podstawa do dysponowania placówką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>
      <w:pPr>
        <w:spacing w:line="288" w:lineRule="auto"/>
        <w:ind w:left="426"/>
        <w:jc w:val="both"/>
        <w:rPr>
          <w:rFonts w:ascii="Trebuchet MS" w:hAnsi="Trebuchet MS" w:cs="Arial"/>
          <w:b/>
        </w:rPr>
      </w:pPr>
    </w:p>
    <w:p>
      <w:pPr>
        <w:tabs>
          <w:tab w:val="left" w:pos="600"/>
        </w:tabs>
        <w:spacing w:line="288" w:lineRule="auto"/>
        <w:ind w:left="426" w:right="143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W przypadku niewypełnienia Zamawiający przyjmuje, iż Wykonawca nie wskazuje dodatkowych placówek pocztowych ponad wymagany warunek udziału w postępowaniu określony przez Zamawiającego </w:t>
      </w:r>
      <w:r>
        <w:rPr>
          <w:rFonts w:ascii="Trebuchet MS" w:hAnsi="Trebuchet MS" w:cs="Arial"/>
          <w:sz w:val="18"/>
          <w:szCs w:val="18"/>
        </w:rPr>
        <w:br w:type="textWrapping"/>
      </w:r>
      <w:r>
        <w:rPr>
          <w:rFonts w:ascii="Trebuchet MS" w:hAnsi="Trebuchet MS" w:cs="Arial"/>
          <w:sz w:val="18"/>
          <w:szCs w:val="18"/>
        </w:rPr>
        <w:t>w ust. 3.4.2  rozdziału XIX SWZ i Wykonawca nie otrzyma punktów w tym zakresie (0 pkt).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b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Możliwość śledzenia przesyłek: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11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>
        <w:rPr>
          <w:rFonts w:ascii="Trebuchet MS" w:hAnsi="Trebuchet MS" w:cs="Arial"/>
          <w:bCs/>
          <w:sz w:val="20"/>
          <w:lang w:val="pl-PL"/>
        </w:rPr>
        <w:t xml:space="preserve">Oferuję możliwość śledzenia przesyłek z pozycji przeglądarki internetowej: </w:t>
      </w:r>
      <w:r>
        <w:rPr>
          <w:rFonts w:ascii="Trebuchet MS" w:hAnsi="Trebuchet MS" w:cs="Arial"/>
          <w:bCs/>
          <w:sz w:val="20"/>
          <w:lang w:val="pl-PL"/>
        </w:rPr>
        <w:br w:type="textWrapping"/>
      </w:r>
      <w:r>
        <w:rPr>
          <w:rFonts w:ascii="Trebuchet MS" w:hAnsi="Trebuchet MS" w:cs="Arial"/>
          <w:bCs/>
          <w:sz w:val="20"/>
          <w:lang w:val="pl-PL"/>
        </w:rPr>
        <w:t xml:space="preserve">- </w:t>
      </w:r>
      <w:r>
        <w:rPr>
          <w:rFonts w:ascii="Trebuchet MS" w:hAnsi="Trebuchet MS" w:cs="Arial"/>
          <w:b/>
          <w:sz w:val="20"/>
          <w:lang w:val="pl-PL"/>
        </w:rPr>
        <w:t xml:space="preserve">TAK </w:t>
      </w:r>
      <w:r>
        <w:rPr>
          <w:rFonts w:ascii="Trebuchet MS" w:hAnsi="Trebuchet MS" w:cs="Arial"/>
          <w:bCs/>
          <w:sz w:val="24"/>
          <w:szCs w:val="24"/>
          <w:lang w:val="pl-PL"/>
        </w:rPr>
        <w:t>*</w:t>
      </w:r>
      <w:r>
        <w:rPr>
          <w:rFonts w:ascii="Trebuchet MS" w:hAnsi="Trebuchet MS" w:cs="Arial"/>
          <w:bCs/>
          <w:sz w:val="20"/>
          <w:lang w:val="pl-PL"/>
        </w:rPr>
        <w:t xml:space="preserve"> </w:t>
      </w:r>
      <w:r>
        <w:rPr>
          <w:rFonts w:ascii="Trebuchet MS" w:hAnsi="Trebuchet MS" w:cs="Arial"/>
          <w:bCs/>
          <w:sz w:val="16"/>
          <w:szCs w:val="16"/>
          <w:lang w:val="pl-PL"/>
        </w:rPr>
        <w:t>(w przypadku pozostawienia tej opcji Wykonawca otrzyma 20 pkt)</w:t>
      </w:r>
      <w:r>
        <w:rPr>
          <w:rFonts w:ascii="Trebuchet MS" w:hAnsi="Trebuchet MS" w:cs="Arial"/>
          <w:bCs/>
          <w:sz w:val="16"/>
          <w:szCs w:val="16"/>
          <w:lang w:val="pl-PL"/>
        </w:rPr>
        <w:br w:type="textWrapping"/>
      </w:r>
      <w:r>
        <w:rPr>
          <w:rFonts w:ascii="Trebuchet MS" w:hAnsi="Trebuchet MS" w:cs="Arial"/>
          <w:bCs/>
          <w:sz w:val="20"/>
          <w:lang w:val="pl-PL"/>
        </w:rPr>
        <w:t xml:space="preserve">- </w:t>
      </w:r>
      <w:r>
        <w:rPr>
          <w:rFonts w:ascii="Trebuchet MS" w:hAnsi="Trebuchet MS" w:cs="Arial"/>
          <w:b/>
          <w:sz w:val="20"/>
          <w:lang w:val="pl-PL"/>
        </w:rPr>
        <w:t>NIE</w:t>
      </w:r>
      <w:r>
        <w:rPr>
          <w:rFonts w:ascii="Trebuchet MS" w:hAnsi="Trebuchet MS" w:cs="Arial"/>
          <w:bCs/>
          <w:sz w:val="20"/>
          <w:lang w:val="pl-PL"/>
        </w:rPr>
        <w:t xml:space="preserve"> </w:t>
      </w:r>
      <w:r>
        <w:rPr>
          <w:rFonts w:ascii="Trebuchet MS" w:hAnsi="Trebuchet MS" w:cs="Arial"/>
          <w:bCs/>
          <w:sz w:val="24"/>
          <w:szCs w:val="24"/>
          <w:lang w:val="pl-PL"/>
        </w:rPr>
        <w:t>*</w:t>
      </w:r>
      <w:r>
        <w:rPr>
          <w:rFonts w:ascii="Trebuchet MS" w:hAnsi="Trebuchet MS" w:cs="Arial"/>
          <w:bCs/>
          <w:sz w:val="20"/>
          <w:lang w:val="pl-PL"/>
        </w:rPr>
        <w:t xml:space="preserve"> </w:t>
      </w:r>
      <w:r>
        <w:rPr>
          <w:rFonts w:ascii="Trebuchet MS" w:hAnsi="Trebuchet MS" w:cs="Arial"/>
          <w:bCs/>
          <w:sz w:val="16"/>
          <w:szCs w:val="16"/>
          <w:lang w:val="pl-PL"/>
        </w:rPr>
        <w:t>(w przypadku pozostawienia tej opcji Wykonawca otrzyma 0 pkt)</w:t>
      </w:r>
      <w:r>
        <w:rPr>
          <w:rFonts w:ascii="Trebuchet MS" w:hAnsi="Trebuchet MS" w:cs="Arial"/>
          <w:bCs/>
          <w:sz w:val="20"/>
          <w:lang w:val="pl-PL"/>
        </w:rPr>
        <w:t xml:space="preserve">                                      </w:t>
      </w:r>
      <w:r>
        <w:rPr>
          <w:rFonts w:ascii="Trebuchet MS" w:hAnsi="Trebuchet MS" w:cs="Arial"/>
          <w:bCs/>
          <w:sz w:val="20"/>
          <w:lang w:val="pl-PL"/>
        </w:rPr>
        <w:br w:type="textWrapping"/>
      </w:r>
    </w:p>
    <w:p>
      <w:pPr>
        <w:tabs>
          <w:tab w:val="left" w:pos="360"/>
        </w:tabs>
        <w:spacing w:line="360" w:lineRule="auto"/>
        <w:ind w:right="28"/>
        <w:jc w:val="right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>*  niepotrzebne skreślić</w:t>
      </w:r>
    </w:p>
    <w:p>
      <w:pPr>
        <w:pStyle w:val="11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>
        <w:rPr>
          <w:rFonts w:ascii="Trebuchet MS" w:hAnsi="Trebuchet MS" w:cs="Arial"/>
          <w:bCs/>
          <w:sz w:val="20"/>
          <w:lang w:val="pl-PL"/>
        </w:rPr>
        <w:br w:type="textWrapping"/>
      </w:r>
      <w:r>
        <w:rPr>
          <w:rFonts w:ascii="Trebuchet MS" w:hAnsi="Trebuchet MS" w:cs="Arial"/>
          <w:bCs/>
          <w:sz w:val="18"/>
          <w:szCs w:val="20"/>
          <w:lang w:val="pl-PL"/>
        </w:rPr>
        <w:t>W przypadku braku wykreślenia którejś z powyższych opcji, przyjmuje się brak zaoferowania możliwości śledzenia przesyłek z pozycji przeglądarki internetowej i brak przyznanych punktów.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</w:rPr>
        <w:t xml:space="preserve">   Podać zgodnie  z zapisami rozdziału XXVIII SWZ w odniesieniu do danego kryterium.</w:t>
      </w:r>
    </w:p>
    <w:p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przez okres wskazany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UI 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15CBE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17E14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E4FB0"/>
    <w:rsid w:val="004F24C7"/>
    <w:rsid w:val="004F53EB"/>
    <w:rsid w:val="005043A7"/>
    <w:rsid w:val="0050712B"/>
    <w:rsid w:val="00510AEC"/>
    <w:rsid w:val="00527B6A"/>
    <w:rsid w:val="005322D8"/>
    <w:rsid w:val="005370B5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0129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B73F1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26C77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3215"/>
    <w:rsid w:val="00F269A2"/>
    <w:rsid w:val="00F26A9B"/>
    <w:rsid w:val="00F30A8C"/>
    <w:rsid w:val="00F3679D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AA707A5"/>
    <w:rsid w:val="5E2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4531</Characters>
  <Lines>37</Lines>
  <Paragraphs>10</Paragraphs>
  <TotalTime>449</TotalTime>
  <ScaleCrop>false</ScaleCrop>
  <LinksUpToDate>false</LinksUpToDate>
  <CharactersWithSpaces>5276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2023-12-04T11:05:46Z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A7FC12E0C85B4DC2AAF369FBE2B39C73_12</vt:lpwstr>
  </property>
</Properties>
</file>