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8C58E6" w:rsidRPr="00CD23F6" w14:paraId="6818F7DC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2DDA9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  <w:r w:rsidR="00307775"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37CE275D" w14:textId="5B67B0EE" w:rsidR="006869DF" w:rsidRPr="004A0874" w:rsidRDefault="006869DF" w:rsidP="006869D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A0874">
              <w:rPr>
                <w:rFonts w:ascii="Century Gothic" w:hAnsi="Century Gothic"/>
                <w:b/>
                <w:sz w:val="22"/>
                <w:szCs w:val="22"/>
              </w:rPr>
              <w:t xml:space="preserve">Kompletna platforma do analizy mikromacierzy – 1 szt. </w:t>
            </w:r>
          </w:p>
          <w:p w14:paraId="50BE9E8B" w14:textId="77777777" w:rsidR="00757484" w:rsidRPr="004A0874" w:rsidRDefault="00757484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7B683728" w14:textId="19DBED60" w:rsidR="0008684C" w:rsidRPr="00CD23F6" w:rsidRDefault="0008684C" w:rsidP="006869DF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0E9965B" w14:textId="77777777"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C39D5F5" w14:textId="77777777" w:rsidR="008C58E6" w:rsidRPr="00CD23F6" w:rsidRDefault="008C58E6" w:rsidP="00CD23F6">
      <w:pPr>
        <w:tabs>
          <w:tab w:val="left" w:pos="2375"/>
        </w:tabs>
        <w:spacing w:line="288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11D1FAFD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F966D5D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8EE5E22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B9DED8F" w14:textId="5B09CDFA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 kolumnie „Lokalizacja w materiałach firmowych potwierdzenia parametru [str w ofercie, plik]” w przypadku wyrażenia "nie dotyczy" potwierdzenie w materiałach firmowych nie jest konieczne, natomiast w pozostałych przypadkach wykonawca </w:t>
      </w:r>
      <w:r w:rsidR="00D911DD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winien w tej kolumnie wskazać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gdzie w materiałach firmowych znajduje się parametr zadeklarowany w kolumnie "parametr oferowany".</w:t>
      </w:r>
    </w:p>
    <w:p w14:paraId="34AF4B0F" w14:textId="77777777"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3DF5C8F" w14:textId="2FD45A93" w:rsidR="008C58E6" w:rsidRPr="009C7562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 w:rsidRPr="00CD23F6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4A0874">
        <w:rPr>
          <w:rFonts w:ascii="Century Gothic" w:hAnsi="Century Gothic" w:cstheme="minorHAnsi"/>
          <w:sz w:val="20"/>
          <w:szCs w:val="20"/>
          <w:lang w:eastAsia="pl-PL"/>
        </w:rPr>
        <w:t>4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</w:t>
      </w:r>
      <w:r w:rsidRPr="009C7562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7E46DCE2" w14:textId="5A4169C5" w:rsidR="00AA1758" w:rsidRPr="009C7562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9C7562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 xml:space="preserve">Brak potwierdzenia w materiałach firmowych zakresu większego niż wymagany, pomimo jego wskazania w kolumnie „Parametr oferowany”, </w:t>
      </w:r>
      <w:r w:rsidR="00723D75" w:rsidRPr="009C7562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C7562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spowoduje nie przyznanie punktów za ten parametr.</w:t>
      </w:r>
    </w:p>
    <w:p w14:paraId="42B7B8BD" w14:textId="77777777" w:rsidR="00F145C7" w:rsidRPr="009C7562" w:rsidRDefault="00F145C7" w:rsidP="00F145C7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9C7562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A8385FB" w14:textId="77777777" w:rsidR="00F145C7" w:rsidRPr="009C7562" w:rsidRDefault="00F145C7" w:rsidP="00F145C7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</w:p>
    <w:p w14:paraId="4806A730" w14:textId="4905B41A" w:rsidR="00D911DD" w:rsidRPr="009C7562" w:rsidRDefault="00D911DD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7ADB326B" w14:textId="0CB2CF38" w:rsidR="00D911DD" w:rsidRPr="009C7562" w:rsidRDefault="00D911DD">
      <w:pPr>
        <w:spacing w:after="160" w:line="259" w:lineRule="auto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  <w:r w:rsidRPr="009C7562"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  <w:br w:type="page"/>
      </w:r>
    </w:p>
    <w:p w14:paraId="7F94C2F5" w14:textId="3DB64F8F" w:rsidR="008C58E6" w:rsidRPr="009C7562" w:rsidRDefault="00D911DD" w:rsidP="00D911DD">
      <w:pPr>
        <w:spacing w:after="160" w:line="259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C7562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794"/>
        <w:gridCol w:w="1418"/>
        <w:gridCol w:w="5134"/>
      </w:tblGrid>
      <w:tr w:rsidR="009C7562" w:rsidRPr="009C7562" w14:paraId="607811F4" w14:textId="77777777" w:rsidTr="00781BC6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830C3" w14:textId="77777777" w:rsidR="008C58E6" w:rsidRPr="009C7562" w:rsidRDefault="008C58E6" w:rsidP="00D911DD">
            <w:pPr>
              <w:spacing w:line="288" w:lineRule="auto"/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7562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350C7" w14:textId="77777777" w:rsidR="008C58E6" w:rsidRPr="009C7562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7562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7EB504" w14:textId="77777777" w:rsidR="008C58E6" w:rsidRPr="009C7562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7562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  <w:t xml:space="preserve">Liczba </w:t>
            </w:r>
            <w:r w:rsidR="00FA4027" w:rsidRPr="009C7562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3224F" w14:textId="6FB72B3A" w:rsidR="008C58E6" w:rsidRPr="009C7562" w:rsidRDefault="00E66ACD" w:rsidP="001E2111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7562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  <w:t xml:space="preserve">Cena  </w:t>
            </w:r>
            <w:r w:rsidR="001E2111" w:rsidRPr="009C7562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  <w:t>brutto* (</w:t>
            </w:r>
            <w:r w:rsidRPr="009C7562">
              <w:rPr>
                <w:rFonts w:ascii="Century Gothic" w:eastAsia="Times New Roman" w:hAnsi="Century Gothic"/>
                <w:b/>
                <w:color w:val="000000" w:themeColor="text1"/>
                <w:sz w:val="20"/>
                <w:szCs w:val="20"/>
                <w:lang w:eastAsia="pl-PL"/>
              </w:rPr>
              <w:t>w zł)</w:t>
            </w:r>
          </w:p>
        </w:tc>
      </w:tr>
      <w:tr w:rsidR="009C7562" w:rsidRPr="009C7562" w14:paraId="0792EEA7" w14:textId="77777777" w:rsidTr="00781BC6">
        <w:trPr>
          <w:trHeight w:val="6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5B500" w14:textId="77777777" w:rsidR="001D6194" w:rsidRPr="009C7562" w:rsidRDefault="001D6194" w:rsidP="00D911DD">
            <w:pPr>
              <w:spacing w:line="288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</w:pPr>
            <w:r w:rsidRPr="009C7562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C1452A4" w14:textId="658CE5BB" w:rsidR="001D6194" w:rsidRPr="009C7562" w:rsidRDefault="001D6194" w:rsidP="00781BC6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C7562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Kompletna platforma do analizy mikromacierzy składająca się </w:t>
            </w:r>
            <w:r w:rsidRPr="009C7562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ze skanera mikromacierzy wraz z komputerem sterującym, oprogramowaniem, zestawem do hybrydyzacji i płukania macierzy.</w:t>
            </w:r>
          </w:p>
          <w:p w14:paraId="680DA866" w14:textId="4255096B" w:rsidR="001D6194" w:rsidRPr="009C7562" w:rsidRDefault="001D6194" w:rsidP="00781BC6">
            <w:pPr>
              <w:spacing w:line="288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F02445E" w14:textId="77777777" w:rsidR="001D6194" w:rsidRPr="009C7562" w:rsidRDefault="001D6194" w:rsidP="00781BC6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</w:pPr>
            <w:r w:rsidRPr="009C7562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8E4" w14:textId="792EB578" w:rsidR="001D6194" w:rsidRPr="009C7562" w:rsidRDefault="001D6194" w:rsidP="001D6194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szCs w:val="20"/>
                <w:lang w:eastAsia="en-US"/>
              </w:rPr>
            </w:pPr>
            <w:r w:rsidRPr="009C7562">
              <w:rPr>
                <w:rFonts w:ascii="Century Gothic" w:eastAsiaTheme="minorHAnsi" w:hAnsi="Century Gothic"/>
                <w:color w:val="000000" w:themeColor="text1"/>
                <w:sz w:val="20"/>
                <w:szCs w:val="20"/>
                <w:lang w:eastAsia="en-US"/>
              </w:rPr>
              <w:t xml:space="preserve">                            zł</w:t>
            </w:r>
          </w:p>
        </w:tc>
      </w:tr>
      <w:tr w:rsidR="009C7562" w:rsidRPr="009C7562" w14:paraId="329B7D83" w14:textId="77777777" w:rsidTr="00781BC6">
        <w:trPr>
          <w:trHeight w:val="66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59330" w14:textId="77777777" w:rsidR="001D6194" w:rsidRPr="009C7562" w:rsidRDefault="001D6194" w:rsidP="00D911DD">
            <w:pPr>
              <w:spacing w:line="288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C5FFF" w14:textId="77777777" w:rsidR="001D6194" w:rsidRPr="009C7562" w:rsidRDefault="001D6194" w:rsidP="006869D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B7F06" w14:textId="77777777" w:rsidR="001D6194" w:rsidRPr="009C7562" w:rsidRDefault="001D6194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4C44C" w14:textId="2854CBD0" w:rsidR="001D6194" w:rsidRPr="009C7562" w:rsidRDefault="001D6194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 w:themeColor="text1"/>
                <w:sz w:val="20"/>
                <w:szCs w:val="20"/>
                <w:lang w:eastAsia="en-US"/>
              </w:rPr>
            </w:pPr>
            <w:r w:rsidRPr="009C7562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  <w:t>(cena za cały sprzęt</w:t>
            </w:r>
            <w:r w:rsidR="00F06ADC" w:rsidRPr="009C7562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  <w:t xml:space="preserve"> wraz z oprogramowaniem</w:t>
            </w:r>
            <w:r w:rsidRPr="009C7562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  <w:t>, dostawę, instalację i uruchomieniem całego sprzętu i wszystkich szkoleń personelu)</w:t>
            </w:r>
          </w:p>
        </w:tc>
      </w:tr>
    </w:tbl>
    <w:p w14:paraId="423B8A75" w14:textId="77777777" w:rsidR="00307775" w:rsidRPr="009C7562" w:rsidRDefault="00307775" w:rsidP="00CD23F6">
      <w:pPr>
        <w:tabs>
          <w:tab w:val="left" w:pos="8985"/>
        </w:tabs>
        <w:spacing w:line="288" w:lineRule="auto"/>
        <w:rPr>
          <w:rFonts w:ascii="Century Gothic" w:hAnsi="Century Gothic" w:cstheme="minorBidi"/>
          <w:color w:val="000000" w:themeColor="text1"/>
          <w:sz w:val="20"/>
          <w:szCs w:val="20"/>
          <w:lang w:eastAsia="en-US"/>
        </w:rPr>
      </w:pPr>
    </w:p>
    <w:p w14:paraId="013B7D9B" w14:textId="77777777" w:rsidR="00307775" w:rsidRPr="009C7562" w:rsidRDefault="00307775" w:rsidP="00CD23F6">
      <w:pPr>
        <w:spacing w:line="288" w:lineRule="auto"/>
        <w:rPr>
          <w:rFonts w:ascii="Century Gothic" w:hAnsi="Century Gothic" w:cs="Calibri Light"/>
          <w:i/>
          <w:color w:val="000000" w:themeColor="text1"/>
          <w:sz w:val="20"/>
          <w:szCs w:val="20"/>
        </w:rPr>
      </w:pPr>
      <w:r w:rsidRPr="009C7562">
        <w:rPr>
          <w:rFonts w:ascii="Century Gothic" w:hAnsi="Century Gothic" w:cs="Calibri Light"/>
          <w:i/>
          <w:color w:val="000000" w:themeColor="text1"/>
          <w:sz w:val="20"/>
          <w:szCs w:val="20"/>
        </w:rPr>
        <w:t>* jeżeli wybór oferty będzie prowadził do powstania u Zamawiającego obowiązku podatkowego, zgodnie z przepisami o podatku od towarów i usług, należy podać cenę netto.</w:t>
      </w:r>
    </w:p>
    <w:p w14:paraId="624E4147" w14:textId="77777777" w:rsidR="00307775" w:rsidRPr="00CD23F6" w:rsidRDefault="00307775" w:rsidP="00CD23F6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6F2B33CE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76F6A88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3856D79F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769ABE08" w14:textId="6A7044E5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4A087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4</w:t>
      </w: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29793FDB" w14:textId="77777777"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5357D549" w14:textId="3304D86B" w:rsidR="004B12A2" w:rsidRDefault="004B12A2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BEF53D1" w14:textId="076F55B1" w:rsidR="001518F9" w:rsidRDefault="001518F9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53715D5" w14:textId="3D4D5E80" w:rsidR="001518F9" w:rsidRDefault="001518F9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C2F3156" w14:textId="19848C1B" w:rsidR="001518F9" w:rsidRDefault="001518F9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CFFB5D0" w14:textId="48EEA369" w:rsidR="001518F9" w:rsidRDefault="001518F9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5FFCB7D" w14:textId="412E33CE" w:rsidR="001518F9" w:rsidRDefault="001518F9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A93390E" w14:textId="6D00902C" w:rsidR="001518F9" w:rsidRDefault="001518F9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121BEBCF" w14:textId="6F1148A2" w:rsidR="004B12A2" w:rsidRPr="00CD23F6" w:rsidRDefault="00D911DD" w:rsidP="00D911DD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0"/>
      </w:tblGrid>
      <w:tr w:rsidR="008C58E6" w:rsidRPr="00CD23F6" w14:paraId="245AF023" w14:textId="77777777" w:rsidTr="00043412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2FA7" w14:textId="77777777"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4FBB39B8" w14:textId="77777777"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133"/>
        <w:gridCol w:w="3119"/>
        <w:gridCol w:w="2126"/>
        <w:gridCol w:w="2552"/>
      </w:tblGrid>
      <w:tr w:rsidR="008C58E6" w:rsidRPr="00C56F41" w14:paraId="26913448" w14:textId="77777777" w:rsidTr="00043412">
        <w:tc>
          <w:tcPr>
            <w:tcW w:w="567" w:type="dxa"/>
            <w:vAlign w:val="center"/>
            <w:hideMark/>
          </w:tcPr>
          <w:bookmarkEnd w:id="0"/>
          <w:p w14:paraId="5CA21ADD" w14:textId="77777777" w:rsidR="008C58E6" w:rsidRPr="0078164B" w:rsidRDefault="008C58E6" w:rsidP="00C56F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5813" w:type="dxa"/>
            <w:vAlign w:val="center"/>
            <w:hideMark/>
          </w:tcPr>
          <w:p w14:paraId="51ED7404" w14:textId="77777777" w:rsidR="008C58E6" w:rsidRPr="005E36D0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E36D0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1133" w:type="dxa"/>
            <w:vAlign w:val="center"/>
            <w:hideMark/>
          </w:tcPr>
          <w:p w14:paraId="1D888E3A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 / wartość</w:t>
            </w:r>
          </w:p>
        </w:tc>
        <w:tc>
          <w:tcPr>
            <w:tcW w:w="3119" w:type="dxa"/>
            <w:vAlign w:val="center"/>
            <w:hideMark/>
          </w:tcPr>
          <w:p w14:paraId="1AC51992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6" w:type="dxa"/>
            <w:vAlign w:val="center"/>
          </w:tcPr>
          <w:p w14:paraId="1672A8FE" w14:textId="580275D5" w:rsidR="008C58E6" w:rsidRPr="0078164B" w:rsidRDefault="0078164B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>Lokalizacja w materiałach firmowych potwierdzenia parametru [str. w ofercie, plik]</w:t>
            </w:r>
          </w:p>
        </w:tc>
        <w:tc>
          <w:tcPr>
            <w:tcW w:w="2552" w:type="dxa"/>
            <w:vAlign w:val="center"/>
            <w:hideMark/>
          </w:tcPr>
          <w:p w14:paraId="47C9DF88" w14:textId="77777777" w:rsidR="008C58E6" w:rsidRPr="0078164B" w:rsidRDefault="008C58E6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78164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D501B4" w:rsidRPr="00C56F41" w14:paraId="45D9E566" w14:textId="77777777" w:rsidTr="00043412">
        <w:tc>
          <w:tcPr>
            <w:tcW w:w="567" w:type="dxa"/>
            <w:vAlign w:val="center"/>
          </w:tcPr>
          <w:p w14:paraId="77485E01" w14:textId="00924312" w:rsidR="00D501B4" w:rsidRPr="0078164B" w:rsidRDefault="00D501B4" w:rsidP="00C56F4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  <w:vAlign w:val="center"/>
          </w:tcPr>
          <w:p w14:paraId="2E4B3A82" w14:textId="0086B70B" w:rsidR="00D501B4" w:rsidRDefault="00D501B4" w:rsidP="00D501B4">
            <w:p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Skaner do mikromacierzy</w:t>
            </w:r>
          </w:p>
        </w:tc>
        <w:tc>
          <w:tcPr>
            <w:tcW w:w="1133" w:type="dxa"/>
            <w:vAlign w:val="center"/>
          </w:tcPr>
          <w:p w14:paraId="171067AB" w14:textId="77777777" w:rsidR="00D501B4" w:rsidRPr="0078164B" w:rsidRDefault="00D501B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14:paraId="6B65C7D0" w14:textId="77777777" w:rsidR="00D501B4" w:rsidRPr="0078164B" w:rsidRDefault="00D501B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14:paraId="3AAF5559" w14:textId="77777777" w:rsidR="00D501B4" w:rsidRPr="0078164B" w:rsidRDefault="00D501B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36A08A0" w14:textId="77777777" w:rsidR="00D501B4" w:rsidRPr="0078164B" w:rsidRDefault="00D501B4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56F41" w:rsidRPr="00CD23F6" w14:paraId="588BAEE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F79C3" w14:textId="77777777" w:rsidR="00C56F41" w:rsidRPr="0078164B" w:rsidRDefault="00C56F41" w:rsidP="0078164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A3EEBE2" w14:textId="6110EE50" w:rsidR="00C56F41" w:rsidRPr="004A0874" w:rsidRDefault="006869DF" w:rsidP="0078164B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 xml:space="preserve">Wzbudzenie za pomocą laserów ciał stałych (532nm) i (640nm) umożliwiających stosowanie barwników: </w:t>
            </w:r>
            <w:r w:rsidRPr="00482029">
              <w:rPr>
                <w:rFonts w:ascii="Century Gothic" w:hAnsi="Century Gothic"/>
                <w:sz w:val="20"/>
                <w:szCs w:val="20"/>
              </w:rPr>
              <w:t>Cyjanina 3, Cyjanina 5, Alexa 647, Alexa 555, i Alexa 660</w:t>
            </w:r>
          </w:p>
        </w:tc>
        <w:tc>
          <w:tcPr>
            <w:tcW w:w="1133" w:type="dxa"/>
          </w:tcPr>
          <w:p w14:paraId="1AEBFFDE" w14:textId="11B93C67" w:rsidR="00C56F41" w:rsidRPr="004A0874" w:rsidRDefault="00564468" w:rsidP="0078164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Tak</w:t>
            </w:r>
            <w:r w:rsidR="00F83963" w:rsidRPr="004A0874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3950D" w14:textId="77777777" w:rsidR="00C56F41" w:rsidRPr="004A0874" w:rsidRDefault="00C56F41" w:rsidP="0078164B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A16C5" w14:textId="77777777" w:rsidR="00C56F41" w:rsidRPr="004A0874" w:rsidRDefault="00C56F41" w:rsidP="0078164B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0D6AE2CE" w14:textId="2883BDB1" w:rsidR="00C56F41" w:rsidRPr="004A0874" w:rsidRDefault="00C56F41" w:rsidP="0078164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CD23F6" w14:paraId="68D5186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4D74A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E54372E" w14:textId="12190820" w:rsidR="004A0874" w:rsidRPr="004A087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Rozmiar skanowanych szkiełek: 1 cal x 3 cale</w:t>
            </w:r>
          </w:p>
        </w:tc>
        <w:tc>
          <w:tcPr>
            <w:tcW w:w="1133" w:type="dxa"/>
          </w:tcPr>
          <w:p w14:paraId="5FD5BEF1" w14:textId="0D09922F" w:rsidR="004A0874" w:rsidRPr="004A0874" w:rsidRDefault="002F76D6" w:rsidP="002F76D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Tak/ Nie 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B1E96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A11DB6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70F3B39" w14:textId="77777777" w:rsidR="004A0874" w:rsidRDefault="002F76D6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 -10 pkt.</w:t>
            </w:r>
          </w:p>
          <w:p w14:paraId="26FD91F5" w14:textId="2608D88F" w:rsidR="002F76D6" w:rsidRPr="004A0874" w:rsidRDefault="002F76D6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Nie – 0 pkt. </w:t>
            </w:r>
          </w:p>
        </w:tc>
      </w:tr>
      <w:tr w:rsidR="004A0874" w:rsidRPr="00CD23F6" w14:paraId="765A0D6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E283C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08A566B" w14:textId="4C3AADAC" w:rsidR="004A0874" w:rsidRPr="004A0874" w:rsidRDefault="004A0874" w:rsidP="008D7322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 xml:space="preserve">Wielkość skanowanego obszaru </w:t>
            </w:r>
            <w:bookmarkStart w:id="1" w:name="_GoBack"/>
            <w:bookmarkEnd w:id="1"/>
          </w:p>
        </w:tc>
        <w:tc>
          <w:tcPr>
            <w:tcW w:w="1133" w:type="dxa"/>
          </w:tcPr>
          <w:p w14:paraId="367BEADB" w14:textId="77777777" w:rsidR="004A0874" w:rsidRDefault="004A087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2231CB" w14:textId="71B13645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D1A4D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6E8D8" w14:textId="77777777" w:rsidR="004A0874" w:rsidRPr="008D7322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9D86600" w14:textId="77777777" w:rsidR="00482029" w:rsidRPr="008D7322" w:rsidRDefault="00482029" w:rsidP="0048202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3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&lt; </w:t>
            </w:r>
            <w:r w:rsidR="004A0874" w:rsidRPr="008D73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70 mm x 21 mm – 0 pkt.</w:t>
            </w:r>
          </w:p>
          <w:p w14:paraId="7C5F7D62" w14:textId="57D7D8F8" w:rsidR="004A0874" w:rsidRPr="008D7322" w:rsidRDefault="00482029" w:rsidP="0048202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73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&gt;lub= </w:t>
            </w:r>
            <w:r w:rsidR="004A0874" w:rsidRPr="008D73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70 mm x 21 mm – 5 pkt.</w:t>
            </w:r>
          </w:p>
        </w:tc>
      </w:tr>
      <w:tr w:rsidR="004A0874" w:rsidRPr="00CD23F6" w14:paraId="0F787D6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667D7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32A748E" w14:textId="3459AFBB" w:rsidR="004A0874" w:rsidRPr="004A087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Skaner oraz oprogramowanie umożliwiające skanowanie i analizę obrazu mikromacierzy innych producentów</w:t>
            </w:r>
          </w:p>
        </w:tc>
        <w:tc>
          <w:tcPr>
            <w:tcW w:w="1133" w:type="dxa"/>
          </w:tcPr>
          <w:p w14:paraId="7EC63011" w14:textId="57A661C3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Tak,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EFD21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1A5B1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F2E54CF" w14:textId="77777777" w:rsidR="004A0874" w:rsidRPr="004A087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CD23F6" w14:paraId="757A2BA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DD29A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A551684" w14:textId="102401F4" w:rsidR="004A0874" w:rsidRPr="004A087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Wbudowany automatyczny podajnik na minimum 24 slajdy, umożliwiający dokładanie nowych slajdów podczas pracy skanera</w:t>
            </w:r>
          </w:p>
        </w:tc>
        <w:tc>
          <w:tcPr>
            <w:tcW w:w="1133" w:type="dxa"/>
          </w:tcPr>
          <w:p w14:paraId="0D4DA51E" w14:textId="01ECF633" w:rsidR="004A0874" w:rsidRPr="004A0874" w:rsidRDefault="007D657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Tak/ 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4173C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BC407F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001E61C1" w14:textId="57F3DDA5" w:rsidR="007D657C" w:rsidRDefault="007D657C" w:rsidP="007D657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 -</w:t>
            </w:r>
            <w:r w:rsidR="00482029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5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  <w:p w14:paraId="600330F6" w14:textId="2898EC07" w:rsidR="004A0874" w:rsidRPr="004A0874" w:rsidRDefault="007D657C" w:rsidP="007D657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Nie – 0 pkt.</w:t>
            </w:r>
          </w:p>
        </w:tc>
      </w:tr>
      <w:tr w:rsidR="004A0874" w:rsidRPr="00CD23F6" w14:paraId="657F04B1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8864B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574DE1C" w14:textId="36973E77" w:rsidR="004A0874" w:rsidRPr="004A087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Zasięg dynamiczny nie mniejszy niż 10</w:t>
            </w:r>
            <w:r w:rsidRPr="004A0874">
              <w:rPr>
                <w:rFonts w:ascii="Century Gothic" w:hAnsi="Century Gothic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3" w:type="dxa"/>
          </w:tcPr>
          <w:p w14:paraId="1F79C38C" w14:textId="47C269A8" w:rsidR="004A0874" w:rsidRPr="004A0874" w:rsidRDefault="007D657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Tak/ 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F9094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A3285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24AC4E3" w14:textId="77777777" w:rsidR="007D657C" w:rsidRDefault="007D657C" w:rsidP="007D657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 -10 pkt.</w:t>
            </w:r>
          </w:p>
          <w:p w14:paraId="5520C6FF" w14:textId="19700A70" w:rsidR="004A0874" w:rsidRPr="004A0874" w:rsidRDefault="007D657C" w:rsidP="007D657C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Nie – 0 pkt.</w:t>
            </w:r>
          </w:p>
        </w:tc>
      </w:tr>
      <w:tr w:rsidR="004A0874" w:rsidRPr="00CD23F6" w14:paraId="0BA0652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7C407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E284BE0" w14:textId="490B585A" w:rsidR="004A0874" w:rsidRPr="004A087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Dynamiczny autofokus, ustawienie ostrości dla każdego punktu na macierzy</w:t>
            </w:r>
          </w:p>
        </w:tc>
        <w:tc>
          <w:tcPr>
            <w:tcW w:w="1133" w:type="dxa"/>
          </w:tcPr>
          <w:p w14:paraId="3AF38DE4" w14:textId="55FCE955" w:rsidR="004A0874" w:rsidRPr="004A0874" w:rsidRDefault="003C2528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Tak/ 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7428A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E07263" w14:textId="77777777" w:rsidR="004A0874" w:rsidRPr="004A087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01BF41BD" w14:textId="77777777" w:rsidR="003C2528" w:rsidRDefault="003C2528" w:rsidP="003C252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 -10 pkt.</w:t>
            </w:r>
          </w:p>
          <w:p w14:paraId="5A911A07" w14:textId="214995CD" w:rsidR="004A0874" w:rsidRPr="004A0874" w:rsidRDefault="003C2528" w:rsidP="003C252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Nie – 0 pkt.</w:t>
            </w:r>
          </w:p>
        </w:tc>
      </w:tr>
      <w:tr w:rsidR="004A0874" w:rsidRPr="00D501B4" w14:paraId="359F30B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C0C85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624922CE" w14:textId="39F6434C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Zakres rozdzielczości skanowania nie mniejszy niż 2 μm – 10 μm</w:t>
            </w:r>
          </w:p>
        </w:tc>
        <w:tc>
          <w:tcPr>
            <w:tcW w:w="1133" w:type="dxa"/>
          </w:tcPr>
          <w:p w14:paraId="2AC92688" w14:textId="65D11717" w:rsidR="004A0874" w:rsidRPr="00D501B4" w:rsidRDefault="0099295E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0874">
              <w:rPr>
                <w:rFonts w:ascii="Century Gothic" w:hAnsi="Century Gothic"/>
                <w:sz w:val="20"/>
                <w:szCs w:val="20"/>
              </w:rPr>
              <w:t>Tak,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80641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48CBB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2D47C6B7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63898C62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459D3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0866C5B4" w14:textId="4A43342F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Zewnętrzny modulator siły lasera</w:t>
            </w:r>
          </w:p>
        </w:tc>
        <w:tc>
          <w:tcPr>
            <w:tcW w:w="1133" w:type="dxa"/>
          </w:tcPr>
          <w:p w14:paraId="69BB39E5" w14:textId="42E12748" w:rsidR="004A0874" w:rsidRPr="00D501B4" w:rsidRDefault="00D501B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8E62D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9319F9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66584630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6278F6DC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9ED08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7671A81" w14:textId="2144273A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Wewnętrzny system kalibracji</w:t>
            </w:r>
          </w:p>
        </w:tc>
        <w:tc>
          <w:tcPr>
            <w:tcW w:w="1133" w:type="dxa"/>
          </w:tcPr>
          <w:p w14:paraId="4970B575" w14:textId="52ACBD29" w:rsidR="004A0874" w:rsidRPr="00D501B4" w:rsidRDefault="00D501B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E273E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6431EA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38DBC748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62D6B673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350BA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55CE49B" w14:textId="1330861F" w:rsidR="004A0874" w:rsidRPr="00D501B4" w:rsidRDefault="004A0874" w:rsidP="00D501B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Proces skanowania prowadzony od tylnej strony szkiełka, przez slajd</w:t>
            </w:r>
          </w:p>
        </w:tc>
        <w:tc>
          <w:tcPr>
            <w:tcW w:w="1133" w:type="dxa"/>
          </w:tcPr>
          <w:p w14:paraId="07BB03E0" w14:textId="47E1BD17" w:rsidR="004A0874" w:rsidRPr="00D501B4" w:rsidRDefault="00D501B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05BB4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1ACC20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415C941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3C12333D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252EF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9D49003" w14:textId="18E2C7B5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Slajdy do skanowania umieszczane w specjalnych uchwytach z wbudowaną ochroną przed ozonem</w:t>
            </w:r>
          </w:p>
        </w:tc>
        <w:tc>
          <w:tcPr>
            <w:tcW w:w="1133" w:type="dxa"/>
          </w:tcPr>
          <w:p w14:paraId="4AA5A03A" w14:textId="3A1FE41D" w:rsidR="004A0874" w:rsidRPr="00D501B4" w:rsidRDefault="00D501B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0A271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64ACEE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3F4B052C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21D245B6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853A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CB7C248" w14:textId="150DC45A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Czytnik kodów paskowych umieszczonych na slajdzie (Code 128, Code 39, Code 93 i CODABAR), dzięki któremu program obsługujący skaner jest w stanie rozpoznać, jaka mikromacierz będzie skanowana i rozpoznać, jaki będzie układ siatki macierzy</w:t>
            </w:r>
          </w:p>
        </w:tc>
        <w:tc>
          <w:tcPr>
            <w:tcW w:w="1133" w:type="dxa"/>
          </w:tcPr>
          <w:p w14:paraId="10A5378D" w14:textId="68A9C6A2" w:rsidR="004A0874" w:rsidRPr="00D501B4" w:rsidRDefault="0099295E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0C536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A69CF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3AA9DEB9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7F259743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91D2E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0711AD2" w14:textId="55A0C19D" w:rsidR="004A0874" w:rsidRPr="00D501B4" w:rsidRDefault="004A0874" w:rsidP="00D501B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W zestawie komputer sterujący pracą skanera wyposażony w oprogramowanie do ekstrakcji danych z plików graficznych po skanowaniu.</w:t>
            </w:r>
          </w:p>
        </w:tc>
        <w:tc>
          <w:tcPr>
            <w:tcW w:w="1133" w:type="dxa"/>
          </w:tcPr>
          <w:p w14:paraId="7E1EAB19" w14:textId="38A8F30F" w:rsidR="004A0874" w:rsidRPr="00D501B4" w:rsidRDefault="0099295E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6E2DA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89C04E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3BA33499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52DB1FDB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E2B1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B8D9C29" w14:textId="106AC269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Oprogramowanie umożliwiające automatyczną analizę obrazów uzyskanych w trakcie skanowania, bez konieczności angażowania użytkownika</w:t>
            </w:r>
          </w:p>
        </w:tc>
        <w:tc>
          <w:tcPr>
            <w:tcW w:w="1133" w:type="dxa"/>
          </w:tcPr>
          <w:p w14:paraId="22AC8E0A" w14:textId="3A89DAEE" w:rsidR="004A0874" w:rsidRPr="00D501B4" w:rsidRDefault="00D501B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1D180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5EFA5D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02B7739E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0A4D884A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FBE3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9091074" w14:textId="05C15823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Oprogramowanie pozwalające na analizę mikromacierzy w formacie Multi-Pack (automatyczna analiza poszczególnych macierzy znajdujących się na slajdzie)</w:t>
            </w:r>
          </w:p>
        </w:tc>
        <w:tc>
          <w:tcPr>
            <w:tcW w:w="1133" w:type="dxa"/>
          </w:tcPr>
          <w:p w14:paraId="2BC8F594" w14:textId="730D77EE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1F486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8E96A4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0C35E2E1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6EF9B45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BD887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A7E6193" w14:textId="4D0C37AC" w:rsidR="004A0874" w:rsidRPr="00482029" w:rsidRDefault="004A0874" w:rsidP="008C545B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482029">
              <w:rPr>
                <w:rFonts w:ascii="Century Gothic" w:hAnsi="Century Gothic"/>
                <w:sz w:val="20"/>
                <w:szCs w:val="20"/>
              </w:rPr>
              <w:t xml:space="preserve">Oprogramowanie umożliwiające analizę wyników z macierzy typu aCGH: licencja odnawiana </w:t>
            </w:r>
            <w:r w:rsidR="00995FA3">
              <w:rPr>
                <w:rFonts w:ascii="Century Gothic" w:hAnsi="Century Gothic"/>
                <w:sz w:val="20"/>
                <w:szCs w:val="20"/>
              </w:rPr>
              <w:t xml:space="preserve">okresowo </w:t>
            </w:r>
            <w:r w:rsidRPr="00482029">
              <w:rPr>
                <w:rFonts w:ascii="Century Gothic" w:hAnsi="Century Gothic"/>
                <w:sz w:val="20"/>
                <w:szCs w:val="20"/>
              </w:rPr>
              <w:t xml:space="preserve">aktualizacja </w:t>
            </w:r>
            <w:r w:rsidRPr="008C545B">
              <w:rPr>
                <w:rFonts w:ascii="Century Gothic" w:hAnsi="Century Gothic"/>
                <w:sz w:val="20"/>
                <w:szCs w:val="20"/>
              </w:rPr>
              <w:t>oprogramowania</w:t>
            </w:r>
            <w:r w:rsidR="00995FA3" w:rsidRPr="008C545B">
              <w:rPr>
                <w:rFonts w:ascii="Century Gothic" w:hAnsi="Century Gothic"/>
                <w:sz w:val="20"/>
                <w:szCs w:val="20"/>
              </w:rPr>
              <w:t xml:space="preserve"> w cenie oferty</w:t>
            </w:r>
            <w:r w:rsidR="00995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95FA3" w:rsidRPr="004820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7D721685" w14:textId="1CA52F5A" w:rsidR="004A0874" w:rsidRPr="00D501B4" w:rsidRDefault="00482029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6EF85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AF76E3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270DDCB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C2528" w:rsidRPr="00D501B4" w14:paraId="3A3AF72A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DA317" w14:textId="77777777" w:rsidR="003C2528" w:rsidRPr="0078164B" w:rsidRDefault="003C2528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1B66034" w14:textId="6A4040F2" w:rsidR="003C2528" w:rsidRPr="003C2528" w:rsidRDefault="00482029" w:rsidP="004A0874">
            <w:pPr>
              <w:spacing w:line="288" w:lineRule="auto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Skaner</w:t>
            </w:r>
            <w:r w:rsidR="003C2528" w:rsidRPr="00D501B4">
              <w:rPr>
                <w:rFonts w:ascii="Century Gothic" w:hAnsi="Century Gothic"/>
                <w:sz w:val="20"/>
                <w:szCs w:val="20"/>
              </w:rPr>
              <w:t xml:space="preserve"> – z certyfikatem CE-IVD/IVDR</w:t>
            </w:r>
          </w:p>
        </w:tc>
        <w:tc>
          <w:tcPr>
            <w:tcW w:w="1133" w:type="dxa"/>
          </w:tcPr>
          <w:p w14:paraId="3C95833C" w14:textId="4C10025A" w:rsidR="003C2528" w:rsidRPr="00D501B4" w:rsidRDefault="00EC51B2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Tak/ Nie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859B1" w14:textId="77777777" w:rsidR="003C2528" w:rsidRPr="00D501B4" w:rsidRDefault="003C2528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5C8FF" w14:textId="77777777" w:rsidR="003C2528" w:rsidRPr="00D501B4" w:rsidRDefault="003C2528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64B4677E" w14:textId="059BCFA7" w:rsidR="00EC51B2" w:rsidRDefault="00EC51B2" w:rsidP="00EC51B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Tak -</w:t>
            </w:r>
            <w:r w:rsidR="006C0CDC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10 </w:t>
            </w: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  <w:p w14:paraId="5C2CB57A" w14:textId="77F34BEC" w:rsidR="003C2528" w:rsidRPr="00D501B4" w:rsidRDefault="00EC51B2" w:rsidP="00EC51B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Nie – 0 pkt.</w:t>
            </w:r>
          </w:p>
        </w:tc>
      </w:tr>
      <w:tr w:rsidR="004A0874" w:rsidRPr="00D501B4" w14:paraId="3248513A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AD80E" w14:textId="77777777" w:rsidR="004A0874" w:rsidRPr="0099295E" w:rsidRDefault="004A0874" w:rsidP="0099295E">
            <w:p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42BB3B38" w14:textId="77777777" w:rsidR="004A0874" w:rsidRPr="00D501B4" w:rsidRDefault="004A0874" w:rsidP="004A0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01B4">
              <w:rPr>
                <w:rFonts w:ascii="Century Gothic" w:hAnsi="Century Gothic"/>
                <w:b/>
                <w:sz w:val="20"/>
                <w:szCs w:val="20"/>
              </w:rPr>
              <w:t xml:space="preserve">ZESTAW DO HYBRYDYZACJI I PŁUKANIA MACIERZY </w:t>
            </w:r>
          </w:p>
          <w:p w14:paraId="0E7F3D39" w14:textId="23DBA445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b/>
                <w:sz w:val="20"/>
                <w:szCs w:val="20"/>
              </w:rPr>
              <w:t>(piec hybrydyzacyjny z rotorem, komory hybrydyzacyjne, mieszadła)</w:t>
            </w:r>
          </w:p>
        </w:tc>
        <w:tc>
          <w:tcPr>
            <w:tcW w:w="1133" w:type="dxa"/>
          </w:tcPr>
          <w:p w14:paraId="425C66A9" w14:textId="26438518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B28A6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35E8C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B3EC63F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77960441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92936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79EFF25" w14:textId="12080D64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Możliwość jednoczesnej hybrydyzacji min.  4 slajdów z dowolną ilością mikromacierzy (np. 1, 2, 4, 8)</w:t>
            </w:r>
          </w:p>
        </w:tc>
        <w:tc>
          <w:tcPr>
            <w:tcW w:w="1133" w:type="dxa"/>
          </w:tcPr>
          <w:p w14:paraId="49AEF21A" w14:textId="0755C24A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AAA1C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CC5C4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682BE8FC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5C24FE1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E235B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720F29B4" w14:textId="5FC2CF74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Format macierzy obsługiwanych przez piec – min. standardowe - 25.4 x 76.2 mm (1 x 3 cale), na podłożu szklanym</w:t>
            </w:r>
          </w:p>
        </w:tc>
        <w:tc>
          <w:tcPr>
            <w:tcW w:w="1133" w:type="dxa"/>
          </w:tcPr>
          <w:p w14:paraId="4ABFE1D1" w14:textId="000B38D3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6D97B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121342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3379A112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4A1FE1F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39371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FAC118B" w14:textId="3AF1DB64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Zakres temperatury inkubacji nie mniejszy niż: od 5°C powyżej temp. pokojowej do 70°C</w:t>
            </w:r>
          </w:p>
        </w:tc>
        <w:tc>
          <w:tcPr>
            <w:tcW w:w="1133" w:type="dxa"/>
          </w:tcPr>
          <w:p w14:paraId="6729E3E0" w14:textId="498FA302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7F52C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2568EF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5376B65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02B72C91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EBEE5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1E1E560C" w14:textId="48A9E827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Precyzja kontroli temperatury nie większa niż +/- 0,10°C</w:t>
            </w:r>
          </w:p>
        </w:tc>
        <w:tc>
          <w:tcPr>
            <w:tcW w:w="1133" w:type="dxa"/>
          </w:tcPr>
          <w:p w14:paraId="0CD7D1C5" w14:textId="266D71F3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72A03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39ED1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0F6076B8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15CA09F5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5613C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42E01B3B" w14:textId="3E15D553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Czyszczenie zwykłym detergentem. Metalowe obejmy komór hybrydyzacyjnych wielokrotnego użytku. Elementem zużywalnym - tylko slajd i szkiełko nakrywkowe</w:t>
            </w:r>
          </w:p>
        </w:tc>
        <w:tc>
          <w:tcPr>
            <w:tcW w:w="1133" w:type="dxa"/>
          </w:tcPr>
          <w:p w14:paraId="2A818E83" w14:textId="4FB93FCF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4F688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B28910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4B40F37E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1E553800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CC60A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0760C6D" w14:textId="64F07CAD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Komory stalowe do hybrydyzacji macierzy</w:t>
            </w:r>
            <w:r w:rsidR="0037140C">
              <w:rPr>
                <w:rFonts w:ascii="Century Gothic" w:hAnsi="Century Gothic"/>
                <w:sz w:val="20"/>
                <w:szCs w:val="20"/>
              </w:rPr>
              <w:t xml:space="preserve"> na szkiełkach szklanych 1x3 cala</w:t>
            </w:r>
            <w:r w:rsidRPr="00D501B4">
              <w:rPr>
                <w:rFonts w:ascii="Century Gothic" w:hAnsi="Century Gothic"/>
                <w:sz w:val="20"/>
                <w:szCs w:val="20"/>
              </w:rPr>
              <w:t xml:space="preserve"> o grubości 1 mm.</w:t>
            </w:r>
          </w:p>
        </w:tc>
        <w:tc>
          <w:tcPr>
            <w:tcW w:w="1133" w:type="dxa"/>
          </w:tcPr>
          <w:p w14:paraId="5BC7A48A" w14:textId="10D1BB73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0250B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99C17B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42A06526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24A27A79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21FA2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57945634" w14:textId="67D43459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Hybrydyzacja z użyciem szkiełek o wymiarach 1x3 cale z uszczelką.</w:t>
            </w:r>
          </w:p>
        </w:tc>
        <w:tc>
          <w:tcPr>
            <w:tcW w:w="1133" w:type="dxa"/>
          </w:tcPr>
          <w:p w14:paraId="70BBE640" w14:textId="5910D6AF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D0B86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3011A3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2215ABB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6F37298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132D3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48478B57" w14:textId="576377DB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Dwa mieszadła magnetyczne z trzema pojemnikami szklanymi dedykowanymi do płukania mikromacierzy</w:t>
            </w:r>
          </w:p>
        </w:tc>
        <w:tc>
          <w:tcPr>
            <w:tcW w:w="1133" w:type="dxa"/>
          </w:tcPr>
          <w:p w14:paraId="7BB95567" w14:textId="7608E258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E5798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430969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53CCB48B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D501B4" w14:paraId="4E189E9F" w14:textId="77777777" w:rsidTr="00043412"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256D3" w14:textId="77777777" w:rsidR="004A0874" w:rsidRPr="0078164B" w:rsidRDefault="004A0874" w:rsidP="004A087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64" w:hanging="356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813" w:type="dxa"/>
          </w:tcPr>
          <w:p w14:paraId="3609AA81" w14:textId="18997420" w:rsidR="004A0874" w:rsidRPr="00D501B4" w:rsidRDefault="004A0874" w:rsidP="004A0874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Zestaw startowy macierzy aCGH i dedykowanych odczynników do przeprowadzenia szkolenia i wdrożenia metody pozwalający na analizę min. 45 próbek</w:t>
            </w:r>
          </w:p>
        </w:tc>
        <w:tc>
          <w:tcPr>
            <w:tcW w:w="1133" w:type="dxa"/>
          </w:tcPr>
          <w:p w14:paraId="2BDEE624" w14:textId="4DE043F4" w:rsidR="004A0874" w:rsidRPr="00D501B4" w:rsidRDefault="006C0CDC" w:rsidP="004A0874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01B4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1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FAD4D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81B9E" w14:textId="77777777" w:rsidR="004A0874" w:rsidRPr="00D501B4" w:rsidRDefault="004A0874" w:rsidP="004A0874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60E86286" w14:textId="77777777" w:rsidR="004A0874" w:rsidRPr="00D501B4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0874" w:rsidRPr="00CD23F6" w14:paraId="2CC960AC" w14:textId="77777777" w:rsidTr="00043412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82F2" w14:textId="77777777" w:rsidR="004A0874" w:rsidRPr="00CD23F6" w:rsidRDefault="004A0874" w:rsidP="004A087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448E74DC" w14:textId="77777777" w:rsidR="008C58E6" w:rsidRPr="00CD23F6" w:rsidRDefault="008C58E6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2825F59D" w14:textId="77777777" w:rsidR="00E6113C" w:rsidRPr="00CD23F6" w:rsidRDefault="00E6113C" w:rsidP="00CD23F6">
      <w:pPr>
        <w:suppressAutoHyphens/>
        <w:spacing w:line="288" w:lineRule="auto"/>
        <w:rPr>
          <w:rFonts w:ascii="Century Gothic" w:eastAsia="Times New Roman" w:hAnsi="Century Gothic"/>
          <w:b/>
          <w:lang w:eastAsia="ar-SA"/>
        </w:rPr>
      </w:pPr>
    </w:p>
    <w:tbl>
      <w:tblPr>
        <w:tblW w:w="1531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559"/>
        <w:gridCol w:w="3402"/>
        <w:gridCol w:w="2552"/>
      </w:tblGrid>
      <w:tr w:rsidR="00E6113C" w:rsidRPr="0078164B" w14:paraId="0B5ED7DB" w14:textId="77777777" w:rsidTr="00043412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C4BC5" w14:textId="77777777" w:rsidR="00E6113C" w:rsidRPr="0078164B" w:rsidRDefault="00E6113C" w:rsidP="0034389D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3A633" w14:textId="77777777" w:rsidR="00E6113C" w:rsidRPr="0078164B" w:rsidRDefault="00E6113C" w:rsidP="00043412">
            <w:pPr>
              <w:keepNext/>
              <w:tabs>
                <w:tab w:val="num" w:pos="0"/>
              </w:tabs>
              <w:suppressAutoHyphens/>
              <w:snapToGrid w:val="0"/>
              <w:spacing w:after="120" w:line="288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BC000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1B92A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28CB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E6113C" w:rsidRPr="0078164B" w14:paraId="56CA0D55" w14:textId="77777777" w:rsidTr="00043412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AA73" w14:textId="5559AFC6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6D8F8" w14:textId="77777777" w:rsidR="00E6113C" w:rsidRPr="0078164B" w:rsidRDefault="00E6113C" w:rsidP="00043412">
            <w:pPr>
              <w:keepNext/>
              <w:tabs>
                <w:tab w:val="num" w:pos="0"/>
              </w:tabs>
              <w:suppressAutoHyphens/>
              <w:snapToGrid w:val="0"/>
              <w:spacing w:after="120" w:line="288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E57BF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8EFF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55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6113C" w:rsidRPr="0078164B" w14:paraId="7834B02C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E4E99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9F975" w14:textId="2594E733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Okres gwarancji dla urządzeń  i wszystkich ich składników [liczba miesięcy]</w:t>
            </w:r>
            <w:r w:rsidR="00F32D48" w:rsidRPr="0078164B">
              <w:rPr>
                <w:rFonts w:ascii="Century Gothic" w:eastAsiaTheme="minorHAnsi" w:hAnsi="Century Gothic" w:cstheme="majorHAnsi"/>
                <w:sz w:val="18"/>
                <w:szCs w:val="18"/>
                <w:lang w:eastAsia="en-US"/>
              </w:rPr>
              <w:t xml:space="preserve"> </w:t>
            </w:r>
            <w:r w:rsidRPr="0078164B">
              <w:rPr>
                <w:rFonts w:ascii="Century Gothic" w:hAnsi="Century Gothic" w:cstheme="majorHAnsi"/>
                <w:i/>
                <w:iCs/>
                <w:sz w:val="18"/>
                <w:szCs w:val="18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C7FB" w14:textId="6A3C685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≥</w:t>
            </w:r>
            <w:r w:rsidR="005E36D0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 xml:space="preserve"> </w:t>
            </w: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24</w:t>
            </w:r>
          </w:p>
          <w:p w14:paraId="49CBD727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  <w:p w14:paraId="2C09CD62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Tak/podać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8F6C1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0EE6" w14:textId="77777777" w:rsidR="00E6113C" w:rsidRPr="0078164B" w:rsidRDefault="00E6113C" w:rsidP="00043412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  <w:t>Najdłuższy okres – 10 pkt.,</w:t>
            </w:r>
          </w:p>
          <w:p w14:paraId="7BAB5DA6" w14:textId="77777777" w:rsidR="00E6113C" w:rsidRPr="0078164B" w:rsidRDefault="00E6113C" w:rsidP="00043412">
            <w:pPr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78164B" w14:paraId="089FAED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8664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B6E49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 w:line="288" w:lineRule="auto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78164B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2DD0E" w14:textId="77777777" w:rsidR="00E6113C" w:rsidRPr="0078164B" w:rsidRDefault="00E6113C" w:rsidP="00043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749B6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ACF9" w14:textId="77777777" w:rsidR="00E6113C" w:rsidRPr="0078164B" w:rsidRDefault="00E6113C" w:rsidP="00043412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ajorHAnsi"/>
                <w:bCs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E6113C" w:rsidRPr="0078164B" w14:paraId="028DE77B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3489" w14:textId="77777777" w:rsidR="00E6113C" w:rsidRPr="0034389D" w:rsidRDefault="00E6113C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36215" w14:textId="77777777" w:rsidR="00E6113C" w:rsidRPr="0078164B" w:rsidRDefault="00E6113C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kern w:val="2"/>
                <w:sz w:val="18"/>
                <w:szCs w:val="18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69246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6EAE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EE97" w14:textId="77777777" w:rsidR="00E6113C" w:rsidRPr="0078164B" w:rsidRDefault="00E6113C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7548E4BF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61E3F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31215" w14:textId="77777777" w:rsidR="0078164B" w:rsidRPr="0078164B" w:rsidRDefault="0078164B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98D23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86BEE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8D0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</w:tr>
      <w:tr w:rsidR="0078164B" w:rsidRPr="0078164B" w14:paraId="01505BDC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C74A4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377CB" w14:textId="60BD0FA2" w:rsidR="0078164B" w:rsidRPr="0078164B" w:rsidRDefault="0078164B" w:rsidP="00043412">
            <w:pPr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producenta).</w:t>
            </w: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603DD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W cenie oferty obowiązkowy</w:t>
            </w: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 przegląd z końcem biegu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773C6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TAK, podać liczbę przeglądów w okresie gwarancji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14248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8558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7CBB2490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C711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176E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A27F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A705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153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AEA2D4A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A811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A627B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Czas reakcji:  „przyjęte zgłoszenie – podjęta naprawa” =&lt; 2 dni robocze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0B50A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2ED9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4274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628E2BD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3EDC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042A2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909FC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C6D1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F13A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792E5397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4B4EB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D5EBC" w14:textId="77777777" w:rsidR="0078164B" w:rsidRPr="0078164B" w:rsidRDefault="0078164B" w:rsidP="000434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Wymiana każdego podzespołu na nowy po trzech nieskutecznych próbach jego napraw gwarancyjnych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1117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47213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312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A5FE298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C630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4DC82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C1C21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FE61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5245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36BBEF29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4A1EB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49B82" w14:textId="77777777" w:rsidR="0078164B" w:rsidRPr="0078164B" w:rsidRDefault="0078164B" w:rsidP="00043412">
            <w:pPr>
              <w:widowControl w:val="0"/>
              <w:tabs>
                <w:tab w:val="left" w:pos="0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B873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CEA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6D7C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EC78A72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CBD0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1D52F" w14:textId="77777777" w:rsidR="0078164B" w:rsidRPr="0078164B" w:rsidRDefault="0078164B" w:rsidP="00043412">
            <w:pPr>
              <w:suppressAutoHyphens/>
              <w:snapToGrid w:val="0"/>
              <w:spacing w:after="120" w:line="288" w:lineRule="auto"/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</w:pPr>
            <w:r w:rsidRPr="0078164B">
              <w:rPr>
                <w:rFonts w:ascii="Century Gothic" w:eastAsia="Arial" w:hAnsi="Century Gothic" w:cstheme="majorHAnsi"/>
                <w:b/>
                <w:kern w:val="2"/>
                <w:sz w:val="18"/>
                <w:szCs w:val="18"/>
                <w:lang w:eastAsia="ar-SA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581F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D7441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B708" w14:textId="77777777" w:rsidR="0078164B" w:rsidRPr="0078164B" w:rsidRDefault="0078164B" w:rsidP="00043412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</w:tr>
      <w:tr w:rsidR="0078164B" w:rsidRPr="0078164B" w14:paraId="54C07F75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6F767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E08E7" w14:textId="500DB003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Szkolenia dla personelu  medycznego z zakresu obsługi urządzenia </w:t>
            </w:r>
            <w:r w:rsidR="0023351F">
              <w:rPr>
                <w:rFonts w:ascii="Century Gothic" w:hAnsi="Century Gothic" w:cstheme="majorHAnsi"/>
                <w:sz w:val="18"/>
                <w:szCs w:val="18"/>
              </w:rPr>
              <w:t>min:</w:t>
            </w:r>
            <w:r w:rsidR="006603DD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  <w:r w:rsidR="0023351F">
              <w:rPr>
                <w:rFonts w:ascii="Century Gothic" w:hAnsi="Century Gothic" w:cstheme="majorHAnsi"/>
                <w:sz w:val="18"/>
                <w:szCs w:val="18"/>
              </w:rPr>
              <w:t xml:space="preserve">2 osoby.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861A2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643EB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4D76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11E98E7E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924D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79C44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2C620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A946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8845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sz w:val="18"/>
                <w:szCs w:val="18"/>
              </w:rPr>
              <w:t>- - -</w:t>
            </w:r>
          </w:p>
        </w:tc>
      </w:tr>
      <w:tr w:rsidR="0078164B" w:rsidRPr="0078164B" w14:paraId="3F755253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AEBF2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8BD0" w14:textId="77777777" w:rsidR="0078164B" w:rsidRPr="0078164B" w:rsidRDefault="0078164B" w:rsidP="00043412">
            <w:pPr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b/>
                <w:color w:val="000000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b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28FC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218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4BFF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164B" w:rsidRPr="0078164B" w14:paraId="765450E6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40815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6BD82" w14:textId="77777777" w:rsidR="0078164B" w:rsidRPr="0078164B" w:rsidRDefault="0078164B" w:rsidP="00043412">
            <w:pPr>
              <w:widowControl w:val="0"/>
              <w:suppressAutoHyphens/>
              <w:autoSpaceDE w:val="0"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Instrukcje obsługi w języku polskim w formie elektronicznej i drukowanej.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00AF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3F5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0F7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221E82BD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6D63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12849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 xml:space="preserve">Wykonawca w ramach dostawy sprzętu zobowiązuje się dostarczyć komplet akcesoriów, okablowania itp. asortymentu niezbędnego do uruchomienia i funkcjonowania aparatu jako całości w wymaganej specyfikacją konfiguracji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350A2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94812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9FA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208B08F1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A4D54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539A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08C1D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F7F9" w14:textId="77777777" w:rsidR="0078164B" w:rsidRPr="0078164B" w:rsidRDefault="0078164B" w:rsidP="00043412">
            <w:pPr>
              <w:widowControl w:val="0"/>
              <w:suppressAutoHyphens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137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7E06940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2D6DA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91FBE" w14:textId="77777777" w:rsidR="0078164B" w:rsidRPr="0078164B" w:rsidRDefault="0078164B" w:rsidP="00043412">
            <w:pPr>
              <w:widowControl w:val="0"/>
              <w:suppressAutoHyphens/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39EDB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0170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0346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  <w:tr w:rsidR="0078164B" w:rsidRPr="0078164B" w14:paraId="1BC64238" w14:textId="77777777" w:rsidTr="000434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28768" w14:textId="77777777" w:rsidR="0078164B" w:rsidRPr="0034389D" w:rsidRDefault="0078164B" w:rsidP="0034389D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ajorHAnsi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15B61" w14:textId="77777777" w:rsidR="0078164B" w:rsidRPr="0078164B" w:rsidRDefault="0078164B" w:rsidP="00043412">
            <w:pPr>
              <w:spacing w:after="120" w:line="288" w:lineRule="auto"/>
              <w:rPr>
                <w:rFonts w:ascii="Century Gothic" w:eastAsiaTheme="minorHAnsi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659B4D5C" w14:textId="77777777" w:rsidR="0078164B" w:rsidRPr="0078164B" w:rsidRDefault="0078164B" w:rsidP="00043412">
            <w:pPr>
              <w:widowControl w:val="0"/>
              <w:suppressAutoHyphens/>
              <w:spacing w:after="120" w:line="288" w:lineRule="auto"/>
              <w:rPr>
                <w:rFonts w:ascii="Century Gothic" w:hAnsi="Century Gothic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i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3BA4F" w14:textId="77777777" w:rsidR="0078164B" w:rsidRPr="0078164B" w:rsidRDefault="0078164B" w:rsidP="00043412">
            <w:pPr>
              <w:spacing w:line="288" w:lineRule="auto"/>
              <w:jc w:val="center"/>
              <w:rPr>
                <w:rFonts w:ascii="Century Gothic" w:hAnsi="Century Gothic" w:cstheme="majorHAnsi"/>
                <w:sz w:val="18"/>
                <w:szCs w:val="18"/>
                <w:lang w:eastAsia="en-US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F3427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92A2" w14:textId="77777777" w:rsidR="0078164B" w:rsidRPr="0078164B" w:rsidRDefault="0078164B" w:rsidP="00043412">
            <w:pPr>
              <w:widowControl w:val="0"/>
              <w:suppressAutoHyphens/>
              <w:snapToGrid w:val="0"/>
              <w:spacing w:after="100" w:afterAutospacing="1" w:line="288" w:lineRule="auto"/>
              <w:jc w:val="center"/>
              <w:rPr>
                <w:rFonts w:ascii="Century Gothic" w:hAnsi="Century Gothic" w:cstheme="majorHAnsi"/>
                <w:color w:val="000000"/>
                <w:sz w:val="18"/>
                <w:szCs w:val="18"/>
                <w:lang w:eastAsia="ar-SA"/>
              </w:rPr>
            </w:pPr>
            <w:r w:rsidRPr="0078164B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- - -</w:t>
            </w:r>
          </w:p>
        </w:tc>
      </w:tr>
    </w:tbl>
    <w:p w14:paraId="70328A10" w14:textId="24783112" w:rsidR="000F15DB" w:rsidRPr="0034245A" w:rsidRDefault="000F15DB" w:rsidP="00CD23F6">
      <w:pPr>
        <w:spacing w:line="288" w:lineRule="auto"/>
        <w:rPr>
          <w:rFonts w:ascii="Century Gothic" w:hAnsi="Century Gothic"/>
          <w:sz w:val="20"/>
          <w:szCs w:val="20"/>
        </w:rPr>
      </w:pPr>
    </w:p>
    <w:sectPr w:rsidR="000F15DB" w:rsidRPr="0034245A" w:rsidSect="0008684C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6286" w14:textId="77777777" w:rsidR="00476F70" w:rsidRDefault="00476F70">
      <w:r>
        <w:separator/>
      </w:r>
    </w:p>
  </w:endnote>
  <w:endnote w:type="continuationSeparator" w:id="0">
    <w:p w14:paraId="779C1C9B" w14:textId="77777777" w:rsidR="00476F70" w:rsidRDefault="004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32D" w14:textId="77777777" w:rsidR="00476F70" w:rsidRDefault="00476F70">
      <w:r>
        <w:separator/>
      </w:r>
    </w:p>
  </w:footnote>
  <w:footnote w:type="continuationSeparator" w:id="0">
    <w:p w14:paraId="49054AB1" w14:textId="77777777" w:rsidR="00476F70" w:rsidRDefault="004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C189" w14:textId="4DEEBD6C" w:rsidR="0008684C" w:rsidRPr="0008684C" w:rsidRDefault="00CB2D1D" w:rsidP="0008684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DFP.271.47.2024.AMW</w:t>
    </w:r>
  </w:p>
  <w:p w14:paraId="1A7455F8" w14:textId="1DD09F94" w:rsidR="00E162E8" w:rsidRPr="0008684C" w:rsidRDefault="00E162E8" w:rsidP="00DB22C6">
    <w:pPr>
      <w:pStyle w:val="Nagwek"/>
      <w:jc w:val="right"/>
      <w:rPr>
        <w:rFonts w:ascii="Century Gothic" w:hAnsi="Century Gothic"/>
        <w:sz w:val="20"/>
        <w:szCs w:val="20"/>
      </w:rPr>
    </w:pPr>
    <w:r w:rsidRPr="0008684C">
      <w:rPr>
        <w:rFonts w:ascii="Century Gothic" w:hAnsi="Century Gothic"/>
        <w:sz w:val="20"/>
        <w:szCs w:val="20"/>
      </w:rPr>
      <w:t>Załącznik nr 1a do SWZ</w:t>
    </w:r>
  </w:p>
  <w:p w14:paraId="381B7906" w14:textId="1ECC5B63" w:rsidR="0008684C" w:rsidRPr="0008684C" w:rsidRDefault="0008684C" w:rsidP="00DB22C6">
    <w:pPr>
      <w:pStyle w:val="Nagwek"/>
      <w:jc w:val="right"/>
      <w:rPr>
        <w:rFonts w:ascii="Century Gothic" w:hAnsi="Century Gothic"/>
        <w:sz w:val="20"/>
        <w:szCs w:val="20"/>
      </w:rPr>
    </w:pPr>
    <w:r w:rsidRPr="0008684C">
      <w:rPr>
        <w:rFonts w:ascii="Century Gothic" w:hAnsi="Century Gothic"/>
        <w:sz w:val="20"/>
        <w:szCs w:val="20"/>
      </w:rPr>
      <w:t>Załącznik nr ……….do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29D4D95"/>
    <w:multiLevelType w:val="hybridMultilevel"/>
    <w:tmpl w:val="1978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022"/>
    <w:multiLevelType w:val="hybridMultilevel"/>
    <w:tmpl w:val="DA50C136"/>
    <w:lvl w:ilvl="0" w:tplc="3C5C1E8A">
      <w:start w:val="7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5029"/>
    <w:multiLevelType w:val="hybridMultilevel"/>
    <w:tmpl w:val="54DC12EA"/>
    <w:lvl w:ilvl="0" w:tplc="80FA5A1C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0C53"/>
    <w:multiLevelType w:val="hybridMultilevel"/>
    <w:tmpl w:val="0D48DC00"/>
    <w:lvl w:ilvl="0" w:tplc="4DBC8B2E">
      <w:start w:val="7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C74825"/>
    <w:multiLevelType w:val="hybridMultilevel"/>
    <w:tmpl w:val="26DC0E2A"/>
    <w:lvl w:ilvl="0" w:tplc="C71E870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00839"/>
    <w:rsid w:val="00043412"/>
    <w:rsid w:val="00053B0F"/>
    <w:rsid w:val="0008684C"/>
    <w:rsid w:val="000B16E5"/>
    <w:rsid w:val="000D71E7"/>
    <w:rsid w:val="000E7D16"/>
    <w:rsid w:val="000F0BBB"/>
    <w:rsid w:val="000F15DB"/>
    <w:rsid w:val="001412CD"/>
    <w:rsid w:val="001433C6"/>
    <w:rsid w:val="001518F9"/>
    <w:rsid w:val="00171353"/>
    <w:rsid w:val="001D01B4"/>
    <w:rsid w:val="001D6194"/>
    <w:rsid w:val="001E2111"/>
    <w:rsid w:val="001E3BBD"/>
    <w:rsid w:val="001E5C77"/>
    <w:rsid w:val="001F7ED1"/>
    <w:rsid w:val="00202928"/>
    <w:rsid w:val="0023351F"/>
    <w:rsid w:val="00250075"/>
    <w:rsid w:val="002622FC"/>
    <w:rsid w:val="00285999"/>
    <w:rsid w:val="0029539F"/>
    <w:rsid w:val="002F76D6"/>
    <w:rsid w:val="00307775"/>
    <w:rsid w:val="003104B3"/>
    <w:rsid w:val="00341315"/>
    <w:rsid w:val="0034245A"/>
    <w:rsid w:val="003429B4"/>
    <w:rsid w:val="0034389D"/>
    <w:rsid w:val="00343FE0"/>
    <w:rsid w:val="00351657"/>
    <w:rsid w:val="00353408"/>
    <w:rsid w:val="0037140C"/>
    <w:rsid w:val="00391167"/>
    <w:rsid w:val="003A28B9"/>
    <w:rsid w:val="003A67E3"/>
    <w:rsid w:val="003C2528"/>
    <w:rsid w:val="003D2A22"/>
    <w:rsid w:val="00440800"/>
    <w:rsid w:val="00476F70"/>
    <w:rsid w:val="00477285"/>
    <w:rsid w:val="00482029"/>
    <w:rsid w:val="0048566D"/>
    <w:rsid w:val="00487680"/>
    <w:rsid w:val="004A0874"/>
    <w:rsid w:val="004B12A2"/>
    <w:rsid w:val="004F20F1"/>
    <w:rsid w:val="004F5086"/>
    <w:rsid w:val="004F5C5B"/>
    <w:rsid w:val="00564468"/>
    <w:rsid w:val="005E0793"/>
    <w:rsid w:val="005E0E9F"/>
    <w:rsid w:val="005E36D0"/>
    <w:rsid w:val="00602514"/>
    <w:rsid w:val="00645013"/>
    <w:rsid w:val="00647EB5"/>
    <w:rsid w:val="006603DD"/>
    <w:rsid w:val="0067496B"/>
    <w:rsid w:val="006869DF"/>
    <w:rsid w:val="006C0CDC"/>
    <w:rsid w:val="006D766D"/>
    <w:rsid w:val="006F04B8"/>
    <w:rsid w:val="006F19C6"/>
    <w:rsid w:val="00722B35"/>
    <w:rsid w:val="00723D75"/>
    <w:rsid w:val="00735BC0"/>
    <w:rsid w:val="00737665"/>
    <w:rsid w:val="007522AB"/>
    <w:rsid w:val="00753A19"/>
    <w:rsid w:val="00757484"/>
    <w:rsid w:val="0078164B"/>
    <w:rsid w:val="00781BC6"/>
    <w:rsid w:val="0078618F"/>
    <w:rsid w:val="007B5D1B"/>
    <w:rsid w:val="007D2118"/>
    <w:rsid w:val="007D657C"/>
    <w:rsid w:val="007E1E13"/>
    <w:rsid w:val="008207BD"/>
    <w:rsid w:val="00861872"/>
    <w:rsid w:val="00892617"/>
    <w:rsid w:val="008971D9"/>
    <w:rsid w:val="008C545B"/>
    <w:rsid w:val="008C58E6"/>
    <w:rsid w:val="008D20B6"/>
    <w:rsid w:val="008D7322"/>
    <w:rsid w:val="00907078"/>
    <w:rsid w:val="00934CDC"/>
    <w:rsid w:val="00937349"/>
    <w:rsid w:val="00965312"/>
    <w:rsid w:val="0099295E"/>
    <w:rsid w:val="00995FA3"/>
    <w:rsid w:val="009C7562"/>
    <w:rsid w:val="00A212F9"/>
    <w:rsid w:val="00A4321E"/>
    <w:rsid w:val="00A4552F"/>
    <w:rsid w:val="00A82C52"/>
    <w:rsid w:val="00AA1758"/>
    <w:rsid w:val="00AA5CBC"/>
    <w:rsid w:val="00AC142A"/>
    <w:rsid w:val="00AC77B5"/>
    <w:rsid w:val="00AF4A14"/>
    <w:rsid w:val="00B008BE"/>
    <w:rsid w:val="00B13336"/>
    <w:rsid w:val="00B34CEB"/>
    <w:rsid w:val="00B40C73"/>
    <w:rsid w:val="00B85C02"/>
    <w:rsid w:val="00BB73B5"/>
    <w:rsid w:val="00BC11BC"/>
    <w:rsid w:val="00BE244E"/>
    <w:rsid w:val="00C06568"/>
    <w:rsid w:val="00C10A17"/>
    <w:rsid w:val="00C56F41"/>
    <w:rsid w:val="00C92376"/>
    <w:rsid w:val="00CB2D1D"/>
    <w:rsid w:val="00CC224E"/>
    <w:rsid w:val="00CD23F6"/>
    <w:rsid w:val="00CE554D"/>
    <w:rsid w:val="00D077A1"/>
    <w:rsid w:val="00D37254"/>
    <w:rsid w:val="00D501B4"/>
    <w:rsid w:val="00D911DD"/>
    <w:rsid w:val="00DB22C6"/>
    <w:rsid w:val="00DD6964"/>
    <w:rsid w:val="00DE6A9E"/>
    <w:rsid w:val="00E162E8"/>
    <w:rsid w:val="00E6113C"/>
    <w:rsid w:val="00E66ACD"/>
    <w:rsid w:val="00EC26DA"/>
    <w:rsid w:val="00EC51B2"/>
    <w:rsid w:val="00ED4556"/>
    <w:rsid w:val="00EE3AC6"/>
    <w:rsid w:val="00F06ADC"/>
    <w:rsid w:val="00F145C7"/>
    <w:rsid w:val="00F2009C"/>
    <w:rsid w:val="00F2754D"/>
    <w:rsid w:val="00F32D48"/>
    <w:rsid w:val="00F46DB6"/>
    <w:rsid w:val="00F46E94"/>
    <w:rsid w:val="00F61747"/>
    <w:rsid w:val="00F83963"/>
    <w:rsid w:val="00F969C5"/>
    <w:rsid w:val="00FA4027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E1FC"/>
  <w15:docId w15:val="{21845182-764D-4A24-ADC6-ACE5519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93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71D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8F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TableContentsuser">
    <w:name w:val="Table Contents (user)"/>
    <w:basedOn w:val="Normalny"/>
    <w:uiPriority w:val="99"/>
    <w:rsid w:val="004B12A2"/>
    <w:pPr>
      <w:widowControl w:val="0"/>
      <w:suppressLineNumbers/>
      <w:suppressAutoHyphens/>
    </w:pPr>
    <w:rPr>
      <w:rFonts w:eastAsia="Times New Roman"/>
      <w:kern w:val="2"/>
      <w:lang w:val="de-DE" w:eastAsia="fa-IR" w:bidi="fa-I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2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4B12A2"/>
    <w:pPr>
      <w:widowControl w:val="0"/>
      <w:suppressLineNumbers/>
      <w:autoSpaceDN/>
      <w:textAlignment w:val="auto"/>
    </w:pPr>
    <w:rPr>
      <w:rFonts w:eastAsia="Times New Roman" w:cs="Times New Roman"/>
      <w:kern w:val="2"/>
      <w:lang w:val="de-DE" w:eastAsia="fa-IR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6E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6E5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29</cp:revision>
  <cp:lastPrinted>2023-10-25T12:51:00Z</cp:lastPrinted>
  <dcterms:created xsi:type="dcterms:W3CDTF">2024-02-29T12:03:00Z</dcterms:created>
  <dcterms:modified xsi:type="dcterms:W3CDTF">2024-04-02T08:58:00Z</dcterms:modified>
</cp:coreProperties>
</file>