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1312" w14:textId="59E21873" w:rsidR="00E13628" w:rsidRPr="00E13628" w:rsidRDefault="00E13628" w:rsidP="00E13628">
      <w:pPr>
        <w:spacing w:after="0" w:line="319" w:lineRule="auto"/>
        <w:jc w:val="right"/>
        <w:rPr>
          <w:rFonts w:eastAsia="Calibri" w:cstheme="minorHAnsi"/>
          <w:kern w:val="0"/>
          <w14:ligatures w14:val="none"/>
        </w:rPr>
      </w:pPr>
      <w:r w:rsidRPr="00E13628">
        <w:rPr>
          <w:rFonts w:eastAsia="Calibri" w:cstheme="minorHAnsi"/>
          <w:kern w:val="0"/>
          <w14:ligatures w14:val="none"/>
        </w:rPr>
        <w:softHyphen/>
        <w:t xml:space="preserve">Dopiewo, dnia </w:t>
      </w:r>
      <w:r w:rsidR="00EF606B" w:rsidRPr="00EF606B">
        <w:rPr>
          <w:rFonts w:eastAsia="Calibri" w:cstheme="minorHAnsi"/>
          <w:kern w:val="0"/>
          <w14:ligatures w14:val="none"/>
        </w:rPr>
        <w:t>23.</w:t>
      </w:r>
      <w:r w:rsidRPr="00E13628">
        <w:rPr>
          <w:rFonts w:eastAsia="Calibri" w:cstheme="minorHAnsi"/>
          <w:kern w:val="0"/>
          <w14:ligatures w14:val="none"/>
        </w:rPr>
        <w:t>03.2023r.</w:t>
      </w:r>
    </w:p>
    <w:p w14:paraId="64B38390" w14:textId="77777777" w:rsidR="00E13628" w:rsidRPr="00E13628" w:rsidRDefault="00E13628" w:rsidP="00E13628">
      <w:pPr>
        <w:spacing w:after="0" w:line="319" w:lineRule="auto"/>
        <w:jc w:val="both"/>
        <w:rPr>
          <w:rFonts w:eastAsia="Calibri" w:cstheme="minorHAnsi"/>
          <w:b/>
          <w:bCs/>
          <w:kern w:val="0"/>
          <w14:ligatures w14:val="none"/>
        </w:rPr>
      </w:pPr>
      <w:r w:rsidRPr="00E13628">
        <w:rPr>
          <w:rFonts w:eastAsia="Calibri" w:cstheme="minorHAnsi"/>
          <w:b/>
          <w:bCs/>
          <w:kern w:val="0"/>
          <w14:ligatures w14:val="none"/>
        </w:rPr>
        <w:t>ROA.271.3.2023</w:t>
      </w:r>
    </w:p>
    <w:p w14:paraId="55CB060D" w14:textId="77777777" w:rsidR="00E13628" w:rsidRPr="00E13628" w:rsidRDefault="00E13628" w:rsidP="00E13628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68B3F949" w14:textId="77777777" w:rsidR="00E13628" w:rsidRPr="00E13628" w:rsidRDefault="00E13628" w:rsidP="00E13628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5B6F5A2E" w14:textId="77777777" w:rsidR="00E13628" w:rsidRPr="00E13628" w:rsidRDefault="00E13628" w:rsidP="00E13628">
      <w:pPr>
        <w:spacing w:line="240" w:lineRule="auto"/>
        <w:contextualSpacing/>
        <w:jc w:val="both"/>
        <w:rPr>
          <w:rFonts w:cstheme="minorHAnsi"/>
          <w:b/>
          <w:kern w:val="3"/>
          <w14:ligatures w14:val="none"/>
        </w:rPr>
      </w:pPr>
      <w:r w:rsidRPr="00E13628">
        <w:rPr>
          <w:rFonts w:eastAsia="Calibri" w:cstheme="minorHAnsi"/>
          <w:iCs/>
          <w:kern w:val="0"/>
          <w14:ligatures w14:val="none"/>
        </w:rPr>
        <w:t>Dotyczy: postępowania o udzielenie zamówienia publicznego pn.</w:t>
      </w:r>
      <w:r w:rsidRPr="00E13628">
        <w:rPr>
          <w:rFonts w:eastAsia="Calibri" w:cstheme="minorHAnsi"/>
          <w:b/>
          <w:bCs/>
          <w:iCs/>
          <w:kern w:val="0"/>
          <w14:ligatures w14:val="none"/>
        </w:rPr>
        <w:t xml:space="preserve"> </w:t>
      </w:r>
      <w:r w:rsidRPr="00E13628">
        <w:rPr>
          <w:rFonts w:eastAsia="Arial" w:cstheme="minorHAnsi"/>
          <w:b/>
          <w:kern w:val="3"/>
          <w:lang w:val="pl" w:eastAsia="pl-PL"/>
          <w14:ligatures w14:val="none"/>
        </w:rPr>
        <w:t>Termomodernizacja Zespołu Szkolno-Przedszkolnego w Więckowicach</w:t>
      </w:r>
    </w:p>
    <w:p w14:paraId="59E38FCB" w14:textId="77777777" w:rsidR="00E13628" w:rsidRPr="00E13628" w:rsidRDefault="00E13628" w:rsidP="00E13628">
      <w:pPr>
        <w:rPr>
          <w:rFonts w:cstheme="minorHAnsi"/>
          <w:kern w:val="0"/>
          <w14:ligatures w14:val="none"/>
        </w:rPr>
      </w:pPr>
    </w:p>
    <w:p w14:paraId="0A104CF8" w14:textId="77777777" w:rsidR="00E13628" w:rsidRPr="00E13628" w:rsidRDefault="00E13628" w:rsidP="00E13628">
      <w:pPr>
        <w:spacing w:after="0" w:line="319" w:lineRule="auto"/>
        <w:ind w:right="-142" w:firstLine="708"/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1.</w:t>
      </w:r>
      <w:r w:rsidRPr="00E13628">
        <w:rPr>
          <w:rFonts w:cstheme="minorHAnsi"/>
          <w:kern w:val="0"/>
          <w14:ligatures w14:val="none"/>
        </w:rPr>
        <w:t xml:space="preserve"> Zamawiający informuje, że do niniejszego postępowania wpłynął wniosek o wyjaśnienie treści SWZ. Działając na podstawie  art. 284 ust. 2 </w:t>
      </w:r>
      <w:proofErr w:type="spellStart"/>
      <w:r w:rsidRPr="00E13628">
        <w:rPr>
          <w:rFonts w:cstheme="minorHAnsi"/>
          <w:kern w:val="0"/>
          <w14:ligatures w14:val="none"/>
        </w:rPr>
        <w:t>Pzp</w:t>
      </w:r>
      <w:proofErr w:type="spellEnd"/>
      <w:r w:rsidRPr="00E13628">
        <w:rPr>
          <w:rFonts w:cstheme="minorHAnsi"/>
          <w:kern w:val="0"/>
          <w14:ligatures w14:val="none"/>
        </w:rPr>
        <w:t>, przekazujemy poniższe wyjaśnienia.</w:t>
      </w:r>
    </w:p>
    <w:p w14:paraId="2E6580FD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</w:p>
    <w:p w14:paraId="07123AE9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Pytanie nr 1.</w:t>
      </w:r>
      <w:r w:rsidRPr="00E13628">
        <w:rPr>
          <w:rFonts w:cstheme="minorHAnsi"/>
          <w:kern w:val="0"/>
          <w14:ligatures w14:val="none"/>
        </w:rPr>
        <w:t xml:space="preserve"> Jakiego koloru mają być nowe drzwi stalowe? W opisie jest odwołanie do rysunku elewacji, a na rysunku elewacji nie ma zaznaczonego koloru stolarki drzwiowej.</w:t>
      </w:r>
    </w:p>
    <w:p w14:paraId="0791616C" w14:textId="77777777" w:rsidR="00EF606B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56FBAF86" w14:textId="6A097318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Cs/>
          <w:kern w:val="0"/>
          <w14:ligatures w14:val="none"/>
        </w:rPr>
        <w:t xml:space="preserve">Kolorystyka zgodnie z opisem przedmiotu zamówienia ma być zrealizowana w kolorach bieli, szarości             i akcentów niebieskich, a drzwi podlegające wymianie, to drzwi stalowe szt. 3, które znajdują się w strefie cokołu. Kolor nowych drzwi to jasnoszary. </w:t>
      </w:r>
    </w:p>
    <w:p w14:paraId="1089966D" w14:textId="77777777" w:rsidR="00E13628" w:rsidRPr="00E13628" w:rsidRDefault="00E13628" w:rsidP="00E13628">
      <w:pPr>
        <w:jc w:val="both"/>
        <w:rPr>
          <w:rFonts w:cstheme="minorHAnsi"/>
          <w:bCs/>
          <w:strike/>
          <w:kern w:val="0"/>
          <w14:ligatures w14:val="none"/>
        </w:rPr>
      </w:pPr>
    </w:p>
    <w:p w14:paraId="095C98E9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Pytanie nr 2.</w:t>
      </w:r>
      <w:r w:rsidRPr="00E13628">
        <w:rPr>
          <w:rFonts w:cstheme="minorHAnsi"/>
          <w:kern w:val="0"/>
          <w14:ligatures w14:val="none"/>
        </w:rPr>
        <w:t xml:space="preserve"> W opisie technicznym projektu, projektant przewidział malowanie elewacji farbą </w:t>
      </w:r>
      <w:proofErr w:type="spellStart"/>
      <w:r w:rsidRPr="00E13628">
        <w:rPr>
          <w:rFonts w:cstheme="minorHAnsi"/>
          <w:kern w:val="0"/>
          <w14:ligatures w14:val="none"/>
        </w:rPr>
        <w:t>antygrafitti</w:t>
      </w:r>
      <w:proofErr w:type="spellEnd"/>
      <w:r w:rsidRPr="00E13628">
        <w:rPr>
          <w:rFonts w:cstheme="minorHAnsi"/>
          <w:kern w:val="0"/>
          <w14:ligatures w14:val="none"/>
        </w:rPr>
        <w:t xml:space="preserve"> oraz dodatkową warstwę siatkę do wysokości 3,0 m. Czy inwestor przewiduje wykonanie tych prac? W załączonym przedmiarze robót brak tych pozycji – prosimy o uzupełnienie.</w:t>
      </w:r>
    </w:p>
    <w:p w14:paraId="4062D6CC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bookmarkStart w:id="0" w:name="_Hlk129783645"/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bookmarkEnd w:id="0"/>
    <w:p w14:paraId="2AD713C5" w14:textId="77777777" w:rsidR="00E13628" w:rsidRPr="00E13628" w:rsidRDefault="00E13628" w:rsidP="00E13628">
      <w:pPr>
        <w:jc w:val="both"/>
        <w:rPr>
          <w:rFonts w:cstheme="minorHAnsi"/>
          <w:bCs/>
          <w:kern w:val="0"/>
          <w14:ligatures w14:val="none"/>
        </w:rPr>
      </w:pPr>
      <w:r w:rsidRPr="00E13628">
        <w:rPr>
          <w:rFonts w:cstheme="minorHAnsi"/>
          <w:bCs/>
          <w:kern w:val="0"/>
          <w14:ligatures w14:val="none"/>
        </w:rPr>
        <w:t xml:space="preserve">Zamawiający rezygnuje z prac związanych z dodatkowym zabezpieczeniem budynku do wysokości                                  3,0 m, w tym malowanie elewacji farbą </w:t>
      </w:r>
      <w:proofErr w:type="spellStart"/>
      <w:r w:rsidRPr="00E13628">
        <w:rPr>
          <w:rFonts w:cstheme="minorHAnsi"/>
          <w:bCs/>
          <w:kern w:val="0"/>
          <w14:ligatures w14:val="none"/>
        </w:rPr>
        <w:t>antygrafitti</w:t>
      </w:r>
      <w:proofErr w:type="spellEnd"/>
      <w:r w:rsidRPr="00E13628">
        <w:rPr>
          <w:rFonts w:cstheme="minorHAnsi"/>
          <w:bCs/>
          <w:kern w:val="0"/>
          <w14:ligatures w14:val="none"/>
        </w:rPr>
        <w:t>.</w:t>
      </w:r>
    </w:p>
    <w:p w14:paraId="224A1188" w14:textId="77777777" w:rsidR="00EF606B" w:rsidRDefault="00EF606B" w:rsidP="00E13628">
      <w:pPr>
        <w:jc w:val="both"/>
        <w:rPr>
          <w:rFonts w:cstheme="minorHAnsi"/>
          <w:b/>
          <w:bCs/>
          <w:kern w:val="0"/>
          <w14:ligatures w14:val="none"/>
        </w:rPr>
      </w:pPr>
    </w:p>
    <w:p w14:paraId="181E473B" w14:textId="7D398256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Pytanie nr 3.</w:t>
      </w:r>
      <w:r w:rsidRPr="00E13628">
        <w:rPr>
          <w:rFonts w:cstheme="minorHAnsi"/>
          <w:kern w:val="0"/>
          <w14:ligatures w14:val="none"/>
        </w:rPr>
        <w:t xml:space="preserve"> Czy przewidziane jest ocieplenie styropianem gr. 12 cm cokołu budynku? Według przedmiaru na cokole przewidziana jest tylko wyprawa elewacyjna, natomiast w opisie jest przewidziane ocieplenie.</w:t>
      </w:r>
    </w:p>
    <w:p w14:paraId="5C9F7407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6C332953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 xml:space="preserve">Zamawiający przewiduje wykonanie ocieplenia cokołu – zgodnie z audytem energetycznym styropianem o gr. 14 cm. </w:t>
      </w:r>
    </w:p>
    <w:p w14:paraId="2E1510C5" w14:textId="77777777" w:rsidR="00EF606B" w:rsidRDefault="00EF606B" w:rsidP="00E13628">
      <w:pPr>
        <w:jc w:val="both"/>
        <w:rPr>
          <w:rFonts w:cstheme="minorHAnsi"/>
          <w:b/>
          <w:bCs/>
          <w:kern w:val="0"/>
          <w14:ligatures w14:val="none"/>
        </w:rPr>
      </w:pPr>
    </w:p>
    <w:p w14:paraId="0948E2BE" w14:textId="0E8F64A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Pytanie nr 4.</w:t>
      </w:r>
      <w:r w:rsidRPr="00E13628">
        <w:rPr>
          <w:rFonts w:cstheme="minorHAnsi"/>
          <w:kern w:val="0"/>
          <w14:ligatures w14:val="none"/>
        </w:rPr>
        <w:t xml:space="preserve"> W przedmiarze robót w poz. „Ocieplenie stropodachu-część wentylowana”, poz. 60, najprawdopodobniej jest pomyła w ilości. Prosimy o jej skorygowanie do właściwej wartości.</w:t>
      </w:r>
    </w:p>
    <w:p w14:paraId="4C2F4321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4C2F2AFC" w14:textId="77777777" w:rsidR="00E13628" w:rsidRPr="00E13628" w:rsidRDefault="00E13628" w:rsidP="00E13628">
      <w:pPr>
        <w:jc w:val="both"/>
        <w:rPr>
          <w:rFonts w:cstheme="minorHAnsi"/>
          <w:bCs/>
          <w:kern w:val="0"/>
          <w14:ligatures w14:val="none"/>
        </w:rPr>
      </w:pPr>
      <w:r w:rsidRPr="00E13628">
        <w:rPr>
          <w:rFonts w:cstheme="minorHAnsi"/>
          <w:bCs/>
          <w:kern w:val="0"/>
          <w14:ligatures w14:val="none"/>
        </w:rPr>
        <w:t>Przedmiar robót jest elementem  pomocniczym. Wycenę  należy dokonać na podstawie dokumentacji.</w:t>
      </w:r>
    </w:p>
    <w:p w14:paraId="4890E694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lastRenderedPageBreak/>
        <w:t>Pytanie nr 5.</w:t>
      </w:r>
      <w:r w:rsidRPr="00E13628">
        <w:rPr>
          <w:rFonts w:cstheme="minorHAnsi"/>
          <w:kern w:val="0"/>
          <w14:ligatures w14:val="none"/>
        </w:rPr>
        <w:t xml:space="preserve"> Prosimy o doprecyzowanie zakresu prac w ramach regulacji instalacji C.O. po termomodernizacji. Brak konkretnego opisu czynności jakich oczekuje Zamawiający w tym zakresie uniemożliwia dokonanie rzetelnej wyceny niniejszych prac.</w:t>
      </w:r>
    </w:p>
    <w:p w14:paraId="79EA9E38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38C4BE1C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 xml:space="preserve">Wymieniona regulacja to regulacja hydrauliczna instalacji c.o. polegająca na zmianie nastaw na istniejących zaworach termostatycznych, dzięki czemu dostosowana zostanie wydajność poszczególnych grzejników  do zmniejszonego zapotrzebowania na ciepło. </w:t>
      </w:r>
    </w:p>
    <w:p w14:paraId="6EBE0412" w14:textId="77777777" w:rsidR="00E13628" w:rsidRPr="00E13628" w:rsidRDefault="00E13628" w:rsidP="00E136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14:ligatures w14:val="none"/>
        </w:rPr>
      </w:pPr>
    </w:p>
    <w:p w14:paraId="0AAF26D2" w14:textId="77777777" w:rsidR="00E13628" w:rsidRPr="00E13628" w:rsidRDefault="00E13628" w:rsidP="00E136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13628">
        <w:rPr>
          <w:rFonts w:cstheme="minorHAnsi"/>
          <w:b/>
          <w:bCs/>
          <w:kern w:val="0"/>
          <w14:ligatures w14:val="none"/>
        </w:rPr>
        <w:t>Pytanie nr 6.</w:t>
      </w:r>
      <w:r w:rsidRPr="00E13628">
        <w:rPr>
          <w:rFonts w:cstheme="minorHAnsi"/>
          <w:kern w:val="0"/>
          <w14:ligatures w14:val="none"/>
        </w:rPr>
        <w:t xml:space="preserve"> </w:t>
      </w:r>
      <w:r w:rsidRPr="00E13628">
        <w:rPr>
          <w:rFonts w:cstheme="minorHAnsi"/>
          <w:kern w:val="0"/>
        </w:rPr>
        <w:t xml:space="preserve">Ile opraw świetlnych jest do wymiany? Ilość w przedmiarze nie zgadza się z ilością na rysunkach. Proszę o uaktualnienie rysunków i przedmiaru. </w:t>
      </w:r>
    </w:p>
    <w:p w14:paraId="7C70F890" w14:textId="77777777" w:rsidR="00E13628" w:rsidRPr="00E13628" w:rsidRDefault="00E13628" w:rsidP="00E136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14:ligatures w14:val="none"/>
        </w:rPr>
      </w:pPr>
    </w:p>
    <w:p w14:paraId="14FCA7F2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3BC3BDAA" w14:textId="77777777" w:rsidR="00E13628" w:rsidRPr="00E13628" w:rsidRDefault="00E13628" w:rsidP="00E136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0"/>
          <w14:ligatures w14:val="none"/>
        </w:rPr>
      </w:pPr>
      <w:r w:rsidRPr="00E13628">
        <w:rPr>
          <w:rFonts w:cstheme="minorHAnsi"/>
          <w:bCs/>
          <w:kern w:val="0"/>
          <w14:ligatures w14:val="none"/>
        </w:rPr>
        <w:t xml:space="preserve">W budynku szkoły znajduje się 301 opraw oświetleniowych do wymiany. Schemat układu lamp w załączeniu. </w:t>
      </w:r>
    </w:p>
    <w:p w14:paraId="5F4FF8EC" w14:textId="77777777" w:rsidR="00E13628" w:rsidRPr="00E13628" w:rsidRDefault="00E13628" w:rsidP="00E136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14:ligatures w14:val="none"/>
        </w:rPr>
      </w:pPr>
    </w:p>
    <w:p w14:paraId="1A0D7198" w14:textId="77777777" w:rsidR="00E13628" w:rsidRPr="00E13628" w:rsidRDefault="00E13628" w:rsidP="00E136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13628">
        <w:rPr>
          <w:rFonts w:cstheme="minorHAnsi"/>
          <w:b/>
          <w:bCs/>
          <w:kern w:val="0"/>
          <w14:ligatures w14:val="none"/>
        </w:rPr>
        <w:t>Pytanie nr 7.</w:t>
      </w:r>
      <w:r w:rsidRPr="00E13628">
        <w:rPr>
          <w:rFonts w:cstheme="minorHAnsi"/>
          <w:kern w:val="0"/>
          <w14:ligatures w14:val="none"/>
        </w:rPr>
        <w:t xml:space="preserve"> </w:t>
      </w:r>
      <w:r w:rsidRPr="00E13628">
        <w:rPr>
          <w:rFonts w:cstheme="minorHAnsi"/>
          <w:kern w:val="0"/>
        </w:rPr>
        <w:t xml:space="preserve">Jaka oprawa oświetleniowa ma być zamontowana na klatce schodowej na parterze? Brakuje oznaczenia na rysunku. </w:t>
      </w:r>
    </w:p>
    <w:p w14:paraId="10CB915D" w14:textId="77777777" w:rsidR="00E13628" w:rsidRPr="00E13628" w:rsidRDefault="00E13628" w:rsidP="00E136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C9458A7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1219DD88" w14:textId="77777777" w:rsidR="00E13628" w:rsidRPr="00E13628" w:rsidRDefault="00E13628" w:rsidP="00E13628">
      <w:pPr>
        <w:jc w:val="both"/>
        <w:rPr>
          <w:rFonts w:cstheme="minorHAnsi"/>
          <w:bCs/>
          <w:kern w:val="0"/>
          <w14:ligatures w14:val="none"/>
        </w:rPr>
      </w:pPr>
      <w:r w:rsidRPr="00E13628">
        <w:rPr>
          <w:rFonts w:cstheme="minorHAnsi"/>
          <w:bCs/>
          <w:kern w:val="0"/>
          <w14:ligatures w14:val="none"/>
        </w:rPr>
        <w:t xml:space="preserve">Na klatkach schodowych należy montować takie same lampy jak na korytarzach. </w:t>
      </w:r>
    </w:p>
    <w:p w14:paraId="05545C63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:highlight w:val="yellow"/>
          <w14:ligatures w14:val="none"/>
        </w:rPr>
      </w:pPr>
    </w:p>
    <w:p w14:paraId="1068FB5D" w14:textId="77777777" w:rsidR="00E13628" w:rsidRPr="00E13628" w:rsidRDefault="00E13628" w:rsidP="00E136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bookmarkStart w:id="1" w:name="_Hlk130224459"/>
      <w:r w:rsidRPr="00E13628">
        <w:rPr>
          <w:rFonts w:cstheme="minorHAnsi"/>
          <w:b/>
          <w:bCs/>
          <w:kern w:val="0"/>
          <w14:ligatures w14:val="none"/>
        </w:rPr>
        <w:t>Pytanie nr 8.</w:t>
      </w:r>
      <w:r w:rsidRPr="00E13628">
        <w:rPr>
          <w:rFonts w:cstheme="minorHAnsi"/>
          <w:kern w:val="0"/>
          <w14:ligatures w14:val="none"/>
        </w:rPr>
        <w:t xml:space="preserve"> </w:t>
      </w:r>
      <w:bookmarkEnd w:id="1"/>
      <w:r w:rsidRPr="00E13628">
        <w:rPr>
          <w:rFonts w:cstheme="minorHAnsi"/>
          <w:kern w:val="0"/>
        </w:rPr>
        <w:t>Jakie dokładne dane techniczne mają mieć poszczególne oprawy świetlne?</w:t>
      </w:r>
    </w:p>
    <w:p w14:paraId="267FD782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117B5CF6" w14:textId="77777777" w:rsidR="00E13628" w:rsidRPr="00E13628" w:rsidRDefault="00E13628" w:rsidP="00E13628">
      <w:pPr>
        <w:jc w:val="both"/>
        <w:rPr>
          <w:rFonts w:cstheme="minorHAnsi"/>
          <w:bCs/>
          <w:kern w:val="0"/>
          <w14:ligatures w14:val="none"/>
        </w:rPr>
      </w:pPr>
      <w:r w:rsidRPr="00E13628">
        <w:rPr>
          <w:rFonts w:cstheme="minorHAnsi"/>
          <w:bCs/>
          <w:kern w:val="0"/>
          <w14:ligatures w14:val="none"/>
        </w:rPr>
        <w:t xml:space="preserve">Oprawy oświetleniowe należy dobrać zgodnie z dokumentacją techniczną. </w:t>
      </w:r>
    </w:p>
    <w:p w14:paraId="655E5EFB" w14:textId="77777777" w:rsidR="00EF606B" w:rsidRDefault="00EF606B" w:rsidP="00E13628">
      <w:pPr>
        <w:jc w:val="both"/>
        <w:rPr>
          <w:rFonts w:cstheme="minorHAnsi"/>
          <w:b/>
          <w:bCs/>
          <w:kern w:val="0"/>
          <w:highlight w:val="yellow"/>
          <w14:ligatures w14:val="none"/>
        </w:rPr>
      </w:pPr>
    </w:p>
    <w:p w14:paraId="4B079D1A" w14:textId="6F532FD1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Pytanie nr 9.</w:t>
      </w:r>
      <w:r w:rsidRPr="00E13628">
        <w:rPr>
          <w:rFonts w:cstheme="minorHAnsi"/>
          <w:kern w:val="0"/>
          <w14:ligatures w14:val="none"/>
        </w:rPr>
        <w:t xml:space="preserve"> Czy Inwestor przewiduje pozostawienie istniejącego ocieplenia na stropie i dołożenie jedynie 15cm granulatu z wełny mineralnej?</w:t>
      </w:r>
    </w:p>
    <w:p w14:paraId="7E22D039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189B1C7C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 xml:space="preserve">Zamówienie obejmuje wykonanie nowego ocieplenia stropu o  grubości 26 cm. </w:t>
      </w:r>
    </w:p>
    <w:p w14:paraId="11A08B9B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</w:p>
    <w:p w14:paraId="57186285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Pytanie nr 10.</w:t>
      </w:r>
      <w:r w:rsidRPr="00E13628">
        <w:rPr>
          <w:rFonts w:cstheme="minorHAnsi"/>
          <w:kern w:val="0"/>
          <w14:ligatures w14:val="none"/>
        </w:rPr>
        <w:t xml:space="preserve"> Projekt przewiduje ułożenie </w:t>
      </w:r>
      <w:proofErr w:type="spellStart"/>
      <w:r w:rsidRPr="00E13628">
        <w:rPr>
          <w:rFonts w:cstheme="minorHAnsi"/>
          <w:kern w:val="0"/>
          <w14:ligatures w14:val="none"/>
        </w:rPr>
        <w:t>paroizolacji</w:t>
      </w:r>
      <w:proofErr w:type="spellEnd"/>
      <w:r w:rsidRPr="00E13628">
        <w:rPr>
          <w:rFonts w:cstheme="minorHAnsi"/>
          <w:kern w:val="0"/>
          <w14:ligatures w14:val="none"/>
        </w:rPr>
        <w:t xml:space="preserve"> na płytach kanałowych w przestrzeni wentylowanej stropodachu. Ze względu na brak dostępu ( bez demontowania płyt panwiowych) czy Inwestor dopuszcza pominięcie tego elementu. </w:t>
      </w:r>
    </w:p>
    <w:p w14:paraId="5D885E68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539AB0AB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 xml:space="preserve">Zamówienie nie obejmuje ułożenia </w:t>
      </w:r>
      <w:proofErr w:type="spellStart"/>
      <w:r w:rsidRPr="00E13628">
        <w:rPr>
          <w:rFonts w:cstheme="minorHAnsi"/>
          <w:kern w:val="0"/>
          <w14:ligatures w14:val="none"/>
        </w:rPr>
        <w:t>paroizolacji</w:t>
      </w:r>
      <w:proofErr w:type="spellEnd"/>
      <w:r w:rsidRPr="00E13628">
        <w:rPr>
          <w:rFonts w:cstheme="minorHAnsi"/>
          <w:kern w:val="0"/>
          <w14:ligatures w14:val="none"/>
        </w:rPr>
        <w:t xml:space="preserve"> w przestrzeniach stropodachu ocieplanych systemem wdmuchiwanym. </w:t>
      </w:r>
    </w:p>
    <w:p w14:paraId="63AF459E" w14:textId="77777777" w:rsidR="00EF606B" w:rsidRDefault="00EF606B" w:rsidP="00E13628">
      <w:pPr>
        <w:jc w:val="both"/>
        <w:rPr>
          <w:rFonts w:cstheme="minorHAnsi"/>
          <w:kern w:val="0"/>
          <w14:ligatures w14:val="none"/>
        </w:rPr>
      </w:pPr>
    </w:p>
    <w:p w14:paraId="0D7C7996" w14:textId="77777777" w:rsidR="00EF606B" w:rsidRDefault="00EF606B" w:rsidP="00E13628">
      <w:pPr>
        <w:jc w:val="both"/>
        <w:rPr>
          <w:rFonts w:cstheme="minorHAnsi"/>
          <w:kern w:val="0"/>
          <w14:ligatures w14:val="none"/>
        </w:rPr>
      </w:pPr>
    </w:p>
    <w:p w14:paraId="707877BF" w14:textId="560EB682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lastRenderedPageBreak/>
        <w:br/>
      </w:r>
      <w:r w:rsidRPr="00E13628">
        <w:rPr>
          <w:rFonts w:cstheme="minorHAnsi"/>
          <w:b/>
          <w:bCs/>
          <w:kern w:val="0"/>
          <w14:ligatures w14:val="none"/>
        </w:rPr>
        <w:t>Pytanie nr 11</w:t>
      </w:r>
      <w:r w:rsidRPr="00E13628">
        <w:rPr>
          <w:rFonts w:cstheme="minorHAnsi"/>
          <w:kern w:val="0"/>
          <w14:ligatures w14:val="none"/>
        </w:rPr>
        <w:t>. Ocieplenie dachu sali gimnastycznej: Brak rzędnej spodu sufitu podwieszonego. Projekt nie przewiduje sposobu mocowania sufitu podwieszanego do płyt trójwarstwowych. Czy kołkować podkonstrukcję opartą na dźwigarach.</w:t>
      </w:r>
    </w:p>
    <w:p w14:paraId="5896BC3E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29C0790E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 xml:space="preserve">Profile sufitu podwieszanego należy przykręcać do płyt warstwowych na wieszakach systemowych. Wysokość sufitu dostosować do konstrukcji drewnianej aby zostawić ją maksymalnie widoczną. </w:t>
      </w:r>
    </w:p>
    <w:p w14:paraId="57F0E274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</w:p>
    <w:p w14:paraId="4F2C6A36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Pytanie nr 12.</w:t>
      </w:r>
      <w:r w:rsidRPr="00E13628">
        <w:rPr>
          <w:rFonts w:cstheme="minorHAnsi"/>
          <w:kern w:val="0"/>
          <w14:ligatures w14:val="none"/>
        </w:rPr>
        <w:t xml:space="preserve"> Ocieplenie elewacji wg obmiaru projektowane jest ze styropianu lambda 0,032, w projekcie budowlanym przewidziany jest </w:t>
      </w:r>
      <w:proofErr w:type="spellStart"/>
      <w:r w:rsidRPr="00E13628">
        <w:rPr>
          <w:rFonts w:cstheme="minorHAnsi"/>
          <w:kern w:val="0"/>
          <w14:ligatures w14:val="none"/>
        </w:rPr>
        <w:t>wsp</w:t>
      </w:r>
      <w:proofErr w:type="spellEnd"/>
      <w:r w:rsidRPr="00E13628">
        <w:rPr>
          <w:rFonts w:cstheme="minorHAnsi"/>
          <w:kern w:val="0"/>
          <w14:ligatures w14:val="none"/>
        </w:rPr>
        <w:t>. Lambda 0,030. Czy Inwestor zezwala na zastosowanie Lambda 0,032 przy 14cm ?</w:t>
      </w:r>
    </w:p>
    <w:p w14:paraId="75F36CEF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16A70C6E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 xml:space="preserve">Zamawiający zezwala na zastosowanie styropianu o współczynniku lambda 0,032 i grubości 14cm. </w:t>
      </w:r>
    </w:p>
    <w:p w14:paraId="21949854" w14:textId="77777777" w:rsidR="00E13628" w:rsidRPr="00E13628" w:rsidRDefault="00E13628" w:rsidP="00E13628">
      <w:pPr>
        <w:jc w:val="both"/>
        <w:rPr>
          <w:rFonts w:cstheme="minorHAnsi"/>
          <w:strike/>
          <w:kern w:val="0"/>
          <w14:ligatures w14:val="none"/>
        </w:rPr>
      </w:pPr>
    </w:p>
    <w:p w14:paraId="5CA4831D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Pytanie nr 13.</w:t>
      </w:r>
      <w:r w:rsidRPr="00E13628">
        <w:rPr>
          <w:rFonts w:cstheme="minorHAnsi"/>
          <w:kern w:val="0"/>
          <w14:ligatures w14:val="none"/>
        </w:rPr>
        <w:t xml:space="preserve"> Dokumentacja przetargowa jest niespójna wewnętrznie i zawiera błędy, m.in.: </w:t>
      </w:r>
    </w:p>
    <w:p w14:paraId="2E46DD02" w14:textId="77777777" w:rsidR="00E13628" w:rsidRPr="00E13628" w:rsidRDefault="00E13628" w:rsidP="00E13628">
      <w:pPr>
        <w:numPr>
          <w:ilvl w:val="0"/>
          <w:numId w:val="1"/>
        </w:numPr>
        <w:ind w:left="426" w:hanging="426"/>
        <w:contextualSpacing/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>przyjęte wymiary modułów- dane mechaniczne i zestawienie obciążeń</w:t>
      </w:r>
    </w:p>
    <w:p w14:paraId="6F9957A9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noProof/>
          <w:kern w:val="0"/>
          <w:lang w:eastAsia="pl-PL"/>
          <w14:ligatures w14:val="none"/>
        </w:rPr>
        <w:drawing>
          <wp:inline distT="0" distB="0" distL="0" distR="0" wp14:anchorId="11D97826" wp14:editId="5EE2F509">
            <wp:extent cx="219075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28">
        <w:rPr>
          <w:rFonts w:cstheme="minorHAnsi"/>
          <w:kern w:val="0"/>
          <w14:ligatures w14:val="none"/>
        </w:rPr>
        <w:t xml:space="preserve"> </w:t>
      </w:r>
      <w:r w:rsidRPr="00E13628">
        <w:rPr>
          <w:rFonts w:cstheme="minorHAnsi"/>
          <w:noProof/>
          <w:kern w:val="0"/>
          <w:lang w:eastAsia="pl-PL"/>
          <w14:ligatures w14:val="none"/>
        </w:rPr>
        <w:drawing>
          <wp:inline distT="0" distB="0" distL="0" distR="0" wp14:anchorId="43DF530E" wp14:editId="6982126E">
            <wp:extent cx="20383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E89A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br/>
      </w:r>
      <w:r w:rsidRPr="00E13628">
        <w:rPr>
          <w:rFonts w:cstheme="minorHAnsi"/>
          <w:b/>
          <w:bCs/>
          <w:kern w:val="0"/>
          <w14:ligatures w14:val="none"/>
        </w:rPr>
        <w:t>2)</w:t>
      </w:r>
      <w:r w:rsidRPr="00E13628">
        <w:rPr>
          <w:rFonts w:cstheme="minorHAnsi"/>
          <w:kern w:val="0"/>
          <w14:ligatures w14:val="none"/>
        </w:rPr>
        <w:t xml:space="preserve"> konstrukcje balastowe producenci pozwalają wykonywać na połaciach o spadku do 5st, np. https://corab.pl/products/files/3073/corab-system-pb-094-instrukcja-manual-pl-en.pdf - dach szkoły ma 8st</w:t>
      </w:r>
    </w:p>
    <w:p w14:paraId="651C3FAC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3)</w:t>
      </w:r>
      <w:r w:rsidRPr="00E13628">
        <w:rPr>
          <w:rFonts w:cstheme="minorHAnsi"/>
          <w:kern w:val="0"/>
          <w14:ligatures w14:val="none"/>
        </w:rPr>
        <w:t xml:space="preserve"> błędne obciążenia w obliczeniach : zaprojektowano konstrukcję wsporczą bez wiatrownic ale nie uwzględniono wpływu worków śniegowych. Nie wskazano rozkładu balastu dla poszczególnych paneli - nie jest on nigdy równomierny na całej powierzchni. Poniżej przykładowy </w:t>
      </w:r>
      <w:proofErr w:type="spellStart"/>
      <w:r w:rsidRPr="00E13628">
        <w:rPr>
          <w:rFonts w:cstheme="minorHAnsi"/>
          <w:kern w:val="0"/>
          <w14:ligatures w14:val="none"/>
        </w:rPr>
        <w:t>fragm</w:t>
      </w:r>
      <w:proofErr w:type="spellEnd"/>
      <w:r w:rsidRPr="00E13628">
        <w:rPr>
          <w:rFonts w:cstheme="minorHAnsi"/>
          <w:kern w:val="0"/>
          <w14:ligatures w14:val="none"/>
        </w:rPr>
        <w:t xml:space="preserve"> rozkładu balastu dla dachu płaskiego - konstrukcja z wiatrownicami , kąt 15st. Zaznaczam, że przy kącie 35st tę wartości powinny być kilkukrotnie większe, czego dach nie przeniesie (płyty korytkowe)</w:t>
      </w:r>
    </w:p>
    <w:p w14:paraId="07C3A0A0" w14:textId="77777777" w:rsidR="00E13628" w:rsidRPr="00E13628" w:rsidRDefault="00E13628" w:rsidP="00E13628">
      <w:pPr>
        <w:jc w:val="center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noProof/>
          <w:kern w:val="0"/>
          <w:lang w:eastAsia="pl-PL"/>
          <w14:ligatures w14:val="none"/>
        </w:rPr>
        <w:drawing>
          <wp:inline distT="0" distB="0" distL="0" distR="0" wp14:anchorId="3E09F7B4" wp14:editId="1F7083E4">
            <wp:extent cx="4486275" cy="1669001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" b="8579"/>
                    <a:stretch/>
                  </pic:blipFill>
                  <pic:spPr bwMode="auto">
                    <a:xfrm>
                      <a:off x="0" y="0"/>
                      <a:ext cx="4514255" cy="16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5C641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 xml:space="preserve">4) </w:t>
      </w:r>
      <w:r w:rsidRPr="00E13628">
        <w:rPr>
          <w:rFonts w:cstheme="minorHAnsi"/>
          <w:kern w:val="0"/>
          <w14:ligatures w14:val="none"/>
        </w:rPr>
        <w:t xml:space="preserve"> kąt nachylenia modułów 35st jest zbyt duży dla konstrukcji balastowej - standardem przy zastosowaniu tylnych blach osłonowych (wiatrownic) jest 15st.</w:t>
      </w:r>
    </w:p>
    <w:p w14:paraId="4DC3AB4A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lastRenderedPageBreak/>
        <w:t>5)</w:t>
      </w:r>
      <w:r w:rsidRPr="00E13628">
        <w:rPr>
          <w:rFonts w:cstheme="minorHAnsi"/>
          <w:kern w:val="0"/>
          <w14:ligatures w14:val="none"/>
        </w:rPr>
        <w:t xml:space="preserve"> Przyjęte moduły P nie są dostępne na rynku, zastosowanie innych wymaga analizy statycznej co będzie dodatkowym kosztem do uwzględnienia w budżecie Wykonawcy lub Zamawiającego</w:t>
      </w:r>
    </w:p>
    <w:p w14:paraId="668F2380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</w:p>
    <w:p w14:paraId="1C51DBBD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 xml:space="preserve">Parametry minimalne instalacji fotowoltaicznej zostały określone w dokumentacji projektowej                                      i specyfikacji technicznej. Zamawiający dopuszcza zastosowanie innych systemów mocujących niż określone w projekcie, pod warunkiem zgodności z wytycznymi zaproponowanego producenta paneli oraz przepisami i sztuką budowlaną. </w:t>
      </w:r>
    </w:p>
    <w:p w14:paraId="761B6EB5" w14:textId="77777777" w:rsidR="00EF606B" w:rsidRDefault="00EF606B" w:rsidP="00E13628">
      <w:pPr>
        <w:rPr>
          <w:rFonts w:cstheme="minorHAnsi"/>
          <w:b/>
          <w:bCs/>
          <w:kern w:val="0"/>
          <w14:ligatures w14:val="none"/>
        </w:rPr>
      </w:pPr>
    </w:p>
    <w:p w14:paraId="0B67AD44" w14:textId="7B513998" w:rsidR="00E13628" w:rsidRPr="00E13628" w:rsidRDefault="00E13628" w:rsidP="00E13628">
      <w:pPr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 xml:space="preserve">Pytanie nr 14. </w:t>
      </w:r>
      <w:r w:rsidRPr="00E13628">
        <w:rPr>
          <w:rFonts w:cstheme="minorHAnsi"/>
          <w:kern w:val="0"/>
          <w14:ligatures w14:val="none"/>
        </w:rPr>
        <w:t>Czy lampy na sali gimnastycznej przewidziane są do wymiany?</w:t>
      </w:r>
    </w:p>
    <w:p w14:paraId="236EC7BF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 xml:space="preserve">Odpowiedź: </w:t>
      </w:r>
    </w:p>
    <w:p w14:paraId="6BF1AD25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Cs/>
          <w:kern w:val="0"/>
          <w14:ligatures w14:val="none"/>
        </w:rPr>
        <w:t>Lampy na sali gimnastycznej nie są przewidziane do wymiany.</w:t>
      </w:r>
    </w:p>
    <w:p w14:paraId="318C5E93" w14:textId="77777777" w:rsidR="00E13628" w:rsidRPr="00E13628" w:rsidRDefault="00E13628" w:rsidP="00E13628">
      <w:pPr>
        <w:jc w:val="both"/>
        <w:rPr>
          <w:rFonts w:cstheme="minorHAnsi"/>
          <w:b/>
          <w:bCs/>
          <w:kern w:val="0"/>
          <w14:ligatures w14:val="none"/>
        </w:rPr>
      </w:pPr>
    </w:p>
    <w:p w14:paraId="71150A3C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 xml:space="preserve">Pytanie nr 15. </w:t>
      </w:r>
      <w:r w:rsidRPr="00E13628">
        <w:rPr>
          <w:rFonts w:cstheme="minorHAnsi"/>
          <w:kern w:val="0"/>
          <w14:ligatures w14:val="none"/>
        </w:rPr>
        <w:t>Z jakiego materiału mają być wykonane rynny i rury spustowe. W projekcie mowa o tytan-cynku, natomiast w przedmiarze o rynnach PVC. Ponadto w przedmiarze brak pozycji dotyczącej wymiany rynien i rur na budynku sali gimnastycznej i łącznika.</w:t>
      </w:r>
    </w:p>
    <w:p w14:paraId="4F36A206" w14:textId="77777777" w:rsidR="00E13628" w:rsidRPr="00E13628" w:rsidRDefault="00E13628" w:rsidP="00E13628">
      <w:pPr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Odpowiedź:</w:t>
      </w:r>
      <w:r w:rsidRPr="00E13628">
        <w:rPr>
          <w:rFonts w:cstheme="minorHAnsi"/>
          <w:kern w:val="0"/>
          <w14:ligatures w14:val="none"/>
        </w:rPr>
        <w:br/>
        <w:t xml:space="preserve">Rynny i rury spustowe mają być wykonane z PVC. Należy przewidzieć wymianę całego orynnowania obiektu – łącznie z salą gimnastyczną i łącznikiem. </w:t>
      </w:r>
    </w:p>
    <w:p w14:paraId="7DF28E54" w14:textId="77777777" w:rsidR="00E13628" w:rsidRPr="00E13628" w:rsidRDefault="00E13628" w:rsidP="00E13628">
      <w:pPr>
        <w:rPr>
          <w:rFonts w:cstheme="minorHAnsi"/>
          <w:kern w:val="0"/>
          <w14:ligatures w14:val="none"/>
        </w:rPr>
      </w:pPr>
    </w:p>
    <w:p w14:paraId="5D4B17A9" w14:textId="77777777" w:rsidR="00E13628" w:rsidRPr="00E13628" w:rsidRDefault="00E13628" w:rsidP="00E13628">
      <w:pPr>
        <w:rPr>
          <w:rFonts w:cstheme="minorHAnsi"/>
          <w:b/>
          <w:bCs/>
          <w:noProof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lastRenderedPageBreak/>
        <w:t xml:space="preserve">Pytanie nr 16. </w:t>
      </w:r>
      <w:r w:rsidRPr="00E13628">
        <w:rPr>
          <w:rFonts w:cstheme="minorHAnsi"/>
          <w:b/>
          <w:bCs/>
          <w:noProof/>
          <w:kern w:val="0"/>
          <w14:ligatures w14:val="none"/>
        </w:rPr>
        <w:drawing>
          <wp:inline distT="0" distB="0" distL="0" distR="0" wp14:anchorId="3A8090F4" wp14:editId="7145B349">
            <wp:extent cx="5760720" cy="58527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A502" w14:textId="77777777" w:rsidR="00E13628" w:rsidRPr="00E13628" w:rsidRDefault="00E13628" w:rsidP="00E13628">
      <w:pPr>
        <w:rPr>
          <w:rFonts w:cstheme="minorHAnsi"/>
          <w:kern w:val="0"/>
          <w14:ligatures w14:val="none"/>
        </w:rPr>
      </w:pPr>
    </w:p>
    <w:p w14:paraId="7FE205CE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 xml:space="preserve">Odpowiedź: </w:t>
      </w:r>
      <w:r w:rsidRPr="00E13628">
        <w:rPr>
          <w:rFonts w:cstheme="minorHAnsi"/>
          <w:kern w:val="0"/>
          <w14:ligatures w14:val="none"/>
        </w:rPr>
        <w:t>W związku ze złożonym zapytaniem, Zamawiający wyjaśnia, że zabezpieczenie należytego wykonania umowy winno być wniesione na okres gwarancji i rękojmi, który Wykonawca zaproponuje w Formularzu ofertowym, a więc jego maksymalny okres to 84 miesiące.</w:t>
      </w:r>
    </w:p>
    <w:p w14:paraId="1D05A600" w14:textId="77777777" w:rsidR="00E13628" w:rsidRPr="00E13628" w:rsidRDefault="00E13628" w:rsidP="00E13628">
      <w:pPr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>W związku z przedstawioną przez Wykonawcę interpretacją zapisów SWZ oraz projektu umowy                              w zapytaniu powyżej, Zamawiający uznał za konieczne dokonanie modyfikacji SWZ oraz projektu umowy w następujący sposób:</w:t>
      </w:r>
    </w:p>
    <w:p w14:paraId="7CBE12B5" w14:textId="77777777" w:rsidR="00E13628" w:rsidRPr="00E13628" w:rsidRDefault="00E13628" w:rsidP="00E13628">
      <w:pPr>
        <w:keepNext/>
        <w:keepLines/>
        <w:numPr>
          <w:ilvl w:val="0"/>
          <w:numId w:val="2"/>
        </w:numPr>
        <w:spacing w:after="0" w:line="319" w:lineRule="auto"/>
        <w:jc w:val="both"/>
        <w:outlineLvl w:val="1"/>
        <w:rPr>
          <w:rFonts w:eastAsia="Arial" w:cstheme="minorHAnsi"/>
          <w:kern w:val="0"/>
          <w:lang w:val="pl" w:eastAsia="pl-PL"/>
          <w14:ligatures w14:val="none"/>
        </w:rPr>
      </w:pPr>
      <w:r w:rsidRPr="00E13628">
        <w:rPr>
          <w:rFonts w:eastAsiaTheme="majorEastAsia" w:cstheme="minorHAnsi"/>
          <w:kern w:val="0"/>
          <w14:ligatures w14:val="none"/>
        </w:rPr>
        <w:t>W rozdz. XXI. „</w:t>
      </w:r>
      <w:r w:rsidRPr="00E13628">
        <w:rPr>
          <w:rFonts w:eastAsia="Arial" w:cstheme="minorHAnsi"/>
          <w:kern w:val="0"/>
          <w:lang w:val="pl" w:eastAsia="pl-PL"/>
          <w14:ligatures w14:val="none"/>
        </w:rPr>
        <w:t>Wymagania dotyczące zabezpieczenia należytego wykonania umowy”, zmienia się brzmienie ust. 1, w następujący sposób:</w:t>
      </w:r>
    </w:p>
    <w:p w14:paraId="22E09940" w14:textId="77777777" w:rsidR="00E13628" w:rsidRPr="00E13628" w:rsidRDefault="00E13628" w:rsidP="00E13628">
      <w:pPr>
        <w:spacing w:after="0" w:line="319" w:lineRule="auto"/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kern w:val="0"/>
          <w14:ligatures w14:val="none"/>
        </w:rPr>
        <w:t xml:space="preserve">„ 1.Wykonawca zobowiązany jest do wniesienia zabezpieczenia należytego wykonania umowy, na kwotę stanowiącą </w:t>
      </w:r>
      <w:r w:rsidRPr="00E13628">
        <w:rPr>
          <w:rFonts w:cstheme="minorHAnsi"/>
          <w:b/>
          <w:bCs/>
          <w:kern w:val="0"/>
          <w14:ligatures w14:val="none"/>
        </w:rPr>
        <w:t>2 % ceny całkowitej brutto</w:t>
      </w:r>
      <w:r w:rsidRPr="00E13628">
        <w:rPr>
          <w:rFonts w:cstheme="minorHAnsi"/>
          <w:kern w:val="0"/>
          <w14:ligatures w14:val="none"/>
        </w:rPr>
        <w:t xml:space="preserve"> podanej w ofercie, w formach określonych w art. 450 </w:t>
      </w:r>
      <w:r w:rsidRPr="00E13628">
        <w:rPr>
          <w:rFonts w:cstheme="minorHAnsi"/>
          <w:kern w:val="0"/>
          <w14:ligatures w14:val="none"/>
        </w:rPr>
        <w:lastRenderedPageBreak/>
        <w:t xml:space="preserve">ust. 1 ustawy </w:t>
      </w:r>
      <w:proofErr w:type="spellStart"/>
      <w:r w:rsidRPr="00E13628">
        <w:rPr>
          <w:rFonts w:cstheme="minorHAnsi"/>
          <w:kern w:val="0"/>
          <w14:ligatures w14:val="none"/>
        </w:rPr>
        <w:t>Pzp</w:t>
      </w:r>
      <w:proofErr w:type="spellEnd"/>
      <w:r w:rsidRPr="00E13628">
        <w:rPr>
          <w:rFonts w:cstheme="minorHAnsi"/>
          <w:kern w:val="0"/>
          <w14:ligatures w14:val="none"/>
        </w:rPr>
        <w:t xml:space="preserve">, na okres gwarancji i rękojmi, zgodny z okresem wskazanym w Formularzu ofertowym oraz art. 453 ust. 1-3 </w:t>
      </w:r>
      <w:proofErr w:type="spellStart"/>
      <w:r w:rsidRPr="00E13628">
        <w:rPr>
          <w:rFonts w:cstheme="minorHAnsi"/>
          <w:kern w:val="0"/>
          <w14:ligatures w14:val="none"/>
        </w:rPr>
        <w:t>Pzp</w:t>
      </w:r>
      <w:proofErr w:type="spellEnd"/>
      <w:r w:rsidRPr="00E13628">
        <w:rPr>
          <w:rFonts w:cstheme="minorHAnsi"/>
          <w:kern w:val="0"/>
          <w14:ligatures w14:val="none"/>
        </w:rPr>
        <w:t xml:space="preserve">. </w:t>
      </w:r>
    </w:p>
    <w:p w14:paraId="1D63EA85" w14:textId="77777777" w:rsidR="00E13628" w:rsidRPr="00E13628" w:rsidRDefault="00E13628" w:rsidP="00E13628">
      <w:pPr>
        <w:spacing w:after="0" w:line="319" w:lineRule="auto"/>
        <w:jc w:val="both"/>
        <w:rPr>
          <w:rFonts w:cstheme="minorHAnsi"/>
          <w:kern w:val="0"/>
          <w14:ligatures w14:val="none"/>
        </w:rPr>
      </w:pPr>
      <w:r w:rsidRPr="00E13628">
        <w:rPr>
          <w:rFonts w:eastAsia="Times New Roman" w:cstheme="minorHAnsi"/>
          <w:kern w:val="0"/>
          <w:lang w:eastAsia="pl-PL"/>
          <w14:ligatures w14:val="none"/>
        </w:rPr>
        <w:t>Zamawiający nie wymaga wniesienia zabezpieczenia na okres gwarancji</w:t>
      </w:r>
      <w:r w:rsidRPr="00E13628"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  <w:t xml:space="preserve"> </w:t>
      </w:r>
      <w:r w:rsidRPr="00E13628">
        <w:rPr>
          <w:rFonts w:eastAsia="Times New Roman" w:cstheme="minorHAnsi"/>
          <w:iCs/>
          <w:kern w:val="3"/>
          <w:lang w:eastAsia="zh-CN"/>
          <w14:ligatures w14:val="none"/>
        </w:rPr>
        <w:t>wymagany dla elementów instalacji fotowoltaicznej</w:t>
      </w:r>
      <w:r w:rsidRPr="00E13628">
        <w:rPr>
          <w:rFonts w:eastAsia="Times New Roman" w:cstheme="minorHAnsi"/>
          <w:kern w:val="0"/>
          <w:lang w:eastAsia="pl-PL"/>
          <w14:ligatures w14:val="none"/>
        </w:rPr>
        <w:t>, o którym mowa w rozdz. IV ust. 7 SWZ oraz par. 20 ust. 2 lit. a) , b) i c) projektowanych postanowień umownych</w:t>
      </w:r>
      <w:r w:rsidRPr="00E13628">
        <w:rPr>
          <w:rFonts w:cstheme="minorHAnsi"/>
          <w:kern w:val="0"/>
          <w14:ligatures w14:val="none"/>
        </w:rPr>
        <w:t>”</w:t>
      </w:r>
    </w:p>
    <w:p w14:paraId="1D28A19F" w14:textId="77777777" w:rsidR="00E13628" w:rsidRPr="00E13628" w:rsidRDefault="00E13628" w:rsidP="00E13628">
      <w:pPr>
        <w:spacing w:after="0" w:line="319" w:lineRule="auto"/>
        <w:jc w:val="both"/>
        <w:rPr>
          <w:rFonts w:cstheme="minorHAnsi"/>
          <w:kern w:val="0"/>
          <w14:ligatures w14:val="none"/>
        </w:rPr>
      </w:pPr>
    </w:p>
    <w:p w14:paraId="3ACD182B" w14:textId="77777777" w:rsidR="00E13628" w:rsidRPr="00E13628" w:rsidRDefault="00E13628" w:rsidP="00E13628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19" w:lineRule="auto"/>
        <w:contextualSpacing/>
        <w:jc w:val="both"/>
        <w:rPr>
          <w:rFonts w:eastAsia="MS Mincho;ＭＳ 明朝" w:cstheme="minorHAnsi"/>
          <w:kern w:val="0"/>
          <w:lang w:eastAsia="zh-CN"/>
          <w14:ligatures w14:val="none"/>
        </w:rPr>
      </w:pPr>
      <w:r w:rsidRPr="00E13628">
        <w:rPr>
          <w:rFonts w:cstheme="minorHAnsi"/>
          <w:kern w:val="0"/>
          <w14:ligatures w14:val="none"/>
        </w:rPr>
        <w:t>par. 16 ust. 1 projektowanych postanowień umownych, otrzymuje następujące brzmienie:</w:t>
      </w:r>
    </w:p>
    <w:p w14:paraId="6925076E" w14:textId="77777777" w:rsidR="00E13628" w:rsidRPr="00E13628" w:rsidRDefault="00E13628" w:rsidP="00E13628">
      <w:pPr>
        <w:widowControl w:val="0"/>
        <w:shd w:val="clear" w:color="auto" w:fill="FFFFFF"/>
        <w:suppressAutoHyphens/>
        <w:spacing w:after="0" w:line="319" w:lineRule="auto"/>
        <w:contextualSpacing/>
        <w:jc w:val="both"/>
        <w:rPr>
          <w:rFonts w:eastAsia="MS Mincho;ＭＳ 明朝" w:cstheme="minorHAnsi"/>
          <w:kern w:val="0"/>
          <w:lang w:eastAsia="zh-CN"/>
          <w14:ligatures w14:val="none"/>
        </w:rPr>
      </w:pPr>
      <w:r w:rsidRPr="00E13628">
        <w:rPr>
          <w:rFonts w:cstheme="minorHAnsi"/>
          <w:kern w:val="0"/>
          <w14:ligatures w14:val="none"/>
        </w:rPr>
        <w:t>„</w:t>
      </w:r>
      <w:r w:rsidRPr="00E13628">
        <w:rPr>
          <w:rFonts w:eastAsia="Times New Roman" w:cstheme="minorHAnsi"/>
          <w:kern w:val="0"/>
          <w:lang w:eastAsia="pl-PL"/>
          <w14:ligatures w14:val="none"/>
        </w:rPr>
        <w:t xml:space="preserve">Zamawiający ustalił zabezpieczenie należytego wykonania Umowy w wysokości </w:t>
      </w:r>
      <w:r w:rsidRPr="00E13628">
        <w:rPr>
          <w:rFonts w:eastAsia="Times New Roman" w:cstheme="minorHAnsi"/>
          <w:b/>
          <w:bCs/>
          <w:kern w:val="0"/>
          <w:lang w:eastAsia="pl-PL"/>
          <w14:ligatures w14:val="none"/>
        </w:rPr>
        <w:t>2% wartości wynagrodzenia ryczałtowego brutto podanego w ofercie</w:t>
      </w:r>
      <w:r w:rsidRPr="00E13628">
        <w:rPr>
          <w:rFonts w:eastAsia="Times New Roman" w:cstheme="minorHAnsi"/>
          <w:kern w:val="0"/>
          <w:lang w:eastAsia="pl-PL"/>
          <w14:ligatures w14:val="none"/>
        </w:rPr>
        <w:t>, na okres gwarancji i rękojmi wskazany przez Wykonawcę w Formularzu ofertowym. Strony zgodnie potwierdzają, iż przed zawarciem Umowy Wykonawca wniósł zabezpieczenie należytego wykonania Umowy zgodnie z postanowieniami SWZ.</w:t>
      </w:r>
    </w:p>
    <w:p w14:paraId="4C9AF0AF" w14:textId="77777777" w:rsidR="00E13628" w:rsidRPr="00E13628" w:rsidRDefault="00E13628" w:rsidP="00E13628">
      <w:pPr>
        <w:spacing w:after="0" w:line="319" w:lineRule="auto"/>
        <w:jc w:val="both"/>
        <w:rPr>
          <w:rFonts w:cstheme="minorHAnsi"/>
          <w:kern w:val="0"/>
          <w14:ligatures w14:val="none"/>
        </w:rPr>
      </w:pPr>
    </w:p>
    <w:p w14:paraId="6F104EBA" w14:textId="77777777" w:rsidR="00E13628" w:rsidRPr="00E13628" w:rsidRDefault="00E13628" w:rsidP="00E13628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2" w:name="_Hlk130393806"/>
      <w:r w:rsidRPr="00E13628">
        <w:rPr>
          <w:rFonts w:cstheme="minorHAnsi"/>
          <w:kern w:val="0"/>
          <w14:ligatures w14:val="none"/>
        </w:rPr>
        <w:t xml:space="preserve">W projektowanych postanowieniach umownych par. 16 ust. 5 </w:t>
      </w:r>
      <w:bookmarkEnd w:id="2"/>
      <w:r w:rsidRPr="00E13628">
        <w:rPr>
          <w:rFonts w:cstheme="minorHAnsi"/>
          <w:kern w:val="0"/>
          <w14:ligatures w14:val="none"/>
        </w:rPr>
        <w:t>lit. b) otrzymuje następujące brzmienie:</w:t>
      </w:r>
      <w:r w:rsidRPr="00E13628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5FA917A6" w14:textId="77777777" w:rsidR="00E13628" w:rsidRPr="00E13628" w:rsidRDefault="00E13628" w:rsidP="00E1362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13628">
        <w:rPr>
          <w:rFonts w:eastAsia="Times New Roman" w:cstheme="minorHAnsi"/>
          <w:kern w:val="0"/>
          <w:lang w:eastAsia="pl-PL"/>
          <w14:ligatures w14:val="none"/>
        </w:rPr>
        <w:t xml:space="preserve">„b) 30% wysokości zabezpieczenia w terminie 15 dni od daty upłynięcia okresu rękojmi lub gwarancji </w:t>
      </w:r>
      <w:r w:rsidRPr="00E13628">
        <w:rPr>
          <w:rFonts w:eastAsia="Times New Roman" w:cstheme="minorHAnsi"/>
          <w:kern w:val="0"/>
          <w:u w:val="single"/>
          <w:lang w:eastAsia="pl-PL"/>
          <w14:ligatures w14:val="none"/>
        </w:rPr>
        <w:t>zaoferowanej przez Wykonawcę w Formularzu ofertowym</w:t>
      </w:r>
      <w:r w:rsidRPr="00E13628">
        <w:rPr>
          <w:rFonts w:eastAsia="Times New Roman" w:cstheme="minorHAnsi"/>
          <w:kern w:val="0"/>
          <w:lang w:eastAsia="pl-PL"/>
          <w14:ligatures w14:val="none"/>
        </w:rPr>
        <w:t xml:space="preserve"> (w zależności, który z tych okresów nastąpi później) pod warunkiem usunięcia wszystkich wad i usterek potwierdzonych protokołem odbioru potwierdzającym usunięcie wad.”</w:t>
      </w:r>
    </w:p>
    <w:p w14:paraId="74FD32AA" w14:textId="77777777" w:rsidR="00E13628" w:rsidRPr="00E13628" w:rsidRDefault="00E13628" w:rsidP="00E13628">
      <w:pPr>
        <w:spacing w:after="0" w:line="319" w:lineRule="auto"/>
        <w:ind w:left="1080"/>
        <w:contextualSpacing/>
        <w:jc w:val="both"/>
        <w:rPr>
          <w:rFonts w:cstheme="minorHAnsi"/>
          <w:kern w:val="0"/>
          <w14:ligatures w14:val="none"/>
        </w:rPr>
      </w:pPr>
    </w:p>
    <w:p w14:paraId="308D8B29" w14:textId="77777777" w:rsidR="00E13628" w:rsidRPr="00E13628" w:rsidRDefault="00E13628" w:rsidP="00E13628">
      <w:pPr>
        <w:rPr>
          <w:rFonts w:cstheme="minorHAnsi"/>
          <w:kern w:val="0"/>
          <w:lang w:val="pl" w:eastAsia="pl-PL"/>
          <w14:ligatures w14:val="none"/>
        </w:rPr>
      </w:pPr>
    </w:p>
    <w:p w14:paraId="412070D9" w14:textId="77777777" w:rsidR="00E13628" w:rsidRPr="00E13628" w:rsidRDefault="00E13628" w:rsidP="00E13628">
      <w:pPr>
        <w:spacing w:after="0" w:line="319" w:lineRule="auto"/>
        <w:ind w:firstLine="708"/>
        <w:jc w:val="both"/>
        <w:rPr>
          <w:rFonts w:cstheme="minorHAnsi"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2.</w:t>
      </w:r>
      <w:r w:rsidRPr="00E13628">
        <w:rPr>
          <w:rFonts w:cstheme="minorHAnsi"/>
          <w:kern w:val="0"/>
          <w14:ligatures w14:val="none"/>
        </w:rPr>
        <w:t xml:space="preserve"> Biorąc pod uwagę powyższe odpowiedzi i modyfikację SWZ, Zamawiający działając zgodnie z art.286 ust. 1 i 3 </w:t>
      </w:r>
      <w:proofErr w:type="spellStart"/>
      <w:r w:rsidRPr="00E13628">
        <w:rPr>
          <w:rFonts w:cstheme="minorHAnsi"/>
          <w:kern w:val="0"/>
          <w14:ligatures w14:val="none"/>
        </w:rPr>
        <w:t>Pzp</w:t>
      </w:r>
      <w:proofErr w:type="spellEnd"/>
      <w:r w:rsidRPr="00E13628">
        <w:rPr>
          <w:rFonts w:cstheme="minorHAnsi"/>
          <w:kern w:val="0"/>
          <w14:ligatures w14:val="none"/>
        </w:rPr>
        <w:t xml:space="preserve">, przedłuża: </w:t>
      </w:r>
    </w:p>
    <w:p w14:paraId="1495FD37" w14:textId="77777777" w:rsidR="00E13628" w:rsidRPr="00E13628" w:rsidRDefault="00E13628" w:rsidP="00E13628">
      <w:pPr>
        <w:spacing w:after="0" w:line="319" w:lineRule="auto"/>
        <w:jc w:val="both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- termin składania ofert do 31.03.2023. do godz. 11.00</w:t>
      </w:r>
    </w:p>
    <w:p w14:paraId="591FEC4A" w14:textId="77777777" w:rsidR="00E13628" w:rsidRPr="00E13628" w:rsidRDefault="00E13628" w:rsidP="00E13628">
      <w:pPr>
        <w:spacing w:after="0" w:line="319" w:lineRule="auto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- termin otwarcia ofert 31.03.2023 godz. 11.30</w:t>
      </w:r>
    </w:p>
    <w:p w14:paraId="38B8AD66" w14:textId="77777777" w:rsidR="00E13628" w:rsidRPr="00E13628" w:rsidRDefault="00E13628" w:rsidP="00E13628">
      <w:pPr>
        <w:spacing w:after="0" w:line="319" w:lineRule="auto"/>
        <w:rPr>
          <w:rFonts w:cstheme="minorHAnsi"/>
          <w:b/>
          <w:bCs/>
          <w:kern w:val="0"/>
          <w14:ligatures w14:val="none"/>
        </w:rPr>
      </w:pPr>
      <w:r w:rsidRPr="00E13628">
        <w:rPr>
          <w:rFonts w:cstheme="minorHAnsi"/>
          <w:b/>
          <w:bCs/>
          <w:kern w:val="0"/>
          <w14:ligatures w14:val="none"/>
        </w:rPr>
        <w:t>- termin związania ofertą do 29.04.2023r.</w:t>
      </w:r>
    </w:p>
    <w:p w14:paraId="1FE0E5B8" w14:textId="77777777" w:rsidR="00E13628" w:rsidRPr="00E13628" w:rsidRDefault="00E13628" w:rsidP="00E13628">
      <w:pPr>
        <w:ind w:left="720"/>
        <w:contextualSpacing/>
        <w:rPr>
          <w:rFonts w:cstheme="minorHAnsi"/>
          <w:kern w:val="0"/>
          <w14:ligatures w14:val="none"/>
        </w:rPr>
      </w:pPr>
    </w:p>
    <w:p w14:paraId="27BAD16B" w14:textId="77777777" w:rsidR="00080FD2" w:rsidRPr="00EF606B" w:rsidRDefault="00080FD2">
      <w:pPr>
        <w:rPr>
          <w:rFonts w:cstheme="minorHAnsi"/>
        </w:rPr>
      </w:pPr>
    </w:p>
    <w:sectPr w:rsidR="00080FD2" w:rsidRPr="00EF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EDE"/>
    <w:multiLevelType w:val="hybridMultilevel"/>
    <w:tmpl w:val="0E28791E"/>
    <w:lvl w:ilvl="0" w:tplc="DFB6E086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79B6"/>
    <w:multiLevelType w:val="hybridMultilevel"/>
    <w:tmpl w:val="6E4AA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08253">
    <w:abstractNumId w:val="1"/>
  </w:num>
  <w:num w:numId="2" w16cid:durableId="109065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28"/>
    <w:rsid w:val="00080FD2"/>
    <w:rsid w:val="006059C8"/>
    <w:rsid w:val="00A55260"/>
    <w:rsid w:val="00BE279C"/>
    <w:rsid w:val="00E13628"/>
    <w:rsid w:val="00E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0E9D"/>
  <w15:chartTrackingRefBased/>
  <w15:docId w15:val="{5705A2DE-49C8-4A12-ABDD-62BFE04B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1257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cp:lastPrinted>2023-03-23T13:56:00Z</cp:lastPrinted>
  <dcterms:created xsi:type="dcterms:W3CDTF">2023-03-23T13:53:00Z</dcterms:created>
  <dcterms:modified xsi:type="dcterms:W3CDTF">2023-03-23T14:27:00Z</dcterms:modified>
</cp:coreProperties>
</file>