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36D85DCD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7D5E2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</w:t>
            </w:r>
            <w:r w:rsidR="00DD128C">
              <w:t xml:space="preserve"> </w:t>
            </w:r>
            <w:r w:rsidR="00DD128C" w:rsidRPr="00DD128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stołów operacyjnych wraz z instalacją, uruchomieniem i szkoleniem personelu.</w:t>
            </w:r>
          </w:p>
          <w:p w14:paraId="0E7DB2CA" w14:textId="77D71495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Część 1 Stół operacyjny dla Ortopedii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DD128C">
      <w:pPr>
        <w:suppressAutoHyphens/>
        <w:autoSpaceDN w:val="0"/>
        <w:spacing w:after="120" w:line="288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2DB0DA4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8E2042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601100" w:rsidRPr="001707C3" w14:paraId="282CE805" w14:textId="77777777" w:rsidTr="00C978D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2C80" w14:textId="77777777" w:rsidR="00601100" w:rsidRPr="00355E1C" w:rsidRDefault="00601100" w:rsidP="00C978D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PARAMETYRY TECHNICZNE</w:t>
            </w:r>
          </w:p>
        </w:tc>
      </w:tr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355E1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144D86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17ACB23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operacyjny z blatem min. 6 segmentowym: podgłówek, płyta plecowa górna, płyta plecowa dolna, płyta siedzeniowa,, podnóżek dwuczęściowy rozchylany, łamany pod kolanem dodatkowo odwodzony na boki.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D0036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operacyjny mobilny z podwójnymi kołami o średnicy ≥100 mm. Podstawa stołu płaska w kształcie litery U z wycięciem od strony nóg umożliwiającym dobry dostęp do pacjenta bez jakichkolwiek dźwigni i elementów wystających.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3BA9653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Podstawa umożliwiająca wsunięcie stóp z każdej strony, zabudowan</w:t>
            </w:r>
            <w:r>
              <w:rPr>
                <w:rFonts w:ascii="Times New Roman" w:hAnsi="Times New Roman" w:cs="Times New Roman"/>
              </w:rPr>
              <w:t>a od spodu. Koła stołu są</w:t>
            </w:r>
            <w:r w:rsidRPr="00144D86">
              <w:rPr>
                <w:rFonts w:ascii="Times New Roman" w:hAnsi="Times New Roman" w:cs="Times New Roman"/>
              </w:rPr>
              <w:t xml:space="preserve"> jedynymi niezabudowanymi elementami.  Powierzchnia górna podstawy posiadająca obniżenie w okolicach osadzenia kolumny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057739A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44D86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  <w:p w14:paraId="6BDFC309" w14:textId="6A512291" w:rsidR="0086300B" w:rsidRPr="0086300B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86300B">
              <w:rPr>
                <w:rFonts w:ascii="Times New Roman" w:hAnsi="Times New Roman" w:cs="Times New Roman"/>
              </w:rPr>
              <w:t xml:space="preserve"> pkt</w:t>
            </w:r>
          </w:p>
          <w:p w14:paraId="3CD17B6B" w14:textId="024A1786" w:rsidR="00144D86" w:rsidRPr="00410D6C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44D86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01029B6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Odstęp pomiędzy podłogą a dolną powierzchnią podstawy 87 mm (+/-5mm).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144D86" w:rsidRPr="002A5FA3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5499FC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stołu wyposażona w 5 koło kierunkowe które dzięki wspomaganiu sprężyny gazowej jest cały czas włączone </w:t>
            </w:r>
            <w:r w:rsidR="008630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44D86">
              <w:rPr>
                <w:rFonts w:ascii="Times New Roman" w:hAnsi="Times New Roman" w:cs="Times New Roman"/>
              </w:rPr>
              <w:t>i wspomaga jazdę kierunkową oraz manewrowanie stołem.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B967CB7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239B22B8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609927F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Kolumna stołu o przekroju kwadratowym. Górna część kolumny osłonięta panelami harmonijkowymi z elastycznego tworzywa.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44D86" w:rsidRPr="002A5FA3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44D86" w:rsidRPr="002A5FA3" w:rsidRDefault="00144D86" w:rsidP="0074315D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55A2AFD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Napęd stołu elektromechaniczny i elektrohydrauliczny w zakresie regulacji wysokości oraz blokowania/odblokowywania podstawy stołu do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5D3FC9B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zasilanie akumulatorowe i sieciowe. Stół wyposażony w 3 x 12V zabudowane akumulatory, które po pełnym naładowaniu pozwalają na co najmniej 5 dniowy okres pracy po 8 godzin dziennie. Maksymalny czas ładowania akumulatorów – 5 godzin.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0DC21B36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elektrohydrauliczny system </w:t>
            </w:r>
            <w:proofErr w:type="spellStart"/>
            <w:r w:rsidRPr="00144D86">
              <w:rPr>
                <w:rFonts w:ascii="Times New Roman" w:hAnsi="Times New Roman" w:cs="Times New Roman"/>
              </w:rPr>
              <w:t>autokompensacji</w:t>
            </w:r>
            <w:proofErr w:type="spellEnd"/>
            <w:r w:rsidRPr="00144D86">
              <w:rPr>
                <w:rFonts w:ascii="Times New Roman" w:hAnsi="Times New Roman" w:cs="Times New Roman"/>
              </w:rPr>
              <w:t xml:space="preserve"> nierówności podłoża, automatycznie niwelujący ewentualne nierówności w zakresie do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291C6CC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umożliwiający awaryjne odblokowanie podstawy od podłoża przy pomocy awaryjnego przycisku zwalniającego blokadę umieszczonego w podstawie stołu od strony głowy pacjenta (w normalnej orientacji ułożenia).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60E79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i rama blatu stołu wykonane ze stali nierdzewnej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44D86">
              <w:rPr>
                <w:rFonts w:ascii="Times New Roman" w:hAnsi="Times New Roman" w:cs="Times New Roman"/>
              </w:rPr>
              <w:t>i aluminium z wyłączeniem elementów przegubów osłoniętych tworzywem sztucznym.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3672CAC2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Całkowita szerokość blatu z szynami bocznymi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 xml:space="preserve">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274812B1" w:rsidR="00144D86" w:rsidRPr="00144D86" w:rsidRDefault="00144D86" w:rsidP="00144D86">
            <w:pPr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Szerokość materacy blatu stołu 545 mm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1301D0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Gniazda do podłączenia pilota lub sterownika nożnego po obu stronach kolumny od strony nóg i od strony głowy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44D86" w:rsidRPr="00410D6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11E4269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Blat stołu wyposażony w materace bezszwowe o właściwościach przeciwodleżynowych, zdejmowane o grubości min. 80 mm. Blat </w:t>
            </w:r>
            <w:r w:rsidRPr="00144D86">
              <w:rPr>
                <w:rFonts w:ascii="Times New Roman" w:hAnsi="Times New Roman" w:cs="Times New Roman"/>
              </w:rPr>
              <w:lastRenderedPageBreak/>
              <w:t>przezierny dla promieniowania RTG na całej długości stołu, bez metalowych szyn poprzecznych.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78AA258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Szyny boczne blatu bez widocznych śrub oraz jednoelementowa osłona podstawy stoły bez żadnych łączeń, klejeń czy spawów.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1EEBA52B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326DC93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system mocowania komponentów blatu w kształcie haków lub inny wyposażony w sensory rozpoznające zamontowany element i jego długość.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44D86" w:rsidRPr="00204FBE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825" w14:textId="0AFF00FE" w:rsidR="00144D86" w:rsidRPr="00574A4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system mocowania komponentów blatu w kształcie haków</w:t>
            </w:r>
            <w:r>
              <w:rPr>
                <w:rFonts w:ascii="Times New Roman" w:hAnsi="Times New Roman" w:cs="Times New Roman"/>
              </w:rPr>
              <w:t xml:space="preserve"> – 5</w:t>
            </w:r>
            <w:r w:rsidR="00144D86" w:rsidRPr="00574A4A">
              <w:rPr>
                <w:rFonts w:ascii="Times New Roman" w:hAnsi="Times New Roman" w:cs="Times New Roman"/>
              </w:rPr>
              <w:t xml:space="preserve"> pkt</w:t>
            </w:r>
          </w:p>
          <w:p w14:paraId="36382073" w14:textId="55995DB4" w:rsidR="00144D86" w:rsidRPr="001B499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inny system </w:t>
            </w:r>
            <w:r w:rsidR="00144D86" w:rsidRPr="00574A4A">
              <w:rPr>
                <w:rFonts w:ascii="Times New Roman" w:hAnsi="Times New Roman" w:cs="Times New Roman"/>
              </w:rPr>
              <w:t>– 0 pkt</w:t>
            </w:r>
          </w:p>
        </w:tc>
      </w:tr>
      <w:tr w:rsidR="00144D86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4B22DF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Obsługa funkcji stołu za pomocą pilota przewodowego przez układ elektrohydrauliczny:</w:t>
            </w:r>
          </w:p>
          <w:p w14:paraId="13858F1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regulacja wysokości</w:t>
            </w:r>
          </w:p>
          <w:p w14:paraId="05D03E0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blokowanie/odblokowywanie do podłoża</w:t>
            </w:r>
          </w:p>
          <w:p w14:paraId="20E85B0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Przez układ elektromechaniczny: </w:t>
            </w:r>
          </w:p>
          <w:p w14:paraId="0CF7DB4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boczne</w:t>
            </w:r>
          </w:p>
          <w:p w14:paraId="1BA4093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- przechyły wzdłużne </w:t>
            </w:r>
            <w:proofErr w:type="spellStart"/>
            <w:r w:rsidRPr="00144D86">
              <w:rPr>
                <w:rFonts w:ascii="Times New Roman" w:hAnsi="Times New Roman" w:cs="Times New Roman"/>
              </w:rPr>
              <w:t>Trendelennburga</w:t>
            </w:r>
            <w:proofErr w:type="spellEnd"/>
            <w:r w:rsidRPr="00144D8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4D86">
              <w:rPr>
                <w:rFonts w:ascii="Times New Roman" w:hAnsi="Times New Roman" w:cs="Times New Roman"/>
              </w:rPr>
              <w:t>Antytrendelennburga</w:t>
            </w:r>
            <w:proofErr w:type="spellEnd"/>
            <w:r w:rsidRPr="00144D86">
              <w:rPr>
                <w:rFonts w:ascii="Times New Roman" w:hAnsi="Times New Roman" w:cs="Times New Roman"/>
              </w:rPr>
              <w:t>,</w:t>
            </w:r>
          </w:p>
          <w:p w14:paraId="7F013A7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- pozycja </w:t>
            </w:r>
            <w:proofErr w:type="spellStart"/>
            <w:r w:rsidRPr="00144D86">
              <w:rPr>
                <w:rFonts w:ascii="Times New Roman" w:hAnsi="Times New Roman" w:cs="Times New Roman"/>
              </w:rPr>
              <w:t>flex</w:t>
            </w:r>
            <w:proofErr w:type="spellEnd"/>
            <w:r w:rsidRPr="00144D86">
              <w:rPr>
                <w:rFonts w:ascii="Times New Roman" w:hAnsi="Times New Roman" w:cs="Times New Roman"/>
              </w:rPr>
              <w:t>/</w:t>
            </w:r>
            <w:proofErr w:type="spellStart"/>
            <w:r w:rsidRPr="00144D86">
              <w:rPr>
                <w:rFonts w:ascii="Times New Roman" w:hAnsi="Times New Roman" w:cs="Times New Roman"/>
              </w:rPr>
              <w:t>reflex</w:t>
            </w:r>
            <w:proofErr w:type="spellEnd"/>
          </w:p>
          <w:p w14:paraId="6D2D0B19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nożna</w:t>
            </w:r>
          </w:p>
          <w:p w14:paraId="740FA182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plecowa</w:t>
            </w:r>
          </w:p>
          <w:p w14:paraId="16B3F9E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standardowa „0”</w:t>
            </w:r>
          </w:p>
          <w:p w14:paraId="1187E32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-przesuw wzdłużny blatu</w:t>
            </w:r>
          </w:p>
          <w:p w14:paraId="2520F6ED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-wyłączenie</w:t>
            </w:r>
          </w:p>
          <w:p w14:paraId="455EEB64" w14:textId="7CADB3B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Dodatkowo manualna regulacja górnej płyty plecowej.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1CC6185C" w:rsidR="00144D86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44D86" w:rsidRPr="00574A4A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204FBE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04FBE" w:rsidRPr="00410D6C" w:rsidRDefault="00204FBE" w:rsidP="00204FB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05D77B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Możliwość obsługi wszystkich funkcji stołu z awaryjnego panelu sterującego umieszczonego na kolumnie stołu. </w:t>
            </w:r>
          </w:p>
          <w:p w14:paraId="20286E04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Panel awaryjny umieszczony na bocznej ścianie kolumny, płaski, zabudowany w kolumnie.</w:t>
            </w:r>
          </w:p>
          <w:p w14:paraId="0C294EFE" w14:textId="4A114B3F" w:rsidR="00204FBE" w:rsidRPr="00346AB8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W celu aktywowania danej funkcji z panelu wymagana jest konieczność naciśnięcia dwóch przycisków jednocześnie dla uniknięcia przypadkowej aktywacji panelu lub użycia funkcji „zwolnienie blokady </w:t>
            </w:r>
            <w:proofErr w:type="spellStart"/>
            <w:r w:rsidRPr="00144D86">
              <w:rPr>
                <w:rFonts w:ascii="Times New Roman" w:hAnsi="Times New Roman" w:cs="Times New Roman"/>
              </w:rPr>
              <w:t>dwuprzciskowej</w:t>
            </w:r>
            <w:proofErr w:type="spellEnd"/>
            <w:r w:rsidRPr="00144D86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23FAF4BA" w:rsidR="00204FBE" w:rsidRPr="00496AAC" w:rsidRDefault="00662A9A" w:rsidP="00204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04FBE" w:rsidRPr="001B499A" w:rsidRDefault="00204FBE" w:rsidP="00204FBE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2CBA24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system antykolizyjny, zabezpieczający przed kolizją elementów blatu oraz niepozwalający np. na uderzenie elementem blatu o podłoże.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2F923B73" w:rsidR="00144D86" w:rsidRPr="00496AA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91D637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System zatrzymuje ruch w przypadku możliwego wystąpienia kolizji oraz informuje użytkownika o zaistniałej sytuacji poprzez miganie odpowiedniego przycisku na pilocie.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71A1F31F" w:rsidR="00144D86" w:rsidRPr="00496AA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45F5D6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Pilot wyposażony w wyświetlacz informujący o stanie położenia blatu w postaci parametrów cyfrowych (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049">
              <w:rPr>
                <w:rFonts w:ascii="Times New Roman" w:hAnsi="Times New Roman" w:cs="Times New Roman"/>
              </w:rPr>
              <w:t>antytrendelenburg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>, przechył boczny, przesuw wzdłużny, wysokość, pozycji sekcji nóg, pozycji sekcji pleców), wypoziomowaniu blatu, orientacji ułożenia pacjenta, poziomie naładowania akumulatorów stołu, zablokowaniu/odblokowaniu od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210AFB3E" w:rsidR="00634049" w:rsidRPr="00496AA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298EB7BF" w:rsidR="00634049" w:rsidRPr="00634049" w:rsidRDefault="00634049" w:rsidP="00634049">
            <w:pPr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Pilot przewodowy stołu podzielony na 3 sekcje.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6D1DCA59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632BDBD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Sekcja pierwsza z przyciskami do blokowania/odblokowywania. Sekcja druga z wydzielonymi przyciskami odpowiadającymi za ruch kolumny (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049">
              <w:rPr>
                <w:rFonts w:ascii="Times New Roman" w:hAnsi="Times New Roman" w:cs="Times New Roman"/>
              </w:rPr>
              <w:t>antytrendelenburg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przechyły boczne, góra/dół).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A429196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49EF0C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Sekcja trzecia z wydzielonymi przyciskami odpowiadającymi za ruch blatu (sekcja nóg, sekcja pleców, przesuw wzdłużny, pozycja </w:t>
            </w:r>
            <w:proofErr w:type="spellStart"/>
            <w:r w:rsidRPr="00634049">
              <w:rPr>
                <w:rFonts w:ascii="Times New Roman" w:hAnsi="Times New Roman" w:cs="Times New Roman"/>
              </w:rPr>
              <w:t>flex</w:t>
            </w:r>
            <w:proofErr w:type="spellEnd"/>
            <w:r w:rsidRPr="00634049">
              <w:rPr>
                <w:rFonts w:ascii="Times New Roman" w:hAnsi="Times New Roman" w:cs="Times New Roman"/>
              </w:rPr>
              <w:t>/</w:t>
            </w:r>
            <w:proofErr w:type="spellStart"/>
            <w:r w:rsidRPr="00634049">
              <w:rPr>
                <w:rFonts w:ascii="Times New Roman" w:hAnsi="Times New Roman" w:cs="Times New Roman"/>
              </w:rPr>
              <w:t>reflex</w:t>
            </w:r>
            <w:proofErr w:type="spellEnd"/>
            <w:r w:rsidRPr="0063404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3D7012A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0087B1F4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Dodatkowy pilot bezprzewodowy (bez wyświetlacza) wraz ze stacją dokującą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4DF0EBF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9704883" w14:textId="42B5DB0E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0C27ED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Regulacja elektrohydrauliczna wysokości blatu od 595 mm do 1150 mm.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70889D2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boczne 25º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4400C1A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35º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184143CC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regulowany w zakresie min. +450 / -300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D2A61B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posiadający dodatkowe wypiętrzenie (możliwość ustawienia podgłówka powyżej blatu – równolegle do blatu stołu), wypiętrzenie wspomagane sprężyną gazową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1E3B07B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Podnóżki regulowane elektromechanicznie w zakresie +90º /-105º Podnóżki dodatkowo (ręcznie) odwodzone na boki. Możliwość dodatkowego łamania podnóżka pod kolanem Możliwość rozłączenia podnóżka (skrócenia podnóżków) w przegubie umiejscowionym pod kolanem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758258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59A4C4C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regulowana elektromechanicznie w zakresie +900/-900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6F5F0303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211D444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wyposażona w mechanizm pozwalający regulować mechanicznie (w zakresie kątowym) płytę plecową górną niezależnie od dolnej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AD1570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049">
              <w:rPr>
                <w:rFonts w:ascii="Times New Roman" w:hAnsi="Times New Roman" w:cs="Times New Roman"/>
              </w:rPr>
              <w:t>Demontowalna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płyta (przedłużająca) plecowa górna.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60A7D54C" w:rsidR="00634049" w:rsidRPr="00D7557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634049" w:rsidRPr="00F56A29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1C31BDC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Możliwość zmiany konfiguracji blatu poprzez zastosowanie </w:t>
            </w:r>
            <w:proofErr w:type="spellStart"/>
            <w:r w:rsidRPr="00634049">
              <w:rPr>
                <w:rFonts w:ascii="Times New Roman" w:hAnsi="Times New Roman" w:cs="Times New Roman"/>
              </w:rPr>
              <w:t>demontowalnego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segmentu uniwersalnego posiadanego prze</w:t>
            </w:r>
            <w:r w:rsidR="00BC38A0">
              <w:rPr>
                <w:rFonts w:ascii="Times New Roman" w:hAnsi="Times New Roman" w:cs="Times New Roman"/>
              </w:rPr>
              <w:t xml:space="preserve">z Zamawiającego </w:t>
            </w:r>
            <w:r w:rsidRPr="00634049">
              <w:rPr>
                <w:rFonts w:ascii="Times New Roman" w:hAnsi="Times New Roman" w:cs="Times New Roman"/>
              </w:rPr>
              <w:t>w innych stołach na Bloku Operacyjnym.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5AD7869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Blat stołu modułowy pozwalający na dobranie odpowiedniej długości (konfiguracji) blatu w zależności od wykonywanej operacji. Możliwość zamontowania podgłówka bezpośrednio do dolnego oparcia pleców lub płyty plecowej górnej.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4D50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o obciążalności roboczej min. 440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7C972BC" w:rsidR="00634049" w:rsidRPr="00410D6C" w:rsidRDefault="0074315D" w:rsidP="00634049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4EFEC97" w:rsidR="00634049" w:rsidRPr="001B499A" w:rsidRDefault="00BC38A0" w:rsidP="00634049">
            <w:pPr>
              <w:jc w:val="center"/>
              <w:rPr>
                <w:rFonts w:ascii="Times New Roman" w:hAnsi="Times New Roman" w:cs="Times New Roman"/>
              </w:rPr>
            </w:pPr>
            <w:r w:rsidRPr="00031DDD">
              <w:rPr>
                <w:rFonts w:ascii="Times New Roman" w:hAnsi="Times New Roman" w:cs="Times New Roman"/>
              </w:rPr>
              <w:t>wymagana wartość -</w:t>
            </w:r>
            <w:r w:rsidR="00DD0E38" w:rsidRPr="00031DDD">
              <w:rPr>
                <w:rFonts w:ascii="Times New Roman" w:hAnsi="Times New Roman" w:cs="Times New Roman"/>
              </w:rPr>
              <w:t xml:space="preserve"> </w:t>
            </w:r>
            <w:r w:rsidRPr="00031DDD">
              <w:rPr>
                <w:rFonts w:ascii="Times New Roman" w:hAnsi="Times New Roman" w:cs="Times New Roman"/>
              </w:rPr>
              <w:t xml:space="preserve">0 pkt, najwyższa – 5 pkt, </w:t>
            </w:r>
            <w:r w:rsidR="00226980">
              <w:rPr>
                <w:rFonts w:ascii="Times New Roman" w:hAnsi="Times New Roman" w:cs="Times New Roman"/>
              </w:rPr>
              <w:t xml:space="preserve">inne </w:t>
            </w:r>
            <w:r w:rsidRPr="00031DDD">
              <w:rPr>
                <w:rFonts w:ascii="Times New Roman" w:hAnsi="Times New Roman" w:cs="Times New Roman"/>
              </w:rPr>
              <w:t>proporcjonalnie mni</w:t>
            </w:r>
            <w:r w:rsidR="00DD0E38" w:rsidRPr="00031DDD">
              <w:rPr>
                <w:rFonts w:ascii="Times New Roman" w:hAnsi="Times New Roman" w:cs="Times New Roman"/>
              </w:rPr>
              <w:t>ej, względem największej wartości</w:t>
            </w:r>
          </w:p>
        </w:tc>
      </w:tr>
      <w:tr w:rsidR="00634049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E6C9D12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z możliwością jednoczesnego ustawienia pozycji 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i przechyłu bocznego do zabiegów laparoskopowych w stosunku 30°/25°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FC5594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E44647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Obszar przezierności dla RTG liczony od krawędzi kolumny stołu do końca blatu od strony głowy uwzględniając przesuw wzdłużny nie mniejszy niż 1150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 xml:space="preserve">mm w pozycji normalnej przy zastosowaniu górnej płyty plecowej.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9108B7D" w:rsidR="00634049" w:rsidRPr="00260503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0440C15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Podstawa stołu wyposażona w przycisk do awaryjnego resetowania stołu w przypadku wystąpienia problemów technicznych.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34049" w:rsidRPr="00260503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434613A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49">
              <w:rPr>
                <w:rFonts w:ascii="Times New Roman" w:hAnsi="Times New Roman" w:cs="Times New Roman"/>
              </w:rPr>
              <w:t xml:space="preserve">Podstawa stołu wyposażona we wskaźnik naładowania baterii oraz wyświetlacz serwisowy informujący pracowników technicznych o potrzebie wykonania przeglądu stołu oraz o ewentualnych </w:t>
            </w:r>
            <w:r w:rsidRPr="00634049">
              <w:rPr>
                <w:rFonts w:ascii="Times New Roman" w:hAnsi="Times New Roman" w:cs="Times New Roman"/>
              </w:rPr>
              <w:lastRenderedPageBreak/>
              <w:t>rodzajach usterek (kody serwisowe do szybkiej diagnostyki usterek).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5A6E5B27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C445B75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1CB1B71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F73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wyposażony w </w:t>
            </w:r>
            <w:proofErr w:type="spellStart"/>
            <w:r w:rsidRPr="00634049">
              <w:rPr>
                <w:rFonts w:ascii="Times New Roman" w:hAnsi="Times New Roman" w:cs="Times New Roman"/>
              </w:rPr>
              <w:t>LEDowy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system informacji świetlnej umieszony w podstawie: </w:t>
            </w:r>
          </w:p>
          <w:p w14:paraId="37196829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64BDD09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60F95AE5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-możliwość włączenia/wyłączenia białego endoskopowego oświetlenia podstawy na wyświetlaczu dotykowym pilota</w:t>
            </w:r>
          </w:p>
          <w:p w14:paraId="5920FC0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wystąpienia błędów i usterek podstawa stołu podświetlana jest kolorem czerwonym w różnych sekwencjach serwisowych</w:t>
            </w:r>
          </w:p>
          <w:p w14:paraId="633078F4" w14:textId="61725809" w:rsidR="000C1FA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rozładowania baterii stołu podstawa stołu miga podświetleniem czerwonym informującym użytkownika o konieczności naładowania akumulatorów.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02D0480A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3C67B0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59B9" w14:textId="77777777" w:rsidR="00634049" w:rsidRPr="00634049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Wszystkie elementy służące do regulacji lub demontażu/montażu segmentów oznaczone jednym kolorem.</w:t>
            </w:r>
          </w:p>
          <w:p w14:paraId="7DE97E2B" w14:textId="1CF6D95D" w:rsidR="000C1FA4" w:rsidRPr="000C1FA4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Kolor pozwala jednoznacznie ocenić które elementy służą do regulacji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338FBBD7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F25BF3" w14:textId="77777777" w:rsidTr="00662A9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B0B" w14:textId="15BF223D" w:rsidR="00634049" w:rsidRPr="00634049" w:rsidRDefault="00634049" w:rsidP="00634049">
            <w:pPr>
              <w:rPr>
                <w:rFonts w:ascii="Times New Roman" w:hAnsi="Times New Roman" w:cs="Times New Roman"/>
                <w:b/>
              </w:rPr>
            </w:pPr>
            <w:r w:rsidRPr="00634049">
              <w:rPr>
                <w:rFonts w:ascii="Times New Roman" w:hAnsi="Times New Roman" w:cs="Times New Roman"/>
                <w:b/>
              </w:rPr>
              <w:t>AKCESORIA (wyposażenie)</w:t>
            </w:r>
          </w:p>
        </w:tc>
      </w:tr>
      <w:tr w:rsidR="00634049" w:rsidRPr="00410D6C" w14:paraId="438FF07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979" w14:textId="41EA4C9A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Podpora anestezjologiczna pod rękę do pozycji siedzącej jak </w:t>
            </w:r>
            <w:r w:rsidR="00662A9A">
              <w:rPr>
                <w:rFonts w:ascii="Times New Roman" w:hAnsi="Times New Roman" w:cs="Times New Roman"/>
              </w:rPr>
              <w:t xml:space="preserve">              </w:t>
            </w:r>
            <w:r w:rsidRPr="00634049">
              <w:rPr>
                <w:rFonts w:ascii="Times New Roman" w:hAnsi="Times New Roman" w:cs="Times New Roman"/>
              </w:rPr>
              <w:t xml:space="preserve">i leżącej. Podpora wyposażona w dwa ramiona zakończone </w:t>
            </w:r>
            <w:r w:rsidRPr="00634049">
              <w:rPr>
                <w:rFonts w:ascii="Times New Roman" w:hAnsi="Times New Roman" w:cs="Times New Roman"/>
              </w:rPr>
              <w:lastRenderedPageBreak/>
              <w:t xml:space="preserve">przegubami kulowym z możliwością regulacji wysokości oraz zmianę ułożenia kątowego.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596C93D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1709D76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F11D0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25F" w14:textId="6B9E54B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Podpora posiadająca trzy miejsca zgięcia kątowego, regulacja wszystkich dokonywana jednym pokrętłem.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56F35461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DADC6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4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1D9" w14:textId="6269449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Materac podpory (minimum 580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mm) wklęsły w celu lepszej stabilizacji kończyny górnej, podpora wyposażona w 2 pasy do mocowania ręki - szt.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35" w14:textId="584D8BE2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2A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D3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8B0" w14:textId="669E3E7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C3C4398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CC6692" w14:textId="79D0010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Ramka ekranu anestezjologicznego z obustronną regulacją szerokości, wyposażona w uchwyt montażowy do szyny (wielopozycyjny) z możliwością ustawienia kąta pochylenia ramki oraz z możliwością montażu uchwytu od góry listwy akcesoryjnej – </w:t>
            </w:r>
            <w:proofErr w:type="spellStart"/>
            <w:r w:rsidRPr="00634049">
              <w:rPr>
                <w:rFonts w:ascii="Times New Roman" w:hAnsi="Times New Roman" w:cs="Times New Roman"/>
              </w:rPr>
              <w:t>kpl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1452ED3E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38954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EB0A15" w14:textId="6D61FD0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Pas do ciała z mocowaniem do szyn akcesoryjnych za pomocą dedykowanych klamr wymiar pasa 1800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mmx100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 (+/-5mm) – 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D17" w14:textId="66AC5630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7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BCB" w14:textId="3FCCEC0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3EBE9F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49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B5F0D71" w14:textId="26DB273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Podpory boczne wieloosiowe. Możliwość regulacji wysokości minimum 300mm oraz długości ramienia podpory minimum 160mm dodatkowo możliwość regulacji kątowej w płaszczyźnie poziomej poprzez mechanizm zębatkowy.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AE1" w14:textId="014D3DC5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9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FC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D75" w14:textId="4DA5D5E0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5E92277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6EA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EC4D64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Wózek wykonany ze stali kwasoodpornej – </w:t>
            </w:r>
            <w:proofErr w:type="spellStart"/>
            <w:r w:rsidRPr="00634049">
              <w:rPr>
                <w:rFonts w:ascii="Times New Roman" w:hAnsi="Times New Roman" w:cs="Times New Roman"/>
              </w:rPr>
              <w:t>szt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1</w:t>
            </w:r>
          </w:p>
          <w:p w14:paraId="5661F0C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Wymiary zewnętrzne (szerokość wraz z uchwytami do prowadzenia wózka x wysokość x głębokość): 810 x 1420 x 810mm (+/-10mm).</w:t>
            </w:r>
          </w:p>
          <w:p w14:paraId="06601C3B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Wózek na 4 kołach jezdnych z blokadą.</w:t>
            </w:r>
          </w:p>
          <w:p w14:paraId="6271506A" w14:textId="59346829" w:rsidR="00FC683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lastRenderedPageBreak/>
              <w:t>Wyposażenie wózka: listwa do mocowania wyposażenia minimum 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049">
              <w:rPr>
                <w:rFonts w:ascii="Times New Roman" w:hAnsi="Times New Roman" w:cs="Times New Roman"/>
              </w:rPr>
              <w:t>szt</w:t>
            </w:r>
            <w:proofErr w:type="spellEnd"/>
            <w:r w:rsidRPr="00634049">
              <w:rPr>
                <w:rFonts w:ascii="Times New Roman" w:hAnsi="Times New Roman" w:cs="Times New Roman"/>
              </w:rPr>
              <w:t>, jeden kosz na wyposażenie drobne (wymiary kosza 580 x 280 x h=130mm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171" w14:textId="0914927B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B35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45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F21" w14:textId="5AAB0B53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5D208F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0CA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9BDD6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Zestaw akcesoriów do pozycjonowania pacjenta w pozycji kolanowo – łokciowej (np. do operacji nadnerczy), zestaw składający się z:</w:t>
            </w:r>
          </w:p>
          <w:p w14:paraId="2E8A573F" w14:textId="6E777D1A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- Segment nożny jednoczęściowy (wraz z materacem) montowany w miejsce podnóżków. Elektromechaniczna regulacja kątowa segmentu w zakresie identycznym </w:t>
            </w:r>
            <w:r w:rsidR="00DD3615">
              <w:rPr>
                <w:rFonts w:ascii="Times New Roman" w:hAnsi="Times New Roman" w:cs="Times New Roman"/>
              </w:rPr>
              <w:t xml:space="preserve">jak regulacja podnóżków – 1 szt. </w:t>
            </w:r>
          </w:p>
          <w:p w14:paraId="532E8F3F" w14:textId="779B5B9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- Materac </w:t>
            </w:r>
            <w:proofErr w:type="spellStart"/>
            <w:r w:rsidRPr="00634049">
              <w:rPr>
                <w:rFonts w:ascii="Times New Roman" w:hAnsi="Times New Roman" w:cs="Times New Roman"/>
              </w:rPr>
              <w:t>pozycjonujący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(pozycja „</w:t>
            </w:r>
            <w:proofErr w:type="spellStart"/>
            <w:r w:rsidRPr="00634049">
              <w:rPr>
                <w:rFonts w:ascii="Times New Roman" w:hAnsi="Times New Roman" w:cs="Times New Roman"/>
              </w:rPr>
              <w:t>jack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049">
              <w:rPr>
                <w:rFonts w:ascii="Times New Roman" w:hAnsi="Times New Roman" w:cs="Times New Roman"/>
              </w:rPr>
              <w:t>kni</w:t>
            </w:r>
            <w:r w:rsidR="00DD3615">
              <w:rPr>
                <w:rFonts w:ascii="Times New Roman" w:hAnsi="Times New Roman" w:cs="Times New Roman"/>
              </w:rPr>
              <w:t>fe</w:t>
            </w:r>
            <w:proofErr w:type="spellEnd"/>
            <w:r w:rsidR="00DD3615">
              <w:rPr>
                <w:rFonts w:ascii="Times New Roman" w:hAnsi="Times New Roman" w:cs="Times New Roman"/>
              </w:rPr>
              <w:t xml:space="preserve">”), profilowany anatomicznie. </w:t>
            </w:r>
            <w:r w:rsidRPr="00634049">
              <w:rPr>
                <w:rFonts w:ascii="Times New Roman" w:hAnsi="Times New Roman" w:cs="Times New Roman"/>
              </w:rPr>
              <w:t>Wykonany z przeciwodleżynowej pianki z pamięcią kształtu, w pokrowcu paroprzepuszczalnym wodoodpornym, z zamkiem szczelnym, zabezpieczającym przed dostaniem się płynów. Kolor zdejmowanego pokrowca – żółty – szt. 1</w:t>
            </w:r>
          </w:p>
          <w:p w14:paraId="1F8316D5" w14:textId="60A14F08" w:rsidR="00FC683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- „Klęcznik” (zapora nogi prawej oraz zapora nogi lewej), montowany do szyn akcesoryjnych segmentu nożnego jednoczęściowego dzięki czemu istnieje możliwość regulacji miejsca zamontowania w zależności od wzrostu (długości nóg) pacjenta. Możliwość regulacji kątowej elementów podpierających w zależności od kąta ustawienia </w:t>
            </w:r>
            <w:r w:rsidR="00DD3615">
              <w:rPr>
                <w:rFonts w:ascii="Times New Roman" w:hAnsi="Times New Roman" w:cs="Times New Roman"/>
              </w:rPr>
              <w:t>samego segmentu nożnego. –</w:t>
            </w:r>
            <w:r w:rsidR="00DF6CF9">
              <w:rPr>
                <w:rFonts w:ascii="Times New Roman" w:hAnsi="Times New Roman" w:cs="Times New Roman"/>
              </w:rPr>
              <w:t xml:space="preserve"> 1  </w:t>
            </w:r>
            <w:proofErr w:type="spellStart"/>
            <w:r w:rsidR="00DF6CF9">
              <w:rPr>
                <w:rFonts w:ascii="Times New Roman" w:hAnsi="Times New Roman" w:cs="Times New Roman"/>
              </w:rPr>
              <w:t>kpl</w:t>
            </w:r>
            <w:proofErr w:type="spellEnd"/>
            <w:r w:rsidR="00DF6C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DE" w14:textId="1886DB86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1E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90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8E7" w14:textId="710F5BF4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213A126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0162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CFDFB9" w14:textId="2EF8255D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Stolik do operacji ręki wykonany z włókna węglowego, mocowany do szyny akcesoryjnej. Wymiary blatu 885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mm x380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mm x150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 xml:space="preserve">mm (+/-5mm). </w:t>
            </w:r>
          </w:p>
          <w:p w14:paraId="404D0084" w14:textId="44D869C7" w:rsidR="00FC6834" w:rsidRPr="0061528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Uchwyt metalowy typu „C” (</w:t>
            </w:r>
            <w:proofErr w:type="spellStart"/>
            <w:r w:rsidRPr="00DD3615">
              <w:rPr>
                <w:rFonts w:ascii="Times New Roman" w:hAnsi="Times New Roman" w:cs="Times New Roman"/>
              </w:rPr>
              <w:t>demontowalny</w:t>
            </w:r>
            <w:proofErr w:type="spellEnd"/>
            <w:r w:rsidRPr="00DD3615">
              <w:rPr>
                <w:rFonts w:ascii="Times New Roman" w:hAnsi="Times New Roman" w:cs="Times New Roman"/>
              </w:rPr>
              <w:t xml:space="preserve">) ze zintegrowaną szyną akcesoryjną do montażu na stoliku węglowym. Uchwyt umożliwiający montowanie specjalistycznego wyposażenia lub metalowej podpory stolika. Podpora metalowa stolika do operacji </w:t>
            </w:r>
            <w:r w:rsidRPr="00DD3615">
              <w:rPr>
                <w:rFonts w:ascii="Times New Roman" w:hAnsi="Times New Roman" w:cs="Times New Roman"/>
              </w:rPr>
              <w:lastRenderedPageBreak/>
              <w:t xml:space="preserve">ręki montowana do uchwytu opisanego powyżej. Możliwość używania stolika bez jakiegokolwiek podparcia dodatkowego </w:t>
            </w:r>
            <w:r w:rsidR="00DF6CF9">
              <w:rPr>
                <w:rFonts w:ascii="Times New Roman" w:hAnsi="Times New Roman" w:cs="Times New Roman"/>
              </w:rPr>
              <w:t xml:space="preserve">         </w:t>
            </w:r>
            <w:r w:rsidRPr="00DD3615">
              <w:rPr>
                <w:rFonts w:ascii="Times New Roman" w:hAnsi="Times New Roman" w:cs="Times New Roman"/>
              </w:rPr>
              <w:t>– 1</w:t>
            </w:r>
            <w:r w:rsidR="00DF6C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6CF9">
              <w:rPr>
                <w:rFonts w:ascii="Times New Roman" w:hAnsi="Times New Roman" w:cs="Times New Roman"/>
              </w:rPr>
              <w:t>kpl</w:t>
            </w:r>
            <w:proofErr w:type="spellEnd"/>
            <w:r w:rsidR="00DF6C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1CA" w14:textId="31F55ACF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A6C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43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C91" w14:textId="5B89BD27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089CD82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053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3692C3" w14:textId="5F9E437D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Przystawka do artroskopii kolana. Boczny docisk kończyny </w:t>
            </w:r>
            <w:r w:rsidR="00DF6CF9">
              <w:rPr>
                <w:rFonts w:ascii="Times New Roman" w:hAnsi="Times New Roman" w:cs="Times New Roman"/>
              </w:rPr>
              <w:t xml:space="preserve">                            </w:t>
            </w:r>
            <w:r w:rsidRPr="00DD3615">
              <w:rPr>
                <w:rFonts w:ascii="Times New Roman" w:hAnsi="Times New Roman" w:cs="Times New Roman"/>
              </w:rPr>
              <w:t>z regulacją szerokości. Przystawka wyposażona w uchwyt montażowy do szyny (wielopozycyjny) z możliwością ustawienia kąta pochylenia ramki oraz z możliwością montażu uchwytu od góry listwy akcesoryjne</w:t>
            </w:r>
            <w:r w:rsidR="00DF6CF9">
              <w:rPr>
                <w:rFonts w:ascii="Times New Roman" w:hAnsi="Times New Roman" w:cs="Times New Roman"/>
              </w:rPr>
              <w:t xml:space="preserve">j – 1 </w:t>
            </w:r>
            <w:proofErr w:type="spellStart"/>
            <w:r w:rsidR="00DF6CF9">
              <w:rPr>
                <w:rFonts w:ascii="Times New Roman" w:hAnsi="Times New Roman" w:cs="Times New Roman"/>
              </w:rPr>
              <w:t>kpl</w:t>
            </w:r>
            <w:proofErr w:type="spellEnd"/>
            <w:r w:rsidR="00DF6C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F0A" w14:textId="67F50609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132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EB4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CAD" w14:textId="5E8EBF4B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3ACDAEC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6E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BE23B9" w14:textId="2751CE30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Materac pozycjonujący pacjenta. Materac pozycjonujący pod </w:t>
            </w:r>
            <w:proofErr w:type="spellStart"/>
            <w:r w:rsidRPr="00DD3615">
              <w:rPr>
                <w:rFonts w:ascii="Times New Roman" w:hAnsi="Times New Roman" w:cs="Times New Roman"/>
              </w:rPr>
              <w:t>kręgosłup</w:t>
            </w:r>
            <w:proofErr w:type="spellEnd"/>
            <w:r w:rsidRPr="00DD3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615">
              <w:rPr>
                <w:rFonts w:ascii="Times New Roman" w:hAnsi="Times New Roman" w:cs="Times New Roman"/>
              </w:rPr>
              <w:t>lędźwiowy</w:t>
            </w:r>
            <w:proofErr w:type="spellEnd"/>
            <w:r w:rsidRPr="00DD3615">
              <w:rPr>
                <w:rFonts w:ascii="Times New Roman" w:hAnsi="Times New Roman" w:cs="Times New Roman"/>
              </w:rPr>
              <w:t>, profilowany anatomicznie, wymiar 210x320x55mm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63A" w14:textId="334B1F0C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6A0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3DE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37E" w14:textId="254D9B6E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14575C5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834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C318AD3" w14:textId="085FDEE2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Materac pozycjonujący pacjenta. Materac pozycjonujący pod nogi (pozycja na plecach), profilowany anatomicznie, wymiar 650x500x140mm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9BC" w14:textId="5821EA42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F85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C49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47D" w14:textId="2D50961E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1649FB2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AB5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EFCA9E" w14:textId="60F6369A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Materac pozycjonujący pacjenta. Materac typu </w:t>
            </w:r>
            <w:r w:rsidRPr="00DD0E38">
              <w:rPr>
                <w:rFonts w:ascii="Times New Roman" w:hAnsi="Times New Roman" w:cs="Times New Roman"/>
              </w:rPr>
              <w:t xml:space="preserve">p. wałek, </w:t>
            </w:r>
            <w:r w:rsidRPr="00DD3615">
              <w:rPr>
                <w:rFonts w:ascii="Times New Roman" w:hAnsi="Times New Roman" w:cs="Times New Roman"/>
              </w:rPr>
              <w:t>wymiar 500x200x100mm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992" w14:textId="5E7FBB67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EB7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2CD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7E3" w14:textId="079BB77F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4F22874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211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57B53A" w14:textId="7CC04043" w:rsidR="00DD3615" w:rsidRPr="00DD3615" w:rsidRDefault="00DD3615" w:rsidP="0044741D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Adapter przystawki ortopedycznej. Adapter pozwalający na zamontowanie posiadanej</w:t>
            </w:r>
            <w:r w:rsidR="0044741D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wraz ze stołem TS 3000 przystawki ortopedycznej do posiadanych przez Zamawiającego stołów operacyjnych TS 7000 oraz do obecnie wymaganego / oferowanego stołu operacyjnego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B7B" w14:textId="7600DBFF" w:rsidR="00DD3615" w:rsidRPr="00243365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2948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FB0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B341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93E" w14:textId="367470BD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E95E5E" w:rsidRPr="00410D6C" w14:paraId="11A43F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280" w14:textId="77777777" w:rsidR="00E95E5E" w:rsidRPr="00410D6C" w:rsidRDefault="00E95E5E" w:rsidP="00E95E5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679C3D7" w14:textId="77777777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Elementy blatu stołu (segmenty blatu) oraz wyposażenie kompatybilne z posiadanym przez Zamawiającego stołem operacyjnym TS 7000 oraz PST 500</w:t>
            </w:r>
          </w:p>
          <w:p w14:paraId="67850A50" w14:textId="0C01BA51" w:rsidR="00E95E5E" w:rsidRPr="0061528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Możliwość zastosowania posiadanych przez Zamawiającego segmentów specjalistycznych w tym segmentu uniwersalnego oraz segmentów węglowych w pełni przeziernych dla RTG.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BE4" w14:textId="1A04CA56" w:rsidR="00E95E5E" w:rsidRPr="00243365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  <w:r w:rsidRPr="002948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B32" w14:textId="77777777" w:rsidR="00E95E5E" w:rsidRPr="00410D6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043" w14:textId="77777777" w:rsidR="00E95E5E" w:rsidRPr="00410D6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EAE" w14:textId="2C15D921" w:rsidR="00E95E5E" w:rsidRPr="0096495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1226F3CD" w:rsidR="00122A30" w:rsidRPr="00355E1C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5E1C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355E1C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355E1C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 w:rsidR="00DB1427" w:rsidRPr="00355E1C">
              <w:rPr>
                <w:rFonts w:ascii="Times New Roman" w:hAnsi="Times New Roman" w:cs="Times New Roman"/>
                <w:color w:val="000000" w:themeColor="text1"/>
              </w:rPr>
              <w:t xml:space="preserve">ystkich zaoferowanych elementów - </w:t>
            </w:r>
            <w:r w:rsidR="00DB1427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min. 24 m-ce</w:t>
            </w:r>
            <w:r w:rsidR="00254877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.</w:t>
            </w:r>
          </w:p>
          <w:p w14:paraId="78E37EFC" w14:textId="77777777" w:rsidR="00122A30" w:rsidRPr="00355E1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1AD51EA2" w:rsidR="00122A30" w:rsidRPr="00355E1C" w:rsidRDefault="00DB1427" w:rsidP="00DB142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strike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 xml:space="preserve">tak, </w:t>
            </w:r>
            <w:r w:rsidRPr="00355E1C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8E2042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28E3491C" w:rsidR="00122A30" w:rsidRPr="008E2042" w:rsidRDefault="008E2042" w:rsidP="003B28F0">
            <w:pPr>
              <w:jc w:val="both"/>
              <w:rPr>
                <w:rFonts w:ascii="Times New Roman" w:hAnsi="Times New Roman" w:cs="Times New Roman"/>
              </w:rPr>
            </w:pPr>
            <w:r w:rsidRPr="008E2042">
              <w:rPr>
                <w:rFonts w:ascii="Times New Roman" w:hAnsi="Times New Roman" w:cs="Times New Roman"/>
              </w:rPr>
              <w:t>Stół jest,</w:t>
            </w:r>
            <w:r w:rsidR="00122A30" w:rsidRPr="008E2042">
              <w:rPr>
                <w:rFonts w:ascii="Times New Roman" w:hAnsi="Times New Roman" w:cs="Times New Roman"/>
              </w:rPr>
              <w:t xml:space="preserve"> lub b</w:t>
            </w:r>
            <w:r w:rsidRPr="008E2042">
              <w:rPr>
                <w:rFonts w:ascii="Times New Roman" w:hAnsi="Times New Roman" w:cs="Times New Roman"/>
              </w:rPr>
              <w:t>ędzie</w:t>
            </w:r>
            <w:r w:rsidR="00122A30" w:rsidRPr="008E2042">
              <w:rPr>
                <w:rFonts w:ascii="Times New Roman" w:hAnsi="Times New Roman" w:cs="Times New Roman"/>
              </w:rPr>
              <w:t xml:space="preserve"> pozbawion</w:t>
            </w:r>
            <w:r w:rsidRPr="008E2042">
              <w:rPr>
                <w:rFonts w:ascii="Times New Roman" w:hAnsi="Times New Roman" w:cs="Times New Roman"/>
              </w:rPr>
              <w:t>y</w:t>
            </w:r>
            <w:r w:rsidR="00A05B21" w:rsidRPr="008E2042">
              <w:rPr>
                <w:rFonts w:ascii="Times New Roman" w:hAnsi="Times New Roman" w:cs="Times New Roman"/>
              </w:rPr>
              <w:t>, po zakończeniu gwarancji,</w:t>
            </w:r>
            <w:r w:rsidR="00122A30" w:rsidRPr="008E2042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Pr="008E2042">
              <w:rPr>
                <w:rFonts w:ascii="Times New Roman" w:hAnsi="Times New Roman" w:cs="Times New Roman"/>
              </w:rPr>
              <w:t xml:space="preserve"> serwisowych lub naprawę stołu</w:t>
            </w:r>
            <w:r w:rsidR="00122A30" w:rsidRPr="008E2042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8E2042">
              <w:rPr>
                <w:rFonts w:ascii="Times New Roman" w:hAnsi="Times New Roman" w:cs="Times New Roman"/>
              </w:rPr>
              <w:t xml:space="preserve">podmiot </w:t>
            </w:r>
            <w:r w:rsidR="00122A30" w:rsidRPr="008E2042">
              <w:rPr>
                <w:rFonts w:ascii="Times New Roman" w:hAnsi="Times New Roman" w:cs="Times New Roman"/>
              </w:rPr>
              <w:t xml:space="preserve"> w przypadku nie </w:t>
            </w:r>
            <w:r w:rsidRPr="008E2042">
              <w:rPr>
                <w:rFonts w:ascii="Times New Roman" w:hAnsi="Times New Roman" w:cs="Times New Roman"/>
              </w:rPr>
              <w:t xml:space="preserve">korzystania przez </w:t>
            </w:r>
            <w:r w:rsidRPr="008E2042">
              <w:rPr>
                <w:rFonts w:ascii="Times New Roman" w:hAnsi="Times New Roman" w:cs="Times New Roman"/>
              </w:rPr>
              <w:lastRenderedPageBreak/>
              <w:t xml:space="preserve">Zamawiającego </w:t>
            </w:r>
            <w:r w:rsidR="00122A30" w:rsidRPr="008E2042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223AD14" w:rsidR="00122A30" w:rsidRPr="001707C3" w:rsidRDefault="008E2042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stołem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D03F" w14:textId="77777777" w:rsidR="00F6619F" w:rsidRDefault="00F6619F" w:rsidP="005A1349">
      <w:pPr>
        <w:spacing w:after="0" w:line="240" w:lineRule="auto"/>
      </w:pPr>
      <w:r>
        <w:separator/>
      </w:r>
    </w:p>
  </w:endnote>
  <w:endnote w:type="continuationSeparator" w:id="0">
    <w:p w14:paraId="03293651" w14:textId="77777777" w:rsidR="00F6619F" w:rsidRDefault="00F6619F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70B63FFC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1C">
          <w:rPr>
            <w:noProof/>
          </w:rPr>
          <w:t>8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0880" w14:textId="77777777" w:rsidR="00F6619F" w:rsidRDefault="00F6619F" w:rsidP="005A1349">
      <w:pPr>
        <w:spacing w:after="0" w:line="240" w:lineRule="auto"/>
      </w:pPr>
      <w:r>
        <w:separator/>
      </w:r>
    </w:p>
  </w:footnote>
  <w:footnote w:type="continuationSeparator" w:id="0">
    <w:p w14:paraId="2351444C" w14:textId="77777777" w:rsidR="00F6619F" w:rsidRDefault="00F6619F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2E79" w14:textId="77777777" w:rsidR="00DD128C" w:rsidRPr="0069270B" w:rsidRDefault="00DD128C" w:rsidP="00DD128C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126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AB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2615D769" w14:textId="6D6BD6EC" w:rsidR="00DD128C" w:rsidRPr="00D125B0" w:rsidRDefault="00DD128C" w:rsidP="00DD128C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1DDD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4D4D"/>
    <w:rsid w:val="001059BC"/>
    <w:rsid w:val="0011046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03F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980"/>
    <w:rsid w:val="00226AF4"/>
    <w:rsid w:val="00227F35"/>
    <w:rsid w:val="0023009C"/>
    <w:rsid w:val="00230671"/>
    <w:rsid w:val="002319F3"/>
    <w:rsid w:val="0023275E"/>
    <w:rsid w:val="002410AD"/>
    <w:rsid w:val="00243365"/>
    <w:rsid w:val="00245677"/>
    <w:rsid w:val="00246B56"/>
    <w:rsid w:val="00247FC2"/>
    <w:rsid w:val="00253B4C"/>
    <w:rsid w:val="00254877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1C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6762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3EA4"/>
    <w:rsid w:val="00435084"/>
    <w:rsid w:val="00435C04"/>
    <w:rsid w:val="00440925"/>
    <w:rsid w:val="00441972"/>
    <w:rsid w:val="004434A3"/>
    <w:rsid w:val="00443F3F"/>
    <w:rsid w:val="004463CA"/>
    <w:rsid w:val="00446F80"/>
    <w:rsid w:val="0044741D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4A2A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5FA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1100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2DE7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540"/>
    <w:rsid w:val="00835950"/>
    <w:rsid w:val="008362BA"/>
    <w:rsid w:val="008378F1"/>
    <w:rsid w:val="00841DAA"/>
    <w:rsid w:val="00842579"/>
    <w:rsid w:val="008427FC"/>
    <w:rsid w:val="00843671"/>
    <w:rsid w:val="00845755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2042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742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6D6E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3D9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3E6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1427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0E38"/>
    <w:rsid w:val="00DD128C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6CF9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5A03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44A6"/>
    <w:rsid w:val="00F6511A"/>
    <w:rsid w:val="00F6619F"/>
    <w:rsid w:val="00F67B49"/>
    <w:rsid w:val="00F70AAE"/>
    <w:rsid w:val="00F73EE1"/>
    <w:rsid w:val="00F741D4"/>
    <w:rsid w:val="00F75000"/>
    <w:rsid w:val="00F806FB"/>
    <w:rsid w:val="00F83A62"/>
    <w:rsid w:val="00F83CD4"/>
    <w:rsid w:val="00F864DF"/>
    <w:rsid w:val="00F873C8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6E72-DA14-4CA1-AFFA-92D138E9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2659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</cp:lastModifiedBy>
  <cp:revision>13</cp:revision>
  <cp:lastPrinted>2023-02-01T10:58:00Z</cp:lastPrinted>
  <dcterms:created xsi:type="dcterms:W3CDTF">2024-07-17T11:14:00Z</dcterms:created>
  <dcterms:modified xsi:type="dcterms:W3CDTF">2024-07-25T07:50:00Z</dcterms:modified>
</cp:coreProperties>
</file>