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0080" w14:textId="77777777" w:rsidR="00BC28F9" w:rsidRPr="00BC28F9" w:rsidRDefault="00BC28F9" w:rsidP="00BC28F9">
      <w:pPr>
        <w:widowControl w:val="0"/>
        <w:autoSpaceDE w:val="0"/>
        <w:autoSpaceDN w:val="0"/>
        <w:spacing w:before="80" w:after="0" w:line="240" w:lineRule="auto"/>
        <w:ind w:left="6597"/>
        <w:rPr>
          <w:rFonts w:ascii="Times New Roman" w:eastAsia="Times New Roman" w:hAnsi="Times New Roman" w:cs="Times New Roman"/>
        </w:rPr>
      </w:pPr>
      <w:r w:rsidRPr="00BC28F9">
        <w:rPr>
          <w:rFonts w:ascii="Times New Roman" w:eastAsia="Times New Roman" w:hAnsi="Times New Roman" w:cs="Times New Roman"/>
        </w:rPr>
        <w:t>Załącznik nr 6 do SWZ</w:t>
      </w:r>
    </w:p>
    <w:p w14:paraId="2DBE05DE" w14:textId="77777777" w:rsidR="00BC28F9" w:rsidRPr="00BC28F9" w:rsidRDefault="00BC28F9" w:rsidP="00BC28F9">
      <w:pPr>
        <w:widowControl w:val="0"/>
        <w:autoSpaceDE w:val="0"/>
        <w:autoSpaceDN w:val="0"/>
        <w:spacing w:after="0" w:line="240" w:lineRule="auto"/>
        <w:rPr>
          <w:rFonts w:ascii="Times New Roman" w:eastAsia="Times New Roman" w:hAnsi="Times New Roman" w:cs="Times New Roman"/>
          <w:sz w:val="24"/>
        </w:rPr>
      </w:pPr>
    </w:p>
    <w:p w14:paraId="6DF3E78B" w14:textId="77777777" w:rsidR="00BC28F9" w:rsidRPr="00BC28F9" w:rsidRDefault="00BC28F9" w:rsidP="00BC28F9">
      <w:pPr>
        <w:widowControl w:val="0"/>
        <w:autoSpaceDE w:val="0"/>
        <w:autoSpaceDN w:val="0"/>
        <w:spacing w:after="0" w:line="240" w:lineRule="auto"/>
        <w:rPr>
          <w:rFonts w:ascii="Times New Roman" w:eastAsia="Times New Roman" w:hAnsi="Times New Roman" w:cs="Times New Roman"/>
          <w:sz w:val="21"/>
        </w:rPr>
      </w:pPr>
    </w:p>
    <w:p w14:paraId="4106ADCA" w14:textId="77777777" w:rsidR="00BC28F9" w:rsidRPr="00BC28F9" w:rsidRDefault="00BC28F9" w:rsidP="00BC28F9">
      <w:pPr>
        <w:widowControl w:val="0"/>
        <w:autoSpaceDE w:val="0"/>
        <w:autoSpaceDN w:val="0"/>
        <w:spacing w:after="0" w:line="240" w:lineRule="auto"/>
        <w:ind w:left="2237"/>
        <w:rPr>
          <w:rFonts w:ascii="Times New Roman" w:eastAsia="Times New Roman" w:hAnsi="Times New Roman" w:cs="Times New Roman"/>
          <w:sz w:val="32"/>
        </w:rPr>
      </w:pPr>
      <w:r w:rsidRPr="00BC28F9">
        <w:rPr>
          <w:rFonts w:ascii="Times New Roman" w:eastAsia="Times New Roman" w:hAnsi="Times New Roman" w:cs="Times New Roman"/>
          <w:sz w:val="32"/>
        </w:rPr>
        <w:t>OPIS PRZEDMIOTU ZAMÓWIENIA</w:t>
      </w:r>
    </w:p>
    <w:p w14:paraId="3846069C" w14:textId="23209D37" w:rsidR="00BC28F9" w:rsidRPr="00BC28F9" w:rsidRDefault="00BC28F9" w:rsidP="00BC28F9">
      <w:pPr>
        <w:widowControl w:val="0"/>
        <w:autoSpaceDE w:val="0"/>
        <w:autoSpaceDN w:val="0"/>
        <w:spacing w:before="253" w:after="0" w:line="240" w:lineRule="auto"/>
        <w:ind w:left="501" w:right="-426" w:hanging="284"/>
        <w:jc w:val="both"/>
        <w:outlineLvl w:val="0"/>
        <w:rPr>
          <w:rFonts w:ascii="Times New Roman" w:eastAsia="Times New Roman" w:hAnsi="Times New Roman" w:cs="Times New Roman"/>
          <w:b/>
          <w:bCs/>
          <w:sz w:val="24"/>
          <w:szCs w:val="24"/>
        </w:rPr>
      </w:pPr>
      <w:r w:rsidRPr="00BC28F9">
        <w:rPr>
          <w:rFonts w:ascii="Times New Roman" w:eastAsia="Times New Roman" w:hAnsi="Times New Roman" w:cs="Times New Roman"/>
          <w:b/>
          <w:bCs/>
          <w:sz w:val="24"/>
          <w:szCs w:val="24"/>
        </w:rPr>
        <w:t xml:space="preserve">1. Przedmiotem zamówienia jest </w:t>
      </w:r>
      <w:r w:rsidRPr="00BC28F9">
        <w:rPr>
          <w:rFonts w:ascii="Times New Roman" w:eastAsia="Calibri" w:hAnsi="Times New Roman" w:cs="Times New Roman"/>
          <w:b/>
          <w:bCs/>
          <w:sz w:val="24"/>
          <w:szCs w:val="24"/>
          <w:shd w:val="clear" w:color="auto" w:fill="FFFFFF"/>
        </w:rPr>
        <w:t>dostawa jednego fabrycznie nowego samochodu specjalnego ze specjalistyczną zabudową i specjalistycznym wyposażeniem kontrolnym</w:t>
      </w:r>
      <w:r w:rsidRPr="00BC28F9">
        <w:rPr>
          <w:rFonts w:ascii="Times New Roman" w:eastAsia="Times New Roman" w:hAnsi="Times New Roman" w:cs="Times New Roman"/>
          <w:b/>
          <w:bCs/>
          <w:sz w:val="24"/>
          <w:szCs w:val="24"/>
        </w:rPr>
        <w:t xml:space="preserve">, którego parametry techniczno-użytkowe i warunki zabudowy zawarto                 </w:t>
      </w:r>
      <w:r>
        <w:rPr>
          <w:rFonts w:ascii="Times New Roman" w:eastAsia="Times New Roman" w:hAnsi="Times New Roman" w:cs="Times New Roman"/>
          <w:b/>
          <w:bCs/>
          <w:sz w:val="24"/>
          <w:szCs w:val="24"/>
        </w:rPr>
        <w:t xml:space="preserve">                               </w:t>
      </w:r>
      <w:r w:rsidRPr="00BC28F9">
        <w:rPr>
          <w:rFonts w:ascii="Times New Roman" w:eastAsia="Times New Roman" w:hAnsi="Times New Roman" w:cs="Times New Roman"/>
          <w:b/>
          <w:bCs/>
          <w:sz w:val="24"/>
          <w:szCs w:val="24"/>
        </w:rPr>
        <w:t>w poniższej</w:t>
      </w:r>
      <w:r w:rsidRPr="00BC28F9">
        <w:rPr>
          <w:rFonts w:ascii="Times New Roman" w:eastAsia="Times New Roman" w:hAnsi="Times New Roman" w:cs="Times New Roman"/>
          <w:b/>
          <w:bCs/>
          <w:spacing w:val="-23"/>
          <w:sz w:val="24"/>
          <w:szCs w:val="24"/>
        </w:rPr>
        <w:t xml:space="preserve"> </w:t>
      </w:r>
      <w:r w:rsidRPr="00BC28F9">
        <w:rPr>
          <w:rFonts w:ascii="Times New Roman" w:eastAsia="Times New Roman" w:hAnsi="Times New Roman" w:cs="Times New Roman"/>
          <w:b/>
          <w:bCs/>
          <w:sz w:val="24"/>
          <w:szCs w:val="24"/>
        </w:rPr>
        <w:t>tabeli.</w:t>
      </w:r>
    </w:p>
    <w:p w14:paraId="71785B8C" w14:textId="77777777" w:rsidR="00BC28F9" w:rsidRPr="00BC28F9" w:rsidRDefault="00BC28F9" w:rsidP="00BC28F9">
      <w:pPr>
        <w:widowControl w:val="0"/>
        <w:autoSpaceDE w:val="0"/>
        <w:autoSpaceDN w:val="0"/>
        <w:spacing w:after="0" w:line="240" w:lineRule="auto"/>
        <w:rPr>
          <w:rFonts w:ascii="Times New Roman" w:eastAsia="Times New Roman" w:hAnsi="Times New Roman" w:cs="Times New Roman"/>
          <w:b/>
        </w:rPr>
      </w:pPr>
    </w:p>
    <w:p w14:paraId="315CF1A3" w14:textId="77777777" w:rsidR="00BC28F9" w:rsidRPr="00BC28F9" w:rsidRDefault="00BC28F9" w:rsidP="00BC28F9">
      <w:pPr>
        <w:widowControl w:val="0"/>
        <w:autoSpaceDE w:val="0"/>
        <w:autoSpaceDN w:val="0"/>
        <w:spacing w:after="0" w:line="240" w:lineRule="auto"/>
        <w:rPr>
          <w:rFonts w:ascii="Times New Roman" w:eastAsia="Times New Roman" w:hAnsi="Times New Roman" w:cs="Times New Roman"/>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07"/>
        <w:gridCol w:w="6082"/>
      </w:tblGrid>
      <w:tr w:rsidR="00BC28F9" w:rsidRPr="00BC28F9" w14:paraId="432335B4" w14:textId="77777777" w:rsidTr="005B528F">
        <w:trPr>
          <w:trHeight w:val="356"/>
        </w:trPr>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55AEC3B8"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b/>
              </w:rPr>
            </w:pPr>
            <w:r w:rsidRPr="00BC28F9">
              <w:rPr>
                <w:rFonts w:ascii="Times New Roman" w:eastAsia="Calibri" w:hAnsi="Times New Roman" w:cs="Times New Roman"/>
                <w:b/>
              </w:rPr>
              <w:t>LP</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2C974AF4"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b/>
              </w:rPr>
            </w:pPr>
            <w:r w:rsidRPr="00BC28F9">
              <w:rPr>
                <w:rFonts w:ascii="Times New Roman" w:eastAsia="Calibri" w:hAnsi="Times New Roman" w:cs="Times New Roman"/>
                <w:b/>
              </w:rPr>
              <w:t>PARAMETRY TECHNICZNO-EKSPLOATACYJNE SAMOCHODU WRAZ Z WYPOSAŻENIEM I WARUNKAMI ZABUDOWY WRAZ ZE SPECJALISTYCZNYM WYPOSAŻENIEM</w:t>
            </w:r>
          </w:p>
        </w:tc>
      </w:tr>
      <w:tr w:rsidR="00BC28F9" w:rsidRPr="00BC28F9" w14:paraId="1C5F945D"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38D003AC"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lang w:eastAsia="pl-PL"/>
              </w:rPr>
              <w:t>1.</w:t>
            </w:r>
          </w:p>
        </w:tc>
        <w:tc>
          <w:tcPr>
            <w:tcW w:w="8789" w:type="dxa"/>
            <w:gridSpan w:val="2"/>
            <w:tcBorders>
              <w:top w:val="single" w:sz="4" w:space="0" w:color="auto"/>
              <w:left w:val="single" w:sz="4" w:space="0" w:color="auto"/>
              <w:bottom w:val="single" w:sz="4" w:space="0" w:color="auto"/>
              <w:right w:val="single" w:sz="4" w:space="0" w:color="auto"/>
            </w:tcBorders>
            <w:hideMark/>
          </w:tcPr>
          <w:p w14:paraId="1F29A9B0" w14:textId="77777777" w:rsidR="00BC28F9" w:rsidRPr="00BC28F9" w:rsidRDefault="00BC28F9" w:rsidP="00BC28F9">
            <w:pPr>
              <w:autoSpaceDE w:val="0"/>
              <w:autoSpaceDN w:val="0"/>
              <w:adjustRightInd w:val="0"/>
              <w:spacing w:after="0" w:line="240" w:lineRule="auto"/>
              <w:jc w:val="both"/>
              <w:rPr>
                <w:rFonts w:ascii="Times New Roman" w:eastAsia="Calibri" w:hAnsi="Times New Roman" w:cs="Times New Roman"/>
              </w:rPr>
            </w:pPr>
            <w:r w:rsidRPr="00BC28F9">
              <w:rPr>
                <w:rFonts w:ascii="Times New Roman" w:eastAsia="Calibri" w:hAnsi="Times New Roman" w:cs="Times New Roman"/>
                <w:lang w:eastAsia="pl-PL"/>
              </w:rPr>
              <w:t>Samochód fabrycznie  nowy  - rok produkcji 2022</w:t>
            </w:r>
          </w:p>
        </w:tc>
      </w:tr>
      <w:tr w:rsidR="00BC28F9" w:rsidRPr="00BC28F9" w14:paraId="7FAC414C"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19CB7BF2"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2.</w:t>
            </w:r>
          </w:p>
        </w:tc>
        <w:tc>
          <w:tcPr>
            <w:tcW w:w="8789" w:type="dxa"/>
            <w:gridSpan w:val="2"/>
            <w:tcBorders>
              <w:top w:val="single" w:sz="4" w:space="0" w:color="auto"/>
              <w:left w:val="single" w:sz="4" w:space="0" w:color="auto"/>
              <w:bottom w:val="single" w:sz="4" w:space="0" w:color="auto"/>
              <w:right w:val="single" w:sz="4" w:space="0" w:color="auto"/>
            </w:tcBorders>
            <w:hideMark/>
          </w:tcPr>
          <w:p w14:paraId="2E5EA352" w14:textId="77777777" w:rsidR="00BC28F9" w:rsidRPr="00BC28F9" w:rsidRDefault="00BC28F9" w:rsidP="00BC28F9">
            <w:pPr>
              <w:autoSpaceDE w:val="0"/>
              <w:autoSpaceDN w:val="0"/>
              <w:adjustRightInd w:val="0"/>
              <w:spacing w:after="0" w:line="240" w:lineRule="auto"/>
              <w:jc w:val="both"/>
              <w:rPr>
                <w:rFonts w:ascii="Times New Roman" w:eastAsia="Calibri" w:hAnsi="Times New Roman" w:cs="Times New Roman"/>
              </w:rPr>
            </w:pPr>
            <w:r w:rsidRPr="00BC28F9">
              <w:rPr>
                <w:rFonts w:ascii="Times New Roman" w:eastAsia="Calibri" w:hAnsi="Times New Roman" w:cs="Times New Roman"/>
                <w:lang w:eastAsia="pl-PL"/>
              </w:rPr>
              <w:t>Dopuszczalna masa całkowita do 3,5 t (włącznie).</w:t>
            </w:r>
          </w:p>
        </w:tc>
      </w:tr>
      <w:tr w:rsidR="00BC28F9" w:rsidRPr="00BC28F9" w14:paraId="5F49E435"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0E520FE0"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3.</w:t>
            </w:r>
          </w:p>
        </w:tc>
        <w:tc>
          <w:tcPr>
            <w:tcW w:w="8789" w:type="dxa"/>
            <w:gridSpan w:val="2"/>
            <w:tcBorders>
              <w:top w:val="single" w:sz="4" w:space="0" w:color="auto"/>
              <w:left w:val="single" w:sz="4" w:space="0" w:color="auto"/>
              <w:bottom w:val="single" w:sz="4" w:space="0" w:color="auto"/>
              <w:right w:val="single" w:sz="4" w:space="0" w:color="auto"/>
            </w:tcBorders>
            <w:hideMark/>
          </w:tcPr>
          <w:p w14:paraId="7D37C33D" w14:textId="77777777" w:rsidR="00BC28F9" w:rsidRPr="00BC28F9" w:rsidRDefault="00BC28F9" w:rsidP="00BC28F9">
            <w:pPr>
              <w:autoSpaceDE w:val="0"/>
              <w:autoSpaceDN w:val="0"/>
              <w:adjustRightInd w:val="0"/>
              <w:spacing w:after="0" w:line="240" w:lineRule="auto"/>
              <w:jc w:val="both"/>
              <w:rPr>
                <w:rFonts w:ascii="Times New Roman" w:eastAsia="Calibri" w:hAnsi="Times New Roman" w:cs="Times New Roman"/>
              </w:rPr>
            </w:pPr>
            <w:r w:rsidRPr="00BC28F9">
              <w:rPr>
                <w:rFonts w:ascii="Times New Roman" w:eastAsia="Calibri" w:hAnsi="Times New Roman" w:cs="Times New Roman"/>
                <w:lang w:eastAsia="pl-PL"/>
              </w:rPr>
              <w:t>Nadwozie zamknięte o konstrukcji samonośnej typu „furgon” częściowo przeszklony.</w:t>
            </w:r>
          </w:p>
        </w:tc>
      </w:tr>
      <w:tr w:rsidR="00BC28F9" w:rsidRPr="00BC28F9" w14:paraId="6A16D18A"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30C4B892"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4.</w:t>
            </w:r>
          </w:p>
        </w:tc>
        <w:tc>
          <w:tcPr>
            <w:tcW w:w="8789" w:type="dxa"/>
            <w:gridSpan w:val="2"/>
            <w:tcBorders>
              <w:top w:val="single" w:sz="4" w:space="0" w:color="auto"/>
              <w:left w:val="single" w:sz="4" w:space="0" w:color="auto"/>
              <w:bottom w:val="single" w:sz="4" w:space="0" w:color="auto"/>
              <w:right w:val="single" w:sz="4" w:space="0" w:color="auto"/>
            </w:tcBorders>
            <w:hideMark/>
          </w:tcPr>
          <w:p w14:paraId="05E9816C" w14:textId="77777777" w:rsidR="00BC28F9" w:rsidRPr="00BC28F9" w:rsidRDefault="00BC28F9" w:rsidP="00BC28F9">
            <w:pPr>
              <w:autoSpaceDE w:val="0"/>
              <w:autoSpaceDN w:val="0"/>
              <w:adjustRightInd w:val="0"/>
              <w:spacing w:after="0" w:line="240" w:lineRule="auto"/>
              <w:jc w:val="both"/>
              <w:rPr>
                <w:rFonts w:ascii="Times New Roman" w:eastAsia="Calibri" w:hAnsi="Times New Roman" w:cs="Times New Roman"/>
              </w:rPr>
            </w:pPr>
            <w:r w:rsidRPr="00BC28F9">
              <w:rPr>
                <w:rFonts w:ascii="Times New Roman" w:eastAsia="Calibri" w:hAnsi="Times New Roman" w:cs="Times New Roman"/>
                <w:lang w:eastAsia="pl-PL"/>
              </w:rPr>
              <w:t xml:space="preserve">Kabina kierowcy trzyosobowa, liczba ta musi wynikać z homologacji </w:t>
            </w:r>
            <w:r w:rsidRPr="00BC28F9">
              <w:rPr>
                <w:rFonts w:ascii="Times New Roman" w:eastAsia="Calibri" w:hAnsi="Times New Roman" w:cs="Times New Roman"/>
                <w:spacing w:val="-4"/>
                <w:lang w:eastAsia="pl-PL"/>
              </w:rPr>
              <w:t>oferowanych samochodów. Kierownica musi znajdować się po lewej stronie.</w:t>
            </w:r>
          </w:p>
        </w:tc>
      </w:tr>
      <w:tr w:rsidR="00BC28F9" w:rsidRPr="00BC28F9" w14:paraId="6F51461A" w14:textId="77777777" w:rsidTr="005B528F">
        <w:trPr>
          <w:trHeight w:val="576"/>
        </w:trPr>
        <w:tc>
          <w:tcPr>
            <w:tcW w:w="709" w:type="dxa"/>
            <w:vMerge w:val="restart"/>
            <w:tcBorders>
              <w:top w:val="single" w:sz="4" w:space="0" w:color="auto"/>
              <w:left w:val="single" w:sz="4" w:space="0" w:color="auto"/>
              <w:bottom w:val="single" w:sz="4" w:space="0" w:color="auto"/>
              <w:right w:val="single" w:sz="4" w:space="0" w:color="auto"/>
            </w:tcBorders>
            <w:hideMark/>
          </w:tcPr>
          <w:p w14:paraId="08719C03"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5.</w:t>
            </w:r>
          </w:p>
        </w:tc>
        <w:tc>
          <w:tcPr>
            <w:tcW w:w="2707" w:type="dxa"/>
            <w:vMerge w:val="restart"/>
            <w:tcBorders>
              <w:top w:val="single" w:sz="4" w:space="0" w:color="auto"/>
              <w:left w:val="single" w:sz="4" w:space="0" w:color="auto"/>
              <w:bottom w:val="single" w:sz="4" w:space="0" w:color="auto"/>
              <w:right w:val="single" w:sz="4" w:space="0" w:color="auto"/>
            </w:tcBorders>
            <w:vAlign w:val="center"/>
            <w:hideMark/>
          </w:tcPr>
          <w:p w14:paraId="097AE2C1" w14:textId="77777777" w:rsidR="00BC28F9" w:rsidRPr="00BC28F9" w:rsidRDefault="00BC28F9" w:rsidP="00BC28F9">
            <w:pPr>
              <w:shd w:val="clear" w:color="auto" w:fill="FFFFFF"/>
              <w:spacing w:before="100" w:beforeAutospacing="1" w:after="100" w:afterAutospacing="1" w:line="240" w:lineRule="auto"/>
              <w:rPr>
                <w:rFonts w:ascii="Times New Roman" w:eastAsia="Times New Roman" w:hAnsi="Times New Roman" w:cs="Times New Roman"/>
                <w:lang w:eastAsia="pl-PL"/>
              </w:rPr>
            </w:pPr>
            <w:r w:rsidRPr="00BC28F9">
              <w:rPr>
                <w:rFonts w:ascii="Times New Roman" w:eastAsia="Times New Roman" w:hAnsi="Times New Roman" w:cs="Times New Roman"/>
                <w:lang w:eastAsia="pl-PL"/>
              </w:rPr>
              <w:t>Wymiary przedziału przeznaczonego do zabudowy</w:t>
            </w:r>
          </w:p>
        </w:tc>
        <w:tc>
          <w:tcPr>
            <w:tcW w:w="6082" w:type="dxa"/>
            <w:tcBorders>
              <w:top w:val="single" w:sz="4" w:space="0" w:color="auto"/>
              <w:left w:val="single" w:sz="4" w:space="0" w:color="auto"/>
              <w:bottom w:val="single" w:sz="4" w:space="0" w:color="auto"/>
              <w:right w:val="single" w:sz="4" w:space="0" w:color="auto"/>
            </w:tcBorders>
            <w:vAlign w:val="center"/>
            <w:hideMark/>
          </w:tcPr>
          <w:p w14:paraId="4A59BA6A" w14:textId="77777777" w:rsidR="00BC28F9" w:rsidRPr="00BC28F9" w:rsidRDefault="00BC28F9" w:rsidP="00BC28F9">
            <w:pPr>
              <w:spacing w:before="100" w:beforeAutospacing="1" w:after="100" w:afterAutospacing="1" w:line="240" w:lineRule="auto"/>
              <w:jc w:val="center"/>
              <w:rPr>
                <w:rFonts w:ascii="Times New Roman" w:eastAsia="Times New Roman" w:hAnsi="Times New Roman" w:cs="Times New Roman"/>
                <w:lang w:eastAsia="pl-PL"/>
              </w:rPr>
            </w:pPr>
            <w:r w:rsidRPr="00BC28F9">
              <w:rPr>
                <w:rFonts w:ascii="Times New Roman" w:eastAsia="Times New Roman" w:hAnsi="Times New Roman" w:cs="Times New Roman"/>
                <w:lang w:eastAsia="pl-PL"/>
              </w:rPr>
              <w:t xml:space="preserve">długość minimalna  </w:t>
            </w:r>
            <w:r w:rsidRPr="00BC28F9">
              <w:rPr>
                <w:rFonts w:ascii="Times New Roman" w:eastAsia="Times New Roman" w:hAnsi="Times New Roman" w:cs="Times New Roman"/>
                <w:lang w:eastAsia="pl-PL"/>
              </w:rPr>
              <w:br/>
              <w:t>3 200 mm</w:t>
            </w:r>
          </w:p>
        </w:tc>
      </w:tr>
      <w:tr w:rsidR="00BC28F9" w:rsidRPr="00BC28F9" w14:paraId="2EBE89C5" w14:textId="77777777" w:rsidTr="005B528F">
        <w:trPr>
          <w:trHeight w:val="62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FB4C3B" w14:textId="77777777" w:rsidR="00BC28F9" w:rsidRPr="00BC28F9" w:rsidRDefault="00BC28F9" w:rsidP="00BC28F9">
            <w:pPr>
              <w:spacing w:after="0" w:line="240" w:lineRule="auto"/>
              <w:jc w:val="center"/>
              <w:rPr>
                <w:rFonts w:ascii="Times New Roman" w:eastAsia="Calibri" w:hAnsi="Times New Roman" w:cs="Times New Roman"/>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12A845C8" w14:textId="77777777" w:rsidR="00BC28F9" w:rsidRPr="00BC28F9" w:rsidRDefault="00BC28F9" w:rsidP="00BC28F9">
            <w:pPr>
              <w:spacing w:after="0" w:line="240" w:lineRule="auto"/>
              <w:rPr>
                <w:rFonts w:ascii="Times New Roman" w:eastAsia="Times New Roman" w:hAnsi="Times New Roman" w:cs="Times New Roman"/>
                <w:lang w:eastAsia="pl-PL"/>
              </w:rPr>
            </w:pPr>
          </w:p>
        </w:tc>
        <w:tc>
          <w:tcPr>
            <w:tcW w:w="6082" w:type="dxa"/>
            <w:tcBorders>
              <w:top w:val="single" w:sz="4" w:space="0" w:color="auto"/>
              <w:left w:val="single" w:sz="4" w:space="0" w:color="auto"/>
              <w:bottom w:val="single" w:sz="4" w:space="0" w:color="auto"/>
              <w:right w:val="single" w:sz="4" w:space="0" w:color="auto"/>
            </w:tcBorders>
            <w:vAlign w:val="center"/>
            <w:hideMark/>
          </w:tcPr>
          <w:p w14:paraId="5C89D508" w14:textId="77777777" w:rsidR="00BC28F9" w:rsidRPr="00BC28F9" w:rsidRDefault="00BC28F9" w:rsidP="00BC28F9">
            <w:pPr>
              <w:spacing w:before="100" w:beforeAutospacing="1" w:after="100" w:afterAutospacing="1" w:line="240" w:lineRule="auto"/>
              <w:jc w:val="center"/>
              <w:rPr>
                <w:rFonts w:ascii="Times New Roman" w:eastAsia="Times New Roman" w:hAnsi="Times New Roman" w:cs="Times New Roman"/>
                <w:lang w:eastAsia="pl-PL"/>
              </w:rPr>
            </w:pPr>
            <w:r w:rsidRPr="00BC28F9">
              <w:rPr>
                <w:rFonts w:ascii="Times New Roman" w:eastAsia="Times New Roman" w:hAnsi="Times New Roman" w:cs="Times New Roman"/>
                <w:lang w:eastAsia="pl-PL"/>
              </w:rPr>
              <w:t>wysokość minimalna 1 800 mm</w:t>
            </w:r>
          </w:p>
        </w:tc>
      </w:tr>
      <w:tr w:rsidR="00BC28F9" w:rsidRPr="00BC28F9" w14:paraId="164E64A3" w14:textId="77777777" w:rsidTr="005B528F">
        <w:trPr>
          <w:trHeight w:val="7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EB819B0" w14:textId="77777777" w:rsidR="00BC28F9" w:rsidRPr="00BC28F9" w:rsidRDefault="00BC28F9" w:rsidP="00BC28F9">
            <w:pPr>
              <w:spacing w:after="0" w:line="240" w:lineRule="auto"/>
              <w:jc w:val="center"/>
              <w:rPr>
                <w:rFonts w:ascii="Times New Roman" w:eastAsia="Calibri" w:hAnsi="Times New Roman" w:cs="Times New Roman"/>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57BE6DF2" w14:textId="77777777" w:rsidR="00BC28F9" w:rsidRPr="00BC28F9" w:rsidRDefault="00BC28F9" w:rsidP="00BC28F9">
            <w:pPr>
              <w:spacing w:after="0" w:line="240" w:lineRule="auto"/>
              <w:rPr>
                <w:rFonts w:ascii="Times New Roman" w:eastAsia="Times New Roman" w:hAnsi="Times New Roman" w:cs="Times New Roman"/>
                <w:lang w:eastAsia="pl-PL"/>
              </w:rPr>
            </w:pPr>
          </w:p>
        </w:tc>
        <w:tc>
          <w:tcPr>
            <w:tcW w:w="6082" w:type="dxa"/>
            <w:tcBorders>
              <w:top w:val="single" w:sz="4" w:space="0" w:color="auto"/>
              <w:left w:val="single" w:sz="4" w:space="0" w:color="auto"/>
              <w:bottom w:val="single" w:sz="4" w:space="0" w:color="auto"/>
              <w:right w:val="single" w:sz="4" w:space="0" w:color="auto"/>
            </w:tcBorders>
            <w:vAlign w:val="center"/>
            <w:hideMark/>
          </w:tcPr>
          <w:p w14:paraId="3F8CC42A" w14:textId="77777777" w:rsidR="00BC28F9" w:rsidRPr="00BC28F9" w:rsidRDefault="00BC28F9" w:rsidP="00BC28F9">
            <w:pPr>
              <w:spacing w:before="120" w:after="120" w:line="240" w:lineRule="auto"/>
              <w:jc w:val="center"/>
              <w:rPr>
                <w:rFonts w:ascii="Times New Roman" w:eastAsia="Times New Roman" w:hAnsi="Times New Roman" w:cs="Times New Roman"/>
                <w:lang w:eastAsia="pl-PL"/>
              </w:rPr>
            </w:pPr>
            <w:r w:rsidRPr="00BC28F9">
              <w:rPr>
                <w:rFonts w:ascii="Times New Roman" w:eastAsia="Times New Roman" w:hAnsi="Times New Roman" w:cs="Times New Roman"/>
                <w:lang w:eastAsia="pl-PL"/>
              </w:rPr>
              <w:t>szerokość minimalna 1 700 mm, mierzona pomiędzy wewnętrznymi powierzchniami ścian bocznych</w:t>
            </w:r>
          </w:p>
        </w:tc>
      </w:tr>
      <w:tr w:rsidR="00BC28F9" w:rsidRPr="00BC28F9" w14:paraId="12D3C051"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587791D6"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6.</w:t>
            </w:r>
          </w:p>
        </w:tc>
        <w:tc>
          <w:tcPr>
            <w:tcW w:w="8789" w:type="dxa"/>
            <w:gridSpan w:val="2"/>
            <w:tcBorders>
              <w:top w:val="single" w:sz="4" w:space="0" w:color="auto"/>
              <w:left w:val="single" w:sz="4" w:space="0" w:color="auto"/>
              <w:bottom w:val="single" w:sz="4" w:space="0" w:color="auto"/>
              <w:right w:val="single" w:sz="4" w:space="0" w:color="auto"/>
            </w:tcBorders>
            <w:hideMark/>
          </w:tcPr>
          <w:p w14:paraId="7E22A9A9" w14:textId="77777777" w:rsidR="00BC28F9" w:rsidRPr="00BC28F9" w:rsidRDefault="00BC28F9" w:rsidP="00BC28F9">
            <w:pPr>
              <w:autoSpaceDE w:val="0"/>
              <w:autoSpaceDN w:val="0"/>
              <w:adjustRightInd w:val="0"/>
              <w:spacing w:after="0" w:line="240" w:lineRule="auto"/>
              <w:jc w:val="both"/>
              <w:rPr>
                <w:rFonts w:ascii="Times New Roman" w:eastAsia="Calibri" w:hAnsi="Times New Roman" w:cs="Times New Roman"/>
              </w:rPr>
            </w:pPr>
            <w:r w:rsidRPr="00BC28F9">
              <w:rPr>
                <w:rFonts w:ascii="Times New Roman" w:eastAsia="Calibri" w:hAnsi="Times New Roman" w:cs="Times New Roman"/>
                <w:lang w:eastAsia="pl-PL"/>
              </w:rPr>
              <w:t>Drzwi boczne prawe przesuwne z blokadą, przeszklone szybą. Druga szyba zamontowana w części biurowej po prawej stronie samochodu. Co najmniej jedna szyba z możliwością otwierania poprzez odsunięcie lub uchylenie.</w:t>
            </w:r>
          </w:p>
        </w:tc>
      </w:tr>
      <w:tr w:rsidR="00BC28F9" w:rsidRPr="00BC28F9" w14:paraId="1EE37742"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6085AA15"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7.</w:t>
            </w:r>
          </w:p>
        </w:tc>
        <w:tc>
          <w:tcPr>
            <w:tcW w:w="8789" w:type="dxa"/>
            <w:gridSpan w:val="2"/>
            <w:tcBorders>
              <w:top w:val="single" w:sz="4" w:space="0" w:color="auto"/>
              <w:left w:val="single" w:sz="4" w:space="0" w:color="auto"/>
              <w:bottom w:val="single" w:sz="4" w:space="0" w:color="auto"/>
              <w:right w:val="single" w:sz="4" w:space="0" w:color="auto"/>
            </w:tcBorders>
            <w:hideMark/>
          </w:tcPr>
          <w:p w14:paraId="02DACC7D" w14:textId="77777777" w:rsidR="00BC28F9" w:rsidRPr="00BC28F9" w:rsidRDefault="00BC28F9" w:rsidP="00BC28F9">
            <w:pPr>
              <w:autoSpaceDE w:val="0"/>
              <w:autoSpaceDN w:val="0"/>
              <w:adjustRightInd w:val="0"/>
              <w:spacing w:after="0" w:line="240" w:lineRule="auto"/>
              <w:rPr>
                <w:rFonts w:ascii="Times New Roman" w:eastAsia="Calibri" w:hAnsi="Times New Roman" w:cs="Times New Roman"/>
              </w:rPr>
            </w:pPr>
            <w:r w:rsidRPr="00BC28F9">
              <w:rPr>
                <w:rFonts w:ascii="Times New Roman" w:eastAsia="Calibri" w:hAnsi="Times New Roman" w:cs="Times New Roman"/>
                <w:lang w:eastAsia="pl-PL"/>
              </w:rPr>
              <w:t>Drzwi tylne pełne (bez szyb) dwuskrzydłowe, z kątem otwarcia min 250°.</w:t>
            </w:r>
          </w:p>
        </w:tc>
      </w:tr>
      <w:tr w:rsidR="00BC28F9" w:rsidRPr="00BC28F9" w14:paraId="7591AD34"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1762DA06"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8.</w:t>
            </w:r>
          </w:p>
        </w:tc>
        <w:tc>
          <w:tcPr>
            <w:tcW w:w="8789" w:type="dxa"/>
            <w:gridSpan w:val="2"/>
            <w:tcBorders>
              <w:top w:val="single" w:sz="4" w:space="0" w:color="auto"/>
              <w:left w:val="single" w:sz="4" w:space="0" w:color="auto"/>
              <w:bottom w:val="single" w:sz="4" w:space="0" w:color="auto"/>
              <w:right w:val="single" w:sz="4" w:space="0" w:color="auto"/>
            </w:tcBorders>
            <w:hideMark/>
          </w:tcPr>
          <w:p w14:paraId="4652E7C1" w14:textId="77777777" w:rsidR="00BC28F9" w:rsidRPr="00BC28F9" w:rsidRDefault="00BC28F9" w:rsidP="00BC28F9">
            <w:pPr>
              <w:autoSpaceDE w:val="0"/>
              <w:autoSpaceDN w:val="0"/>
              <w:adjustRightInd w:val="0"/>
              <w:spacing w:after="0" w:line="240" w:lineRule="auto"/>
              <w:jc w:val="both"/>
              <w:rPr>
                <w:rFonts w:ascii="Times New Roman" w:eastAsia="Calibri" w:hAnsi="Times New Roman" w:cs="Times New Roman"/>
              </w:rPr>
            </w:pPr>
            <w:r w:rsidRPr="00BC28F9">
              <w:rPr>
                <w:rFonts w:ascii="Times New Roman" w:eastAsia="Calibri" w:hAnsi="Times New Roman" w:cs="Times New Roman"/>
                <w:lang w:eastAsia="pl-PL"/>
              </w:rPr>
              <w:t>Dwie szyby po lewej stronie samochodu, przeciwległe do drzwi przesuwnych. Co najmniej jedna szyba z możliwością otwierania poprzez odsunięcie lub uchylenie. Szyby przyciemnione technologią „przydymiania” lub „oklejania” wyposażone w rolety przeciwsłoneczne.</w:t>
            </w:r>
          </w:p>
        </w:tc>
      </w:tr>
      <w:tr w:rsidR="00BC28F9" w:rsidRPr="00BC28F9" w14:paraId="1878A64E"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70AE98C7"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9.</w:t>
            </w:r>
          </w:p>
        </w:tc>
        <w:tc>
          <w:tcPr>
            <w:tcW w:w="8789" w:type="dxa"/>
            <w:gridSpan w:val="2"/>
            <w:tcBorders>
              <w:top w:val="single" w:sz="4" w:space="0" w:color="auto"/>
              <w:left w:val="single" w:sz="4" w:space="0" w:color="auto"/>
              <w:bottom w:val="single" w:sz="4" w:space="0" w:color="auto"/>
              <w:right w:val="single" w:sz="4" w:space="0" w:color="auto"/>
            </w:tcBorders>
            <w:hideMark/>
          </w:tcPr>
          <w:p w14:paraId="7527F1EA" w14:textId="77777777" w:rsidR="00BC28F9" w:rsidRPr="00BC28F9" w:rsidRDefault="00BC28F9" w:rsidP="00BC28F9">
            <w:pPr>
              <w:shd w:val="clear" w:color="auto" w:fill="FFFFFF"/>
              <w:spacing w:before="100" w:beforeAutospacing="1" w:after="100" w:afterAutospacing="1" w:line="240" w:lineRule="auto"/>
              <w:ind w:firstLine="5"/>
              <w:jc w:val="both"/>
              <w:rPr>
                <w:rFonts w:ascii="Times New Roman" w:eastAsia="Calibri" w:hAnsi="Times New Roman" w:cs="Times New Roman"/>
              </w:rPr>
            </w:pPr>
            <w:r w:rsidRPr="00BC28F9">
              <w:rPr>
                <w:rFonts w:ascii="Times New Roman" w:eastAsia="Calibri" w:hAnsi="Times New Roman" w:cs="Times New Roman"/>
                <w:lang w:eastAsia="pl-PL"/>
              </w:rPr>
              <w:t>Nadwozie lakierowane w technologii zgodnej z obowiązującą u producenta pojazdu w kolorze ciemnozielonym, z tym że pokrywa silnika, drzwi kierowcy i pasażera oraz drzwi tylne (pokrywa bagażnika) koloru białego.</w:t>
            </w:r>
          </w:p>
        </w:tc>
      </w:tr>
      <w:tr w:rsidR="00BC28F9" w:rsidRPr="00BC28F9" w14:paraId="4D1CC272"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6790C165"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10.</w:t>
            </w:r>
          </w:p>
        </w:tc>
        <w:tc>
          <w:tcPr>
            <w:tcW w:w="8789" w:type="dxa"/>
            <w:gridSpan w:val="2"/>
            <w:tcBorders>
              <w:top w:val="single" w:sz="4" w:space="0" w:color="auto"/>
              <w:left w:val="single" w:sz="4" w:space="0" w:color="auto"/>
              <w:bottom w:val="single" w:sz="4" w:space="0" w:color="auto"/>
              <w:right w:val="single" w:sz="4" w:space="0" w:color="auto"/>
            </w:tcBorders>
            <w:hideMark/>
          </w:tcPr>
          <w:p w14:paraId="37582F56" w14:textId="77777777" w:rsidR="00BC28F9" w:rsidRPr="00BC28F9" w:rsidRDefault="00BC28F9" w:rsidP="00BC28F9">
            <w:pPr>
              <w:spacing w:after="0"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Przeszklenie ścian bocznych samochodu w części przedziału biurowego z zastosowaniem przyciemnienia w stopniu od 50 do 90%.</w:t>
            </w:r>
          </w:p>
        </w:tc>
      </w:tr>
      <w:tr w:rsidR="00BC28F9" w:rsidRPr="00BC28F9" w14:paraId="7F5BAF1A"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635C5ED6"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11.</w:t>
            </w:r>
          </w:p>
        </w:tc>
        <w:tc>
          <w:tcPr>
            <w:tcW w:w="8789" w:type="dxa"/>
            <w:gridSpan w:val="2"/>
            <w:tcBorders>
              <w:top w:val="single" w:sz="4" w:space="0" w:color="auto"/>
              <w:left w:val="single" w:sz="4" w:space="0" w:color="auto"/>
              <w:bottom w:val="single" w:sz="4" w:space="0" w:color="auto"/>
              <w:right w:val="single" w:sz="4" w:space="0" w:color="auto"/>
            </w:tcBorders>
            <w:hideMark/>
          </w:tcPr>
          <w:p w14:paraId="69AF2642" w14:textId="77777777" w:rsidR="00BC28F9" w:rsidRPr="00BC28F9" w:rsidRDefault="00BC28F9" w:rsidP="00BC28F9">
            <w:pPr>
              <w:spacing w:after="0" w:line="240" w:lineRule="auto"/>
              <w:jc w:val="both"/>
              <w:rPr>
                <w:rFonts w:ascii="Times New Roman" w:eastAsia="Calibri" w:hAnsi="Times New Roman" w:cs="Times New Roman"/>
                <w:lang w:eastAsia="pl-PL"/>
              </w:rPr>
            </w:pPr>
            <w:r w:rsidRPr="00BC28F9">
              <w:rPr>
                <w:rFonts w:ascii="Times New Roman" w:eastAsia="Calibri" w:hAnsi="Times New Roman" w:cs="Times New Roman"/>
                <w:lang w:eastAsia="pl-PL"/>
              </w:rPr>
              <w:t>Silnik wysokoprężny (diesel) z turbodoładowaniem o pojemności skokowej minimum 1950 cm3 i mocy minimum 120 KW (pojemność oraz moc oferowanego silnika samochodu musi wynikać z jego homologacji).</w:t>
            </w:r>
          </w:p>
        </w:tc>
      </w:tr>
      <w:tr w:rsidR="00BC28F9" w:rsidRPr="00BC28F9" w14:paraId="72DFAE21"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7B5985AF"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12.</w:t>
            </w:r>
          </w:p>
        </w:tc>
        <w:tc>
          <w:tcPr>
            <w:tcW w:w="8789" w:type="dxa"/>
            <w:gridSpan w:val="2"/>
            <w:tcBorders>
              <w:top w:val="single" w:sz="4" w:space="0" w:color="auto"/>
              <w:left w:val="single" w:sz="4" w:space="0" w:color="auto"/>
              <w:bottom w:val="single" w:sz="4" w:space="0" w:color="auto"/>
              <w:right w:val="single" w:sz="4" w:space="0" w:color="auto"/>
            </w:tcBorders>
            <w:hideMark/>
          </w:tcPr>
          <w:p w14:paraId="346A738D" w14:textId="77777777" w:rsidR="00BC28F9" w:rsidRPr="00BC28F9" w:rsidRDefault="00BC28F9" w:rsidP="00BC28F9">
            <w:pPr>
              <w:spacing w:after="0" w:line="240" w:lineRule="auto"/>
              <w:rPr>
                <w:rFonts w:ascii="Times New Roman" w:eastAsia="Calibri" w:hAnsi="Times New Roman" w:cs="Times New Roman"/>
                <w:color w:val="000000"/>
                <w:lang w:eastAsia="pl-PL"/>
              </w:rPr>
            </w:pPr>
            <w:r w:rsidRPr="00BC28F9">
              <w:rPr>
                <w:rFonts w:ascii="Times New Roman" w:eastAsia="Calibri" w:hAnsi="Times New Roman" w:cs="Times New Roman"/>
                <w:color w:val="000000"/>
                <w:lang w:eastAsia="pl-PL"/>
              </w:rPr>
              <w:t>Norma emisji spalin: minimum Euro 6 lub EURO VI</w:t>
            </w:r>
          </w:p>
        </w:tc>
      </w:tr>
      <w:tr w:rsidR="00BC28F9" w:rsidRPr="00BC28F9" w14:paraId="2A0D2FFA"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0A2813E3"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13.</w:t>
            </w:r>
          </w:p>
        </w:tc>
        <w:tc>
          <w:tcPr>
            <w:tcW w:w="8789" w:type="dxa"/>
            <w:gridSpan w:val="2"/>
            <w:tcBorders>
              <w:top w:val="single" w:sz="4" w:space="0" w:color="auto"/>
              <w:left w:val="single" w:sz="4" w:space="0" w:color="auto"/>
              <w:bottom w:val="single" w:sz="4" w:space="0" w:color="auto"/>
              <w:right w:val="single" w:sz="4" w:space="0" w:color="auto"/>
            </w:tcBorders>
            <w:hideMark/>
          </w:tcPr>
          <w:p w14:paraId="3E8FB485" w14:textId="77777777" w:rsidR="00BC28F9" w:rsidRPr="00BC28F9" w:rsidRDefault="00BC28F9" w:rsidP="00BC28F9">
            <w:pPr>
              <w:spacing w:after="0"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 xml:space="preserve">Napędzana przednia lub tylna oś pojazdu. </w:t>
            </w:r>
          </w:p>
        </w:tc>
      </w:tr>
      <w:tr w:rsidR="00BC28F9" w:rsidRPr="00BC28F9" w14:paraId="601A52B9"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56F6659B"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14.</w:t>
            </w:r>
          </w:p>
        </w:tc>
        <w:tc>
          <w:tcPr>
            <w:tcW w:w="8789" w:type="dxa"/>
            <w:gridSpan w:val="2"/>
            <w:tcBorders>
              <w:top w:val="single" w:sz="4" w:space="0" w:color="auto"/>
              <w:left w:val="single" w:sz="4" w:space="0" w:color="auto"/>
              <w:bottom w:val="single" w:sz="4" w:space="0" w:color="auto"/>
              <w:right w:val="single" w:sz="4" w:space="0" w:color="auto"/>
            </w:tcBorders>
            <w:hideMark/>
          </w:tcPr>
          <w:p w14:paraId="45A4D8B4" w14:textId="77777777" w:rsidR="00BC28F9" w:rsidRPr="00BC28F9" w:rsidRDefault="00BC28F9" w:rsidP="00BC28F9">
            <w:pPr>
              <w:spacing w:after="0"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Skrzynia biegów manualna minimum 6-cio biegowa.</w:t>
            </w:r>
          </w:p>
        </w:tc>
      </w:tr>
      <w:tr w:rsidR="00BC28F9" w:rsidRPr="00BC28F9" w14:paraId="50E7201A"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6CE45B2C"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15.</w:t>
            </w:r>
          </w:p>
        </w:tc>
        <w:tc>
          <w:tcPr>
            <w:tcW w:w="8789" w:type="dxa"/>
            <w:gridSpan w:val="2"/>
            <w:tcBorders>
              <w:top w:val="single" w:sz="4" w:space="0" w:color="auto"/>
              <w:left w:val="single" w:sz="4" w:space="0" w:color="auto"/>
              <w:bottom w:val="single" w:sz="4" w:space="0" w:color="auto"/>
              <w:right w:val="single" w:sz="4" w:space="0" w:color="auto"/>
            </w:tcBorders>
            <w:hideMark/>
          </w:tcPr>
          <w:p w14:paraId="0F8A8A45" w14:textId="77777777" w:rsidR="00BC28F9" w:rsidRPr="00BC28F9" w:rsidRDefault="00BC28F9" w:rsidP="00BC28F9">
            <w:pPr>
              <w:spacing w:after="0"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Układ kierowniczy ze wspomaganiem.</w:t>
            </w:r>
          </w:p>
        </w:tc>
      </w:tr>
      <w:tr w:rsidR="00BC28F9" w:rsidRPr="00BC28F9" w14:paraId="1C92B0A9"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4DC777A3"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16.</w:t>
            </w:r>
          </w:p>
        </w:tc>
        <w:tc>
          <w:tcPr>
            <w:tcW w:w="8789" w:type="dxa"/>
            <w:gridSpan w:val="2"/>
            <w:tcBorders>
              <w:top w:val="single" w:sz="4" w:space="0" w:color="auto"/>
              <w:left w:val="single" w:sz="4" w:space="0" w:color="auto"/>
              <w:bottom w:val="single" w:sz="4" w:space="0" w:color="auto"/>
              <w:right w:val="single" w:sz="4" w:space="0" w:color="auto"/>
            </w:tcBorders>
            <w:hideMark/>
          </w:tcPr>
          <w:p w14:paraId="78457B28" w14:textId="77777777" w:rsidR="00BC28F9" w:rsidRPr="00BC28F9" w:rsidRDefault="00BC28F9" w:rsidP="00BC28F9">
            <w:pPr>
              <w:spacing w:after="0"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Kolumna kierownicy, co najmniej z możliwością regulacji w jednej płaszczyźnie.</w:t>
            </w:r>
          </w:p>
        </w:tc>
      </w:tr>
      <w:tr w:rsidR="00BC28F9" w:rsidRPr="00BC28F9" w14:paraId="5BE68BF6"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428FF213"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17.</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746A2F6"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Układ hamulcowy ze wspomaganiem + ABS + ASR lub równoważne.</w:t>
            </w:r>
          </w:p>
        </w:tc>
      </w:tr>
      <w:tr w:rsidR="00BC28F9" w:rsidRPr="00BC28F9" w14:paraId="06F08B72"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369438FB"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18.</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6F5ABC23"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Hamulce tarczowe wymagane dla jednej z osi.</w:t>
            </w:r>
          </w:p>
        </w:tc>
      </w:tr>
      <w:tr w:rsidR="00BC28F9" w:rsidRPr="00BC28F9" w14:paraId="5CBB8F64"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55224A49"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19.</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F88C35D"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Centralny zamek.</w:t>
            </w:r>
          </w:p>
        </w:tc>
      </w:tr>
      <w:tr w:rsidR="00BC28F9" w:rsidRPr="00BC28F9" w14:paraId="28A45017"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2278C98B"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20.</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ED8A7A6"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 xml:space="preserve">Immobiliser </w:t>
            </w:r>
          </w:p>
        </w:tc>
      </w:tr>
      <w:tr w:rsidR="00BC28F9" w:rsidRPr="00BC28F9" w14:paraId="0B231459"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42A15274"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21.</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41E50CA6"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Klimatyzacja, co najmniej z regulacją manualną.</w:t>
            </w:r>
          </w:p>
        </w:tc>
      </w:tr>
      <w:tr w:rsidR="00BC28F9" w:rsidRPr="00BC28F9" w14:paraId="24810D75"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5BD05E37"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lastRenderedPageBreak/>
              <w:t>22.</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63BB538C"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Klimatyzacja rozbudowana o dodatkowy parownik nad kabiną kierowcy, skierowany na przedział biurowy.</w:t>
            </w:r>
          </w:p>
        </w:tc>
      </w:tr>
      <w:tr w:rsidR="00BC28F9" w:rsidRPr="00BC28F9" w14:paraId="37853E27"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05EE150E"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23.</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9AA5B82"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Co najmniej po jednej poduszce powietrznej dla kierowcy i pasażera.</w:t>
            </w:r>
          </w:p>
        </w:tc>
      </w:tr>
      <w:tr w:rsidR="00BC28F9" w:rsidRPr="00BC28F9" w14:paraId="6321F155"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0DAE334A"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24.</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6EF25E8B"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heme="minorHAnsi"/>
                <w:lang w:eastAsia="pl-PL"/>
              </w:rPr>
              <w:t>Radio z gniazdem USB wraz z instalacją radiową + głośniki + możliwość uruchomienia radia bez zapłonu samochodu.</w:t>
            </w:r>
          </w:p>
        </w:tc>
      </w:tr>
      <w:tr w:rsidR="00BC28F9" w:rsidRPr="00BC28F9" w14:paraId="1785A389"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28342704"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25.</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73C995D3"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 xml:space="preserve">Elektryczne ustawianie lusterek bocznych + podgrzewanie  </w:t>
            </w:r>
          </w:p>
        </w:tc>
      </w:tr>
      <w:tr w:rsidR="00BC28F9" w:rsidRPr="00BC28F9" w14:paraId="3EC6101F"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7CDF7730"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26.</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3EC6406"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Reflektory przeciwmgielne.</w:t>
            </w:r>
          </w:p>
        </w:tc>
      </w:tr>
      <w:tr w:rsidR="00BC28F9" w:rsidRPr="00BC28F9" w14:paraId="604E3D27" w14:textId="77777777" w:rsidTr="005B528F">
        <w:tc>
          <w:tcPr>
            <w:tcW w:w="709" w:type="dxa"/>
            <w:tcBorders>
              <w:top w:val="single" w:sz="4" w:space="0" w:color="auto"/>
              <w:left w:val="single" w:sz="4" w:space="0" w:color="auto"/>
              <w:bottom w:val="single" w:sz="4" w:space="0" w:color="auto"/>
              <w:right w:val="single" w:sz="4" w:space="0" w:color="auto"/>
            </w:tcBorders>
          </w:tcPr>
          <w:p w14:paraId="4F655C36"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27.</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7E8F737B"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Czujnik parkowania co najmniej z tyłu pojazdu</w:t>
            </w:r>
          </w:p>
        </w:tc>
      </w:tr>
      <w:tr w:rsidR="00BC28F9" w:rsidRPr="00BC28F9" w14:paraId="1FD104B4"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348CEA98"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28.</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D109280"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Materiałowa tapicerka siedzeń w ciemnej tonacji odporna na ścieranie.</w:t>
            </w:r>
          </w:p>
        </w:tc>
      </w:tr>
      <w:tr w:rsidR="00BC28F9" w:rsidRPr="00BC28F9" w14:paraId="250A8A66" w14:textId="77777777" w:rsidTr="005B528F">
        <w:tc>
          <w:tcPr>
            <w:tcW w:w="709" w:type="dxa"/>
            <w:tcBorders>
              <w:top w:val="single" w:sz="4" w:space="0" w:color="auto"/>
              <w:left w:val="single" w:sz="4" w:space="0" w:color="auto"/>
              <w:bottom w:val="single" w:sz="4" w:space="0" w:color="auto"/>
              <w:right w:val="single" w:sz="4" w:space="0" w:color="auto"/>
            </w:tcBorders>
          </w:tcPr>
          <w:p w14:paraId="30AE3CD1"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29.</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275FE615"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Calibri" w:hAnsi="Times New Roman" w:cstheme="minorHAnsi"/>
                <w:color w:val="000000"/>
                <w:lang w:eastAsia="pl-PL"/>
              </w:rPr>
              <w:t xml:space="preserve">Podłoga przedziału biurowego oraz przedziału magazynowego wykonana z powłoki </w:t>
            </w:r>
            <w:r w:rsidRPr="00BC28F9">
              <w:rPr>
                <w:rFonts w:ascii="Times New Roman" w:eastAsia="Calibri" w:hAnsi="Times New Roman" w:cstheme="minorHAnsi"/>
                <w:lang w:eastAsia="pl-PL"/>
              </w:rPr>
              <w:t>antypoślizgowej, łatwo zmywalnej, powłoka wywinięta 10 cm na boczną ścianę zabudowy biurowej.</w:t>
            </w:r>
          </w:p>
        </w:tc>
      </w:tr>
      <w:tr w:rsidR="00BC28F9" w:rsidRPr="00BC28F9" w14:paraId="0096E6A2" w14:textId="77777777" w:rsidTr="005B528F">
        <w:tc>
          <w:tcPr>
            <w:tcW w:w="709" w:type="dxa"/>
            <w:tcBorders>
              <w:top w:val="single" w:sz="4" w:space="0" w:color="auto"/>
              <w:left w:val="single" w:sz="4" w:space="0" w:color="auto"/>
              <w:bottom w:val="single" w:sz="4" w:space="0" w:color="auto"/>
              <w:right w:val="single" w:sz="4" w:space="0" w:color="auto"/>
            </w:tcBorders>
          </w:tcPr>
          <w:p w14:paraId="206C2B92"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30.</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70D04293"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Calibri" w:hAnsi="Times New Roman" w:cstheme="minorHAnsi"/>
                <w:lang w:eastAsia="pl-PL"/>
              </w:rPr>
              <w:t>Komplet opon letnich i zimowych z felgami. Zamawiający wymaga 1 kompletu oryginalnych od producenta kołpaków na pojazd. W momencie odbioru pojazd będzie miał założone opony stosownie do pory roku.</w:t>
            </w:r>
          </w:p>
        </w:tc>
      </w:tr>
      <w:tr w:rsidR="00BC28F9" w:rsidRPr="00BC28F9" w14:paraId="616EA299" w14:textId="77777777" w:rsidTr="005B528F">
        <w:tc>
          <w:tcPr>
            <w:tcW w:w="709" w:type="dxa"/>
            <w:tcBorders>
              <w:top w:val="single" w:sz="4" w:space="0" w:color="auto"/>
              <w:left w:val="single" w:sz="4" w:space="0" w:color="auto"/>
              <w:bottom w:val="single" w:sz="4" w:space="0" w:color="auto"/>
              <w:right w:val="single" w:sz="4" w:space="0" w:color="auto"/>
            </w:tcBorders>
          </w:tcPr>
          <w:p w14:paraId="381A979D"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31.</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6F3735CE"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b/>
              </w:rPr>
            </w:pPr>
            <w:r w:rsidRPr="00BC28F9">
              <w:rPr>
                <w:rFonts w:ascii="Times New Roman" w:eastAsia="Times New Roman" w:hAnsi="Times New Roman" w:cs="Times New Roman"/>
                <w:b/>
              </w:rPr>
              <w:t>Apteczka pierwszej pomocy – 1 szt.</w:t>
            </w:r>
          </w:p>
          <w:p w14:paraId="341807FD" w14:textId="77777777" w:rsidR="00BC28F9" w:rsidRPr="00BC28F9" w:rsidRDefault="00BC28F9" w:rsidP="00BC28F9">
            <w:pPr>
              <w:widowControl w:val="0"/>
              <w:autoSpaceDE w:val="0"/>
              <w:autoSpaceDN w:val="0"/>
              <w:spacing w:after="0" w:line="240" w:lineRule="auto"/>
              <w:ind w:left="69"/>
              <w:rPr>
                <w:rFonts w:ascii="Times New Roman" w:eastAsia="Times New Roman" w:hAnsi="Times New Roman" w:cs="Times New Roman"/>
              </w:rPr>
            </w:pPr>
            <w:r w:rsidRPr="00BC28F9">
              <w:rPr>
                <w:rFonts w:ascii="Times New Roman" w:eastAsia="Times New Roman" w:hAnsi="Times New Roman" w:cs="Times New Roman"/>
              </w:rPr>
              <w:t>W skład wchodzą co najmniej:</w:t>
            </w:r>
          </w:p>
          <w:p w14:paraId="18F73AF9"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-rękawice ambulatoryjne – 3 pary</w:t>
            </w:r>
          </w:p>
          <w:p w14:paraId="5F9E0F90"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-maseczka do sztucznego oddychania – 1 szt.</w:t>
            </w:r>
          </w:p>
          <w:p w14:paraId="4DC7EE7D"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-kołnierz ortopedyczny – 1</w:t>
            </w:r>
            <w:r w:rsidRPr="00BC28F9">
              <w:rPr>
                <w:rFonts w:ascii="Times New Roman" w:eastAsia="Times New Roman" w:hAnsi="Times New Roman" w:cs="Times New Roman"/>
                <w:spacing w:val="54"/>
              </w:rPr>
              <w:t xml:space="preserve"> </w:t>
            </w:r>
            <w:r w:rsidRPr="00BC28F9">
              <w:rPr>
                <w:rFonts w:ascii="Times New Roman" w:eastAsia="Times New Roman" w:hAnsi="Times New Roman" w:cs="Times New Roman"/>
              </w:rPr>
              <w:t>szt.</w:t>
            </w:r>
          </w:p>
          <w:p w14:paraId="0A150FD3"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-folia izotermiczna – 2 szt.</w:t>
            </w:r>
          </w:p>
          <w:p w14:paraId="650CC008"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-nóż lub nożyce do przecięcia pasów</w:t>
            </w:r>
          </w:p>
          <w:p w14:paraId="352FDD75" w14:textId="77777777" w:rsidR="00BC28F9" w:rsidRPr="00BC28F9" w:rsidRDefault="00BC28F9" w:rsidP="00BC28F9">
            <w:pPr>
              <w:widowControl w:val="0"/>
              <w:autoSpaceDE w:val="0"/>
              <w:autoSpaceDN w:val="0"/>
              <w:spacing w:after="0" w:line="240" w:lineRule="auto"/>
              <w:ind w:left="69"/>
              <w:rPr>
                <w:rFonts w:ascii="Times New Roman" w:eastAsia="Times New Roman" w:hAnsi="Times New Roman" w:cs="Times New Roman"/>
              </w:rPr>
            </w:pPr>
            <w:r w:rsidRPr="00BC28F9">
              <w:rPr>
                <w:rFonts w:ascii="Times New Roman" w:eastAsia="Times New Roman" w:hAnsi="Times New Roman" w:cs="Times New Roman"/>
              </w:rPr>
              <w:t>bezpieczeństwa, ubrań – 1 szt.</w:t>
            </w:r>
          </w:p>
          <w:p w14:paraId="084F9039"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-opatrunki hydrożelowe – 3 szt.</w:t>
            </w:r>
          </w:p>
          <w:p w14:paraId="6F5C8F74"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-opaska elastyczna 10 cm x 4 m – 2 szt.</w:t>
            </w:r>
          </w:p>
          <w:p w14:paraId="4CF8508C"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-bandaż dziany 10 cm x 4 m – 2 szt.</w:t>
            </w:r>
          </w:p>
          <w:p w14:paraId="6D36EAFD"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-opatrunek indywidualny typu A – 1 szt.</w:t>
            </w:r>
          </w:p>
          <w:p w14:paraId="6EE1EDD5"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 kompres gazowy 9 x 9 cm – 2 szt.</w:t>
            </w:r>
          </w:p>
          <w:p w14:paraId="6C6E0361"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-plaster z opatrunkiem10 x 6 cm – 2 szt.</w:t>
            </w:r>
          </w:p>
          <w:p w14:paraId="53849BF2"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-chusty trójkątne z agrafką -2szt.</w:t>
            </w:r>
          </w:p>
          <w:p w14:paraId="215F688F"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 xml:space="preserve">-maska pierwsza pomoc Pocket </w:t>
            </w:r>
            <w:proofErr w:type="spellStart"/>
            <w:r w:rsidRPr="00BC28F9">
              <w:rPr>
                <w:rFonts w:ascii="Times New Roman" w:eastAsia="Times New Roman" w:hAnsi="Times New Roman" w:cs="Times New Roman"/>
              </w:rPr>
              <w:t>Mask</w:t>
            </w:r>
            <w:proofErr w:type="spellEnd"/>
            <w:r w:rsidRPr="00BC28F9">
              <w:rPr>
                <w:rFonts w:ascii="Times New Roman" w:eastAsia="Times New Roman" w:hAnsi="Times New Roman" w:cs="Times New Roman"/>
              </w:rPr>
              <w:t xml:space="preserve"> z filtrem– 1 szt.</w:t>
            </w:r>
          </w:p>
          <w:p w14:paraId="643B0107"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-płyn do odkażania rąk – 1 szt.</w:t>
            </w:r>
          </w:p>
          <w:p w14:paraId="46A34388" w14:textId="77777777" w:rsidR="00BC28F9" w:rsidRPr="00BC28F9" w:rsidRDefault="00BC28F9" w:rsidP="00BC28F9">
            <w:pPr>
              <w:widowControl w:val="0"/>
              <w:autoSpaceDE w:val="0"/>
              <w:autoSpaceDN w:val="0"/>
              <w:spacing w:after="0" w:line="240" w:lineRule="auto"/>
              <w:ind w:left="64"/>
              <w:rPr>
                <w:rFonts w:ascii="Times New Roman" w:eastAsia="Times New Roman" w:hAnsi="Times New Roman" w:cs="Times New Roman"/>
              </w:rPr>
            </w:pPr>
            <w:r w:rsidRPr="00BC28F9">
              <w:rPr>
                <w:rFonts w:ascii="Times New Roman" w:eastAsia="Times New Roman" w:hAnsi="Times New Roman" w:cs="Times New Roman"/>
              </w:rPr>
              <w:t>-gogle/okulary ochronne – 1 szt.</w:t>
            </w:r>
          </w:p>
          <w:p w14:paraId="00629805" w14:textId="77777777" w:rsidR="00BC28F9" w:rsidRPr="00BC28F9" w:rsidRDefault="00BC28F9" w:rsidP="00BC28F9">
            <w:pPr>
              <w:shd w:val="clear" w:color="auto" w:fill="FFFFFF"/>
              <w:spacing w:after="0" w:line="240" w:lineRule="auto"/>
              <w:rPr>
                <w:rFonts w:ascii="Times New Roman" w:eastAsia="Calibri" w:hAnsi="Times New Roman" w:cs="Times New Roman"/>
                <w:lang w:eastAsia="pl-PL"/>
              </w:rPr>
            </w:pPr>
            <w:r w:rsidRPr="00BC28F9">
              <w:rPr>
                <w:rFonts w:ascii="Times New Roman" w:eastAsia="Times New Roman" w:hAnsi="Times New Roman" w:cs="Times New Roman"/>
                <w:lang w:eastAsia="pl-PL"/>
              </w:rPr>
              <w:t>Termin ważności środków opatrunkowych – 5 lat.</w:t>
            </w:r>
          </w:p>
        </w:tc>
      </w:tr>
      <w:tr w:rsidR="00BC28F9" w:rsidRPr="00BC28F9" w14:paraId="698DBBC9" w14:textId="77777777" w:rsidTr="005B528F">
        <w:tc>
          <w:tcPr>
            <w:tcW w:w="709" w:type="dxa"/>
            <w:tcBorders>
              <w:top w:val="single" w:sz="4" w:space="0" w:color="auto"/>
              <w:left w:val="single" w:sz="4" w:space="0" w:color="auto"/>
              <w:bottom w:val="single" w:sz="4" w:space="0" w:color="auto"/>
              <w:right w:val="single" w:sz="4" w:space="0" w:color="auto"/>
            </w:tcBorders>
          </w:tcPr>
          <w:p w14:paraId="6C60BCEB"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32.</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563C7CD4"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heme="minorHAnsi"/>
                <w:color w:val="000000"/>
                <w:lang w:eastAsia="pl-PL"/>
              </w:rPr>
              <w:t>Koło zapasowe pełnowymiarowe, podnośnik, klucz do zmiany koła.</w:t>
            </w:r>
          </w:p>
        </w:tc>
      </w:tr>
      <w:tr w:rsidR="00BC28F9" w:rsidRPr="00BC28F9" w14:paraId="134C77C8" w14:textId="77777777" w:rsidTr="005B528F">
        <w:tc>
          <w:tcPr>
            <w:tcW w:w="709" w:type="dxa"/>
            <w:tcBorders>
              <w:top w:val="single" w:sz="4" w:space="0" w:color="auto"/>
              <w:left w:val="single" w:sz="4" w:space="0" w:color="auto"/>
              <w:bottom w:val="single" w:sz="4" w:space="0" w:color="auto"/>
              <w:right w:val="single" w:sz="4" w:space="0" w:color="auto"/>
            </w:tcBorders>
          </w:tcPr>
          <w:p w14:paraId="7D6A0800"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33.</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67C1DD1C"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Rejestracja pojazdu na minimum trzy osoby.</w:t>
            </w:r>
          </w:p>
        </w:tc>
      </w:tr>
      <w:tr w:rsidR="00BC28F9" w:rsidRPr="00BC28F9" w14:paraId="33637080" w14:textId="77777777" w:rsidTr="005B528F">
        <w:tc>
          <w:tcPr>
            <w:tcW w:w="9498" w:type="dxa"/>
            <w:gridSpan w:val="3"/>
            <w:tcBorders>
              <w:top w:val="single" w:sz="4" w:space="0" w:color="auto"/>
              <w:left w:val="single" w:sz="4" w:space="0" w:color="auto"/>
              <w:bottom w:val="single" w:sz="4" w:space="0" w:color="auto"/>
              <w:right w:val="single" w:sz="4" w:space="0" w:color="auto"/>
            </w:tcBorders>
            <w:hideMark/>
          </w:tcPr>
          <w:p w14:paraId="779BE9C0" w14:textId="77777777" w:rsidR="00BC28F9" w:rsidRPr="00BC28F9" w:rsidRDefault="00BC28F9" w:rsidP="00BC28F9">
            <w:pPr>
              <w:shd w:val="clear" w:color="auto" w:fill="FFFFFF"/>
              <w:spacing w:before="100" w:beforeAutospacing="1" w:after="100" w:afterAutospacing="1" w:line="240" w:lineRule="auto"/>
              <w:jc w:val="center"/>
              <w:rPr>
                <w:rFonts w:ascii="Times New Roman" w:eastAsia="Calibri" w:hAnsi="Times New Roman" w:cs="Times New Roman"/>
                <w:lang w:eastAsia="pl-PL"/>
              </w:rPr>
            </w:pPr>
            <w:r w:rsidRPr="00BC28F9">
              <w:rPr>
                <w:rFonts w:ascii="Times New Roman" w:eastAsia="Times New Roman" w:hAnsi="Times New Roman" w:cs="Times New Roman"/>
                <w:b/>
                <w:sz w:val="24"/>
                <w:szCs w:val="24"/>
                <w:lang w:eastAsia="pl-PL"/>
              </w:rPr>
              <w:t>Zabudowa biurowa – opis wykonania</w:t>
            </w:r>
          </w:p>
        </w:tc>
      </w:tr>
      <w:tr w:rsidR="00BC28F9" w:rsidRPr="00BC28F9" w14:paraId="7C1E8B42"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08DF9AD2"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34.</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543263C"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Calibri" w:hAnsi="Times New Roman" w:cs="Times New Roman"/>
                <w:lang w:eastAsia="pl-PL"/>
              </w:rPr>
              <w:t>Ściany boczne przedziału biurowego i sufit pokryte warstwą izolacji termiczno-dźwiękowej. Użyte materiały w przedziale biurowym o prędkości spalania nie większej niż 100mm/min.</w:t>
            </w:r>
          </w:p>
        </w:tc>
      </w:tr>
      <w:tr w:rsidR="00BC28F9" w:rsidRPr="00BC28F9" w14:paraId="5742CFAA"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3AD15D69"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35.</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CF9577F"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Calibri" w:hAnsi="Times New Roman" w:cs="Times New Roman"/>
                <w:lang w:eastAsia="pl-PL"/>
              </w:rPr>
              <w:t xml:space="preserve">W przedziale biurowym winny zostać zainstalowane, co najmniej cztery siedziska: dla dwóch inspektorów i dwóch osób kontrolowanych. Wszystkie siedziska z wewnętrznymi schowkami. </w:t>
            </w:r>
          </w:p>
          <w:p w14:paraId="549E4826" w14:textId="77777777" w:rsidR="00BC28F9" w:rsidRPr="00BC28F9" w:rsidRDefault="00BC28F9" w:rsidP="00BC28F9">
            <w:pPr>
              <w:shd w:val="clear" w:color="auto" w:fill="FFFFFF"/>
              <w:spacing w:before="100" w:beforeAutospacing="1" w:after="100" w:afterAutospacing="1" w:line="240" w:lineRule="auto"/>
              <w:ind w:firstLine="10"/>
              <w:jc w:val="both"/>
              <w:rPr>
                <w:rFonts w:ascii="Times New Roman" w:eastAsia="Calibri" w:hAnsi="Times New Roman" w:cs="Times New Roman"/>
                <w:lang w:eastAsia="pl-PL"/>
              </w:rPr>
            </w:pPr>
            <w:r w:rsidRPr="00BC28F9">
              <w:rPr>
                <w:rFonts w:ascii="Times New Roman" w:eastAsia="Calibri" w:hAnsi="Times New Roman" w:cs="Times New Roman"/>
                <w:lang w:eastAsia="pl-PL"/>
              </w:rPr>
              <w:t>Siedziska dla inspektorów zlokalizowane na lewej ścianie przedziału biurowego, przodem zwrócone w kierunku drzwi wejściowych do przedziału. Siedziska dla kontrolowanych po przeciwległej stronie, na prawej ścianie przedziału.</w:t>
            </w:r>
          </w:p>
        </w:tc>
      </w:tr>
      <w:tr w:rsidR="00BC28F9" w:rsidRPr="00BC28F9" w14:paraId="454FD1A8"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3925A23F"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36.</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73CE1D88"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Calibri" w:hAnsi="Times New Roman" w:cs="Times New Roman"/>
                <w:lang w:eastAsia="pl-PL"/>
              </w:rPr>
              <w:t xml:space="preserve">Dwa stoliki o zbliżonych wymiarach ( min. 550mm x 800mm) pod komputer (laptop), jeden przylegający do ściany działowej z kabiną kierowcy, pod blatem stołu na ścianie działowej w odległości około 10 cm od blatu umieszczone 2 gniazda 230V, drugi stolik przylegający do ściany działowej z przedziałem magazynowym, pod blatem stołu na ścianie działowej w odległości około 10 cm od blatu umieszczone 2 gniazda 230V. Stoliki usytuowane pomiędzy siedziskami (dla inspektorów i kontrolowanych), zamontowane na szynie przesuwnej, w sposób umożliwiający przesunięcie stolików wzdłuż ścian działowych w celu ułatwienia zajmowania miejsc, z zabezpieczeniem przed przemieszczaniem się stolika podczas jazdy. Każdy ze stolików powinien umożliwiać stabilne zamontowanie laptopa razem z zasilaczem (w celu unieruchomienia go </w:t>
            </w:r>
            <w:r w:rsidRPr="00BC28F9">
              <w:rPr>
                <w:rFonts w:ascii="Times New Roman" w:eastAsia="Calibri" w:hAnsi="Times New Roman" w:cs="Times New Roman"/>
                <w:lang w:eastAsia="pl-PL"/>
              </w:rPr>
              <w:lastRenderedPageBreak/>
              <w:t>podczas jazdy) z możliwością zamknięcia go pod płytą stołu. Wytrzymałość stolików na obciążenie - min. 100 kg.</w:t>
            </w:r>
          </w:p>
        </w:tc>
      </w:tr>
      <w:tr w:rsidR="00BC28F9" w:rsidRPr="00BC28F9" w14:paraId="60E330E8"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222AFF90"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lastRenderedPageBreak/>
              <w:t>37.</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669AEF82"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Na lewej ścianie bocznej przedziału, obok siedziska dla inspektora - szafka zamykana na klucz przeznaczona do zainstalowania laserowego urządzenia wielofunkcyjnego (</w:t>
            </w:r>
            <w:proofErr w:type="spellStart"/>
            <w:r w:rsidRPr="00BC28F9">
              <w:rPr>
                <w:rFonts w:ascii="Times New Roman" w:eastAsia="Times New Roman" w:hAnsi="Times New Roman" w:cs="Times New Roman"/>
                <w:lang w:eastAsia="pl-PL"/>
              </w:rPr>
              <w:t>drukarka+kserokopiarka</w:t>
            </w:r>
            <w:proofErr w:type="spellEnd"/>
            <w:r w:rsidRPr="00BC28F9">
              <w:rPr>
                <w:rFonts w:ascii="Times New Roman" w:eastAsia="Times New Roman" w:hAnsi="Times New Roman" w:cs="Times New Roman"/>
                <w:lang w:eastAsia="pl-PL"/>
              </w:rPr>
              <w:t>) z możliwością przechowywania materiałów eksploatacyjnych. Konstrukcja  szafki  powinna  uwzględniać możliwość zabezpieczenia urządzeń oraz elementów wyposażenia przed ewentualnym przesunięciem w czasie jazdy oraz zapewniać łatwy dostęp i użytkowanie urządzeń.</w:t>
            </w:r>
          </w:p>
        </w:tc>
      </w:tr>
      <w:tr w:rsidR="00BC28F9" w:rsidRPr="00BC28F9" w14:paraId="4FAA211E"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06D81697"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38.</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AE75E52" w14:textId="77777777" w:rsidR="00BC28F9" w:rsidRPr="00BC28F9" w:rsidRDefault="00BC28F9" w:rsidP="00BC28F9">
            <w:pPr>
              <w:widowControl w:val="0"/>
              <w:autoSpaceDE w:val="0"/>
              <w:autoSpaceDN w:val="0"/>
              <w:spacing w:after="0" w:line="240" w:lineRule="auto"/>
              <w:ind w:left="69"/>
              <w:jc w:val="both"/>
              <w:rPr>
                <w:rFonts w:ascii="Times New Roman" w:eastAsia="Times New Roman" w:hAnsi="Times New Roman" w:cs="Times New Roman"/>
              </w:rPr>
            </w:pPr>
            <w:r w:rsidRPr="00BC28F9">
              <w:rPr>
                <w:rFonts w:ascii="Times New Roman" w:eastAsia="Times New Roman" w:hAnsi="Times New Roman" w:cs="Times New Roman"/>
              </w:rPr>
              <w:t>Na ścianie działowej oddzielającej przedział biurowy od przedziału magazynowego</w:t>
            </w:r>
          </w:p>
          <w:p w14:paraId="091A43DD" w14:textId="77777777" w:rsidR="00BC28F9" w:rsidRPr="00BC28F9" w:rsidRDefault="00BC28F9" w:rsidP="00BC28F9">
            <w:pPr>
              <w:shd w:val="clear" w:color="auto" w:fill="FFFFFF"/>
              <w:spacing w:after="0"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 od strony biurowej zestaw szafek z półkami i szuflad. Część półek i szafek musi umożliwiać przechowywanie w nich segregatorów na dokumenty formatu A4. Również co najmniej część szuflad powinna być przystosowana do przechowywania dokumentów formatu</w:t>
            </w:r>
            <w:r w:rsidRPr="00BC28F9">
              <w:rPr>
                <w:rFonts w:ascii="Times New Roman" w:eastAsia="Times New Roman" w:hAnsi="Times New Roman" w:cs="Times New Roman"/>
                <w:spacing w:val="-1"/>
                <w:lang w:eastAsia="pl-PL"/>
              </w:rPr>
              <w:t xml:space="preserve"> </w:t>
            </w:r>
            <w:r w:rsidRPr="00BC28F9">
              <w:rPr>
                <w:rFonts w:ascii="Times New Roman" w:eastAsia="Times New Roman" w:hAnsi="Times New Roman" w:cs="Times New Roman"/>
                <w:lang w:eastAsia="pl-PL"/>
              </w:rPr>
              <w:t>A4.</w:t>
            </w:r>
          </w:p>
        </w:tc>
      </w:tr>
      <w:tr w:rsidR="00BC28F9" w:rsidRPr="00BC28F9" w14:paraId="40A96ABA"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4CC55FB4"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39.</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4AF55422"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Wszystkie szafki i szuflady zabezpieczone samozatrzaskowymi zamkami, uniemożliwiającymi samoczynne otwarcie się podczas jazdy. Co najmniej dwie szafki i jedna szuflada wyposażone w zamek zamykany na klucz. Wszystkie szafki, które są zamykane na klucz wyposażone w zamki zamykane i otwierane jednym kluczem.</w:t>
            </w:r>
          </w:p>
        </w:tc>
      </w:tr>
      <w:tr w:rsidR="00BC28F9" w:rsidRPr="00BC28F9" w14:paraId="3B99E389"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3E703B43"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40.</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729E3D12"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 xml:space="preserve">Oświetlenie przedziału biurowego – reflektory </w:t>
            </w:r>
            <w:proofErr w:type="spellStart"/>
            <w:r w:rsidRPr="00BC28F9">
              <w:rPr>
                <w:rFonts w:ascii="Times New Roman" w:eastAsia="Times New Roman" w:hAnsi="Times New Roman" w:cs="Times New Roman"/>
                <w:lang w:eastAsia="pl-PL"/>
              </w:rPr>
              <w:t>ledowe</w:t>
            </w:r>
            <w:proofErr w:type="spellEnd"/>
            <w:r w:rsidRPr="00BC28F9">
              <w:rPr>
                <w:rFonts w:ascii="Times New Roman" w:eastAsia="Times New Roman" w:hAnsi="Times New Roman" w:cs="Times New Roman"/>
                <w:lang w:eastAsia="pl-PL"/>
              </w:rPr>
              <w:t xml:space="preserve"> umieszczone w górnej części przedziału biurowego oraz oświetlenie punktowe nad miejscami pracy (tj. nad stolikami pod komputer - punktowe kierunkowe reflektory </w:t>
            </w:r>
            <w:proofErr w:type="spellStart"/>
            <w:r w:rsidRPr="00BC28F9">
              <w:rPr>
                <w:rFonts w:ascii="Times New Roman" w:eastAsia="Times New Roman" w:hAnsi="Times New Roman" w:cs="Times New Roman"/>
                <w:lang w:eastAsia="pl-PL"/>
              </w:rPr>
              <w:t>ledowe</w:t>
            </w:r>
            <w:proofErr w:type="spellEnd"/>
            <w:r w:rsidRPr="00BC28F9">
              <w:rPr>
                <w:rFonts w:ascii="Times New Roman" w:eastAsia="Times New Roman" w:hAnsi="Times New Roman" w:cs="Times New Roman"/>
                <w:lang w:eastAsia="pl-PL"/>
              </w:rPr>
              <w:t xml:space="preserve"> zamontowane w suficie przedziału biurowego).</w:t>
            </w:r>
          </w:p>
        </w:tc>
      </w:tr>
      <w:tr w:rsidR="00BC28F9" w:rsidRPr="00BC28F9" w14:paraId="7EBBF549"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19BACC53"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41.</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E3D3F8E"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Zamontowane w pojeździe meble wykonane ze sklejki wodoodpornej, dopuszczonej do stosowania w tego rodzaju zabudowie zgodnie z wymaganymi atestami.</w:t>
            </w:r>
          </w:p>
        </w:tc>
      </w:tr>
      <w:tr w:rsidR="00BC28F9" w:rsidRPr="00BC28F9" w14:paraId="3E439CC1"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0BBDF566"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42.</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17BF18C" w14:textId="77777777" w:rsidR="00BC28F9" w:rsidRPr="00BC28F9" w:rsidRDefault="00BC28F9" w:rsidP="00BC28F9">
            <w:pPr>
              <w:widowControl w:val="0"/>
              <w:autoSpaceDE w:val="0"/>
              <w:autoSpaceDN w:val="0"/>
              <w:spacing w:after="0" w:line="240" w:lineRule="auto"/>
              <w:ind w:left="69"/>
              <w:jc w:val="both"/>
              <w:rPr>
                <w:rFonts w:ascii="Times New Roman" w:eastAsia="Times New Roman" w:hAnsi="Times New Roman" w:cs="Times New Roman"/>
              </w:rPr>
            </w:pPr>
            <w:r w:rsidRPr="00BC28F9">
              <w:rPr>
                <w:rFonts w:ascii="Times New Roman" w:eastAsia="Times New Roman" w:hAnsi="Times New Roman" w:cs="Times New Roman"/>
              </w:rPr>
              <w:t>Systemu sterowania :System sterujący i nadzorujący instalacją elektryczną</w:t>
            </w:r>
          </w:p>
          <w:p w14:paraId="5AEE30C5" w14:textId="77777777" w:rsidR="00BC28F9" w:rsidRPr="00BC28F9" w:rsidRDefault="00BC28F9" w:rsidP="00BC28F9">
            <w:pPr>
              <w:widowControl w:val="0"/>
              <w:autoSpaceDE w:val="0"/>
              <w:autoSpaceDN w:val="0"/>
              <w:spacing w:after="0" w:line="240" w:lineRule="auto"/>
              <w:ind w:left="69"/>
              <w:jc w:val="both"/>
              <w:rPr>
                <w:rFonts w:ascii="Times New Roman" w:eastAsia="Times New Roman" w:hAnsi="Times New Roman" w:cs="Times New Roman"/>
              </w:rPr>
            </w:pPr>
            <w:r w:rsidRPr="00BC28F9">
              <w:rPr>
                <w:rFonts w:ascii="Times New Roman" w:eastAsia="Times New Roman" w:hAnsi="Times New Roman" w:cs="Times New Roman"/>
              </w:rPr>
              <w:t>zabudowy pojazdu wyposażony co najmniej w:</w:t>
            </w:r>
          </w:p>
          <w:p w14:paraId="7ED1D625" w14:textId="77777777" w:rsidR="00BC28F9" w:rsidRPr="00BC28F9" w:rsidRDefault="00BC28F9" w:rsidP="00BC28F9">
            <w:pPr>
              <w:widowControl w:val="0"/>
              <w:autoSpaceDE w:val="0"/>
              <w:autoSpaceDN w:val="0"/>
              <w:spacing w:after="0" w:line="240" w:lineRule="auto"/>
              <w:ind w:left="69" w:right="181"/>
              <w:jc w:val="both"/>
              <w:rPr>
                <w:rFonts w:ascii="Times New Roman" w:eastAsia="Times New Roman" w:hAnsi="Times New Roman" w:cs="Times New Roman"/>
              </w:rPr>
            </w:pPr>
            <w:r w:rsidRPr="00BC28F9">
              <w:rPr>
                <w:rFonts w:ascii="Times New Roman" w:eastAsia="Times New Roman" w:hAnsi="Times New Roman" w:cs="Times New Roman"/>
              </w:rPr>
              <w:t>-wyświetlacz dotykowy o przekątnej ekranu min. 7 cali umieszczony w przedziale biurowym, w miejscu łatwo dostępnym, przystosowany do pracy w temp. od -20st. C;</w:t>
            </w:r>
          </w:p>
          <w:p w14:paraId="53114ED0" w14:textId="77777777" w:rsidR="00BC28F9" w:rsidRPr="00BC28F9" w:rsidRDefault="00BC28F9" w:rsidP="00BC28F9">
            <w:pPr>
              <w:widowControl w:val="0"/>
              <w:autoSpaceDE w:val="0"/>
              <w:autoSpaceDN w:val="0"/>
              <w:spacing w:after="0" w:line="240" w:lineRule="auto"/>
              <w:ind w:left="69" w:right="903"/>
              <w:jc w:val="both"/>
              <w:rPr>
                <w:rFonts w:ascii="Times New Roman" w:eastAsia="Times New Roman" w:hAnsi="Times New Roman" w:cs="Times New Roman"/>
              </w:rPr>
            </w:pPr>
            <w:r w:rsidRPr="00BC28F9">
              <w:rPr>
                <w:rFonts w:ascii="Times New Roman" w:eastAsia="Times New Roman" w:hAnsi="Times New Roman" w:cs="Times New Roman"/>
              </w:rPr>
              <w:t>-funkcję włączania/wyłączania oświetlenia wewnętrznego (rozproszonego i punktowego) w przedziale biurowym;</w:t>
            </w:r>
          </w:p>
          <w:p w14:paraId="5A0967B0" w14:textId="77777777" w:rsidR="00BC28F9" w:rsidRPr="00BC28F9" w:rsidRDefault="00BC28F9" w:rsidP="00BC28F9">
            <w:pPr>
              <w:widowControl w:val="0"/>
              <w:autoSpaceDE w:val="0"/>
              <w:autoSpaceDN w:val="0"/>
              <w:spacing w:after="0" w:line="240" w:lineRule="auto"/>
              <w:ind w:left="69" w:right="716"/>
              <w:jc w:val="both"/>
              <w:rPr>
                <w:rFonts w:ascii="Times New Roman" w:eastAsia="Times New Roman" w:hAnsi="Times New Roman" w:cs="Times New Roman"/>
              </w:rPr>
            </w:pPr>
            <w:r w:rsidRPr="00BC28F9">
              <w:rPr>
                <w:rFonts w:ascii="Times New Roman" w:eastAsia="Times New Roman" w:hAnsi="Times New Roman" w:cs="Times New Roman"/>
              </w:rPr>
              <w:t>-funkcję włączania/wyłączania oświetlenia wewnętrznego (rozproszonego) w przedziale magazynowym wraz z sygnalizacją działania;</w:t>
            </w:r>
          </w:p>
          <w:p w14:paraId="35DBBAE2" w14:textId="77777777" w:rsidR="00BC28F9" w:rsidRPr="00BC28F9" w:rsidRDefault="00BC28F9" w:rsidP="00BC28F9">
            <w:pPr>
              <w:widowControl w:val="0"/>
              <w:tabs>
                <w:tab w:val="left" w:pos="1482"/>
              </w:tabs>
              <w:autoSpaceDE w:val="0"/>
              <w:autoSpaceDN w:val="0"/>
              <w:spacing w:after="0" w:line="240" w:lineRule="auto"/>
              <w:ind w:left="69" w:right="728"/>
              <w:jc w:val="both"/>
              <w:rPr>
                <w:rFonts w:ascii="Times New Roman" w:eastAsia="Times New Roman" w:hAnsi="Times New Roman" w:cs="Times New Roman"/>
              </w:rPr>
            </w:pPr>
            <w:r w:rsidRPr="00BC28F9">
              <w:rPr>
                <w:rFonts w:ascii="Times New Roman" w:eastAsia="Times New Roman" w:hAnsi="Times New Roman" w:cs="Times New Roman"/>
              </w:rPr>
              <w:t>-funkcję włączania/wyłączania oświetlenia zewnętrznego wraz z sygnalizacją działania;</w:t>
            </w:r>
          </w:p>
          <w:p w14:paraId="499D31D0" w14:textId="77777777" w:rsidR="00BC28F9" w:rsidRPr="00BC28F9" w:rsidRDefault="00BC28F9" w:rsidP="00BC28F9">
            <w:pPr>
              <w:widowControl w:val="0"/>
              <w:tabs>
                <w:tab w:val="left" w:pos="1482"/>
              </w:tabs>
              <w:autoSpaceDE w:val="0"/>
              <w:autoSpaceDN w:val="0"/>
              <w:spacing w:after="0" w:line="240" w:lineRule="auto"/>
              <w:ind w:left="69" w:right="728"/>
              <w:jc w:val="both"/>
              <w:rPr>
                <w:rFonts w:ascii="Times New Roman" w:eastAsia="Times New Roman" w:hAnsi="Times New Roman" w:cs="Times New Roman"/>
              </w:rPr>
            </w:pPr>
            <w:r w:rsidRPr="00BC28F9">
              <w:rPr>
                <w:rFonts w:ascii="Times New Roman" w:eastAsia="Times New Roman" w:hAnsi="Times New Roman" w:cs="Times New Roman"/>
              </w:rPr>
              <w:t>-funkcję zegara z prezentacją aktualnej daty i</w:t>
            </w:r>
            <w:r w:rsidRPr="00BC28F9">
              <w:rPr>
                <w:rFonts w:ascii="Times New Roman" w:eastAsia="Times New Roman" w:hAnsi="Times New Roman" w:cs="Times New Roman"/>
                <w:spacing w:val="-7"/>
              </w:rPr>
              <w:t xml:space="preserve"> </w:t>
            </w:r>
            <w:r w:rsidRPr="00BC28F9">
              <w:rPr>
                <w:rFonts w:ascii="Times New Roman" w:eastAsia="Times New Roman" w:hAnsi="Times New Roman" w:cs="Times New Roman"/>
              </w:rPr>
              <w:t>godziny;</w:t>
            </w:r>
          </w:p>
          <w:p w14:paraId="2E8CDDDE" w14:textId="77777777" w:rsidR="00BC28F9" w:rsidRPr="00BC28F9" w:rsidRDefault="00BC28F9" w:rsidP="00BC28F9">
            <w:pPr>
              <w:widowControl w:val="0"/>
              <w:autoSpaceDE w:val="0"/>
              <w:autoSpaceDN w:val="0"/>
              <w:spacing w:after="0" w:line="240" w:lineRule="auto"/>
              <w:ind w:left="69"/>
              <w:jc w:val="both"/>
              <w:rPr>
                <w:rFonts w:ascii="Times New Roman" w:eastAsia="Times New Roman" w:hAnsi="Times New Roman" w:cs="Times New Roman"/>
              </w:rPr>
            </w:pPr>
            <w:r w:rsidRPr="00BC28F9">
              <w:rPr>
                <w:rFonts w:ascii="Times New Roman" w:eastAsia="Times New Roman" w:hAnsi="Times New Roman" w:cs="Times New Roman"/>
              </w:rPr>
              <w:t>- funkcję termometru z prezentacją aktualnej temperatury wewnątrz i na zewnątrz</w:t>
            </w:r>
          </w:p>
          <w:p w14:paraId="6D28574D" w14:textId="77777777" w:rsidR="00BC28F9" w:rsidRPr="00BC28F9" w:rsidRDefault="00BC28F9" w:rsidP="00BC28F9">
            <w:pPr>
              <w:widowControl w:val="0"/>
              <w:autoSpaceDE w:val="0"/>
              <w:autoSpaceDN w:val="0"/>
              <w:spacing w:after="0" w:line="240" w:lineRule="auto"/>
              <w:ind w:left="69"/>
              <w:jc w:val="both"/>
              <w:rPr>
                <w:rFonts w:ascii="Times New Roman" w:eastAsia="Times New Roman" w:hAnsi="Times New Roman" w:cs="Times New Roman"/>
              </w:rPr>
            </w:pPr>
            <w:r w:rsidRPr="00BC28F9">
              <w:rPr>
                <w:rFonts w:ascii="Times New Roman" w:eastAsia="Times New Roman" w:hAnsi="Times New Roman" w:cs="Times New Roman"/>
              </w:rPr>
              <w:t>pojazdu;</w:t>
            </w:r>
          </w:p>
          <w:p w14:paraId="3FAA1404" w14:textId="77777777" w:rsidR="00BC28F9" w:rsidRPr="00BC28F9" w:rsidRDefault="00BC28F9" w:rsidP="00BC28F9">
            <w:pPr>
              <w:widowControl w:val="0"/>
              <w:autoSpaceDE w:val="0"/>
              <w:autoSpaceDN w:val="0"/>
              <w:spacing w:after="0" w:line="240" w:lineRule="auto"/>
              <w:ind w:left="69"/>
              <w:jc w:val="both"/>
              <w:rPr>
                <w:rFonts w:ascii="Times New Roman" w:eastAsia="Times New Roman" w:hAnsi="Times New Roman" w:cs="Times New Roman"/>
              </w:rPr>
            </w:pPr>
            <w:r w:rsidRPr="00BC28F9">
              <w:rPr>
                <w:rFonts w:ascii="Times New Roman" w:eastAsia="Times New Roman" w:hAnsi="Times New Roman" w:cs="Times New Roman"/>
              </w:rPr>
              <w:t>-funkcję obrazującą otwarcie/niedomknięcie drzwi przesuwnych do przedziału</w:t>
            </w:r>
          </w:p>
          <w:p w14:paraId="7ACEBEC8" w14:textId="77777777" w:rsidR="00BC28F9" w:rsidRPr="00BC28F9" w:rsidRDefault="00BC28F9" w:rsidP="00BC28F9">
            <w:pPr>
              <w:widowControl w:val="0"/>
              <w:autoSpaceDE w:val="0"/>
              <w:autoSpaceDN w:val="0"/>
              <w:spacing w:after="0" w:line="240" w:lineRule="auto"/>
              <w:ind w:left="69"/>
              <w:jc w:val="both"/>
              <w:rPr>
                <w:rFonts w:ascii="Times New Roman" w:eastAsia="Times New Roman" w:hAnsi="Times New Roman" w:cs="Times New Roman"/>
              </w:rPr>
            </w:pPr>
            <w:r w:rsidRPr="00BC28F9">
              <w:rPr>
                <w:rFonts w:ascii="Times New Roman" w:eastAsia="Times New Roman" w:hAnsi="Times New Roman" w:cs="Times New Roman"/>
              </w:rPr>
              <w:t>biurowego oraz drzwi tylnych do przedziału magazynowego;</w:t>
            </w:r>
          </w:p>
          <w:p w14:paraId="6879FCFC" w14:textId="77777777" w:rsidR="00BC28F9" w:rsidRPr="00BC28F9" w:rsidRDefault="00BC28F9" w:rsidP="00BC28F9">
            <w:pPr>
              <w:widowControl w:val="0"/>
              <w:autoSpaceDE w:val="0"/>
              <w:autoSpaceDN w:val="0"/>
              <w:spacing w:after="0" w:line="240" w:lineRule="auto"/>
              <w:ind w:left="69" w:right="682"/>
              <w:jc w:val="both"/>
              <w:rPr>
                <w:rFonts w:ascii="Times New Roman" w:eastAsia="Times New Roman" w:hAnsi="Times New Roman" w:cs="Times New Roman"/>
              </w:rPr>
            </w:pPr>
            <w:r w:rsidRPr="00BC28F9">
              <w:rPr>
                <w:rFonts w:ascii="Times New Roman" w:eastAsia="Times New Roman" w:hAnsi="Times New Roman" w:cs="Times New Roman"/>
              </w:rPr>
              <w:t>-funkcję wyświetlania stanu naładowania akumulatora bazowego oraz akumulatorów dodatkowych wraz z sygnalizacją graficzną i dźwiękową stanu alarmowego;</w:t>
            </w:r>
          </w:p>
          <w:p w14:paraId="2AEB32FA" w14:textId="77777777" w:rsidR="00BC28F9" w:rsidRPr="00BC28F9" w:rsidRDefault="00BC28F9" w:rsidP="00BC28F9">
            <w:pPr>
              <w:widowControl w:val="0"/>
              <w:autoSpaceDE w:val="0"/>
              <w:autoSpaceDN w:val="0"/>
              <w:spacing w:after="0" w:line="240" w:lineRule="auto"/>
              <w:ind w:left="69"/>
              <w:jc w:val="both"/>
              <w:rPr>
                <w:rFonts w:ascii="Times New Roman" w:eastAsia="Times New Roman" w:hAnsi="Times New Roman" w:cs="Times New Roman"/>
              </w:rPr>
            </w:pPr>
            <w:r w:rsidRPr="00BC28F9">
              <w:rPr>
                <w:rFonts w:ascii="Times New Roman" w:eastAsia="Times New Roman" w:hAnsi="Times New Roman" w:cs="Times New Roman"/>
              </w:rPr>
              <w:t>-zabezpieczenie zapobiegające uszkodzeniu akumulatorów poprzez nadmierne rozładowanie;</w:t>
            </w:r>
          </w:p>
          <w:p w14:paraId="1C0F7C16" w14:textId="77777777" w:rsidR="00BC28F9" w:rsidRPr="00BC28F9" w:rsidRDefault="00BC28F9" w:rsidP="00BC28F9">
            <w:pPr>
              <w:widowControl w:val="0"/>
              <w:autoSpaceDE w:val="0"/>
              <w:autoSpaceDN w:val="0"/>
              <w:spacing w:after="0" w:line="240" w:lineRule="auto"/>
              <w:ind w:left="69"/>
              <w:jc w:val="both"/>
              <w:rPr>
                <w:rFonts w:ascii="Times New Roman" w:eastAsia="Times New Roman" w:hAnsi="Times New Roman" w:cs="Times New Roman"/>
              </w:rPr>
            </w:pPr>
            <w:r w:rsidRPr="00BC28F9">
              <w:rPr>
                <w:rFonts w:ascii="Times New Roman" w:eastAsia="Times New Roman" w:hAnsi="Times New Roman" w:cs="Times New Roman"/>
              </w:rPr>
              <w:t>-funkcję sterowania ogrzewaniem oraz klimatyzacją przedziału biurowego z możliwością regulacji temperatury co 1 st. C, w zakresie od 15 do 26 st. C;</w:t>
            </w:r>
          </w:p>
          <w:p w14:paraId="1918149D" w14:textId="77777777" w:rsidR="00BC28F9" w:rsidRPr="00BC28F9" w:rsidRDefault="00BC28F9" w:rsidP="00BC28F9">
            <w:pPr>
              <w:widowControl w:val="0"/>
              <w:autoSpaceDE w:val="0"/>
              <w:autoSpaceDN w:val="0"/>
              <w:spacing w:after="0" w:line="240" w:lineRule="auto"/>
              <w:ind w:left="69"/>
              <w:jc w:val="both"/>
              <w:rPr>
                <w:rFonts w:ascii="Times New Roman" w:eastAsia="Times New Roman" w:hAnsi="Times New Roman" w:cs="Times New Roman"/>
              </w:rPr>
            </w:pPr>
            <w:r w:rsidRPr="00BC28F9">
              <w:rPr>
                <w:rFonts w:ascii="Times New Roman" w:eastAsia="Times New Roman" w:hAnsi="Times New Roman" w:cs="Times New Roman"/>
              </w:rPr>
              <w:t>-funkcję zaprogramowania uruchomienia ogrzewania o określonej porze;</w:t>
            </w:r>
          </w:p>
          <w:p w14:paraId="4BDB7C7D" w14:textId="77777777" w:rsidR="00BC28F9" w:rsidRPr="00BC28F9" w:rsidRDefault="00BC28F9" w:rsidP="00BC28F9">
            <w:pPr>
              <w:suppressAutoHyphens/>
              <w:autoSpaceDE w:val="0"/>
              <w:spacing w:after="0" w:line="276"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-funkcję monitorowania prawidłowości działania obwodów elektrycznych wchodzących w skład zabudowy pojazdu oraz informowania o fakcie wystąpienia usterki w działaniu danego odbiornika w formie komunikatu.</w:t>
            </w:r>
          </w:p>
        </w:tc>
      </w:tr>
      <w:tr w:rsidR="00BC28F9" w:rsidRPr="00BC28F9" w14:paraId="65B939CE"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42E16DAE"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43.</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5D3996AF" w14:textId="77777777" w:rsidR="00BC28F9" w:rsidRPr="00BC28F9" w:rsidRDefault="00BC28F9" w:rsidP="00BC28F9">
            <w:pPr>
              <w:widowControl w:val="0"/>
              <w:autoSpaceDE w:val="0"/>
              <w:autoSpaceDN w:val="0"/>
              <w:spacing w:after="0" w:line="240" w:lineRule="auto"/>
              <w:ind w:left="79"/>
              <w:jc w:val="both"/>
              <w:rPr>
                <w:rFonts w:ascii="Times New Roman" w:eastAsia="Times New Roman" w:hAnsi="Times New Roman" w:cs="Times New Roman"/>
              </w:rPr>
            </w:pPr>
            <w:r w:rsidRPr="00BC28F9">
              <w:rPr>
                <w:rFonts w:ascii="Times New Roman" w:eastAsia="Times New Roman" w:hAnsi="Times New Roman" w:cs="Times New Roman"/>
              </w:rPr>
              <w:t>INSTALACJA GRZEWCZA I WENTYLACYJNA</w:t>
            </w:r>
          </w:p>
          <w:p w14:paraId="055695B0" w14:textId="77777777" w:rsidR="00BC28F9" w:rsidRPr="00BC28F9" w:rsidRDefault="00BC28F9" w:rsidP="00BC28F9">
            <w:pPr>
              <w:suppressAutoHyphens/>
              <w:autoSpaceDE w:val="0"/>
              <w:spacing w:after="0" w:line="276" w:lineRule="auto"/>
              <w:ind w:left="283"/>
              <w:jc w:val="both"/>
              <w:rPr>
                <w:rFonts w:ascii="Times New Roman" w:eastAsia="Times New Roman" w:hAnsi="Times New Roman" w:cs="Times New Roman"/>
                <w:color w:val="000000"/>
                <w:lang w:eastAsia="pl-PL"/>
              </w:rPr>
            </w:pPr>
            <w:r w:rsidRPr="00BC28F9">
              <w:rPr>
                <w:rFonts w:ascii="Times New Roman" w:eastAsia="Times New Roman" w:hAnsi="Times New Roman" w:cs="Times New Roman"/>
                <w:lang w:eastAsia="pl-PL"/>
              </w:rPr>
              <w:t>Niezależny od silnika system ogrzewania (o mocy min.3,5kW) przedziału biurowego                     z możliwością ustawienia temperatury w przedziale i termostatem – ogrzewanie postojowe (układ wydechowy systemu ogrzewania powinien być tak skonstruowany i umieszczony żeby nie powodował przedostawania się spalin do przedziału biurowego przy otwartych drzwiach bocznych). Co najmniej 2 wyloty ciepłego powietrza z układu ogrzewania rozmieszczone równomiernie w całym przedziale biurowym, zapewniające jednakową temperaturę w całej przestrzeni przedziału. Elementy wyposażenia elektrycznego przedziału zabezpieczone przed bezpośrednim oddziaływaniem ciepłego powietrza z wylotów układu ogrzewania.</w:t>
            </w:r>
          </w:p>
        </w:tc>
      </w:tr>
      <w:tr w:rsidR="00BC28F9" w:rsidRPr="00BC28F9" w14:paraId="731E2466"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0DEB8EDF"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lastRenderedPageBreak/>
              <w:t>44.</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0D4BE3B" w14:textId="77777777" w:rsidR="00BC28F9" w:rsidRPr="00BC28F9" w:rsidRDefault="00BC28F9" w:rsidP="00BC28F9">
            <w:pPr>
              <w:widowControl w:val="0"/>
              <w:autoSpaceDE w:val="0"/>
              <w:autoSpaceDN w:val="0"/>
              <w:spacing w:after="0" w:line="240" w:lineRule="auto"/>
              <w:ind w:left="69" w:right="59"/>
              <w:jc w:val="both"/>
              <w:rPr>
                <w:rFonts w:ascii="Times New Roman" w:eastAsia="Times New Roman" w:hAnsi="Times New Roman" w:cs="Times New Roman"/>
              </w:rPr>
            </w:pPr>
            <w:r w:rsidRPr="00BC28F9">
              <w:rPr>
                <w:rFonts w:ascii="Times New Roman" w:eastAsia="Times New Roman" w:hAnsi="Times New Roman" w:cs="Times New Roman"/>
              </w:rPr>
              <w:t>Ściana działowa pomiędzy przedziałem magazynowym, a przedziałem biurowym po stronie magazynowej zabudowana otwartymi półkami (konstrukcja z profili aluminiowych) oraz zamykanymi szafkami wyposażonymi w zamki z blokadą. Półki wyposażone w zamontowane uchwyty umożliwiające unieruchomienie za pomocą linek lub pasów przewożonych urządzeń i</w:t>
            </w:r>
            <w:r w:rsidRPr="00BC28F9">
              <w:rPr>
                <w:rFonts w:ascii="Times New Roman" w:eastAsia="Times New Roman" w:hAnsi="Times New Roman" w:cs="Times New Roman"/>
                <w:spacing w:val="-7"/>
              </w:rPr>
              <w:t xml:space="preserve"> </w:t>
            </w:r>
            <w:r w:rsidRPr="00BC28F9">
              <w:rPr>
                <w:rFonts w:ascii="Times New Roman" w:eastAsia="Times New Roman" w:hAnsi="Times New Roman" w:cs="Times New Roman"/>
              </w:rPr>
              <w:t>wyposażenia.</w:t>
            </w:r>
          </w:p>
          <w:p w14:paraId="1C92A046" w14:textId="77777777" w:rsidR="00BC28F9" w:rsidRPr="00BC28F9" w:rsidRDefault="00BC28F9" w:rsidP="00BC28F9">
            <w:pPr>
              <w:widowControl w:val="0"/>
              <w:autoSpaceDE w:val="0"/>
              <w:autoSpaceDN w:val="0"/>
              <w:spacing w:after="0" w:line="240" w:lineRule="auto"/>
              <w:ind w:left="69" w:right="58" w:firstLine="14"/>
              <w:jc w:val="both"/>
              <w:rPr>
                <w:rFonts w:ascii="Times New Roman" w:eastAsia="Times New Roman" w:hAnsi="Times New Roman" w:cs="Times New Roman"/>
              </w:rPr>
            </w:pPr>
            <w:r w:rsidRPr="00BC28F9">
              <w:rPr>
                <w:rFonts w:ascii="Times New Roman" w:eastAsia="Times New Roman" w:hAnsi="Times New Roman" w:cs="Times New Roman"/>
              </w:rPr>
              <w:t>W dolnej części zabudowy przedziału  magazynowego  miejsce  na  wagi  przenośne o wymiarach jednego segmentu ok. 850 mm x 525 mm x 85 mm (minimum dla czterech segmentów). Z uwagi na ciężar wag (ok. 20 kg dla jednego segmentu) zaprojektowane rozwiązanie powinno zapewniać możliwie równomierne rozłożenie nacisku na tylną oś pojazdu. Miejsca na wagi (podłogi schowka na wagi) wyłożyć blachą np. aluminiową - ze względu na konstrukcję wnęki. Przewidziane miejsce na urządzenie do badania stopnia zadymienia spalin. Sposób zabudowy powinien zapewniać bezpieczne mocowanie urządzenie. Sposób montażu musi umożliwiać łatwy i szybki załadunek i wyładunek</w:t>
            </w:r>
            <w:r w:rsidRPr="00BC28F9">
              <w:rPr>
                <w:rFonts w:ascii="Times New Roman" w:eastAsia="Times New Roman" w:hAnsi="Times New Roman" w:cs="Times New Roman"/>
                <w:spacing w:val="-6"/>
              </w:rPr>
              <w:t xml:space="preserve"> </w:t>
            </w:r>
            <w:r w:rsidRPr="00BC28F9">
              <w:rPr>
                <w:rFonts w:ascii="Times New Roman" w:eastAsia="Times New Roman" w:hAnsi="Times New Roman" w:cs="Times New Roman"/>
              </w:rPr>
              <w:t>urządzenia.</w:t>
            </w:r>
          </w:p>
          <w:p w14:paraId="401B51CE"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Przewidziane miejsce na minimum cztery pachołki drogowe, zestaw 6 znaków drogowych w paczce o wymiarach 630 mm x 630 mm x 100 mm oraz 2 stojaków do znaków w paczkach o wymiarach 1 100mm x 300 mm x 100 mm + 1 stojak w paczce o wymiarach 700 mm x 100 mm x 100</w:t>
            </w:r>
            <w:r w:rsidRPr="00BC28F9">
              <w:rPr>
                <w:rFonts w:ascii="Times New Roman" w:eastAsia="Times New Roman" w:hAnsi="Times New Roman" w:cs="Times New Roman"/>
                <w:spacing w:val="-6"/>
                <w:lang w:eastAsia="pl-PL"/>
              </w:rPr>
              <w:t xml:space="preserve"> </w:t>
            </w:r>
            <w:r w:rsidRPr="00BC28F9">
              <w:rPr>
                <w:rFonts w:ascii="Times New Roman" w:eastAsia="Times New Roman" w:hAnsi="Times New Roman" w:cs="Times New Roman"/>
                <w:lang w:eastAsia="pl-PL"/>
              </w:rPr>
              <w:t>mm.</w:t>
            </w:r>
          </w:p>
        </w:tc>
      </w:tr>
      <w:tr w:rsidR="00BC28F9" w:rsidRPr="00BC28F9" w14:paraId="7ED1C88D"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666751B7"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45.</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4B6D2A4"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W części magazynowej zamontowana umywalka wraz z niezbędnym osprzętem, w tym zbiornikami na wodę i ścieki. Niezbędne zapewnienie łatwego dostępu do zbiorników w celu ich wymiany. Woda doprowadzana do umywalki w obiegu wymuszonym. Lustro i lampka oświetleniowa nad umywalką.</w:t>
            </w:r>
          </w:p>
          <w:p w14:paraId="14BBAC68" w14:textId="77777777" w:rsidR="00BC28F9" w:rsidRPr="00BC28F9" w:rsidRDefault="00BC28F9" w:rsidP="00BC28F9">
            <w:pPr>
              <w:shd w:val="clear" w:color="auto" w:fill="FFFFFF"/>
              <w:spacing w:before="100" w:beforeAutospacing="1" w:after="100" w:afterAutospacing="1" w:line="240" w:lineRule="auto"/>
              <w:jc w:val="center"/>
              <w:rPr>
                <w:rFonts w:ascii="Times New Roman" w:eastAsia="Calibri" w:hAnsi="Times New Roman" w:cs="Times New Roman"/>
                <w:lang w:eastAsia="pl-PL"/>
              </w:rPr>
            </w:pPr>
          </w:p>
        </w:tc>
      </w:tr>
      <w:tr w:rsidR="00BC28F9" w:rsidRPr="00BC28F9" w14:paraId="31825B09" w14:textId="77777777" w:rsidTr="005B528F">
        <w:tc>
          <w:tcPr>
            <w:tcW w:w="9498" w:type="dxa"/>
            <w:gridSpan w:val="3"/>
            <w:tcBorders>
              <w:top w:val="single" w:sz="4" w:space="0" w:color="auto"/>
              <w:left w:val="single" w:sz="4" w:space="0" w:color="auto"/>
              <w:bottom w:val="single" w:sz="4" w:space="0" w:color="auto"/>
              <w:right w:val="single" w:sz="4" w:space="0" w:color="auto"/>
            </w:tcBorders>
          </w:tcPr>
          <w:p w14:paraId="5107C0F5" w14:textId="77777777" w:rsidR="00BC28F9" w:rsidRPr="00BC28F9" w:rsidRDefault="00BC28F9" w:rsidP="00BC28F9">
            <w:pPr>
              <w:shd w:val="clear" w:color="auto" w:fill="FFFFFF"/>
              <w:spacing w:before="100" w:beforeAutospacing="1" w:after="100" w:afterAutospacing="1" w:line="240" w:lineRule="auto"/>
              <w:jc w:val="center"/>
              <w:rPr>
                <w:rFonts w:ascii="Times New Roman" w:eastAsia="Times New Roman" w:hAnsi="Times New Roman" w:cs="Times New Roman"/>
                <w:lang w:eastAsia="pl-PL"/>
              </w:rPr>
            </w:pPr>
            <w:r w:rsidRPr="00BC28F9">
              <w:rPr>
                <w:rFonts w:ascii="Times New Roman" w:eastAsia="Times New Roman" w:hAnsi="Times New Roman" w:cs="Times New Roman"/>
                <w:b/>
                <w:lang w:eastAsia="pl-PL"/>
              </w:rPr>
              <w:t>Instalacja elektryczna</w:t>
            </w:r>
          </w:p>
        </w:tc>
      </w:tr>
      <w:tr w:rsidR="00BC28F9" w:rsidRPr="00BC28F9" w14:paraId="1F742B79"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70EB2E8D"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46.</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965BF9A"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Zespół</w:t>
            </w:r>
            <w:r w:rsidRPr="00BC28F9">
              <w:rPr>
                <w:rFonts w:ascii="Times New Roman" w:eastAsia="Times New Roman" w:hAnsi="Times New Roman" w:cs="Times New Roman"/>
                <w:lang w:eastAsia="pl-PL"/>
              </w:rPr>
              <w:tab/>
              <w:t>dwóch</w:t>
            </w:r>
            <w:r w:rsidRPr="00BC28F9">
              <w:rPr>
                <w:rFonts w:ascii="Times New Roman" w:eastAsia="Times New Roman" w:hAnsi="Times New Roman" w:cs="Times New Roman"/>
                <w:lang w:eastAsia="pl-PL"/>
              </w:rPr>
              <w:tab/>
              <w:t>dodatkowych</w:t>
            </w:r>
            <w:r w:rsidRPr="00BC28F9">
              <w:rPr>
                <w:rFonts w:ascii="Times New Roman" w:eastAsia="Times New Roman" w:hAnsi="Times New Roman" w:cs="Times New Roman"/>
                <w:lang w:eastAsia="pl-PL"/>
              </w:rPr>
              <w:tab/>
              <w:t xml:space="preserve">bezobsługowych akumulatorów </w:t>
            </w:r>
            <w:r w:rsidRPr="00BC28F9">
              <w:rPr>
                <w:rFonts w:ascii="Times New Roman" w:eastAsia="Times New Roman" w:hAnsi="Times New Roman" w:cs="Times New Roman"/>
                <w:spacing w:val="-1"/>
                <w:lang w:eastAsia="pl-PL"/>
              </w:rPr>
              <w:t xml:space="preserve">żelowych </w:t>
            </w:r>
            <w:r w:rsidRPr="00BC28F9">
              <w:rPr>
                <w:rFonts w:ascii="Times New Roman" w:eastAsia="Times New Roman" w:hAnsi="Times New Roman" w:cs="Times New Roman"/>
                <w:lang w:eastAsia="pl-PL"/>
              </w:rPr>
              <w:t>(niezależnych od akumulatora fabrycznie zainstalowanego w pojeździe) o łącznej pojemności minimum 400 Ah. Do zestawu akumulatorów podłączona przetwornica prądu z 12 V na 230 V, zapewniająca wyjściowy prąd zmienny o pełnej sinusoidzie, umożliwiającą uzyskanie w gniazdach napięcia 230 V (o mocy 2300 W) wraz z instalacją przyłączeniową umożliwiającą zasilanie wewnętrznych odbiorników prądu ( dwa komputery, urządzenie wielofunkcyjne, wagi przenośne, dymomierz). Zamontowana</w:t>
            </w:r>
            <w:r w:rsidRPr="00BC28F9">
              <w:rPr>
                <w:rFonts w:ascii="Times New Roman" w:eastAsia="Times New Roman" w:hAnsi="Times New Roman" w:cs="Times New Roman"/>
                <w:lang w:eastAsia="pl-PL"/>
              </w:rPr>
              <w:tab/>
              <w:t xml:space="preserve">instalacja zapewnia możliwość jednoczesnego </w:t>
            </w:r>
            <w:r w:rsidRPr="00BC28F9">
              <w:rPr>
                <w:rFonts w:ascii="Times New Roman" w:eastAsia="Times New Roman" w:hAnsi="Times New Roman" w:cs="Times New Roman"/>
                <w:spacing w:val="-1"/>
                <w:lang w:eastAsia="pl-PL"/>
              </w:rPr>
              <w:t xml:space="preserve">użytkowania </w:t>
            </w:r>
            <w:r w:rsidRPr="00BC28F9">
              <w:rPr>
                <w:rFonts w:ascii="Times New Roman" w:eastAsia="Times New Roman" w:hAnsi="Times New Roman" w:cs="Times New Roman"/>
                <w:lang w:eastAsia="pl-PL"/>
              </w:rPr>
              <w:t>wszystkich wymienionych urządzeń jednocześnie oraz zabezpiecza obwód</w:t>
            </w:r>
            <w:r w:rsidRPr="00BC28F9">
              <w:rPr>
                <w:rFonts w:ascii="Times New Roman" w:eastAsia="Times New Roman" w:hAnsi="Times New Roman" w:cs="Times New Roman"/>
                <w:spacing w:val="25"/>
                <w:lang w:eastAsia="pl-PL"/>
              </w:rPr>
              <w:t xml:space="preserve"> </w:t>
            </w:r>
            <w:r w:rsidRPr="00BC28F9">
              <w:rPr>
                <w:rFonts w:ascii="Times New Roman" w:eastAsia="Times New Roman" w:hAnsi="Times New Roman" w:cs="Times New Roman"/>
                <w:lang w:eastAsia="pl-PL"/>
              </w:rPr>
              <w:t>drukarki – kserokopiarki przed chwilowymi spadkami napięcia.</w:t>
            </w:r>
          </w:p>
        </w:tc>
      </w:tr>
      <w:tr w:rsidR="00BC28F9" w:rsidRPr="00BC28F9" w14:paraId="0B882C0A"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46B48118"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47.</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5C96225" w14:textId="77777777" w:rsidR="00BC28F9" w:rsidRPr="00BC28F9" w:rsidRDefault="00BC28F9" w:rsidP="00BC28F9">
            <w:pPr>
              <w:widowControl w:val="0"/>
              <w:autoSpaceDE w:val="0"/>
              <w:autoSpaceDN w:val="0"/>
              <w:spacing w:after="0" w:line="240" w:lineRule="auto"/>
              <w:ind w:left="69" w:right="59"/>
              <w:jc w:val="both"/>
              <w:rPr>
                <w:rFonts w:ascii="Times New Roman" w:eastAsia="Times New Roman" w:hAnsi="Times New Roman" w:cs="Times New Roman"/>
              </w:rPr>
            </w:pPr>
            <w:r w:rsidRPr="00BC28F9">
              <w:rPr>
                <w:rFonts w:ascii="Times New Roman" w:eastAsia="Times New Roman" w:hAnsi="Times New Roman" w:cs="Times New Roman"/>
              </w:rPr>
              <w:t>Bezobsługowy, automatyczny układ ładowania (ładowarka ok. 50 A) dwóch dodatkowych akumulatorów i akumulatora rozruchowego w czasie postoju przy podłączonym zasilaniu 230 V z jednym gniazdem zewnętrznym zamontowanym w bocznej ścianie pojazdu. Dodatkowo wymagana jest kontrolka ładowania zespołu w/w akumulatorów, informująca o naładowaniu jak i głębokim rozładowaniu- odcięcie zasilania przy 11,5V.</w:t>
            </w:r>
          </w:p>
          <w:p w14:paraId="69C6D28C" w14:textId="77777777" w:rsidR="00BC28F9" w:rsidRPr="00BC28F9" w:rsidRDefault="00BC28F9" w:rsidP="00BC28F9">
            <w:pPr>
              <w:shd w:val="clear" w:color="auto" w:fill="FFFFFF"/>
              <w:spacing w:after="0"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Możliwość ładowania dodatkowych akumulatorów za pośrednictwem alternatora podczas pracy silnika w samochodzie.</w:t>
            </w:r>
          </w:p>
        </w:tc>
      </w:tr>
      <w:tr w:rsidR="00BC28F9" w:rsidRPr="00BC28F9" w14:paraId="646A7130"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020E33AF"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48.</w:t>
            </w:r>
          </w:p>
        </w:tc>
        <w:tc>
          <w:tcPr>
            <w:tcW w:w="8789" w:type="dxa"/>
            <w:gridSpan w:val="2"/>
            <w:tcBorders>
              <w:top w:val="single" w:sz="4" w:space="0" w:color="auto"/>
              <w:left w:val="single" w:sz="4" w:space="0" w:color="auto"/>
              <w:bottom w:val="single" w:sz="4" w:space="0" w:color="auto"/>
              <w:right w:val="single" w:sz="4" w:space="0" w:color="auto"/>
            </w:tcBorders>
            <w:hideMark/>
          </w:tcPr>
          <w:p w14:paraId="75E16EF4" w14:textId="77777777" w:rsidR="00BC28F9" w:rsidRPr="00BC28F9" w:rsidRDefault="00BC28F9" w:rsidP="00BC28F9">
            <w:pPr>
              <w:widowControl w:val="0"/>
              <w:autoSpaceDE w:val="0"/>
              <w:autoSpaceDN w:val="0"/>
              <w:spacing w:after="0" w:line="240" w:lineRule="auto"/>
              <w:ind w:left="69"/>
              <w:jc w:val="both"/>
              <w:rPr>
                <w:rFonts w:ascii="Times New Roman" w:eastAsia="Times New Roman" w:hAnsi="Times New Roman" w:cs="Times New Roman"/>
              </w:rPr>
            </w:pPr>
            <w:r w:rsidRPr="00BC28F9">
              <w:rPr>
                <w:rFonts w:ascii="Times New Roman" w:eastAsia="Times New Roman" w:hAnsi="Times New Roman" w:cs="Times New Roman"/>
              </w:rPr>
              <w:t>Zabezpieczenie uniemożliwiające rozruch silnika przy podłączonym zasilaniu zewnętrznym 230 V wraz z zabezpieczeniem przeciwporażeniowym.</w:t>
            </w:r>
          </w:p>
        </w:tc>
      </w:tr>
      <w:tr w:rsidR="00BC28F9" w:rsidRPr="00BC28F9" w14:paraId="3D33798B"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62853A98"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49.</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C25B23C" w14:textId="77777777" w:rsidR="00BC28F9" w:rsidRPr="00BC28F9" w:rsidRDefault="00BC28F9" w:rsidP="00BC28F9">
            <w:pPr>
              <w:autoSpaceDE w:val="0"/>
              <w:autoSpaceDN w:val="0"/>
              <w:adjustRightInd w:val="0"/>
              <w:spacing w:after="0"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Centralny wyłącznik źródła zasilania dla przedziału biurowego, zabezpieczony przed przypadkowym</w:t>
            </w:r>
            <w:r w:rsidRPr="00BC28F9">
              <w:rPr>
                <w:rFonts w:ascii="Times New Roman" w:eastAsia="Times New Roman" w:hAnsi="Times New Roman" w:cs="Times New Roman"/>
                <w:spacing w:val="-1"/>
                <w:lang w:eastAsia="pl-PL"/>
              </w:rPr>
              <w:t xml:space="preserve"> </w:t>
            </w:r>
            <w:r w:rsidRPr="00BC28F9">
              <w:rPr>
                <w:rFonts w:ascii="Times New Roman" w:eastAsia="Times New Roman" w:hAnsi="Times New Roman" w:cs="Times New Roman"/>
                <w:lang w:eastAsia="pl-PL"/>
              </w:rPr>
              <w:t>użyciem.</w:t>
            </w:r>
          </w:p>
        </w:tc>
      </w:tr>
      <w:tr w:rsidR="00BC28F9" w:rsidRPr="00BC28F9" w14:paraId="5E9D45F5"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7ACAA9DA"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50.</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4BE300AA" w14:textId="77777777" w:rsidR="00BC28F9" w:rsidRPr="00BC28F9" w:rsidRDefault="00BC28F9" w:rsidP="00BC28F9">
            <w:pPr>
              <w:autoSpaceDE w:val="0"/>
              <w:autoSpaceDN w:val="0"/>
              <w:adjustRightInd w:val="0"/>
              <w:spacing w:after="0"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Minimum sześć gniazd 230 V w przedziale biurowym do zasilania urządzeń biurowych (w tym dwa gniazda w szafce przeznaczonej do zainstalowania laserowego urządzenia wielofunkcyjnego) oraz dwa w przedziale magazynowym. Jedno samochodowe gniazdo 12 V (typu „zapalniczka”) w przedziale magazynowym i jedno w przedziale biurowym.</w:t>
            </w:r>
          </w:p>
        </w:tc>
      </w:tr>
      <w:tr w:rsidR="00BC28F9" w:rsidRPr="00BC28F9" w14:paraId="536960AF"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5291BDCA"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3C2ADCE7" w14:textId="77777777" w:rsidR="00BC28F9" w:rsidRPr="00BC28F9" w:rsidRDefault="00BC28F9" w:rsidP="00BC28F9">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BC28F9" w:rsidRPr="00BC28F9" w14:paraId="30B124AE" w14:textId="77777777" w:rsidTr="005B528F">
        <w:tc>
          <w:tcPr>
            <w:tcW w:w="9498" w:type="dxa"/>
            <w:gridSpan w:val="3"/>
            <w:tcBorders>
              <w:top w:val="single" w:sz="4" w:space="0" w:color="auto"/>
              <w:left w:val="single" w:sz="4" w:space="0" w:color="auto"/>
              <w:bottom w:val="single" w:sz="4" w:space="0" w:color="auto"/>
              <w:right w:val="single" w:sz="4" w:space="0" w:color="auto"/>
            </w:tcBorders>
            <w:hideMark/>
          </w:tcPr>
          <w:p w14:paraId="0CAF0074" w14:textId="77777777" w:rsidR="00BC28F9" w:rsidRPr="00BC28F9" w:rsidRDefault="00BC28F9" w:rsidP="00BC28F9">
            <w:pPr>
              <w:shd w:val="clear" w:color="auto" w:fill="FFFFFF"/>
              <w:spacing w:before="100" w:beforeAutospacing="1" w:after="100" w:afterAutospacing="1" w:line="240" w:lineRule="auto"/>
              <w:ind w:hanging="5"/>
              <w:jc w:val="center"/>
              <w:rPr>
                <w:rFonts w:ascii="Times New Roman" w:eastAsia="Calibri" w:hAnsi="Times New Roman" w:cs="Times New Roman"/>
                <w:lang w:eastAsia="pl-PL"/>
              </w:rPr>
            </w:pPr>
            <w:r w:rsidRPr="00BC28F9">
              <w:rPr>
                <w:rFonts w:ascii="Times New Roman" w:eastAsia="Times New Roman" w:hAnsi="Times New Roman" w:cs="Times New Roman"/>
                <w:b/>
                <w:lang w:eastAsia="pl-PL"/>
              </w:rPr>
              <w:t>Sygnały dźwiękowe</w:t>
            </w:r>
          </w:p>
        </w:tc>
      </w:tr>
      <w:tr w:rsidR="00BC28F9" w:rsidRPr="00BC28F9" w14:paraId="72AB1070"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16D8E614"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51.</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9FF4FF4" w14:textId="77777777" w:rsidR="00BC28F9" w:rsidRPr="00BC28F9" w:rsidRDefault="00BC28F9" w:rsidP="00BC28F9">
            <w:pPr>
              <w:shd w:val="clear" w:color="auto" w:fill="FFFFFF"/>
              <w:spacing w:before="100" w:beforeAutospacing="1" w:after="100" w:afterAutospacing="1" w:line="240" w:lineRule="auto"/>
              <w:ind w:firstLine="5"/>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 xml:space="preserve">Urządzenie wysyłające sygnały dźwiękowe o zmiennym tonie. Belka może być zintegrowana                    z urządzeniem wysyłającym sygnały dźwiękowe o zmiennym tonie, stanowiącym obowiązkowe wyposażenie dla pojazdu uprzywilejowanego. W razie oddzielnego montażu urządzenia wysyłającego zmienny sygnał dźwiękowy sterowanie sygnałami świetlnymi oraz włączanie sygnału dźwiękowego odbywać się musi z jednego panelu łatwo dostępnego dla kierowcy </w:t>
            </w:r>
            <w:r w:rsidRPr="00BC28F9">
              <w:rPr>
                <w:rFonts w:ascii="Times New Roman" w:eastAsia="Times New Roman" w:hAnsi="Times New Roman" w:cs="Times New Roman"/>
                <w:lang w:eastAsia="pl-PL"/>
              </w:rPr>
              <w:lastRenderedPageBreak/>
              <w:t>pojazdu. Zamontowane sygnały ostrzegawcze muszą spełniać warunki, o których mowa w §25 i §26 rozporządzenia Ministra Infrastruktury z dnia 31 grudnia 2002 r. w sprawie warunków technicznych pojazdów oraz zakresu ich niezbędnego wyposażenia (Dz. U. z 2015 r., poz.305 ze</w:t>
            </w:r>
            <w:r w:rsidRPr="00BC28F9">
              <w:rPr>
                <w:rFonts w:ascii="Times New Roman" w:eastAsia="Times New Roman" w:hAnsi="Times New Roman" w:cs="Times New Roman"/>
                <w:spacing w:val="-4"/>
                <w:lang w:eastAsia="pl-PL"/>
              </w:rPr>
              <w:t xml:space="preserve"> </w:t>
            </w:r>
            <w:r w:rsidRPr="00BC28F9">
              <w:rPr>
                <w:rFonts w:ascii="Times New Roman" w:eastAsia="Times New Roman" w:hAnsi="Times New Roman" w:cs="Times New Roman"/>
                <w:lang w:eastAsia="pl-PL"/>
              </w:rPr>
              <w:t>zm.).</w:t>
            </w:r>
          </w:p>
        </w:tc>
      </w:tr>
      <w:tr w:rsidR="00BC28F9" w:rsidRPr="00BC28F9" w14:paraId="24DB887A" w14:textId="77777777" w:rsidTr="005B528F">
        <w:tc>
          <w:tcPr>
            <w:tcW w:w="9498" w:type="dxa"/>
            <w:gridSpan w:val="3"/>
            <w:tcBorders>
              <w:top w:val="single" w:sz="4" w:space="0" w:color="auto"/>
              <w:left w:val="single" w:sz="4" w:space="0" w:color="auto"/>
              <w:bottom w:val="single" w:sz="4" w:space="0" w:color="auto"/>
              <w:right w:val="single" w:sz="4" w:space="0" w:color="auto"/>
            </w:tcBorders>
            <w:hideMark/>
          </w:tcPr>
          <w:p w14:paraId="27A29FDC" w14:textId="77777777" w:rsidR="00BC28F9" w:rsidRPr="00BC28F9" w:rsidRDefault="00BC28F9" w:rsidP="00BC28F9">
            <w:pPr>
              <w:shd w:val="clear" w:color="auto" w:fill="FFFFFF"/>
              <w:spacing w:before="100" w:beforeAutospacing="1" w:after="100" w:afterAutospacing="1" w:line="240" w:lineRule="auto"/>
              <w:ind w:firstLine="24"/>
              <w:jc w:val="center"/>
              <w:rPr>
                <w:rFonts w:ascii="Times New Roman" w:eastAsia="Calibri" w:hAnsi="Times New Roman" w:cs="Times New Roman"/>
                <w:lang w:eastAsia="pl-PL"/>
              </w:rPr>
            </w:pPr>
            <w:r w:rsidRPr="00BC28F9">
              <w:rPr>
                <w:rFonts w:ascii="Times New Roman" w:eastAsia="Times New Roman" w:hAnsi="Times New Roman" w:cs="Times New Roman"/>
                <w:b/>
                <w:lang w:eastAsia="pl-PL"/>
              </w:rPr>
              <w:lastRenderedPageBreak/>
              <w:t>Sygnały świetlne i oznakowanie</w:t>
            </w:r>
          </w:p>
        </w:tc>
      </w:tr>
      <w:tr w:rsidR="00BC28F9" w:rsidRPr="00BC28F9" w14:paraId="13493E63"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150F63B9"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52.</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A717AEA" w14:textId="77777777" w:rsidR="00BC28F9" w:rsidRPr="00BC28F9" w:rsidRDefault="00BC28F9" w:rsidP="00BC28F9">
            <w:pPr>
              <w:widowControl w:val="0"/>
              <w:autoSpaceDE w:val="0"/>
              <w:autoSpaceDN w:val="0"/>
              <w:spacing w:after="0" w:line="240" w:lineRule="auto"/>
              <w:ind w:left="69" w:right="59" w:hanging="5"/>
              <w:jc w:val="both"/>
              <w:rPr>
                <w:rFonts w:ascii="Times New Roman" w:eastAsia="Times New Roman" w:hAnsi="Times New Roman" w:cs="Times New Roman"/>
              </w:rPr>
            </w:pPr>
            <w:r w:rsidRPr="00BC28F9">
              <w:rPr>
                <w:rFonts w:ascii="Times New Roman" w:eastAsia="Times New Roman" w:hAnsi="Times New Roman" w:cs="Times New Roman"/>
              </w:rPr>
              <w:t xml:space="preserve">Belka świetlna z dwoma lampami błyskowymi (z </w:t>
            </w:r>
            <w:proofErr w:type="spellStart"/>
            <w:r w:rsidRPr="00BC28F9">
              <w:rPr>
                <w:rFonts w:ascii="Times New Roman" w:eastAsia="Times New Roman" w:hAnsi="Times New Roman" w:cs="Times New Roman"/>
              </w:rPr>
              <w:t>błyskownikami</w:t>
            </w:r>
            <w:proofErr w:type="spellEnd"/>
            <w:r w:rsidRPr="00BC28F9">
              <w:rPr>
                <w:rFonts w:ascii="Times New Roman" w:eastAsia="Times New Roman" w:hAnsi="Times New Roman" w:cs="Times New Roman"/>
              </w:rPr>
              <w:t xml:space="preserve"> w technologii LED) koloru niebieskiego zamontowana w sposób trwały na dachu centralnie z przodu samochodu z podświetlaną tablicą koloru białego z napisem barwy czarnej</w:t>
            </w:r>
          </w:p>
          <w:p w14:paraId="3E851A28" w14:textId="77777777" w:rsidR="00BC28F9" w:rsidRPr="00BC28F9" w:rsidRDefault="00BC28F9" w:rsidP="00BC28F9">
            <w:pPr>
              <w:shd w:val="clear" w:color="auto" w:fill="FFFFFF"/>
              <w:spacing w:before="100" w:beforeAutospacing="1" w:after="100" w:afterAutospacing="1" w:line="240" w:lineRule="auto"/>
              <w:ind w:firstLine="29"/>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„INSPEKCJA TRANSPORTU DROGOWEGO” z przodu i z tyłu belki, zgodnie ze wzorem określonym w rozporządzeniu Ministra Transportu, Budownictwa i Gospodarki Morskiej z dnia 10 kwietnia 2012r. w sprawie wzoru odznaki identyfikacyjnej inspektorów Inspekcji Transportu Drogowego oraz oznakowania pojazdów służbowych Inspekcji Transportu Drogowego (Dz. U. z 2012, poz. 402).</w:t>
            </w:r>
          </w:p>
        </w:tc>
      </w:tr>
      <w:tr w:rsidR="00BC28F9" w:rsidRPr="00BC28F9" w14:paraId="2950C717"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7BEB04DF"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53.</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226E5F6" w14:textId="77777777" w:rsidR="00BC28F9" w:rsidRPr="00BC28F9" w:rsidRDefault="00BC28F9" w:rsidP="00BC28F9">
            <w:pPr>
              <w:shd w:val="clear" w:color="auto" w:fill="FFFFFF"/>
              <w:spacing w:after="0" w:line="240" w:lineRule="auto"/>
              <w:ind w:firstLine="6"/>
              <w:rPr>
                <w:rFonts w:ascii="Times New Roman" w:eastAsia="Calibri" w:hAnsi="Times New Roman" w:cs="Times New Roman"/>
                <w:lang w:eastAsia="pl-PL"/>
              </w:rPr>
            </w:pPr>
            <w:r w:rsidRPr="00BC28F9">
              <w:rPr>
                <w:rFonts w:ascii="Times New Roman" w:eastAsia="Times New Roman" w:hAnsi="Times New Roman" w:cs="Times New Roman"/>
                <w:lang w:eastAsia="pl-PL"/>
              </w:rPr>
              <w:t xml:space="preserve">Dwa dodatkowe światła za lub na przedniej atrapie silnika wysyłające sygnał świetlny barwy niebieskiej działające wspólnie z belkami świetlnymi (z </w:t>
            </w:r>
            <w:proofErr w:type="spellStart"/>
            <w:r w:rsidRPr="00BC28F9">
              <w:rPr>
                <w:rFonts w:ascii="Times New Roman" w:eastAsia="Times New Roman" w:hAnsi="Times New Roman" w:cs="Times New Roman"/>
                <w:lang w:eastAsia="pl-PL"/>
              </w:rPr>
              <w:t>błyskownikami</w:t>
            </w:r>
            <w:proofErr w:type="spellEnd"/>
            <w:r w:rsidRPr="00BC28F9">
              <w:rPr>
                <w:rFonts w:ascii="Times New Roman" w:eastAsia="Times New Roman" w:hAnsi="Times New Roman" w:cs="Times New Roman"/>
                <w:lang w:eastAsia="pl-PL"/>
              </w:rPr>
              <w:t xml:space="preserve"> w technologii LED).</w:t>
            </w:r>
          </w:p>
        </w:tc>
      </w:tr>
      <w:tr w:rsidR="00BC28F9" w:rsidRPr="00BC28F9" w14:paraId="44C483AC"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1AF28418"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54.</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64C242D1" w14:textId="77777777" w:rsidR="00BC28F9" w:rsidRPr="00BC28F9" w:rsidRDefault="00BC28F9" w:rsidP="00BC28F9">
            <w:pPr>
              <w:widowControl w:val="0"/>
              <w:autoSpaceDE w:val="0"/>
              <w:autoSpaceDN w:val="0"/>
              <w:spacing w:after="0" w:line="240" w:lineRule="auto"/>
              <w:ind w:left="69" w:right="58"/>
              <w:jc w:val="both"/>
              <w:rPr>
                <w:rFonts w:ascii="Times New Roman" w:eastAsia="Times New Roman" w:hAnsi="Times New Roman" w:cs="Times New Roman"/>
              </w:rPr>
            </w:pPr>
            <w:r w:rsidRPr="00BC28F9">
              <w:rPr>
                <w:rFonts w:ascii="Times New Roman" w:eastAsia="Times New Roman" w:hAnsi="Times New Roman" w:cs="Times New Roman"/>
              </w:rPr>
              <w:t xml:space="preserve">Belka świetlna z dwoma lampami błyskowymi (z </w:t>
            </w:r>
            <w:proofErr w:type="spellStart"/>
            <w:r w:rsidRPr="00BC28F9">
              <w:rPr>
                <w:rFonts w:ascii="Times New Roman" w:eastAsia="Times New Roman" w:hAnsi="Times New Roman" w:cs="Times New Roman"/>
              </w:rPr>
              <w:t>błyskownikami</w:t>
            </w:r>
            <w:proofErr w:type="spellEnd"/>
            <w:r w:rsidRPr="00BC28F9">
              <w:rPr>
                <w:rFonts w:ascii="Times New Roman" w:eastAsia="Times New Roman" w:hAnsi="Times New Roman" w:cs="Times New Roman"/>
              </w:rPr>
              <w:t xml:space="preserve"> w technologii LED) koloru niebieskiego zamontowana w sposób trwały na dachu centralnie z tyłu pojazdu, zintegrowana z wyświetlaczem diodowym umożliwiającym wyświetlenie w kolorze czerwonym napisu „STOP” oraz napisu „JEDŹ ZA MNĄ”. Wyświetlane napisy</w:t>
            </w:r>
            <w:r w:rsidRPr="00BC28F9">
              <w:rPr>
                <w:rFonts w:ascii="Times New Roman" w:eastAsia="Times New Roman" w:hAnsi="Times New Roman" w:cs="Times New Roman"/>
                <w:spacing w:val="44"/>
              </w:rPr>
              <w:t xml:space="preserve"> </w:t>
            </w:r>
            <w:r w:rsidRPr="00BC28F9">
              <w:rPr>
                <w:rFonts w:ascii="Times New Roman" w:eastAsia="Times New Roman" w:hAnsi="Times New Roman" w:cs="Times New Roman"/>
              </w:rPr>
              <w:t>muszą</w:t>
            </w:r>
            <w:r w:rsidRPr="00BC28F9">
              <w:rPr>
                <w:rFonts w:ascii="Times New Roman" w:eastAsia="Times New Roman" w:hAnsi="Times New Roman" w:cs="Times New Roman"/>
                <w:spacing w:val="45"/>
              </w:rPr>
              <w:t xml:space="preserve"> </w:t>
            </w:r>
            <w:r w:rsidRPr="00BC28F9">
              <w:rPr>
                <w:rFonts w:ascii="Times New Roman" w:eastAsia="Times New Roman" w:hAnsi="Times New Roman" w:cs="Times New Roman"/>
              </w:rPr>
              <w:t>być</w:t>
            </w:r>
            <w:r w:rsidRPr="00BC28F9">
              <w:rPr>
                <w:rFonts w:ascii="Times New Roman" w:eastAsia="Times New Roman" w:hAnsi="Times New Roman" w:cs="Times New Roman"/>
                <w:spacing w:val="45"/>
              </w:rPr>
              <w:t xml:space="preserve"> </w:t>
            </w:r>
            <w:r w:rsidRPr="00BC28F9">
              <w:rPr>
                <w:rFonts w:ascii="Times New Roman" w:eastAsia="Times New Roman" w:hAnsi="Times New Roman" w:cs="Times New Roman"/>
              </w:rPr>
              <w:t>dobrze</w:t>
            </w:r>
            <w:r w:rsidRPr="00BC28F9">
              <w:rPr>
                <w:rFonts w:ascii="Times New Roman" w:eastAsia="Times New Roman" w:hAnsi="Times New Roman" w:cs="Times New Roman"/>
                <w:spacing w:val="44"/>
              </w:rPr>
              <w:t xml:space="preserve"> </w:t>
            </w:r>
            <w:r w:rsidRPr="00BC28F9">
              <w:rPr>
                <w:rFonts w:ascii="Times New Roman" w:eastAsia="Times New Roman" w:hAnsi="Times New Roman" w:cs="Times New Roman"/>
              </w:rPr>
              <w:t>widoczne</w:t>
            </w:r>
            <w:r w:rsidRPr="00BC28F9">
              <w:rPr>
                <w:rFonts w:ascii="Times New Roman" w:eastAsia="Times New Roman" w:hAnsi="Times New Roman" w:cs="Times New Roman"/>
                <w:spacing w:val="45"/>
              </w:rPr>
              <w:t xml:space="preserve"> </w:t>
            </w:r>
            <w:r w:rsidRPr="00BC28F9">
              <w:rPr>
                <w:rFonts w:ascii="Times New Roman" w:eastAsia="Times New Roman" w:hAnsi="Times New Roman" w:cs="Times New Roman"/>
              </w:rPr>
              <w:t>również</w:t>
            </w:r>
            <w:r w:rsidRPr="00BC28F9">
              <w:rPr>
                <w:rFonts w:ascii="Times New Roman" w:eastAsia="Times New Roman" w:hAnsi="Times New Roman" w:cs="Times New Roman"/>
                <w:spacing w:val="44"/>
              </w:rPr>
              <w:t xml:space="preserve"> </w:t>
            </w:r>
            <w:r w:rsidRPr="00BC28F9">
              <w:rPr>
                <w:rFonts w:ascii="Times New Roman" w:eastAsia="Times New Roman" w:hAnsi="Times New Roman" w:cs="Times New Roman"/>
              </w:rPr>
              <w:t>w</w:t>
            </w:r>
            <w:r w:rsidRPr="00BC28F9">
              <w:rPr>
                <w:rFonts w:ascii="Times New Roman" w:eastAsia="Times New Roman" w:hAnsi="Times New Roman" w:cs="Times New Roman"/>
                <w:spacing w:val="44"/>
              </w:rPr>
              <w:t xml:space="preserve"> </w:t>
            </w:r>
            <w:r w:rsidRPr="00BC28F9">
              <w:rPr>
                <w:rFonts w:ascii="Times New Roman" w:eastAsia="Times New Roman" w:hAnsi="Times New Roman" w:cs="Times New Roman"/>
              </w:rPr>
              <w:t>ciągu</w:t>
            </w:r>
            <w:r w:rsidRPr="00BC28F9">
              <w:rPr>
                <w:rFonts w:ascii="Times New Roman" w:eastAsia="Times New Roman" w:hAnsi="Times New Roman" w:cs="Times New Roman"/>
                <w:spacing w:val="46"/>
              </w:rPr>
              <w:t xml:space="preserve"> </w:t>
            </w:r>
            <w:r w:rsidRPr="00BC28F9">
              <w:rPr>
                <w:rFonts w:ascii="Times New Roman" w:eastAsia="Times New Roman" w:hAnsi="Times New Roman" w:cs="Times New Roman"/>
              </w:rPr>
              <w:t>dnia.</w:t>
            </w:r>
            <w:r w:rsidRPr="00BC28F9">
              <w:rPr>
                <w:rFonts w:ascii="Times New Roman" w:eastAsia="Times New Roman" w:hAnsi="Times New Roman" w:cs="Times New Roman"/>
                <w:spacing w:val="44"/>
              </w:rPr>
              <w:t xml:space="preserve"> </w:t>
            </w:r>
            <w:r w:rsidRPr="00BC28F9">
              <w:rPr>
                <w:rFonts w:ascii="Times New Roman" w:eastAsia="Times New Roman" w:hAnsi="Times New Roman" w:cs="Times New Roman"/>
              </w:rPr>
              <w:t>Wyświetlanie</w:t>
            </w:r>
            <w:r w:rsidRPr="00BC28F9">
              <w:rPr>
                <w:rFonts w:ascii="Times New Roman" w:eastAsia="Times New Roman" w:hAnsi="Times New Roman" w:cs="Times New Roman"/>
                <w:spacing w:val="47"/>
              </w:rPr>
              <w:t xml:space="preserve"> </w:t>
            </w:r>
            <w:r w:rsidRPr="00BC28F9">
              <w:rPr>
                <w:rFonts w:ascii="Times New Roman" w:eastAsia="Times New Roman" w:hAnsi="Times New Roman" w:cs="Times New Roman"/>
              </w:rPr>
              <w:t>napisu</w:t>
            </w:r>
          </w:p>
          <w:p w14:paraId="0B8A2B50" w14:textId="77777777" w:rsidR="00BC28F9" w:rsidRPr="00BC28F9" w:rsidRDefault="00BC28F9" w:rsidP="00BC28F9">
            <w:pPr>
              <w:widowControl w:val="0"/>
              <w:autoSpaceDE w:val="0"/>
              <w:autoSpaceDN w:val="0"/>
              <w:spacing w:after="0" w:line="240" w:lineRule="auto"/>
              <w:ind w:left="70"/>
              <w:jc w:val="both"/>
              <w:rPr>
                <w:rFonts w:ascii="Times New Roman" w:eastAsia="Times New Roman" w:hAnsi="Times New Roman" w:cs="Times New Roman"/>
              </w:rPr>
            </w:pPr>
            <w:r w:rsidRPr="00BC28F9">
              <w:rPr>
                <w:rFonts w:ascii="Times New Roman" w:eastAsia="Times New Roman" w:hAnsi="Times New Roman" w:cs="Times New Roman"/>
              </w:rPr>
              <w:t>„JEDŹ</w:t>
            </w:r>
            <w:r w:rsidRPr="00BC28F9">
              <w:rPr>
                <w:rFonts w:ascii="Times New Roman" w:eastAsia="Times New Roman" w:hAnsi="Times New Roman" w:cs="Times New Roman"/>
                <w:spacing w:val="24"/>
              </w:rPr>
              <w:t xml:space="preserve"> </w:t>
            </w:r>
            <w:r w:rsidRPr="00BC28F9">
              <w:rPr>
                <w:rFonts w:ascii="Times New Roman" w:eastAsia="Times New Roman" w:hAnsi="Times New Roman" w:cs="Times New Roman"/>
              </w:rPr>
              <w:t>ZA</w:t>
            </w:r>
            <w:r w:rsidRPr="00BC28F9">
              <w:rPr>
                <w:rFonts w:ascii="Times New Roman" w:eastAsia="Times New Roman" w:hAnsi="Times New Roman" w:cs="Times New Roman"/>
                <w:spacing w:val="24"/>
              </w:rPr>
              <w:t xml:space="preserve"> </w:t>
            </w:r>
            <w:r w:rsidRPr="00BC28F9">
              <w:rPr>
                <w:rFonts w:ascii="Times New Roman" w:eastAsia="Times New Roman" w:hAnsi="Times New Roman" w:cs="Times New Roman"/>
              </w:rPr>
              <w:t>MNĄ”</w:t>
            </w:r>
            <w:r w:rsidRPr="00BC28F9">
              <w:rPr>
                <w:rFonts w:ascii="Times New Roman" w:eastAsia="Times New Roman" w:hAnsi="Times New Roman" w:cs="Times New Roman"/>
                <w:spacing w:val="24"/>
              </w:rPr>
              <w:t xml:space="preserve"> </w:t>
            </w:r>
            <w:r w:rsidRPr="00BC28F9">
              <w:rPr>
                <w:rFonts w:ascii="Times New Roman" w:eastAsia="Times New Roman" w:hAnsi="Times New Roman" w:cs="Times New Roman"/>
              </w:rPr>
              <w:t>winno</w:t>
            </w:r>
            <w:r w:rsidRPr="00BC28F9">
              <w:rPr>
                <w:rFonts w:ascii="Times New Roman" w:eastAsia="Times New Roman" w:hAnsi="Times New Roman" w:cs="Times New Roman"/>
                <w:spacing w:val="25"/>
              </w:rPr>
              <w:t xml:space="preserve"> </w:t>
            </w:r>
            <w:r w:rsidRPr="00BC28F9">
              <w:rPr>
                <w:rFonts w:ascii="Times New Roman" w:eastAsia="Times New Roman" w:hAnsi="Times New Roman" w:cs="Times New Roman"/>
              </w:rPr>
              <w:t>być</w:t>
            </w:r>
            <w:r w:rsidRPr="00BC28F9">
              <w:rPr>
                <w:rFonts w:ascii="Times New Roman" w:eastAsia="Times New Roman" w:hAnsi="Times New Roman" w:cs="Times New Roman"/>
                <w:spacing w:val="24"/>
              </w:rPr>
              <w:t xml:space="preserve"> </w:t>
            </w:r>
            <w:r w:rsidRPr="00BC28F9">
              <w:rPr>
                <w:rFonts w:ascii="Times New Roman" w:eastAsia="Times New Roman" w:hAnsi="Times New Roman" w:cs="Times New Roman"/>
              </w:rPr>
              <w:t>realizowane</w:t>
            </w:r>
            <w:r w:rsidRPr="00BC28F9">
              <w:rPr>
                <w:rFonts w:ascii="Times New Roman" w:eastAsia="Times New Roman" w:hAnsi="Times New Roman" w:cs="Times New Roman"/>
                <w:spacing w:val="24"/>
              </w:rPr>
              <w:t xml:space="preserve"> </w:t>
            </w:r>
            <w:r w:rsidRPr="00BC28F9">
              <w:rPr>
                <w:rFonts w:ascii="Times New Roman" w:eastAsia="Times New Roman" w:hAnsi="Times New Roman" w:cs="Times New Roman"/>
              </w:rPr>
              <w:t>w</w:t>
            </w:r>
            <w:r w:rsidRPr="00BC28F9">
              <w:rPr>
                <w:rFonts w:ascii="Times New Roman" w:eastAsia="Times New Roman" w:hAnsi="Times New Roman" w:cs="Times New Roman"/>
                <w:spacing w:val="25"/>
              </w:rPr>
              <w:t xml:space="preserve"> </w:t>
            </w:r>
            <w:r w:rsidRPr="00BC28F9">
              <w:rPr>
                <w:rFonts w:ascii="Times New Roman" w:eastAsia="Times New Roman" w:hAnsi="Times New Roman" w:cs="Times New Roman"/>
              </w:rPr>
              <w:t>sposób</w:t>
            </w:r>
            <w:r w:rsidRPr="00BC28F9">
              <w:rPr>
                <w:rFonts w:ascii="Times New Roman" w:eastAsia="Times New Roman" w:hAnsi="Times New Roman" w:cs="Times New Roman"/>
                <w:spacing w:val="24"/>
              </w:rPr>
              <w:t xml:space="preserve"> </w:t>
            </w:r>
            <w:r w:rsidRPr="00BC28F9">
              <w:rPr>
                <w:rFonts w:ascii="Times New Roman" w:eastAsia="Times New Roman" w:hAnsi="Times New Roman" w:cs="Times New Roman"/>
              </w:rPr>
              <w:t>pulsacyjny,</w:t>
            </w:r>
            <w:r w:rsidRPr="00BC28F9">
              <w:rPr>
                <w:rFonts w:ascii="Times New Roman" w:eastAsia="Times New Roman" w:hAnsi="Times New Roman" w:cs="Times New Roman"/>
                <w:spacing w:val="24"/>
              </w:rPr>
              <w:t xml:space="preserve"> </w:t>
            </w:r>
            <w:r w:rsidRPr="00BC28F9">
              <w:rPr>
                <w:rFonts w:ascii="Times New Roman" w:eastAsia="Times New Roman" w:hAnsi="Times New Roman" w:cs="Times New Roman"/>
              </w:rPr>
              <w:t>natomiast</w:t>
            </w:r>
            <w:r w:rsidRPr="00BC28F9">
              <w:rPr>
                <w:rFonts w:ascii="Times New Roman" w:eastAsia="Times New Roman" w:hAnsi="Times New Roman" w:cs="Times New Roman"/>
                <w:spacing w:val="25"/>
              </w:rPr>
              <w:t xml:space="preserve"> </w:t>
            </w:r>
            <w:r w:rsidRPr="00BC28F9">
              <w:rPr>
                <w:rFonts w:ascii="Times New Roman" w:eastAsia="Times New Roman" w:hAnsi="Times New Roman" w:cs="Times New Roman"/>
              </w:rPr>
              <w:t>napisu</w:t>
            </w:r>
          </w:p>
          <w:p w14:paraId="4EAC584E" w14:textId="77777777" w:rsidR="00BC28F9" w:rsidRPr="00BC28F9" w:rsidRDefault="00BC28F9" w:rsidP="00BC28F9">
            <w:pPr>
              <w:spacing w:after="0" w:line="240" w:lineRule="auto"/>
              <w:jc w:val="both"/>
              <w:rPr>
                <w:rFonts w:ascii="Times New Roman" w:eastAsia="Times New Roman" w:hAnsi="Times New Roman" w:cs="Times New Roman"/>
                <w:color w:val="000000"/>
                <w:lang w:eastAsia="pl-PL"/>
              </w:rPr>
            </w:pPr>
            <w:r w:rsidRPr="00BC28F9">
              <w:rPr>
                <w:rFonts w:ascii="Times New Roman" w:eastAsia="Times New Roman" w:hAnsi="Times New Roman" w:cs="Times New Roman"/>
                <w:lang w:eastAsia="pl-PL"/>
              </w:rPr>
              <w:t>„STOP” w sposób ciągły. Możliwość włączania jednego lub drugiego napisu z miejsca kierowcy, włącznik umieszczony w łatwo dostępnym miejscu, zabezpieczonym   przed   przypadkowym   włączeniem.   Włączaniu   podświetlenia napisów musi towarzyszyć zapalenie się lampki kontrolnej w kolorze innym niż zielony, umieszczonej na tablicy rozdzielczej. Włącznik musi mieć konstrukcję wykluczającą przypadkowe włączenie (np. włączenie dwuetapowe). Wszystkie elementy elektryczne oznakowania podłączone do instalacji fabrycznej pojazdu. Całkowita wysokość wyżej opisanej belki świetlnej nie powinna przekraczać 130 mm.</w:t>
            </w:r>
          </w:p>
        </w:tc>
      </w:tr>
      <w:tr w:rsidR="00BC28F9" w:rsidRPr="00BC28F9" w14:paraId="5CC43288"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41FC476F"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55.</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64D4106" w14:textId="77777777" w:rsidR="00BC28F9" w:rsidRPr="00BC28F9" w:rsidRDefault="00BC28F9" w:rsidP="00BC28F9">
            <w:pPr>
              <w:spacing w:after="0"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Pas odblaskowy barwy białej opasający pojazd, o szerokości od 80 do 120 mm, znajdujący się w połowie wysokości pomiędzy dolną krawędzią okien a progiem pojazdu.</w:t>
            </w:r>
          </w:p>
        </w:tc>
      </w:tr>
      <w:tr w:rsidR="00BC28F9" w:rsidRPr="00BC28F9" w14:paraId="4AFA004D"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6DD383D0"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56.</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6674BECB" w14:textId="77777777" w:rsidR="00BC28F9" w:rsidRPr="00BC28F9" w:rsidRDefault="00BC28F9" w:rsidP="00BC28F9">
            <w:pPr>
              <w:widowControl w:val="0"/>
              <w:autoSpaceDE w:val="0"/>
              <w:autoSpaceDN w:val="0"/>
              <w:spacing w:after="0" w:line="240" w:lineRule="auto"/>
              <w:ind w:left="69"/>
              <w:jc w:val="both"/>
              <w:rPr>
                <w:rFonts w:ascii="Times New Roman" w:eastAsia="Times New Roman" w:hAnsi="Times New Roman" w:cs="Times New Roman"/>
              </w:rPr>
            </w:pPr>
            <w:r w:rsidRPr="00BC28F9">
              <w:rPr>
                <w:rFonts w:ascii="Times New Roman" w:eastAsia="Times New Roman" w:hAnsi="Times New Roman" w:cs="Times New Roman"/>
              </w:rPr>
              <w:t>Napis „INSPEKCJA TRANSPORTU DROGOWEGO” barwy białej,</w:t>
            </w:r>
          </w:p>
          <w:p w14:paraId="27C851E2" w14:textId="77777777" w:rsidR="00BC28F9" w:rsidRPr="00BC28F9" w:rsidRDefault="00BC28F9" w:rsidP="00BC28F9">
            <w:pPr>
              <w:shd w:val="clear" w:color="auto" w:fill="FFFFFF"/>
              <w:spacing w:after="0" w:line="240" w:lineRule="auto"/>
              <w:ind w:firstLine="29"/>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umieszczony po obu stronach samochodu nad pasem odblaskowym barwy białej. Logo Inspekcji Transportu Drogowego na bocznych drzwiach kierowcy i pasażera z folii samoprzylepnej.</w:t>
            </w:r>
          </w:p>
        </w:tc>
      </w:tr>
      <w:tr w:rsidR="00BC28F9" w:rsidRPr="00BC28F9" w14:paraId="2BCA0928"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73EA6276"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57.</w:t>
            </w:r>
          </w:p>
        </w:tc>
        <w:tc>
          <w:tcPr>
            <w:tcW w:w="8789" w:type="dxa"/>
            <w:gridSpan w:val="2"/>
            <w:tcBorders>
              <w:top w:val="single" w:sz="4" w:space="0" w:color="auto"/>
              <w:left w:val="single" w:sz="4" w:space="0" w:color="auto"/>
              <w:bottom w:val="single" w:sz="4" w:space="0" w:color="auto"/>
              <w:right w:val="single" w:sz="4" w:space="0" w:color="auto"/>
            </w:tcBorders>
            <w:vAlign w:val="center"/>
          </w:tcPr>
          <w:p w14:paraId="01D03691" w14:textId="77777777" w:rsidR="00BC28F9" w:rsidRPr="00BC28F9" w:rsidRDefault="00BC28F9" w:rsidP="00BC28F9">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Napis „INSPEKCJA TRANSPORTU DROGOWEGO” koloru czarnego z przodu samochodu oraz na tylnych drzwiach.</w:t>
            </w:r>
          </w:p>
        </w:tc>
      </w:tr>
      <w:tr w:rsidR="00BC28F9" w:rsidRPr="00BC28F9" w14:paraId="7B896DDE" w14:textId="77777777" w:rsidTr="005B528F">
        <w:tc>
          <w:tcPr>
            <w:tcW w:w="9498" w:type="dxa"/>
            <w:gridSpan w:val="3"/>
            <w:tcBorders>
              <w:top w:val="single" w:sz="4" w:space="0" w:color="auto"/>
              <w:left w:val="single" w:sz="4" w:space="0" w:color="auto"/>
              <w:bottom w:val="single" w:sz="4" w:space="0" w:color="auto"/>
              <w:right w:val="single" w:sz="4" w:space="0" w:color="auto"/>
            </w:tcBorders>
            <w:hideMark/>
          </w:tcPr>
          <w:p w14:paraId="00CE0B05" w14:textId="77777777" w:rsidR="00BC28F9" w:rsidRPr="00BC28F9" w:rsidRDefault="00BC28F9" w:rsidP="00BC28F9">
            <w:pPr>
              <w:shd w:val="clear" w:color="auto" w:fill="FFFFFF"/>
              <w:spacing w:before="100" w:beforeAutospacing="1" w:after="100" w:afterAutospacing="1" w:line="240" w:lineRule="auto"/>
              <w:jc w:val="center"/>
              <w:rPr>
                <w:rFonts w:ascii="Times New Roman" w:eastAsia="Calibri" w:hAnsi="Times New Roman" w:cs="Times New Roman"/>
                <w:lang w:eastAsia="pl-PL"/>
              </w:rPr>
            </w:pPr>
            <w:r w:rsidRPr="00BC28F9">
              <w:rPr>
                <w:rFonts w:ascii="Times New Roman" w:eastAsia="Times New Roman" w:hAnsi="Times New Roman" w:cs="Times New Roman"/>
                <w:b/>
                <w:lang w:eastAsia="pl-PL"/>
              </w:rPr>
              <w:t>Kolor nadwozia</w:t>
            </w:r>
          </w:p>
        </w:tc>
      </w:tr>
      <w:tr w:rsidR="00BC28F9" w:rsidRPr="00BC28F9" w14:paraId="181F1F0F"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6248E08C"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58.</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0DB4CD4" w14:textId="77777777" w:rsidR="00BC28F9" w:rsidRPr="00BC28F9" w:rsidRDefault="00BC28F9" w:rsidP="00BC28F9">
            <w:pPr>
              <w:widowControl w:val="0"/>
              <w:autoSpaceDE w:val="0"/>
              <w:autoSpaceDN w:val="0"/>
              <w:spacing w:after="0" w:line="240" w:lineRule="auto"/>
              <w:ind w:left="69" w:firstLine="5"/>
              <w:rPr>
                <w:rFonts w:ascii="Times New Roman" w:eastAsia="Times New Roman" w:hAnsi="Times New Roman" w:cs="Times New Roman"/>
              </w:rPr>
            </w:pPr>
            <w:r w:rsidRPr="00BC28F9">
              <w:rPr>
                <w:rFonts w:ascii="Times New Roman" w:eastAsia="Times New Roman" w:hAnsi="Times New Roman" w:cs="Times New Roman"/>
              </w:rPr>
              <w:t>Nadwozie lakierowane w kolorze ciemnozielonym, z tym że pokrywa silnika, drzwi kierowcy i pasażera oraz drzwi tylne (pokrywa bagażnika) koloru</w:t>
            </w:r>
            <w:r w:rsidRPr="00BC28F9">
              <w:rPr>
                <w:rFonts w:ascii="Times New Roman" w:eastAsia="Times New Roman" w:hAnsi="Times New Roman" w:cs="Times New Roman"/>
                <w:spacing w:val="-3"/>
              </w:rPr>
              <w:t xml:space="preserve"> </w:t>
            </w:r>
            <w:r w:rsidRPr="00BC28F9">
              <w:rPr>
                <w:rFonts w:ascii="Times New Roman" w:eastAsia="Times New Roman" w:hAnsi="Times New Roman" w:cs="Times New Roman"/>
              </w:rPr>
              <w:t>białego. Zamawiający dopuszcza pojazd lakierowany fabrycznie w kolorze</w:t>
            </w:r>
            <w:r w:rsidRPr="00BC28F9">
              <w:rPr>
                <w:rFonts w:ascii="Times New Roman" w:eastAsia="Times New Roman" w:hAnsi="Times New Roman" w:cs="Times New Roman"/>
                <w:spacing w:val="-17"/>
              </w:rPr>
              <w:t xml:space="preserve"> </w:t>
            </w:r>
            <w:r w:rsidRPr="00BC28F9">
              <w:rPr>
                <w:rFonts w:ascii="Times New Roman" w:eastAsia="Times New Roman" w:hAnsi="Times New Roman" w:cs="Times New Roman"/>
              </w:rPr>
              <w:t>białym.</w:t>
            </w:r>
          </w:p>
        </w:tc>
      </w:tr>
      <w:tr w:rsidR="00BC28F9" w:rsidRPr="00BC28F9" w14:paraId="3526FC63" w14:textId="77777777" w:rsidTr="005B528F">
        <w:trPr>
          <w:trHeight w:val="398"/>
        </w:trPr>
        <w:tc>
          <w:tcPr>
            <w:tcW w:w="9498" w:type="dxa"/>
            <w:gridSpan w:val="3"/>
            <w:tcBorders>
              <w:top w:val="single" w:sz="4" w:space="0" w:color="auto"/>
              <w:left w:val="single" w:sz="4" w:space="0" w:color="auto"/>
              <w:bottom w:val="single" w:sz="4" w:space="0" w:color="auto"/>
              <w:right w:val="single" w:sz="4" w:space="0" w:color="auto"/>
            </w:tcBorders>
            <w:hideMark/>
          </w:tcPr>
          <w:p w14:paraId="7CF74535" w14:textId="77777777" w:rsidR="00BC28F9" w:rsidRPr="00BC28F9" w:rsidRDefault="00BC28F9" w:rsidP="00BC28F9">
            <w:pPr>
              <w:shd w:val="clear" w:color="auto" w:fill="FFFFFF"/>
              <w:spacing w:after="0" w:line="240" w:lineRule="auto"/>
              <w:jc w:val="center"/>
              <w:rPr>
                <w:rFonts w:ascii="Times New Roman" w:eastAsia="Calibri" w:hAnsi="Times New Roman" w:cs="Times New Roman"/>
                <w:lang w:eastAsia="pl-PL"/>
              </w:rPr>
            </w:pPr>
            <w:r w:rsidRPr="00BC28F9">
              <w:rPr>
                <w:rFonts w:ascii="Times New Roman" w:eastAsia="Times New Roman" w:hAnsi="Times New Roman" w:cs="Times New Roman"/>
                <w:b/>
                <w:lang w:eastAsia="pl-PL"/>
              </w:rPr>
              <w:t>Dodatkowe wyposażenie związane z zabudową</w:t>
            </w:r>
          </w:p>
        </w:tc>
      </w:tr>
      <w:tr w:rsidR="00BC28F9" w:rsidRPr="00BC28F9" w14:paraId="2DB2233E" w14:textId="77777777" w:rsidTr="005B528F">
        <w:trPr>
          <w:trHeight w:val="412"/>
        </w:trPr>
        <w:tc>
          <w:tcPr>
            <w:tcW w:w="709" w:type="dxa"/>
            <w:tcBorders>
              <w:top w:val="single" w:sz="4" w:space="0" w:color="auto"/>
              <w:left w:val="single" w:sz="4" w:space="0" w:color="auto"/>
              <w:bottom w:val="single" w:sz="4" w:space="0" w:color="auto"/>
              <w:right w:val="single" w:sz="4" w:space="0" w:color="auto"/>
            </w:tcBorders>
            <w:hideMark/>
          </w:tcPr>
          <w:p w14:paraId="33AD3ECD"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59.</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84F1A56" w14:textId="77777777" w:rsidR="00BC28F9" w:rsidRPr="00BC28F9" w:rsidRDefault="00BC28F9" w:rsidP="00BC28F9">
            <w:pPr>
              <w:shd w:val="clear" w:color="auto" w:fill="FFFFFF"/>
              <w:spacing w:after="0" w:line="240" w:lineRule="auto"/>
              <w:ind w:firstLine="5"/>
              <w:jc w:val="both"/>
              <w:rPr>
                <w:rFonts w:ascii="Times New Roman" w:eastAsia="Times New Roman" w:hAnsi="Times New Roman" w:cs="Times New Roman"/>
                <w:lang w:eastAsia="pl-PL"/>
              </w:rPr>
            </w:pPr>
            <w:r w:rsidRPr="00BC28F9">
              <w:rPr>
                <w:rFonts w:ascii="Times New Roman" w:eastAsia="Times New Roman" w:hAnsi="Times New Roman" w:cs="Times New Roman"/>
                <w:lang w:eastAsia="pl-PL"/>
              </w:rPr>
              <w:t>Pojazd wyposażony w dwa reflektory zewnętrzne typu LED ze światłem rozproszonym, zamontowane na stałe w górnej tylnej i przedniej części samochodu po jego prawej stronie.</w:t>
            </w:r>
          </w:p>
        </w:tc>
      </w:tr>
      <w:tr w:rsidR="00BC28F9" w:rsidRPr="00BC28F9" w14:paraId="30A60EF9"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25FEDEBC"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60.</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3DB3AAA3" w14:textId="77777777" w:rsidR="00BC28F9" w:rsidRPr="00BC28F9" w:rsidRDefault="00BC28F9" w:rsidP="00BC28F9">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Pojazd wyposażony w instalację i radio CB</w:t>
            </w:r>
          </w:p>
        </w:tc>
      </w:tr>
      <w:tr w:rsidR="00BC28F9" w:rsidRPr="00BC28F9" w14:paraId="239518E5" w14:textId="77777777" w:rsidTr="005B528F">
        <w:tc>
          <w:tcPr>
            <w:tcW w:w="709" w:type="dxa"/>
            <w:tcBorders>
              <w:top w:val="single" w:sz="4" w:space="0" w:color="auto"/>
              <w:left w:val="single" w:sz="4" w:space="0" w:color="auto"/>
              <w:bottom w:val="single" w:sz="4" w:space="0" w:color="auto"/>
              <w:right w:val="single" w:sz="4" w:space="0" w:color="auto"/>
            </w:tcBorders>
          </w:tcPr>
          <w:p w14:paraId="6D99458A" w14:textId="77777777" w:rsidR="00BC28F9" w:rsidRPr="00BC28F9" w:rsidRDefault="00BC28F9" w:rsidP="00BC28F9">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BC28F9">
              <w:rPr>
                <w:rFonts w:ascii="Times New Roman" w:eastAsia="Calibri" w:hAnsi="Times New Roman" w:cstheme="minorHAnsi"/>
                <w:lang w:eastAsia="pl-PL"/>
              </w:rPr>
              <w:t>61.</w:t>
            </w:r>
          </w:p>
        </w:tc>
        <w:tc>
          <w:tcPr>
            <w:tcW w:w="8789" w:type="dxa"/>
            <w:gridSpan w:val="2"/>
            <w:tcBorders>
              <w:top w:val="single" w:sz="4" w:space="0" w:color="auto"/>
              <w:left w:val="single" w:sz="4" w:space="0" w:color="auto"/>
              <w:bottom w:val="single" w:sz="4" w:space="0" w:color="auto"/>
              <w:right w:val="single" w:sz="4" w:space="0" w:color="auto"/>
            </w:tcBorders>
          </w:tcPr>
          <w:p w14:paraId="2C0DAC3B" w14:textId="77777777" w:rsidR="00BC28F9" w:rsidRPr="00BC28F9" w:rsidRDefault="00BC28F9" w:rsidP="00BC28F9">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BC28F9">
              <w:rPr>
                <w:rFonts w:ascii="Times New Roman" w:eastAsia="Calibri" w:hAnsi="Times New Roman" w:cstheme="minorHAnsi"/>
                <w:lang w:eastAsia="pl-PL"/>
              </w:rPr>
              <w:t>Antena dookólna w standardzie LTE z wtykiem podwójnym SMA wyprowadzonym w miejscu posadowienia modemu GSM w prawym górnym rogu przy bocznej ściance od strony wewnętrznej przy miejscu na drukarkę.</w:t>
            </w:r>
          </w:p>
        </w:tc>
      </w:tr>
      <w:tr w:rsidR="00BC28F9" w:rsidRPr="00BC28F9" w14:paraId="2B1296D1" w14:textId="77777777" w:rsidTr="005B528F">
        <w:tc>
          <w:tcPr>
            <w:tcW w:w="709" w:type="dxa"/>
            <w:tcBorders>
              <w:top w:val="single" w:sz="4" w:space="0" w:color="auto"/>
              <w:left w:val="single" w:sz="4" w:space="0" w:color="auto"/>
              <w:bottom w:val="single" w:sz="4" w:space="0" w:color="auto"/>
              <w:right w:val="single" w:sz="4" w:space="0" w:color="auto"/>
            </w:tcBorders>
          </w:tcPr>
          <w:p w14:paraId="29E8CB48" w14:textId="77777777" w:rsidR="00BC28F9" w:rsidRPr="00BC28F9" w:rsidRDefault="00BC28F9" w:rsidP="00BC28F9">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BC28F9">
              <w:rPr>
                <w:rFonts w:ascii="Times New Roman" w:eastAsia="Calibri" w:hAnsi="Times New Roman" w:cstheme="minorHAnsi"/>
                <w:lang w:eastAsia="pl-PL"/>
              </w:rPr>
              <w:t>62.</w:t>
            </w:r>
          </w:p>
        </w:tc>
        <w:tc>
          <w:tcPr>
            <w:tcW w:w="8789" w:type="dxa"/>
            <w:gridSpan w:val="2"/>
            <w:tcBorders>
              <w:top w:val="single" w:sz="4" w:space="0" w:color="auto"/>
              <w:left w:val="single" w:sz="4" w:space="0" w:color="auto"/>
              <w:bottom w:val="single" w:sz="4" w:space="0" w:color="auto"/>
              <w:right w:val="single" w:sz="4" w:space="0" w:color="auto"/>
            </w:tcBorders>
          </w:tcPr>
          <w:p w14:paraId="62CB4493" w14:textId="77777777" w:rsidR="00BC28F9" w:rsidRPr="00BC28F9" w:rsidRDefault="00BC28F9" w:rsidP="00BC28F9">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BC28F9">
              <w:rPr>
                <w:rFonts w:ascii="Times New Roman" w:eastAsia="Calibri" w:hAnsi="Times New Roman" w:cstheme="minorHAnsi"/>
                <w:lang w:eastAsia="pl-PL"/>
              </w:rPr>
              <w:t>Urządzenie do wybijania szyb samochodowych zintegrowane nożem</w:t>
            </w:r>
            <w:r w:rsidRPr="00BC28F9">
              <w:rPr>
                <w:rFonts w:ascii="Times New Roman" w:eastAsia="Calibri" w:hAnsi="Times New Roman" w:cstheme="minorHAnsi"/>
                <w:color w:val="000000"/>
                <w:lang w:eastAsia="pl-PL"/>
              </w:rPr>
              <w:t xml:space="preserve"> do ciecia pasów </w:t>
            </w:r>
            <w:r w:rsidRPr="00BC28F9">
              <w:rPr>
                <w:rFonts w:ascii="Times New Roman" w:eastAsia="Calibri" w:hAnsi="Times New Roman" w:cstheme="minorHAnsi"/>
                <w:lang w:eastAsia="pl-PL"/>
              </w:rPr>
              <w:t>- młotek bezpieczeństwa - 2 sztuki, jedna zamontowana w kabinie kierowcy nad lewymi drzwiami przymocowane na stałe do poszycia wewnętrznego pojazdu , druga w przedziale biurowym.</w:t>
            </w:r>
          </w:p>
        </w:tc>
      </w:tr>
      <w:tr w:rsidR="00BC28F9" w:rsidRPr="00BC28F9" w14:paraId="617F2A12" w14:textId="77777777" w:rsidTr="005B528F">
        <w:tc>
          <w:tcPr>
            <w:tcW w:w="709" w:type="dxa"/>
            <w:tcBorders>
              <w:top w:val="single" w:sz="4" w:space="0" w:color="auto"/>
              <w:left w:val="single" w:sz="4" w:space="0" w:color="auto"/>
              <w:bottom w:val="single" w:sz="4" w:space="0" w:color="auto"/>
              <w:right w:val="single" w:sz="4" w:space="0" w:color="auto"/>
            </w:tcBorders>
          </w:tcPr>
          <w:p w14:paraId="03309A7C" w14:textId="77777777" w:rsidR="00BC28F9" w:rsidRPr="00BC28F9" w:rsidRDefault="00BC28F9" w:rsidP="00BC28F9">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BC28F9">
              <w:rPr>
                <w:rFonts w:ascii="Times New Roman" w:eastAsia="Calibri" w:hAnsi="Times New Roman" w:cstheme="minorHAnsi"/>
                <w:lang w:eastAsia="pl-PL"/>
              </w:rPr>
              <w:t>63.</w:t>
            </w:r>
          </w:p>
        </w:tc>
        <w:tc>
          <w:tcPr>
            <w:tcW w:w="8789" w:type="dxa"/>
            <w:gridSpan w:val="2"/>
            <w:tcBorders>
              <w:top w:val="single" w:sz="4" w:space="0" w:color="auto"/>
              <w:left w:val="single" w:sz="4" w:space="0" w:color="auto"/>
              <w:bottom w:val="single" w:sz="4" w:space="0" w:color="auto"/>
              <w:right w:val="single" w:sz="4" w:space="0" w:color="auto"/>
            </w:tcBorders>
          </w:tcPr>
          <w:p w14:paraId="7AA33041" w14:textId="77777777" w:rsidR="00BC28F9" w:rsidRPr="00BC28F9" w:rsidRDefault="00BC28F9" w:rsidP="00BC28F9">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BC28F9">
              <w:rPr>
                <w:rFonts w:ascii="Times New Roman" w:eastAsia="Calibri" w:hAnsi="Times New Roman" w:cstheme="minorHAnsi"/>
                <w:lang w:eastAsia="pl-PL"/>
              </w:rPr>
              <w:t xml:space="preserve">Trójkąt, składane pachołki drogowe 4 sztuki, gaśnica (min. 2kg zamontowana w przedziale kierowcy i gaśnica min. 6 kg zamontowana w przedziale magazynowym -zamontowane                              w uchwycie fabrycznym, w przypadku braku uchwytu fabrycznego wymagany uchwyt do gaśnicy), lewarek, apteczka, komplet dywaników gumowych, min 2 komplety kluczyków, </w:t>
            </w:r>
            <w:r w:rsidRPr="00BC28F9">
              <w:rPr>
                <w:rFonts w:ascii="Times New Roman" w:eastAsia="Calibri" w:hAnsi="Times New Roman" w:cstheme="minorHAnsi"/>
                <w:lang w:eastAsia="pl-PL"/>
              </w:rPr>
              <w:lastRenderedPageBreak/>
              <w:t>szczotka ze skrobaczką, kable rozruchowe (o długości minimum 2 x 5 metrów oraz prądzie 1200A) w opakowaniu zbiorczym.</w:t>
            </w:r>
          </w:p>
        </w:tc>
      </w:tr>
      <w:tr w:rsidR="00BC28F9" w:rsidRPr="00BC28F9" w14:paraId="05239CBD" w14:textId="77777777" w:rsidTr="005B528F">
        <w:tc>
          <w:tcPr>
            <w:tcW w:w="9498" w:type="dxa"/>
            <w:gridSpan w:val="3"/>
            <w:tcBorders>
              <w:top w:val="single" w:sz="4" w:space="0" w:color="auto"/>
              <w:left w:val="single" w:sz="4" w:space="0" w:color="auto"/>
              <w:bottom w:val="single" w:sz="4" w:space="0" w:color="auto"/>
              <w:right w:val="single" w:sz="4" w:space="0" w:color="auto"/>
            </w:tcBorders>
            <w:hideMark/>
          </w:tcPr>
          <w:p w14:paraId="667DDA11" w14:textId="77777777" w:rsidR="00BC28F9" w:rsidRPr="00BC28F9" w:rsidRDefault="00BC28F9" w:rsidP="00BC28F9">
            <w:pPr>
              <w:shd w:val="clear" w:color="auto" w:fill="FFFFFF"/>
              <w:spacing w:before="100" w:beforeAutospacing="1" w:after="100" w:afterAutospacing="1" w:line="240" w:lineRule="auto"/>
              <w:ind w:firstLine="10"/>
              <w:jc w:val="center"/>
              <w:rPr>
                <w:rFonts w:ascii="Times New Roman" w:eastAsia="Calibri" w:hAnsi="Times New Roman" w:cs="Times New Roman"/>
                <w:lang w:eastAsia="pl-PL"/>
              </w:rPr>
            </w:pPr>
            <w:r w:rsidRPr="00BC28F9">
              <w:rPr>
                <w:rFonts w:ascii="Times New Roman" w:eastAsia="Times New Roman" w:hAnsi="Times New Roman" w:cs="Times New Roman"/>
                <w:b/>
                <w:lang w:eastAsia="pl-PL"/>
              </w:rPr>
              <w:lastRenderedPageBreak/>
              <w:t>Gwarancja i serwis</w:t>
            </w:r>
          </w:p>
        </w:tc>
      </w:tr>
      <w:tr w:rsidR="00BC28F9" w:rsidRPr="00BC28F9" w14:paraId="09B61075"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4240BAFA"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64.</w:t>
            </w:r>
          </w:p>
        </w:tc>
        <w:tc>
          <w:tcPr>
            <w:tcW w:w="8789" w:type="dxa"/>
            <w:gridSpan w:val="2"/>
            <w:tcBorders>
              <w:top w:val="single" w:sz="4" w:space="0" w:color="auto"/>
              <w:left w:val="single" w:sz="4" w:space="0" w:color="auto"/>
              <w:bottom w:val="single" w:sz="4" w:space="0" w:color="auto"/>
              <w:right w:val="single" w:sz="4" w:space="0" w:color="auto"/>
            </w:tcBorders>
            <w:hideMark/>
          </w:tcPr>
          <w:p w14:paraId="4851EB20" w14:textId="77777777" w:rsidR="00BC28F9" w:rsidRPr="00BC28F9" w:rsidRDefault="00BC28F9" w:rsidP="00BC28F9">
            <w:pPr>
              <w:shd w:val="clear" w:color="auto" w:fill="FFFFFF"/>
              <w:spacing w:before="100" w:beforeAutospacing="1" w:after="100" w:afterAutospacing="1" w:line="240" w:lineRule="auto"/>
              <w:ind w:firstLine="5"/>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Okres gwarancji mechanicznej (silnik, podzespoły mechaniczne i elektryczne) - co najmniej 24 miesiące i bez limitu km. Oferowany okres gwarancji nie może być uzależniony od wniesienia dodatkowych opłat przez zamawiającego.</w:t>
            </w:r>
          </w:p>
        </w:tc>
      </w:tr>
      <w:tr w:rsidR="00BC28F9" w:rsidRPr="00BC28F9" w14:paraId="0BFF6A5F"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28A20636"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65.</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6AD517D0" w14:textId="77777777" w:rsidR="00BC28F9" w:rsidRPr="00BC28F9" w:rsidRDefault="00BC28F9" w:rsidP="00BC28F9">
            <w:pPr>
              <w:shd w:val="clear" w:color="auto" w:fill="FFFFFF"/>
              <w:spacing w:after="0" w:line="240" w:lineRule="auto"/>
              <w:ind w:firstLine="5"/>
              <w:jc w:val="both"/>
              <w:rPr>
                <w:rFonts w:ascii="Times New Roman" w:eastAsia="Times New Roman" w:hAnsi="Times New Roman" w:cs="Times New Roman"/>
                <w:lang w:eastAsia="pl-PL"/>
              </w:rPr>
            </w:pPr>
            <w:r w:rsidRPr="00BC28F9">
              <w:rPr>
                <w:rFonts w:ascii="Times New Roman" w:eastAsia="Times New Roman" w:hAnsi="Times New Roman" w:cs="Times New Roman"/>
                <w:lang w:eastAsia="pl-PL"/>
              </w:rPr>
              <w:t>Okres gwarancji na zabudowę, w tym dodatkową instalację elektryczną - nie mniej niż 24 miesiące. Naprawy gwarancyjne w miejscu użytkowania samochodu. Czas reakcji od czasu zgłoszenia usterki nie dłuższy niż 72 godziny (w przypadku awarii układu elektrycznego nie dłużej niż 48 godzin).</w:t>
            </w:r>
          </w:p>
        </w:tc>
      </w:tr>
      <w:tr w:rsidR="00BC28F9" w:rsidRPr="00BC28F9" w14:paraId="15054095" w14:textId="77777777" w:rsidTr="005B528F">
        <w:tc>
          <w:tcPr>
            <w:tcW w:w="709" w:type="dxa"/>
            <w:tcBorders>
              <w:top w:val="single" w:sz="4" w:space="0" w:color="auto"/>
              <w:left w:val="single" w:sz="4" w:space="0" w:color="auto"/>
              <w:bottom w:val="single" w:sz="4" w:space="0" w:color="auto"/>
              <w:right w:val="single" w:sz="4" w:space="0" w:color="auto"/>
            </w:tcBorders>
            <w:hideMark/>
          </w:tcPr>
          <w:p w14:paraId="60A06FE3"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66.</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5F14C35" w14:textId="77777777" w:rsidR="00BC28F9" w:rsidRPr="00BC28F9" w:rsidRDefault="00BC28F9" w:rsidP="00BC28F9">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Gwarancja na lakier- nie mniej niż 36 miesięcy.</w:t>
            </w:r>
          </w:p>
        </w:tc>
      </w:tr>
      <w:tr w:rsidR="00BC28F9" w:rsidRPr="00BC28F9" w14:paraId="7161F6D8" w14:textId="77777777" w:rsidTr="005B528F">
        <w:trPr>
          <w:trHeight w:val="454"/>
        </w:trPr>
        <w:tc>
          <w:tcPr>
            <w:tcW w:w="709" w:type="dxa"/>
            <w:tcBorders>
              <w:top w:val="single" w:sz="4" w:space="0" w:color="auto"/>
              <w:left w:val="single" w:sz="4" w:space="0" w:color="auto"/>
              <w:bottom w:val="single" w:sz="4" w:space="0" w:color="auto"/>
              <w:right w:val="single" w:sz="4" w:space="0" w:color="auto"/>
            </w:tcBorders>
            <w:hideMark/>
          </w:tcPr>
          <w:p w14:paraId="058B57DE"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67.</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4DB69AEB" w14:textId="77777777" w:rsidR="00BC28F9" w:rsidRPr="00BC28F9" w:rsidRDefault="00BC28F9" w:rsidP="00BC28F9">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BC28F9">
              <w:rPr>
                <w:rFonts w:ascii="Times New Roman" w:eastAsia="Times New Roman" w:hAnsi="Times New Roman" w:cs="Times New Roman"/>
                <w:lang w:eastAsia="pl-PL"/>
              </w:rPr>
              <w:t>Gwarancja perforacji blach nadwozia- nie mniej niż 60 miesięcy.</w:t>
            </w:r>
          </w:p>
        </w:tc>
      </w:tr>
      <w:tr w:rsidR="00BC28F9" w:rsidRPr="00BC28F9" w14:paraId="2CEEAA12" w14:textId="77777777" w:rsidTr="005B528F">
        <w:trPr>
          <w:trHeight w:val="454"/>
        </w:trPr>
        <w:tc>
          <w:tcPr>
            <w:tcW w:w="709" w:type="dxa"/>
            <w:tcBorders>
              <w:top w:val="single" w:sz="4" w:space="0" w:color="auto"/>
              <w:left w:val="single" w:sz="4" w:space="0" w:color="auto"/>
              <w:bottom w:val="single" w:sz="4" w:space="0" w:color="auto"/>
              <w:right w:val="single" w:sz="4" w:space="0" w:color="auto"/>
            </w:tcBorders>
            <w:hideMark/>
          </w:tcPr>
          <w:p w14:paraId="5647B5A0"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68.</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80FB064" w14:textId="77777777" w:rsidR="00BC28F9" w:rsidRPr="00BC28F9" w:rsidRDefault="00BC28F9" w:rsidP="00BC28F9">
            <w:pPr>
              <w:spacing w:before="100" w:beforeAutospacing="1" w:after="100" w:afterAutospacing="1" w:line="240" w:lineRule="auto"/>
              <w:jc w:val="both"/>
              <w:rPr>
                <w:rFonts w:ascii="Times New Roman" w:eastAsia="Times New Roman" w:hAnsi="Times New Roman" w:cs="Times New Roman"/>
                <w:color w:val="FF0000"/>
                <w:lang w:eastAsia="pl-PL"/>
              </w:rPr>
            </w:pPr>
            <w:r w:rsidRPr="00BC28F9">
              <w:rPr>
                <w:rFonts w:ascii="Times New Roman" w:eastAsia="Calibri" w:hAnsi="Times New Roman" w:cstheme="minorHAnsi"/>
                <w:color w:val="000000" w:themeColor="text1"/>
                <w:lang w:eastAsia="pl-PL"/>
              </w:rPr>
              <w:t>Sieć autoryzowanych stacji obsługi (ASO) na terenie całej Polski – co najmniej jedna stacja w każdym województwie lub w innym województwie w odległości nie większej niż 150 km od miasta wojewódzkiego w województwie, w którym nie ma autoryzowanej stacji obsługi.</w:t>
            </w:r>
          </w:p>
        </w:tc>
      </w:tr>
      <w:tr w:rsidR="00BC28F9" w:rsidRPr="00BC28F9" w14:paraId="0D8BC6A4" w14:textId="77777777" w:rsidTr="005B528F">
        <w:trPr>
          <w:trHeight w:val="346"/>
        </w:trPr>
        <w:tc>
          <w:tcPr>
            <w:tcW w:w="9498" w:type="dxa"/>
            <w:gridSpan w:val="3"/>
            <w:tcBorders>
              <w:top w:val="single" w:sz="4" w:space="0" w:color="auto"/>
              <w:left w:val="single" w:sz="4" w:space="0" w:color="auto"/>
              <w:bottom w:val="single" w:sz="4" w:space="0" w:color="auto"/>
              <w:right w:val="single" w:sz="4" w:space="0" w:color="auto"/>
            </w:tcBorders>
            <w:hideMark/>
          </w:tcPr>
          <w:p w14:paraId="5AFF41CA" w14:textId="77777777" w:rsidR="00BC28F9" w:rsidRPr="00BC28F9" w:rsidRDefault="00BC28F9" w:rsidP="00BC28F9">
            <w:pPr>
              <w:spacing w:before="100" w:beforeAutospacing="1" w:after="100" w:afterAutospacing="1" w:line="240" w:lineRule="auto"/>
              <w:jc w:val="center"/>
              <w:rPr>
                <w:rFonts w:ascii="Times New Roman" w:eastAsia="Calibri" w:hAnsi="Times New Roman" w:cs="Times New Roman"/>
                <w:b/>
                <w:lang w:eastAsia="pl-PL"/>
              </w:rPr>
            </w:pPr>
            <w:r w:rsidRPr="00BC28F9">
              <w:rPr>
                <w:rFonts w:ascii="Times New Roman" w:eastAsia="Calibri" w:hAnsi="Times New Roman" w:cs="Times New Roman"/>
                <w:b/>
                <w:lang w:eastAsia="pl-PL"/>
              </w:rPr>
              <w:t>Homologacja</w:t>
            </w:r>
          </w:p>
        </w:tc>
      </w:tr>
      <w:tr w:rsidR="00BC28F9" w:rsidRPr="00BC28F9" w14:paraId="5E5EFCE5" w14:textId="77777777" w:rsidTr="005B528F">
        <w:trPr>
          <w:trHeight w:val="454"/>
        </w:trPr>
        <w:tc>
          <w:tcPr>
            <w:tcW w:w="709" w:type="dxa"/>
            <w:tcBorders>
              <w:top w:val="single" w:sz="4" w:space="0" w:color="auto"/>
              <w:left w:val="single" w:sz="4" w:space="0" w:color="auto"/>
              <w:bottom w:val="single" w:sz="4" w:space="0" w:color="auto"/>
              <w:right w:val="single" w:sz="4" w:space="0" w:color="auto"/>
            </w:tcBorders>
            <w:hideMark/>
          </w:tcPr>
          <w:p w14:paraId="46503667"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69.</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E43E96F" w14:textId="77777777" w:rsidR="00BC28F9" w:rsidRPr="00BC28F9" w:rsidRDefault="00BC28F9" w:rsidP="00BC28F9">
            <w:pPr>
              <w:spacing w:before="100" w:beforeAutospacing="1" w:after="100" w:afterAutospacing="1" w:line="240" w:lineRule="auto"/>
              <w:rPr>
                <w:rFonts w:ascii="Times New Roman" w:eastAsia="Calibri" w:hAnsi="Times New Roman" w:cs="Times New Roman"/>
                <w:lang w:eastAsia="pl-PL"/>
              </w:rPr>
            </w:pPr>
            <w:r w:rsidRPr="00BC28F9">
              <w:rPr>
                <w:rFonts w:ascii="Times New Roman" w:eastAsia="Calibri" w:hAnsi="Times New Roman" w:cs="Times New Roman"/>
                <w:lang w:eastAsia="pl-PL"/>
              </w:rPr>
              <w:t>Dostarczenie wraz z pojazdem świadectwa zgodności dla pojazdu skompletowanego wraz z zabudową, gwarantującego rejestrację pojazdu jako: specjalny</w:t>
            </w:r>
          </w:p>
        </w:tc>
      </w:tr>
      <w:tr w:rsidR="00BC28F9" w:rsidRPr="00BC28F9" w14:paraId="3D3765C5" w14:textId="77777777" w:rsidTr="005B528F">
        <w:trPr>
          <w:trHeight w:val="454"/>
        </w:trPr>
        <w:tc>
          <w:tcPr>
            <w:tcW w:w="9498" w:type="dxa"/>
            <w:gridSpan w:val="3"/>
            <w:tcBorders>
              <w:top w:val="single" w:sz="4" w:space="0" w:color="auto"/>
              <w:left w:val="single" w:sz="4" w:space="0" w:color="auto"/>
              <w:bottom w:val="single" w:sz="4" w:space="0" w:color="auto"/>
              <w:right w:val="single" w:sz="4" w:space="0" w:color="auto"/>
            </w:tcBorders>
            <w:hideMark/>
          </w:tcPr>
          <w:p w14:paraId="7D18D885" w14:textId="77777777" w:rsidR="00BC28F9" w:rsidRPr="00BC28F9" w:rsidRDefault="00BC28F9" w:rsidP="00BC28F9">
            <w:pPr>
              <w:spacing w:before="100" w:beforeAutospacing="1" w:after="100" w:afterAutospacing="1" w:line="240" w:lineRule="auto"/>
              <w:jc w:val="center"/>
              <w:rPr>
                <w:rFonts w:ascii="Times New Roman" w:eastAsia="Calibri" w:hAnsi="Times New Roman" w:cs="Times New Roman"/>
                <w:b/>
                <w:lang w:eastAsia="pl-PL"/>
              </w:rPr>
            </w:pPr>
            <w:r w:rsidRPr="00BC28F9">
              <w:rPr>
                <w:rFonts w:ascii="Times New Roman" w:eastAsia="Times New Roman" w:hAnsi="Times New Roman" w:cs="Times New Roman"/>
                <w:b/>
                <w:lang w:eastAsia="pl-PL"/>
              </w:rPr>
              <w:t>Dodatkowe wyposażenie pojazdu- sprzęt specjalistyczny</w:t>
            </w:r>
          </w:p>
        </w:tc>
      </w:tr>
      <w:tr w:rsidR="00BC28F9" w:rsidRPr="00BC28F9" w14:paraId="29328A19" w14:textId="77777777" w:rsidTr="005B528F">
        <w:trPr>
          <w:trHeight w:val="454"/>
        </w:trPr>
        <w:tc>
          <w:tcPr>
            <w:tcW w:w="709" w:type="dxa"/>
            <w:tcBorders>
              <w:top w:val="single" w:sz="4" w:space="0" w:color="auto"/>
              <w:left w:val="single" w:sz="4" w:space="0" w:color="auto"/>
              <w:bottom w:val="single" w:sz="4" w:space="0" w:color="auto"/>
              <w:right w:val="single" w:sz="4" w:space="0" w:color="auto"/>
            </w:tcBorders>
            <w:hideMark/>
          </w:tcPr>
          <w:p w14:paraId="11480F5C" w14:textId="77777777" w:rsidR="00BC28F9" w:rsidRPr="00BC28F9" w:rsidRDefault="00BC28F9" w:rsidP="00BC28F9">
            <w:pPr>
              <w:autoSpaceDE w:val="0"/>
              <w:autoSpaceDN w:val="0"/>
              <w:adjustRightInd w:val="0"/>
              <w:spacing w:after="0" w:line="240" w:lineRule="auto"/>
              <w:jc w:val="center"/>
              <w:rPr>
                <w:rFonts w:ascii="Times New Roman" w:eastAsia="Calibri" w:hAnsi="Times New Roman" w:cs="Times New Roman"/>
              </w:rPr>
            </w:pPr>
            <w:r w:rsidRPr="00BC28F9">
              <w:rPr>
                <w:rFonts w:ascii="Times New Roman" w:eastAsia="Calibri" w:hAnsi="Times New Roman" w:cs="Times New Roman"/>
              </w:rPr>
              <w:t>70.</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481F944" w14:textId="77777777" w:rsidR="00BC28F9" w:rsidRPr="00BC28F9" w:rsidRDefault="00BC28F9" w:rsidP="00BC28F9">
            <w:pPr>
              <w:shd w:val="clear" w:color="auto" w:fill="FFFFFF"/>
              <w:spacing w:after="0" w:line="240" w:lineRule="auto"/>
              <w:jc w:val="both"/>
              <w:rPr>
                <w:rFonts w:ascii="Times New Roman" w:eastAsia="Calibri" w:hAnsi="Times New Roman" w:cs="Times New Roman"/>
                <w:lang w:eastAsia="pl-PL"/>
              </w:rPr>
            </w:pPr>
            <w:r w:rsidRPr="00BC28F9">
              <w:rPr>
                <w:rFonts w:ascii="Times New Roman" w:eastAsia="Calibri" w:hAnsi="Times New Roman" w:cs="Times New Roman"/>
                <w:lang w:eastAsia="pl-PL"/>
              </w:rPr>
              <w:t>Zgodnie z rozporządzeniem (UE) nr 165/2014 tachograf musi być wyposażony w funkcję łączności na odległość, aby zapewnić przedstawicielom właściwych organów kontrolnych możliwość odczytywania informacji przekazywanych przez tachograf zainstalowany                                 w przejeżdżających pojazdach za pomocą urządzeń zdalnej kontroli (czytnik wczesnego wykrywania na odległość REDCR), a w szczególności w urządzenia kontroli łączące się bezprzewodowo za pośrednictwem interfejsów dedykowanej łączności krótkiego zasięgu (DSRC) pracujących na częstotliwości CEN 5,8 GHz.</w:t>
            </w:r>
          </w:p>
          <w:p w14:paraId="59446C0F" w14:textId="77777777" w:rsidR="00BC28F9" w:rsidRPr="00BC28F9" w:rsidRDefault="00BC28F9" w:rsidP="00BC28F9">
            <w:pPr>
              <w:shd w:val="clear" w:color="auto" w:fill="FFFFFF"/>
              <w:spacing w:after="0" w:line="240" w:lineRule="auto"/>
              <w:jc w:val="both"/>
              <w:rPr>
                <w:rFonts w:ascii="Times New Roman" w:eastAsia="Calibri" w:hAnsi="Times New Roman" w:cs="Times New Roman"/>
                <w:lang w:eastAsia="pl-PL"/>
              </w:rPr>
            </w:pPr>
          </w:p>
          <w:p w14:paraId="30F26ACB" w14:textId="77777777" w:rsidR="00BC28F9" w:rsidRPr="00BC28F9" w:rsidRDefault="00BC28F9" w:rsidP="00BC28F9">
            <w:pPr>
              <w:shd w:val="clear" w:color="auto" w:fill="FFFFFF"/>
              <w:spacing w:after="0" w:line="240" w:lineRule="auto"/>
              <w:jc w:val="both"/>
              <w:rPr>
                <w:rFonts w:ascii="Times New Roman" w:eastAsia="Calibri" w:hAnsi="Times New Roman" w:cs="Times New Roman"/>
                <w:lang w:eastAsia="pl-PL"/>
              </w:rPr>
            </w:pPr>
            <w:r w:rsidRPr="00BC28F9">
              <w:rPr>
                <w:rFonts w:ascii="Times New Roman" w:eastAsia="Calibri" w:hAnsi="Times New Roman" w:cs="Times New Roman"/>
                <w:lang w:eastAsia="pl-PL"/>
              </w:rPr>
              <w:t>Specyfikacja systemu DSRC do odczytu danych z tachografów inteligentnych:</w:t>
            </w:r>
          </w:p>
          <w:p w14:paraId="5EF7C470" w14:textId="77777777" w:rsidR="00BC28F9" w:rsidRPr="00BC28F9" w:rsidRDefault="00BC28F9" w:rsidP="00BC28F9">
            <w:pPr>
              <w:shd w:val="clear" w:color="auto" w:fill="FFFFFF"/>
              <w:spacing w:after="0" w:line="240" w:lineRule="auto"/>
              <w:jc w:val="both"/>
              <w:rPr>
                <w:rFonts w:ascii="Times New Roman" w:eastAsia="Calibri" w:hAnsi="Times New Roman" w:cs="Times New Roman"/>
                <w:lang w:eastAsia="pl-PL"/>
              </w:rPr>
            </w:pPr>
          </w:p>
          <w:p w14:paraId="6237DC98" w14:textId="77777777" w:rsidR="00BC28F9" w:rsidRPr="00BC28F9" w:rsidRDefault="00BC28F9" w:rsidP="00BC28F9">
            <w:pPr>
              <w:shd w:val="clear" w:color="auto" w:fill="FFFFFF"/>
              <w:spacing w:after="0" w:line="240" w:lineRule="auto"/>
              <w:ind w:left="312" w:hanging="312"/>
              <w:jc w:val="both"/>
              <w:rPr>
                <w:rFonts w:ascii="Times New Roman" w:eastAsia="Calibri" w:hAnsi="Times New Roman" w:cs="Times New Roman"/>
                <w:lang w:eastAsia="pl-PL"/>
              </w:rPr>
            </w:pPr>
            <w:r w:rsidRPr="00BC28F9">
              <w:rPr>
                <w:rFonts w:ascii="Times New Roman" w:eastAsia="Calibri" w:hAnsi="Times New Roman" w:cs="Times New Roman"/>
                <w:lang w:eastAsia="pl-PL"/>
              </w:rPr>
              <w:t>1.</w:t>
            </w:r>
            <w:r w:rsidRPr="00BC28F9">
              <w:rPr>
                <w:rFonts w:ascii="Times New Roman" w:eastAsia="Calibri" w:hAnsi="Times New Roman" w:cs="Times New Roman"/>
                <w:lang w:eastAsia="pl-PL"/>
              </w:rPr>
              <w:tab/>
              <w:t>Musi umożliwiać odczytywanie danych RTM z inteligentnych tachografów przy użyciu anten DSRC oraz dekodować i wizualizować rekordy.</w:t>
            </w:r>
          </w:p>
          <w:p w14:paraId="1416A03E" w14:textId="77777777" w:rsidR="00BC28F9" w:rsidRPr="00BC28F9" w:rsidRDefault="00BC28F9" w:rsidP="00BC28F9">
            <w:pPr>
              <w:shd w:val="clear" w:color="auto" w:fill="FFFFFF"/>
              <w:spacing w:after="0" w:line="240" w:lineRule="auto"/>
              <w:ind w:left="312" w:hanging="312"/>
              <w:jc w:val="both"/>
              <w:rPr>
                <w:rFonts w:ascii="Times New Roman" w:eastAsia="Calibri" w:hAnsi="Times New Roman" w:cs="Times New Roman"/>
                <w:lang w:eastAsia="pl-PL"/>
              </w:rPr>
            </w:pPr>
            <w:r w:rsidRPr="00BC28F9">
              <w:rPr>
                <w:rFonts w:ascii="Times New Roman" w:eastAsia="Calibri" w:hAnsi="Times New Roman" w:cs="Times New Roman"/>
                <w:lang w:eastAsia="pl-PL"/>
              </w:rPr>
              <w:t>2.</w:t>
            </w:r>
            <w:r w:rsidRPr="00BC28F9">
              <w:rPr>
                <w:rFonts w:ascii="Times New Roman" w:eastAsia="Calibri" w:hAnsi="Times New Roman" w:cs="Times New Roman"/>
                <w:lang w:eastAsia="pl-PL"/>
              </w:rPr>
              <w:tab/>
              <w:t xml:space="preserve">Musi zapewniać kontrolę pojazdów w ruchu bez ich zatrzymania z wykorzystaniem anteny zamontowanej wewnątrz pojazdu, na pojeździe lub statywie. </w:t>
            </w:r>
          </w:p>
          <w:p w14:paraId="430E2904" w14:textId="77777777" w:rsidR="00BC28F9" w:rsidRPr="00BC28F9" w:rsidRDefault="00BC28F9" w:rsidP="00BC28F9">
            <w:pPr>
              <w:shd w:val="clear" w:color="auto" w:fill="FFFFFF"/>
              <w:spacing w:after="0" w:line="240" w:lineRule="auto"/>
              <w:ind w:left="312" w:hanging="312"/>
              <w:jc w:val="both"/>
              <w:rPr>
                <w:rFonts w:ascii="Times New Roman" w:eastAsia="Calibri" w:hAnsi="Times New Roman" w:cs="Times New Roman"/>
                <w:lang w:eastAsia="pl-PL"/>
              </w:rPr>
            </w:pPr>
            <w:r w:rsidRPr="00BC28F9">
              <w:rPr>
                <w:rFonts w:ascii="Times New Roman" w:eastAsia="Calibri" w:hAnsi="Times New Roman" w:cs="Times New Roman"/>
                <w:lang w:eastAsia="pl-PL"/>
              </w:rPr>
              <w:t>3.</w:t>
            </w:r>
            <w:r w:rsidRPr="00BC28F9">
              <w:rPr>
                <w:rFonts w:ascii="Times New Roman" w:eastAsia="Calibri" w:hAnsi="Times New Roman" w:cs="Times New Roman"/>
                <w:lang w:eastAsia="pl-PL"/>
              </w:rPr>
              <w:tab/>
              <w:t xml:space="preserve">Urządzenie musi być zgodne z wymaganiami i normami określonymi w rozporządzeniu UE 2014/165 i 2016/799. </w:t>
            </w:r>
          </w:p>
          <w:p w14:paraId="114844AA" w14:textId="77777777" w:rsidR="00BC28F9" w:rsidRPr="00BC28F9" w:rsidRDefault="00BC28F9" w:rsidP="00BC28F9">
            <w:pPr>
              <w:shd w:val="clear" w:color="auto" w:fill="FFFFFF"/>
              <w:spacing w:after="0" w:line="240" w:lineRule="auto"/>
              <w:ind w:left="312" w:hanging="312"/>
              <w:jc w:val="both"/>
              <w:rPr>
                <w:rFonts w:ascii="Times New Roman" w:eastAsia="Calibri" w:hAnsi="Times New Roman" w:cs="Times New Roman"/>
                <w:lang w:eastAsia="pl-PL"/>
              </w:rPr>
            </w:pPr>
            <w:r w:rsidRPr="00BC28F9">
              <w:rPr>
                <w:rFonts w:ascii="Times New Roman" w:eastAsia="Calibri" w:hAnsi="Times New Roman" w:cs="Times New Roman"/>
                <w:lang w:eastAsia="pl-PL"/>
              </w:rPr>
              <w:t>4.</w:t>
            </w:r>
            <w:r w:rsidRPr="00BC28F9">
              <w:rPr>
                <w:rFonts w:ascii="Times New Roman" w:eastAsia="Calibri" w:hAnsi="Times New Roman" w:cs="Times New Roman"/>
                <w:lang w:eastAsia="pl-PL"/>
              </w:rPr>
              <w:tab/>
              <w:t>Komunikacja pomiędzy tachografem a urządzeniem do odczytu danych musi być szyfrowana, a dostęp do danych dostępny jedynie dla posiadaczy kart kontrolnych 2. generacji.</w:t>
            </w:r>
          </w:p>
          <w:p w14:paraId="1C7EE8CE" w14:textId="77777777" w:rsidR="00BC28F9" w:rsidRPr="00BC28F9" w:rsidRDefault="00BC28F9" w:rsidP="00BC28F9">
            <w:pPr>
              <w:shd w:val="clear" w:color="auto" w:fill="FFFFFF"/>
              <w:spacing w:after="0" w:line="240" w:lineRule="auto"/>
              <w:ind w:left="312" w:hanging="312"/>
              <w:jc w:val="both"/>
              <w:rPr>
                <w:rFonts w:ascii="Times New Roman" w:eastAsia="Calibri" w:hAnsi="Times New Roman" w:cs="Times New Roman"/>
                <w:lang w:eastAsia="pl-PL"/>
              </w:rPr>
            </w:pPr>
            <w:r w:rsidRPr="00BC28F9">
              <w:rPr>
                <w:rFonts w:ascii="Times New Roman" w:eastAsia="Calibri" w:hAnsi="Times New Roman" w:cs="Times New Roman"/>
                <w:lang w:eastAsia="pl-PL"/>
              </w:rPr>
              <w:t>5.</w:t>
            </w:r>
            <w:r w:rsidRPr="00BC28F9">
              <w:rPr>
                <w:rFonts w:ascii="Times New Roman" w:eastAsia="Calibri" w:hAnsi="Times New Roman" w:cs="Times New Roman"/>
                <w:lang w:eastAsia="pl-PL"/>
              </w:rPr>
              <w:tab/>
              <w:t xml:space="preserve">Możliwość odczytu danych RTM z pojazdów poruszających się z prędkością przynajmniej 150 km/h. </w:t>
            </w:r>
          </w:p>
          <w:p w14:paraId="4BB5DF68" w14:textId="77777777" w:rsidR="00BC28F9" w:rsidRPr="00BC28F9" w:rsidRDefault="00BC28F9" w:rsidP="00BC28F9">
            <w:pPr>
              <w:shd w:val="clear" w:color="auto" w:fill="FFFFFF"/>
              <w:spacing w:after="0" w:line="240" w:lineRule="auto"/>
              <w:ind w:left="312" w:hanging="312"/>
              <w:jc w:val="both"/>
              <w:rPr>
                <w:rFonts w:ascii="Times New Roman" w:eastAsia="Calibri" w:hAnsi="Times New Roman" w:cs="Times New Roman"/>
                <w:lang w:eastAsia="pl-PL"/>
              </w:rPr>
            </w:pPr>
            <w:r w:rsidRPr="00BC28F9">
              <w:rPr>
                <w:rFonts w:ascii="Times New Roman" w:eastAsia="Calibri" w:hAnsi="Times New Roman" w:cs="Times New Roman"/>
                <w:lang w:eastAsia="pl-PL"/>
              </w:rPr>
              <w:t>6.</w:t>
            </w:r>
            <w:r w:rsidRPr="00BC28F9">
              <w:rPr>
                <w:rFonts w:ascii="Times New Roman" w:eastAsia="Calibri" w:hAnsi="Times New Roman" w:cs="Times New Roman"/>
                <w:lang w:eastAsia="pl-PL"/>
              </w:rPr>
              <w:tab/>
              <w:t>System musi posiadać możliwość ustawienia poziomów filtracji danych RTM z pojazdów                    i automatycznej klasyfikacji każdego z przejazdów - odpowiednia sygnalizacja wizualna                        i dźwiękowa. System musi działać w sposób zautomatyzowany informując użytkownika                      o podejrzeniu wykrycia niedozwolonych manipulacji  w układzie tachografu, z którego zostały pobrane dane.</w:t>
            </w:r>
          </w:p>
          <w:p w14:paraId="1B4877F1" w14:textId="77777777" w:rsidR="00BC28F9" w:rsidRPr="00BC28F9" w:rsidRDefault="00BC28F9" w:rsidP="00BC28F9">
            <w:pPr>
              <w:shd w:val="clear" w:color="auto" w:fill="FFFFFF"/>
              <w:spacing w:after="0" w:line="240" w:lineRule="auto"/>
              <w:ind w:left="312" w:hanging="312"/>
              <w:jc w:val="both"/>
              <w:rPr>
                <w:rFonts w:ascii="Times New Roman" w:eastAsia="Calibri" w:hAnsi="Times New Roman" w:cs="Times New Roman"/>
                <w:lang w:eastAsia="pl-PL"/>
              </w:rPr>
            </w:pPr>
            <w:r w:rsidRPr="00BC28F9">
              <w:rPr>
                <w:rFonts w:ascii="Times New Roman" w:eastAsia="Calibri" w:hAnsi="Times New Roman" w:cs="Times New Roman"/>
                <w:lang w:eastAsia="pl-PL"/>
              </w:rPr>
              <w:t>7.</w:t>
            </w:r>
            <w:r w:rsidRPr="00BC28F9">
              <w:rPr>
                <w:rFonts w:ascii="Times New Roman" w:eastAsia="Calibri" w:hAnsi="Times New Roman" w:cs="Times New Roman"/>
                <w:lang w:eastAsia="pl-PL"/>
              </w:rPr>
              <w:tab/>
              <w:t>Musi zapewnić automatyczną wizualizację przejeżdżających/odczytywanych pojazdów – zdjęcia.</w:t>
            </w:r>
          </w:p>
          <w:p w14:paraId="462E2640" w14:textId="77777777" w:rsidR="00BC28F9" w:rsidRPr="00BC28F9" w:rsidRDefault="00BC28F9" w:rsidP="00BC28F9">
            <w:pPr>
              <w:shd w:val="clear" w:color="auto" w:fill="FFFFFF"/>
              <w:spacing w:after="0" w:line="240" w:lineRule="auto"/>
              <w:ind w:left="312" w:hanging="312"/>
              <w:jc w:val="both"/>
              <w:rPr>
                <w:rFonts w:ascii="Times New Roman" w:eastAsia="Calibri" w:hAnsi="Times New Roman" w:cs="Times New Roman"/>
                <w:lang w:eastAsia="pl-PL"/>
              </w:rPr>
            </w:pPr>
            <w:r w:rsidRPr="00BC28F9">
              <w:rPr>
                <w:rFonts w:ascii="Times New Roman" w:eastAsia="Calibri" w:hAnsi="Times New Roman" w:cs="Times New Roman"/>
                <w:lang w:eastAsia="pl-PL"/>
              </w:rPr>
              <w:t>8.</w:t>
            </w:r>
            <w:r w:rsidRPr="00BC28F9">
              <w:rPr>
                <w:rFonts w:ascii="Times New Roman" w:eastAsia="Calibri" w:hAnsi="Times New Roman" w:cs="Times New Roman"/>
                <w:lang w:eastAsia="pl-PL"/>
              </w:rPr>
              <w:tab/>
              <w:t>Możliwość zdalnego dostępu  poprzez sieć komórkową GSM oraz pracy lokalnej w zależności od potrzeb scenariusza kontroli.</w:t>
            </w:r>
          </w:p>
          <w:p w14:paraId="737E4CF3" w14:textId="77777777" w:rsidR="00BC28F9" w:rsidRPr="00BC28F9" w:rsidRDefault="00BC28F9" w:rsidP="00BC28F9">
            <w:pPr>
              <w:shd w:val="clear" w:color="auto" w:fill="FFFFFF"/>
              <w:spacing w:after="0" w:line="240" w:lineRule="auto"/>
              <w:ind w:left="312" w:hanging="312"/>
              <w:jc w:val="both"/>
              <w:rPr>
                <w:rFonts w:ascii="Times New Roman" w:eastAsia="Calibri" w:hAnsi="Times New Roman" w:cs="Times New Roman"/>
                <w:lang w:eastAsia="pl-PL"/>
              </w:rPr>
            </w:pPr>
            <w:r w:rsidRPr="00BC28F9">
              <w:rPr>
                <w:rFonts w:ascii="Times New Roman" w:eastAsia="Calibri" w:hAnsi="Times New Roman" w:cs="Times New Roman"/>
                <w:lang w:eastAsia="pl-PL"/>
              </w:rPr>
              <w:t>9.</w:t>
            </w:r>
            <w:r w:rsidRPr="00BC28F9">
              <w:rPr>
                <w:rFonts w:ascii="Times New Roman" w:eastAsia="Calibri" w:hAnsi="Times New Roman" w:cs="Times New Roman"/>
                <w:lang w:eastAsia="pl-PL"/>
              </w:rPr>
              <w:tab/>
              <w:t xml:space="preserve">Możliwość generowania raportów z odczytu DSRC w postaci plików PDF. </w:t>
            </w:r>
          </w:p>
          <w:p w14:paraId="4F5AEF1A" w14:textId="77777777" w:rsidR="00BC28F9" w:rsidRPr="00BC28F9" w:rsidRDefault="00BC28F9" w:rsidP="00BC28F9">
            <w:pPr>
              <w:shd w:val="clear" w:color="auto" w:fill="FFFFFF"/>
              <w:spacing w:after="0" w:line="240" w:lineRule="auto"/>
              <w:ind w:left="312" w:hanging="312"/>
              <w:jc w:val="both"/>
              <w:rPr>
                <w:rFonts w:ascii="Times New Roman" w:eastAsia="Calibri" w:hAnsi="Times New Roman" w:cs="Times New Roman"/>
                <w:lang w:eastAsia="pl-PL"/>
              </w:rPr>
            </w:pPr>
            <w:r w:rsidRPr="00BC28F9">
              <w:rPr>
                <w:rFonts w:ascii="Times New Roman" w:eastAsia="Calibri" w:hAnsi="Times New Roman" w:cs="Times New Roman"/>
                <w:lang w:eastAsia="pl-PL"/>
              </w:rPr>
              <w:t>10.</w:t>
            </w:r>
            <w:r w:rsidRPr="00BC28F9">
              <w:rPr>
                <w:rFonts w:ascii="Times New Roman" w:eastAsia="Calibri" w:hAnsi="Times New Roman" w:cs="Times New Roman"/>
                <w:lang w:eastAsia="pl-PL"/>
              </w:rPr>
              <w:tab/>
              <w:t>Urządzenie musi być kompletne, fabrycznie nowe oraz pozbawione wad fabrycznych                             i prawnych oraz posiadać instrukcję obsługi.</w:t>
            </w:r>
          </w:p>
          <w:p w14:paraId="6E9396C7" w14:textId="77777777" w:rsidR="00BC28F9" w:rsidRPr="00BC28F9" w:rsidRDefault="00BC28F9" w:rsidP="00BC28F9">
            <w:pPr>
              <w:shd w:val="clear" w:color="auto" w:fill="FFFFFF"/>
              <w:spacing w:after="0" w:line="240" w:lineRule="auto"/>
              <w:jc w:val="both"/>
              <w:rPr>
                <w:rFonts w:ascii="Times New Roman" w:eastAsia="Calibri" w:hAnsi="Times New Roman" w:cs="Times New Roman"/>
                <w:lang w:eastAsia="pl-PL"/>
              </w:rPr>
            </w:pPr>
          </w:p>
          <w:p w14:paraId="2F0C446F" w14:textId="77777777" w:rsidR="00BC28F9" w:rsidRPr="00BC28F9" w:rsidRDefault="00BC28F9" w:rsidP="00BC28F9">
            <w:pPr>
              <w:shd w:val="clear" w:color="auto" w:fill="FFFFFF"/>
              <w:spacing w:after="0" w:line="240" w:lineRule="auto"/>
              <w:jc w:val="both"/>
              <w:rPr>
                <w:rFonts w:ascii="Times New Roman" w:eastAsia="Calibri" w:hAnsi="Times New Roman" w:cs="Times New Roman"/>
                <w:lang w:eastAsia="pl-PL"/>
              </w:rPr>
            </w:pPr>
            <w:r w:rsidRPr="00BC28F9">
              <w:rPr>
                <w:rFonts w:ascii="Times New Roman" w:eastAsia="Calibri" w:hAnsi="Times New Roman" w:cs="Times New Roman"/>
                <w:lang w:eastAsia="pl-PL"/>
              </w:rPr>
              <w:lastRenderedPageBreak/>
              <w:t>Możliwość wykrywania następujących wykroczeń:</w:t>
            </w:r>
          </w:p>
          <w:p w14:paraId="04AA1EC9"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przekroczenie prędkości,</w:t>
            </w:r>
          </w:p>
          <w:p w14:paraId="0D6BAAF0"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prowadzenie pojazdu bez ważnej karty kierowcy,</w:t>
            </w:r>
          </w:p>
          <w:p w14:paraId="76896937"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włożenie karty podczas prowadzenia pojazdu,</w:t>
            </w:r>
          </w:p>
          <w:p w14:paraId="10964D62"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błąd danych dotyczących ruchu,</w:t>
            </w:r>
          </w:p>
          <w:p w14:paraId="71235961"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nieprawidłowa rejestracja bieżącego działania kierowcy,</w:t>
            </w:r>
          </w:p>
          <w:p w14:paraId="7428C197"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nieprawidłowe zamknięcie ostatniej sesji karty kierowcy,</w:t>
            </w:r>
          </w:p>
          <w:p w14:paraId="5A97B8A9"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usterki czujnika ruchu oraz GNSS (nawigacji satelitarnej),</w:t>
            </w:r>
          </w:p>
          <w:p w14:paraId="09942083"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próba naruszenia zabezpieczenia tachografu,</w:t>
            </w:r>
          </w:p>
          <w:p w14:paraId="12AFF166"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przekroczenie wymaganej daty kalibracji tachografu,</w:t>
            </w:r>
          </w:p>
          <w:p w14:paraId="02CC8530"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nieprawidłowy czas UTC ustawiony w tachografie (brak wymaganej kalibracji).</w:t>
            </w:r>
          </w:p>
          <w:p w14:paraId="7B1E3F93" w14:textId="77777777" w:rsidR="00BC28F9" w:rsidRPr="00BC28F9" w:rsidRDefault="00BC28F9" w:rsidP="00BC28F9">
            <w:pPr>
              <w:shd w:val="clear" w:color="auto" w:fill="FFFFFF"/>
              <w:spacing w:after="0" w:line="240" w:lineRule="auto"/>
              <w:jc w:val="both"/>
              <w:rPr>
                <w:rFonts w:ascii="Times New Roman" w:eastAsia="Calibri" w:hAnsi="Times New Roman" w:cs="Times New Roman"/>
                <w:lang w:eastAsia="pl-PL"/>
              </w:rPr>
            </w:pPr>
          </w:p>
          <w:p w14:paraId="5279F300" w14:textId="77777777" w:rsidR="00BC28F9" w:rsidRPr="00BC28F9" w:rsidRDefault="00BC28F9" w:rsidP="00BC28F9">
            <w:pPr>
              <w:shd w:val="clear" w:color="auto" w:fill="FFFFFF"/>
              <w:spacing w:after="0" w:line="240" w:lineRule="auto"/>
              <w:jc w:val="both"/>
              <w:rPr>
                <w:rFonts w:ascii="Times New Roman" w:eastAsia="Calibri" w:hAnsi="Times New Roman" w:cs="Times New Roman"/>
                <w:lang w:eastAsia="pl-PL"/>
              </w:rPr>
            </w:pPr>
            <w:r w:rsidRPr="00BC28F9">
              <w:rPr>
                <w:rFonts w:ascii="Times New Roman" w:eastAsia="Calibri" w:hAnsi="Times New Roman" w:cs="Times New Roman"/>
                <w:lang w:eastAsia="pl-PL"/>
              </w:rPr>
              <w:t>Elementy systemu:</w:t>
            </w:r>
          </w:p>
          <w:p w14:paraId="2B6C1680"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antena/</w:t>
            </w:r>
            <w:proofErr w:type="spellStart"/>
            <w:r w:rsidRPr="00BC28F9">
              <w:rPr>
                <w:rFonts w:ascii="Times New Roman" w:eastAsia="Calibri" w:hAnsi="Times New Roman" w:cs="Times New Roman"/>
                <w:lang w:eastAsia="pl-PL"/>
              </w:rPr>
              <w:t>transceiver</w:t>
            </w:r>
            <w:proofErr w:type="spellEnd"/>
            <w:r w:rsidRPr="00BC28F9">
              <w:rPr>
                <w:rFonts w:ascii="Times New Roman" w:eastAsia="Calibri" w:hAnsi="Times New Roman" w:cs="Times New Roman"/>
                <w:lang w:eastAsia="pl-PL"/>
              </w:rPr>
              <w:t xml:space="preserve"> DSRC 5,8 GHz odporna na warunki atmosferyczne (minimalny zakres temperatur pracy: -20°C/50°C, klasa szczelności: minimum IP65),</w:t>
            </w:r>
          </w:p>
          <w:p w14:paraId="6CA7FB9F"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czytnik inteligentnych kart kontrolnych 2. generacji,</w:t>
            </w:r>
          </w:p>
          <w:p w14:paraId="036CFBC6"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kamera do wizualizacji przejeżdżających pojazdów,</w:t>
            </w:r>
          </w:p>
          <w:p w14:paraId="07039BE5"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moduł do przetwarzania i przechowywania danych RTM z pojazdów oraz zdjęć,</w:t>
            </w:r>
          </w:p>
          <w:p w14:paraId="3080662D"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 xml:space="preserve">router – komunikacja Wi-Fi, GSM, VPN, </w:t>
            </w:r>
          </w:p>
          <w:p w14:paraId="48DC98D9"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zasilacz anteny DSRC i kamery,</w:t>
            </w:r>
          </w:p>
          <w:p w14:paraId="51E0A821"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 xml:space="preserve">2 uchwyty przyssawkowe (np. na szybę), 2 magnetyczne (np. na karoserię), </w:t>
            </w:r>
          </w:p>
          <w:p w14:paraId="329ED806"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r w:rsidRPr="00BC28F9">
              <w:rPr>
                <w:rFonts w:ascii="Times New Roman" w:eastAsia="Calibri" w:hAnsi="Times New Roman" w:cs="Times New Roman"/>
                <w:lang w:eastAsia="pl-PL"/>
              </w:rPr>
              <w:t>•</w:t>
            </w:r>
            <w:r w:rsidRPr="00BC28F9">
              <w:rPr>
                <w:rFonts w:ascii="Times New Roman" w:eastAsia="Calibri" w:hAnsi="Times New Roman" w:cs="Times New Roman"/>
                <w:lang w:eastAsia="pl-PL"/>
              </w:rPr>
              <w:tab/>
              <w:t>statyw do montażu anteny i kamery.</w:t>
            </w:r>
          </w:p>
          <w:p w14:paraId="12D23673" w14:textId="77777777" w:rsidR="00BC28F9" w:rsidRPr="00BC28F9" w:rsidRDefault="00BC28F9" w:rsidP="00BC28F9">
            <w:pPr>
              <w:shd w:val="clear" w:color="auto" w:fill="FFFFFF"/>
              <w:spacing w:after="0" w:line="240" w:lineRule="auto"/>
              <w:ind w:left="595" w:hanging="283"/>
              <w:jc w:val="both"/>
              <w:rPr>
                <w:rFonts w:ascii="Times New Roman" w:eastAsia="Calibri" w:hAnsi="Times New Roman" w:cs="Times New Roman"/>
                <w:lang w:eastAsia="pl-PL"/>
              </w:rPr>
            </w:pPr>
          </w:p>
          <w:p w14:paraId="257F8C35" w14:textId="77777777" w:rsidR="00BC28F9" w:rsidRPr="00BC28F9" w:rsidRDefault="00BC28F9" w:rsidP="00BC28F9">
            <w:pPr>
              <w:spacing w:after="0" w:line="240" w:lineRule="auto"/>
              <w:jc w:val="both"/>
              <w:rPr>
                <w:rFonts w:ascii="Times New Roman" w:eastAsia="Calibri" w:hAnsi="Times New Roman" w:cs="Times New Roman"/>
                <w:lang w:eastAsia="pl-PL"/>
              </w:rPr>
            </w:pPr>
            <w:r w:rsidRPr="00BC28F9">
              <w:rPr>
                <w:rFonts w:ascii="Times New Roman" w:eastAsia="Calibri" w:hAnsi="Times New Roman" w:cs="Times New Roman"/>
                <w:lang w:eastAsia="pl-PL"/>
              </w:rPr>
              <w:t>Na urządzenie wymagana jest gwarancja producenta.</w:t>
            </w:r>
          </w:p>
        </w:tc>
      </w:tr>
    </w:tbl>
    <w:p w14:paraId="12E8A771" w14:textId="77777777" w:rsidR="00BC28F9" w:rsidRPr="00BC28F9" w:rsidRDefault="00BC28F9" w:rsidP="00BC28F9">
      <w:pPr>
        <w:spacing w:after="0" w:line="240" w:lineRule="auto"/>
        <w:jc w:val="both"/>
        <w:rPr>
          <w:rFonts w:ascii="Times New Roman" w:eastAsia="Times New Roman" w:hAnsi="Times New Roman" w:cs="Times New Roman"/>
          <w:lang w:eastAsia="pl-PL"/>
        </w:rPr>
      </w:pPr>
    </w:p>
    <w:p w14:paraId="026C6309" w14:textId="77777777" w:rsidR="00BC28F9" w:rsidRPr="00BC28F9" w:rsidRDefault="00BC28F9" w:rsidP="00BC28F9">
      <w:pPr>
        <w:spacing w:after="0" w:line="240" w:lineRule="auto"/>
        <w:jc w:val="both"/>
        <w:rPr>
          <w:rFonts w:ascii="Times New Roman" w:eastAsia="Times New Roman" w:hAnsi="Times New Roman" w:cs="Times New Roman"/>
          <w:lang w:eastAsia="pl-PL"/>
        </w:rPr>
      </w:pPr>
    </w:p>
    <w:p w14:paraId="1320009A" w14:textId="77777777" w:rsidR="00BC28F9" w:rsidRPr="00BC28F9" w:rsidRDefault="00BC28F9" w:rsidP="00BC28F9">
      <w:pPr>
        <w:spacing w:after="0" w:line="240" w:lineRule="auto"/>
        <w:jc w:val="both"/>
        <w:rPr>
          <w:rFonts w:ascii="Times New Roman" w:eastAsia="Times New Roman" w:hAnsi="Times New Roman" w:cs="Times New Roman"/>
          <w:lang w:eastAsia="pl-PL"/>
        </w:rPr>
      </w:pPr>
    </w:p>
    <w:p w14:paraId="4DC3CD7E" w14:textId="77777777" w:rsidR="00BC28F9" w:rsidRPr="00BC28F9" w:rsidRDefault="00BC28F9" w:rsidP="00BC28F9">
      <w:pPr>
        <w:spacing w:after="0" w:line="240" w:lineRule="auto"/>
        <w:jc w:val="both"/>
        <w:rPr>
          <w:rFonts w:ascii="Times New Roman" w:eastAsia="Times New Roman" w:hAnsi="Times New Roman" w:cs="Times New Roman"/>
          <w:lang w:eastAsia="pl-PL"/>
        </w:rPr>
      </w:pPr>
    </w:p>
    <w:p w14:paraId="6BAF386E" w14:textId="77777777" w:rsidR="00BC28F9" w:rsidRPr="00BC28F9" w:rsidRDefault="00BC28F9" w:rsidP="00BC28F9">
      <w:pPr>
        <w:spacing w:after="0" w:line="240" w:lineRule="auto"/>
        <w:jc w:val="both"/>
        <w:rPr>
          <w:rFonts w:ascii="Times New Roman" w:eastAsia="Times New Roman" w:hAnsi="Times New Roman" w:cs="Times New Roman"/>
          <w:lang w:eastAsia="pl-PL"/>
        </w:rPr>
      </w:pPr>
    </w:p>
    <w:p w14:paraId="3C14D61D" w14:textId="77777777" w:rsidR="00BC28F9" w:rsidRPr="00BC28F9" w:rsidRDefault="00BC28F9" w:rsidP="00BC28F9">
      <w:pPr>
        <w:spacing w:after="0" w:line="240" w:lineRule="auto"/>
        <w:jc w:val="both"/>
        <w:rPr>
          <w:rFonts w:ascii="Times New Roman" w:eastAsia="Times New Roman" w:hAnsi="Times New Roman" w:cs="Times New Roman"/>
          <w:lang w:eastAsia="pl-PL"/>
        </w:rPr>
      </w:pPr>
    </w:p>
    <w:p w14:paraId="0666DDA5" w14:textId="77777777" w:rsidR="00BC28F9" w:rsidRPr="00BC28F9" w:rsidRDefault="00BC28F9" w:rsidP="00BC28F9">
      <w:pPr>
        <w:spacing w:after="0" w:line="240" w:lineRule="auto"/>
        <w:jc w:val="both"/>
        <w:rPr>
          <w:rFonts w:ascii="Times New Roman" w:eastAsia="Times New Roman" w:hAnsi="Times New Roman" w:cs="Times New Roman"/>
          <w:lang w:eastAsia="pl-PL"/>
        </w:rPr>
      </w:pPr>
    </w:p>
    <w:p w14:paraId="07804D85" w14:textId="77777777" w:rsidR="00455CF8" w:rsidRDefault="00455CF8"/>
    <w:sectPr w:rsidR="00455CF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EC04" w14:textId="77777777" w:rsidR="00BC28F9" w:rsidRDefault="00BC28F9" w:rsidP="00BC28F9">
      <w:pPr>
        <w:spacing w:after="0" w:line="240" w:lineRule="auto"/>
      </w:pPr>
      <w:r>
        <w:separator/>
      </w:r>
    </w:p>
  </w:endnote>
  <w:endnote w:type="continuationSeparator" w:id="0">
    <w:p w14:paraId="455204F3" w14:textId="77777777" w:rsidR="00BC28F9" w:rsidRDefault="00BC28F9" w:rsidP="00BC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0C12" w14:textId="77777777" w:rsidR="00BC28F9" w:rsidRDefault="00BC28F9" w:rsidP="00BC28F9">
      <w:pPr>
        <w:spacing w:after="0" w:line="240" w:lineRule="auto"/>
      </w:pPr>
      <w:r>
        <w:separator/>
      </w:r>
    </w:p>
  </w:footnote>
  <w:footnote w:type="continuationSeparator" w:id="0">
    <w:p w14:paraId="0DCA9B2D" w14:textId="77777777" w:rsidR="00BC28F9" w:rsidRDefault="00BC28F9" w:rsidP="00BC2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A683" w14:textId="23BFF794" w:rsidR="00BC28F9" w:rsidRDefault="00BC28F9">
    <w:pPr>
      <w:pStyle w:val="Nagwek"/>
    </w:pPr>
    <w:r>
      <w:t>WITD.WAT.272.1.2022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1E"/>
    <w:rsid w:val="00295F1E"/>
    <w:rsid w:val="00455CF8"/>
    <w:rsid w:val="00BC28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0E4F"/>
  <w15:chartTrackingRefBased/>
  <w15:docId w15:val="{C0C105FA-89AA-4E81-816C-52BB64AB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2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8F9"/>
  </w:style>
  <w:style w:type="paragraph" w:styleId="Stopka">
    <w:name w:val="footer"/>
    <w:basedOn w:val="Normalny"/>
    <w:link w:val="StopkaZnak"/>
    <w:uiPriority w:val="99"/>
    <w:unhideWhenUsed/>
    <w:rsid w:val="00BC2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3160</Words>
  <Characters>18962</Characters>
  <Application>Microsoft Office Word</Application>
  <DocSecurity>0</DocSecurity>
  <Lines>158</Lines>
  <Paragraphs>44</Paragraphs>
  <ScaleCrop>false</ScaleCrop>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2</cp:revision>
  <dcterms:created xsi:type="dcterms:W3CDTF">2022-05-11T09:03:00Z</dcterms:created>
  <dcterms:modified xsi:type="dcterms:W3CDTF">2022-05-11T09:06:00Z</dcterms:modified>
</cp:coreProperties>
</file>