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both"/>
        <w:rPr>
          <w:rStyle w:val="9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9"/>
          <w:rFonts w:hint="default"/>
          <w:b w:val="0"/>
          <w:bCs w:val="0"/>
          <w:sz w:val="24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 xml:space="preserve">        </w:t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</w:rPr>
        <w:t xml:space="preserve">Wolbrom, dnia </w:t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>26</w:t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</w:rPr>
        <w:t>.0</w:t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>2</w:t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</w:rPr>
        <w:t>.202</w:t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>4</w:t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</w:rPr>
        <w:t>r.</w:t>
      </w:r>
    </w:p>
    <w:p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Trebuchet MS" w:hAnsi="Trebuchet MS" w:cs="Trebuchet MS"/>
          <w:b/>
          <w:bCs/>
          <w:sz w:val="22"/>
          <w:szCs w:val="22"/>
        </w:rPr>
      </w:pPr>
      <w:r>
        <w:rPr>
          <w:rStyle w:val="9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</w:rPr>
        <w:t>WTI.271.2.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val="pl-PL"/>
        </w:rPr>
        <w:t>4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</w:rPr>
        <w:t>.202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val="pl-PL"/>
        </w:rPr>
        <w:t>4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</w:rPr>
        <w:t>.ZP</w:t>
      </w:r>
    </w:p>
    <w:p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Trebuchet MS" w:hAnsi="Trebuchet MS" w:cs="Trebuchet MS"/>
          <w:b/>
          <w:bCs/>
          <w:sz w:val="22"/>
          <w:szCs w:val="22"/>
        </w:rPr>
      </w:pP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 xml:space="preserve"> </w:t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 xml:space="preserve">  </w:t>
      </w:r>
    </w:p>
    <w:p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Trebuchet MS" w:hAnsi="Trebuchet MS" w:cs="Trebuchet MS"/>
          <w:color w:val="000000"/>
          <w:sz w:val="22"/>
          <w:szCs w:val="22"/>
          <w:u w:val="single"/>
        </w:rPr>
      </w:pP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 xml:space="preserve">   WG ROZDZIELNIKA</w:t>
      </w:r>
    </w:p>
    <w:p>
      <w:pPr>
        <w:pStyle w:val="8"/>
        <w:tabs>
          <w:tab w:val="left" w:pos="5420"/>
        </w:tabs>
        <w:ind w:left="0" w:right="28" w:firstLine="0"/>
        <w:jc w:val="both"/>
        <w:rPr>
          <w:rFonts w:hint="default" w:ascii="Trebuchet MS" w:hAnsi="Trebuchet MS" w:cs="Trebuchet MS"/>
          <w:sz w:val="22"/>
          <w:szCs w:val="22"/>
          <w:lang w:val="pl-PL"/>
        </w:rPr>
      </w:pPr>
      <w:r>
        <w:rPr>
          <w:rStyle w:val="9"/>
          <w:rFonts w:hint="default" w:ascii="Trebuchet MS" w:hAnsi="Trebuchet MS" w:cs="Trebuchet MS"/>
          <w:color w:val="000000"/>
          <w:sz w:val="22"/>
          <w:szCs w:val="22"/>
          <w:u w:val="single"/>
        </w:rPr>
        <w:br w:type="textWrapping"/>
      </w:r>
      <w:r>
        <w:rPr>
          <w:rStyle w:val="9"/>
          <w:rFonts w:hint="default" w:ascii="Trebuchet MS" w:hAnsi="Trebuchet MS" w:cs="Trebuchet MS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9"/>
          <w:rFonts w:hint="default" w:ascii="Trebuchet MS" w:hAnsi="Trebuchet MS" w:cs="Trebuchet MS"/>
          <w:spacing w:val="9"/>
          <w:kern w:val="1"/>
          <w:sz w:val="22"/>
          <w:szCs w:val="22"/>
          <w:u w:val="single"/>
        </w:rPr>
        <w:t xml:space="preserve"> </w:t>
      </w:r>
      <w:bookmarkStart w:id="0" w:name="_Hlk99015816"/>
      <w:r>
        <w:rPr>
          <w:rStyle w:val="9"/>
          <w:rFonts w:hint="default" w:ascii="Trebuchet MS" w:hAnsi="Trebuchet MS" w:cs="Trebuchet MS"/>
          <w:b/>
          <w:bCs/>
          <w:iCs/>
          <w:spacing w:val="9"/>
          <w:kern w:val="1"/>
          <w:sz w:val="22"/>
          <w:szCs w:val="22"/>
          <w:u w:val="single"/>
        </w:rPr>
        <w:t>„</w:t>
      </w:r>
      <w:bookmarkStart w:id="1" w:name="_Hlk101782975"/>
      <w:bookmarkStart w:id="2" w:name="_Hlk129002191"/>
      <w:r>
        <w:rPr>
          <w:rStyle w:val="9"/>
          <w:rFonts w:hint="default" w:ascii="Trebuchet MS" w:hAnsi="Trebuchet MS" w:cs="Trebuchet MS"/>
          <w:b/>
          <w:bCs/>
          <w:iCs/>
          <w:spacing w:val="9"/>
          <w:kern w:val="1"/>
          <w:sz w:val="22"/>
          <w:szCs w:val="22"/>
          <w:u w:val="single"/>
        </w:rPr>
        <w:t>Rozbudowa systemu kanalizacji sanitarnej Gminy Wolbrom</w:t>
      </w:r>
      <w:r>
        <w:rPr>
          <w:rStyle w:val="9"/>
          <w:rFonts w:hint="default" w:ascii="Trebuchet MS" w:hAnsi="Trebuchet MS" w:cs="Trebuchet MS"/>
          <w:b/>
          <w:bCs/>
          <w:iCs/>
          <w:spacing w:val="9"/>
          <w:kern w:val="1"/>
          <w:sz w:val="22"/>
          <w:szCs w:val="22"/>
          <w:u w:val="none"/>
        </w:rPr>
        <w:t>”</w:t>
      </w:r>
      <w:bookmarkEnd w:id="1"/>
      <w:bookmarkEnd w:id="2"/>
      <w:r>
        <w:rPr>
          <w:rStyle w:val="9"/>
          <w:rFonts w:hint="default" w:ascii="Trebuchet MS" w:hAnsi="Trebuchet MS" w:cs="Trebuchet MS"/>
          <w:b/>
          <w:bCs/>
          <w:iCs/>
          <w:spacing w:val="9"/>
          <w:kern w:val="1"/>
          <w:sz w:val="22"/>
          <w:szCs w:val="22"/>
          <w:u w:val="none"/>
          <w:lang w:val="pl-PL"/>
        </w:rPr>
        <w:t>.</w:t>
      </w:r>
    </w:p>
    <w:p>
      <w:pPr>
        <w:pStyle w:val="8"/>
        <w:tabs>
          <w:tab w:val="left" w:pos="5420"/>
        </w:tabs>
        <w:ind w:left="0" w:right="28" w:firstLine="0"/>
        <w:jc w:val="both"/>
        <w:rPr>
          <w:rFonts w:hint="default" w:ascii="Trebuchet MS" w:hAnsi="Trebuchet MS" w:cs="Trebuchet MS"/>
          <w:b/>
          <w:bCs/>
          <w:sz w:val="22"/>
          <w:szCs w:val="22"/>
        </w:rPr>
      </w:pPr>
    </w:p>
    <w:bookmarkEnd w:id="0"/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sz w:val="22"/>
          <w:szCs w:val="22"/>
        </w:rPr>
        <w:tab/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sz w:val="22"/>
          <w:szCs w:val="22"/>
        </w:rPr>
        <w:t xml:space="preserve">I. Zamawiający - Gmina Wolbrom, </w:t>
      </w:r>
      <w:bookmarkStart w:id="3" w:name="_Hlk100219554"/>
      <w:r>
        <w:rPr>
          <w:rFonts w:hint="default" w:ascii="Trebuchet MS" w:hAnsi="Trebuchet MS" w:cs="Trebuchet MS"/>
          <w:sz w:val="22"/>
          <w:szCs w:val="22"/>
        </w:rPr>
        <w:t>działając na podstawie art. 284 ust. 2</w:t>
      </w:r>
      <w:bookmarkEnd w:id="3"/>
      <w:r>
        <w:rPr>
          <w:rFonts w:hint="default" w:ascii="Trebuchet MS" w:hAnsi="Trebuchet MS" w:cs="Trebuchet MS"/>
          <w:sz w:val="22"/>
          <w:szCs w:val="22"/>
        </w:rPr>
        <w:t xml:space="preserve"> i 6 ustawy </w:t>
      </w:r>
      <w:r>
        <w:rPr>
          <w:rFonts w:hint="default" w:ascii="Trebuchet MS" w:hAnsi="Trebuchet MS" w:cs="Trebuchet MS"/>
          <w:sz w:val="22"/>
          <w:szCs w:val="22"/>
        </w:rPr>
        <w:br w:type="textWrapping"/>
      </w:r>
      <w:r>
        <w:rPr>
          <w:rFonts w:hint="default" w:ascii="Trebuchet MS" w:hAnsi="Trebuchet MS" w:cs="Trebuchet MS"/>
          <w:sz w:val="22"/>
          <w:szCs w:val="22"/>
        </w:rPr>
        <w:t>z dnia 11 września 2019r. Prawo zamówień publicznych (t.j. Dz. U. z 202</w:t>
      </w:r>
      <w:r>
        <w:rPr>
          <w:rFonts w:hint="default" w:ascii="Trebuchet MS" w:hAnsi="Trebuchet MS" w:cs="Trebuchet MS"/>
          <w:sz w:val="22"/>
          <w:szCs w:val="22"/>
          <w:lang w:val="pl-PL"/>
        </w:rPr>
        <w:t>3</w:t>
      </w:r>
      <w:r>
        <w:rPr>
          <w:rFonts w:hint="default" w:ascii="Trebuchet MS" w:hAnsi="Trebuchet MS" w:cs="Trebuchet MS"/>
          <w:sz w:val="22"/>
          <w:szCs w:val="22"/>
        </w:rPr>
        <w:t xml:space="preserve">r. poz. </w:t>
      </w:r>
      <w:r>
        <w:rPr>
          <w:rFonts w:hint="default" w:ascii="Trebuchet MS" w:hAnsi="Trebuchet MS" w:cs="Trebuchet MS"/>
          <w:sz w:val="22"/>
          <w:szCs w:val="22"/>
          <w:lang w:val="pl-PL"/>
        </w:rPr>
        <w:t>1605</w:t>
      </w:r>
      <w:r>
        <w:rPr>
          <w:rFonts w:hint="default" w:ascii="Trebuchet MS" w:hAnsi="Trebuchet MS" w:cs="Trebuchet MS"/>
          <w:sz w:val="22"/>
          <w:szCs w:val="22"/>
        </w:rPr>
        <w:t xml:space="preserve"> z</w:t>
      </w:r>
      <w:r>
        <w:rPr>
          <w:rFonts w:hint="default" w:ascii="Trebuchet MS" w:hAnsi="Trebuchet MS" w:cs="Trebuchet MS"/>
          <w:sz w:val="22"/>
          <w:szCs w:val="22"/>
          <w:lang w:val="pl-PL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 xml:space="preserve">późn.zm.) zwanej dalej ustawą, przekazuje treść zapytań do Specyfikacji Warunków Zamówienia i udziela na nie odpowiedzi. 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2"/>
          <w:szCs w:val="22"/>
          <w:u w:val="single"/>
          <w:lang w:val="pl-PL"/>
        </w:rPr>
      </w:pPr>
      <w:r>
        <w:rPr>
          <w:rFonts w:hint="default" w:ascii="Trebuchet MS" w:hAnsi="Trebuchet MS" w:cs="Trebuchet MS"/>
          <w:b/>
          <w:bCs/>
          <w:sz w:val="22"/>
          <w:szCs w:val="22"/>
          <w:u w:val="single"/>
          <w:lang w:val="pl-PL"/>
        </w:rPr>
        <w:t>Zapytanie Nr 3 do SWZ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2"/>
          <w:szCs w:val="22"/>
          <w:u w:val="single"/>
          <w:lang w:val="pl-PL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bookmarkStart w:id="4" w:name="_Hlk100132611"/>
      <w:r>
        <w:rPr>
          <w:rFonts w:hint="default" w:ascii="Trebuchet MS" w:hAnsi="Trebuchet MS" w:cs="Trebuchet MS"/>
          <w:b/>
          <w:bCs/>
          <w:sz w:val="22"/>
          <w:szCs w:val="22"/>
          <w:lang w:val="pl-PL"/>
        </w:rPr>
        <w:t>Pytanie</w:t>
      </w:r>
      <w:r>
        <w:rPr>
          <w:rFonts w:hint="default" w:ascii="Trebuchet MS" w:hAnsi="Trebuchet MS" w:cs="Trebuchet MS"/>
          <w:b/>
          <w:bCs/>
          <w:sz w:val="22"/>
          <w:szCs w:val="22"/>
        </w:rPr>
        <w:t xml:space="preserve"> nr 1.</w:t>
      </w:r>
    </w:p>
    <w:bookmarkEnd w:id="4"/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bookmarkStart w:id="5" w:name="_Hlk85524245"/>
      <w:r>
        <w:rPr>
          <w:rFonts w:hint="default" w:ascii="Trebuchet MS" w:hAnsi="Trebuchet MS" w:cs="Trebuchet MS"/>
          <w:sz w:val="22"/>
          <w:szCs w:val="22"/>
        </w:rPr>
        <w:t>W przekrojach typowych dróg pobocza wykonane z kruszywa mają grubość 20 cm, OPZ i przedmiar wskazują, aby grubość kruszywa wynosiła 10 cm.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hint="default" w:ascii="Trebuchet MS" w:hAnsi="Trebuchet MS" w:cs="Trebuchet MS"/>
          <w:b/>
          <w:bCs/>
          <w:sz w:val="22"/>
          <w:szCs w:val="22"/>
          <w:lang w:val="pl-PL"/>
        </w:rPr>
      </w:pP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 xml:space="preserve">Odp.: </w:t>
      </w:r>
      <w:bookmarkEnd w:id="5"/>
      <w:r>
        <w:rPr>
          <w:rFonts w:hint="default" w:ascii="Trebuchet MS" w:hAnsi="Trebuchet MS" w:cs="Trebuchet MS"/>
          <w:sz w:val="22"/>
          <w:szCs w:val="22"/>
        </w:rPr>
        <w:t>Zamawiający informuje, że należy wykonać pobocza o grubości 10 cm</w:t>
      </w:r>
      <w:r>
        <w:rPr>
          <w:rFonts w:hint="default" w:ascii="Trebuchet MS" w:hAnsi="Trebuchet MS" w:cs="Trebuchet MS"/>
          <w:sz w:val="22"/>
          <w:szCs w:val="22"/>
          <w:lang w:val="pl-PL"/>
        </w:rPr>
        <w:t>.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hint="default" w:ascii="Trebuchet MS" w:hAnsi="Trebuchet MS" w:cs="Trebuchet MS"/>
          <w:b/>
          <w:bCs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2"/>
          <w:szCs w:val="22"/>
        </w:rPr>
      </w:pPr>
      <w:r>
        <w:rPr>
          <w:rFonts w:hint="default" w:ascii="Trebuchet MS" w:hAnsi="Trebuchet MS" w:cs="Trebuchet MS"/>
          <w:b/>
          <w:bCs/>
          <w:sz w:val="22"/>
          <w:szCs w:val="22"/>
          <w:lang w:val="pl-PL"/>
        </w:rPr>
        <w:t>Pytanie</w:t>
      </w:r>
      <w:r>
        <w:rPr>
          <w:rFonts w:hint="default" w:ascii="Trebuchet MS" w:hAnsi="Trebuchet MS" w:cs="Trebuchet MS"/>
          <w:b/>
          <w:bCs/>
          <w:sz w:val="22"/>
          <w:szCs w:val="22"/>
        </w:rPr>
        <w:t xml:space="preserve"> nr </w:t>
      </w:r>
      <w:r>
        <w:rPr>
          <w:rFonts w:hint="default" w:ascii="Trebuchet MS" w:hAnsi="Trebuchet MS" w:cs="Trebuchet MS"/>
          <w:b/>
          <w:bCs/>
          <w:sz w:val="22"/>
          <w:szCs w:val="22"/>
          <w:lang w:val="pl-PL"/>
        </w:rPr>
        <w:t>2</w:t>
      </w:r>
      <w:r>
        <w:rPr>
          <w:rFonts w:hint="default" w:ascii="Trebuchet MS" w:hAnsi="Trebuchet MS" w:cs="Trebuchet MS"/>
          <w:b/>
          <w:bCs/>
          <w:sz w:val="22"/>
          <w:szCs w:val="22"/>
        </w:rPr>
        <w:t>.</w:t>
      </w:r>
    </w:p>
    <w:p>
      <w:pPr>
        <w:spacing w:after="0" w:line="276" w:lineRule="auto"/>
        <w:jc w:val="both"/>
        <w:rPr>
          <w:rFonts w:hint="default" w:ascii="Trebuchet MS" w:hAnsi="Trebuchet MS" w:cs="Trebuchet MS"/>
          <w:sz w:val="22"/>
          <w:szCs w:val="22"/>
          <w:lang w:val="pl-PL"/>
        </w:rPr>
      </w:pPr>
      <w:r>
        <w:rPr>
          <w:rFonts w:hint="default" w:ascii="Trebuchet MS" w:hAnsi="Trebuchet MS" w:cs="Trebuchet MS"/>
          <w:sz w:val="22"/>
          <w:szCs w:val="22"/>
        </w:rPr>
        <w:t>Projekt część 2 i 3 – w OPZ wpisano, aby pobocza wykonane z kruszywa były także skropione emulsją asfaltową. Nie zostało to ujęte w przedmiarze</w:t>
      </w:r>
      <w:r>
        <w:rPr>
          <w:rFonts w:hint="default" w:ascii="Trebuchet MS" w:hAnsi="Trebuchet MS" w:cs="Trebuchet MS"/>
          <w:sz w:val="22"/>
          <w:szCs w:val="22"/>
          <w:lang w:val="pl-PL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 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hint="default" w:ascii="Trebuchet MS" w:hAnsi="Trebuchet MS" w:cs="Trebuchet MS"/>
          <w:b/>
          <w:bCs/>
          <w:sz w:val="22"/>
          <w:szCs w:val="22"/>
        </w:rPr>
      </w:pP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 xml:space="preserve">Odp.: 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110" w:hanging="110" w:hangingChars="50"/>
        <w:jc w:val="both"/>
        <w:rPr>
          <w:rFonts w:hint="default" w:ascii="Trebuchet MS" w:hAnsi="Trebuchet MS" w:cs="Trebuchet MS"/>
          <w:sz w:val="22"/>
          <w:szCs w:val="22"/>
          <w:lang w:val="pl-PL"/>
        </w:rPr>
      </w:pPr>
      <w:r>
        <w:rPr>
          <w:rFonts w:hint="default" w:ascii="Trebuchet MS" w:hAnsi="Trebuchet MS" w:cs="Trebuchet MS"/>
          <w:sz w:val="22"/>
          <w:szCs w:val="22"/>
        </w:rPr>
        <w:t xml:space="preserve">Zamawiający informuje, że pobocza należy wykonać z kruszywa zgodnie </w:t>
      </w:r>
      <w:r>
        <w:rPr>
          <w:rFonts w:hint="default" w:ascii="Trebuchet MS" w:hAnsi="Trebuchet MS" w:cs="Trebuchet MS"/>
          <w:sz w:val="22"/>
          <w:szCs w:val="22"/>
          <w:lang w:val="pl-PL"/>
        </w:rPr>
        <w:t xml:space="preserve">              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110" w:hanging="110" w:hangingChars="50"/>
        <w:jc w:val="both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sz w:val="22"/>
          <w:szCs w:val="22"/>
        </w:rPr>
        <w:t xml:space="preserve">z przedmiarem robót bez skropienia emulsją asfaltową. 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2"/>
          <w:szCs w:val="22"/>
        </w:rPr>
      </w:pPr>
      <w:r>
        <w:rPr>
          <w:rFonts w:hint="default" w:ascii="Trebuchet MS" w:hAnsi="Trebuchet MS" w:cs="Trebuchet MS"/>
          <w:b/>
          <w:bCs/>
          <w:sz w:val="22"/>
          <w:szCs w:val="22"/>
          <w:lang w:val="pl-PL"/>
        </w:rPr>
        <w:t>Pytanie</w:t>
      </w:r>
      <w:r>
        <w:rPr>
          <w:rFonts w:hint="default" w:ascii="Trebuchet MS" w:hAnsi="Trebuchet MS" w:cs="Trebuchet MS"/>
          <w:b/>
          <w:bCs/>
          <w:sz w:val="22"/>
          <w:szCs w:val="22"/>
        </w:rPr>
        <w:t xml:space="preserve"> nr </w:t>
      </w:r>
      <w:r>
        <w:rPr>
          <w:rFonts w:hint="default" w:ascii="Trebuchet MS" w:hAnsi="Trebuchet MS" w:cs="Trebuchet MS"/>
          <w:b/>
          <w:bCs/>
          <w:sz w:val="22"/>
          <w:szCs w:val="22"/>
          <w:lang w:val="pl-PL"/>
        </w:rPr>
        <w:t>3</w:t>
      </w:r>
      <w:r>
        <w:rPr>
          <w:rFonts w:hint="default" w:ascii="Trebuchet MS" w:hAnsi="Trebuchet MS" w:cs="Trebuchet MS"/>
          <w:b/>
          <w:bCs/>
          <w:sz w:val="22"/>
          <w:szCs w:val="22"/>
        </w:rPr>
        <w:t>.</w:t>
      </w:r>
    </w:p>
    <w:p>
      <w:pPr>
        <w:spacing w:after="0" w:line="276" w:lineRule="auto"/>
        <w:jc w:val="both"/>
        <w:rPr>
          <w:rFonts w:hint="default" w:ascii="Trebuchet MS" w:hAnsi="Trebuchet MS" w:cs="Trebuchet MS"/>
          <w:sz w:val="22"/>
          <w:szCs w:val="22"/>
          <w:lang w:val="pl-PL"/>
        </w:rPr>
      </w:pPr>
      <w:r>
        <w:rPr>
          <w:rFonts w:hint="default" w:ascii="Trebuchet MS" w:hAnsi="Trebuchet MS" w:cs="Trebuchet MS"/>
          <w:sz w:val="22"/>
          <w:szCs w:val="22"/>
        </w:rPr>
        <w:t>Projekt część 3 – przedmiar podaje do wykonania 101,67 m kanalizacji dn160, w projekcie wskazana jest ilość 397,8 mb. W przedmiarze także wskazano przebudowę wodociągu dn200 w il. 29,4 mb, w projekcie nie ma informacji na ten temat</w:t>
      </w:r>
      <w:r>
        <w:rPr>
          <w:rFonts w:hint="default" w:ascii="Trebuchet MS" w:hAnsi="Trebuchet MS" w:cs="Trebuchet MS"/>
          <w:sz w:val="22"/>
          <w:szCs w:val="22"/>
          <w:lang w:val="pl-PL"/>
        </w:rPr>
        <w:t>.</w:t>
      </w:r>
    </w:p>
    <w:p>
      <w:pPr>
        <w:spacing w:after="0" w:line="276" w:lineRule="auto"/>
        <w:jc w:val="both"/>
        <w:rPr>
          <w:rFonts w:hint="default" w:ascii="Trebuchet MS" w:hAnsi="Trebuchet MS" w:cs="Trebuchet MS"/>
          <w:sz w:val="22"/>
          <w:szCs w:val="22"/>
          <w:lang w:val="pl-PL"/>
        </w:rPr>
      </w:pPr>
    </w:p>
    <w:p>
      <w:pPr>
        <w:spacing w:after="0" w:line="276" w:lineRule="auto"/>
        <w:jc w:val="both"/>
        <w:rPr>
          <w:rFonts w:hint="default" w:ascii="Trebuchet MS" w:hAnsi="Trebuchet MS" w:cs="Trebuchet MS"/>
          <w:b/>
          <w:bCs/>
          <w:sz w:val="22"/>
          <w:szCs w:val="22"/>
          <w:lang w:val="pl-PL"/>
        </w:rPr>
      </w:pPr>
      <w:r>
        <w:rPr>
          <w:rFonts w:hint="default" w:ascii="Trebuchet MS" w:hAnsi="Trebuchet MS" w:cs="Trebuchet MS"/>
          <w:b/>
          <w:bCs/>
          <w:sz w:val="22"/>
          <w:szCs w:val="22"/>
          <w:lang w:val="pl-PL"/>
        </w:rPr>
        <w:t>Odp.: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sz w:val="22"/>
          <w:szCs w:val="22"/>
        </w:rPr>
        <w:t xml:space="preserve">Zamawiający informuje, że w zakresie kanałów rurowych DN160 do wykonania jest 367,8 mb. Zamawiający informuje, że w ramach </w:t>
      </w:r>
      <w:r>
        <w:rPr>
          <w:rFonts w:hint="default" w:ascii="Trebuchet MS" w:hAnsi="Trebuchet MS" w:cs="Trebuchet MS"/>
          <w:sz w:val="22"/>
          <w:szCs w:val="22"/>
          <w:lang w:val="pl-PL"/>
        </w:rPr>
        <w:t>zadania</w:t>
      </w:r>
      <w:bookmarkStart w:id="6" w:name="_GoBack"/>
      <w:bookmarkEnd w:id="6"/>
      <w:r>
        <w:rPr>
          <w:rFonts w:hint="default" w:ascii="Trebuchet MS" w:hAnsi="Trebuchet MS" w:cs="Trebuchet MS"/>
          <w:sz w:val="22"/>
          <w:szCs w:val="22"/>
        </w:rPr>
        <w:t xml:space="preserve"> 3 zamówienia nie przewiduje się przebudowy wodociągu DN 200. W związku</w:t>
      </w:r>
      <w:r>
        <w:rPr>
          <w:rFonts w:hint="default" w:ascii="Trebuchet MS" w:hAnsi="Trebuchet MS" w:cs="Trebuchet MS"/>
          <w:sz w:val="22"/>
          <w:szCs w:val="22"/>
          <w:lang w:val="pl-PL"/>
        </w:rPr>
        <w:t xml:space="preserve"> z powyższym</w:t>
      </w:r>
      <w:r>
        <w:rPr>
          <w:rFonts w:hint="default" w:ascii="Trebuchet MS" w:hAnsi="Trebuchet MS" w:cs="Trebuchet MS"/>
          <w:sz w:val="22"/>
          <w:szCs w:val="22"/>
        </w:rPr>
        <w:t xml:space="preserve"> Zamawiający zmienia treść SWZ w ten sposób, że</w:t>
      </w:r>
      <w:r>
        <w:rPr>
          <w:rStyle w:val="9"/>
          <w:rFonts w:hint="default" w:ascii="Trebuchet MS" w:hAnsi="Trebuchet MS" w:cs="Trebuchet MS"/>
          <w:bCs/>
          <w:sz w:val="22"/>
          <w:szCs w:val="22"/>
        </w:rPr>
        <w:t xml:space="preserve"> w miejsce dotychczasowego Załącznika nr </w:t>
      </w:r>
      <w:r>
        <w:rPr>
          <w:rStyle w:val="9"/>
          <w:rFonts w:hint="default" w:ascii="Trebuchet MS" w:hAnsi="Trebuchet MS" w:cs="Trebuchet MS"/>
          <w:bCs/>
          <w:sz w:val="22"/>
          <w:szCs w:val="22"/>
          <w:lang w:val="pl-PL"/>
        </w:rPr>
        <w:t>7</w:t>
      </w:r>
      <w:r>
        <w:rPr>
          <w:rStyle w:val="9"/>
          <w:rFonts w:hint="default" w:ascii="Trebuchet MS" w:hAnsi="Trebuchet MS" w:cs="Trebuchet MS"/>
          <w:bCs/>
          <w:sz w:val="22"/>
          <w:szCs w:val="22"/>
        </w:rPr>
        <w:t xml:space="preserve"> do SWZ –</w:t>
      </w:r>
      <w:r>
        <w:rPr>
          <w:rStyle w:val="9"/>
          <w:rFonts w:hint="default" w:ascii="Trebuchet MS" w:hAnsi="Trebuchet MS"/>
          <w:bCs/>
          <w:sz w:val="22"/>
          <w:szCs w:val="22"/>
        </w:rPr>
        <w:t>Zadanie nr 3 - OPZ (Zabagnie kol. Stara Wieś)</w:t>
      </w:r>
      <w:r>
        <w:rPr>
          <w:rStyle w:val="9"/>
          <w:rFonts w:hint="default" w:ascii="Trebuchet MS" w:hAnsi="Trebuchet MS" w:cs="Trebuchet MS"/>
          <w:bCs/>
          <w:sz w:val="22"/>
          <w:szCs w:val="22"/>
        </w:rPr>
        <w:t>, wprowadza się</w:t>
      </w:r>
      <w:r>
        <w:rPr>
          <w:rStyle w:val="9"/>
          <w:rFonts w:hint="default" w:ascii="Trebuchet MS" w:hAnsi="Trebuchet MS" w:cs="Trebuchet MS"/>
          <w:bCs/>
          <w:sz w:val="22"/>
          <w:szCs w:val="22"/>
          <w:lang w:val="pl-PL"/>
        </w:rPr>
        <w:t xml:space="preserve"> Przedmiar robót</w:t>
      </w:r>
      <w:r>
        <w:rPr>
          <w:rStyle w:val="9"/>
          <w:rFonts w:hint="default" w:ascii="Trebuchet MS" w:hAnsi="Trebuchet MS" w:cs="Trebuchet MS"/>
          <w:bCs/>
          <w:sz w:val="22"/>
          <w:szCs w:val="22"/>
        </w:rPr>
        <w:t xml:space="preserve"> </w:t>
      </w:r>
      <w:r>
        <w:rPr>
          <w:rStyle w:val="9"/>
          <w:rFonts w:hint="default" w:ascii="Trebuchet MS" w:hAnsi="Trebuchet MS"/>
          <w:b/>
          <w:sz w:val="22"/>
          <w:szCs w:val="22"/>
          <w:u w:val="single"/>
        </w:rPr>
        <w:t>Załącznik Nr 7 do SWZ - Zadanie nr 3 - OPZ (Zabagnie kol. Stara Wieś) po zm. z dn. 26.02.2024r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</w:pP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2"/>
          <w:szCs w:val="22"/>
          <w:lang w:eastAsia="en-US"/>
        </w:rPr>
      </w:pP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2"/>
          <w:szCs w:val="22"/>
          <w:lang w:eastAsia="en-US"/>
        </w:rPr>
      </w:pP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2"/>
          <w:szCs w:val="22"/>
          <w:lang w:eastAsia="en-US"/>
        </w:rPr>
      </w:pP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2"/>
          <w:szCs w:val="22"/>
          <w:lang w:eastAsia="en-US"/>
        </w:rPr>
      </w:pPr>
    </w:p>
    <w:p>
      <w:pPr>
        <w:pStyle w:val="8"/>
        <w:suppressAutoHyphens w:val="0"/>
        <w:autoSpaceDE w:val="0"/>
        <w:jc w:val="both"/>
        <w:textAlignment w:val="auto"/>
        <w:rPr>
          <w:rFonts w:eastAsia="Calibri"/>
          <w:lang w:eastAsia="en-US"/>
        </w:rPr>
      </w:pP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cs="Trebuchet MS"/>
          <w:b/>
          <w:sz w:val="22"/>
          <w:szCs w:val="22"/>
          <w:u w:val="single"/>
        </w:rPr>
      </w:pPr>
      <w:r>
        <w:rPr>
          <w:rFonts w:eastAsia="Calibri"/>
          <w:lang w:eastAsia="en-US"/>
        </w:rPr>
        <w:br w:type="textWrapping"/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sz w:val="22"/>
          <w:szCs w:val="22"/>
          <w:u w:val="single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b/>
          <w:sz w:val="22"/>
          <w:szCs w:val="22"/>
          <w:u w:val="single"/>
        </w:rPr>
        <w:t>Pozostałe zapisy SWZ pozostają bez zmian.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hint="default" w:ascii="Trebuchet MS" w:hAnsi="Trebuchet MS" w:cs="Trebuchet MS"/>
          <w:b/>
          <w:bCs/>
          <w:sz w:val="22"/>
          <w:szCs w:val="22"/>
        </w:rPr>
      </w:pPr>
    </w:p>
    <w:p>
      <w:pPr>
        <w:pStyle w:val="8"/>
        <w:jc w:val="right"/>
        <w:rPr>
          <w:rStyle w:val="9"/>
          <w:rFonts w:hint="default" w:ascii="Trebuchet MS" w:hAnsi="Trebuchet MS" w:cs="Trebuchet MS"/>
          <w:i/>
          <w:iCs/>
          <w:sz w:val="22"/>
          <w:szCs w:val="22"/>
        </w:rPr>
      </w:pPr>
      <w:r>
        <w:rPr>
          <w:rFonts w:hint="default" w:ascii="Trebuchet MS" w:hAnsi="Trebuchet MS" w:cs="Trebuchet MS"/>
          <w:i/>
          <w:iCs/>
          <w:sz w:val="22"/>
          <w:szCs w:val="22"/>
        </w:rPr>
        <w:br w:type="textWrapping"/>
      </w:r>
    </w:p>
    <w:p>
      <w:pPr>
        <w:pStyle w:val="8"/>
        <w:jc w:val="right"/>
        <w:rPr>
          <w:rFonts w:hint="default" w:ascii="Trebuchet MS" w:hAnsi="Trebuchet MS" w:cs="Trebuchet MS"/>
          <w:i/>
          <w:iCs/>
          <w:sz w:val="22"/>
          <w:szCs w:val="22"/>
          <w:lang w:val="pl-PL"/>
        </w:rPr>
      </w:pPr>
      <w:r>
        <w:rPr>
          <w:rStyle w:val="9"/>
          <w:rFonts w:hint="default" w:ascii="Trebuchet MS" w:hAnsi="Trebuchet MS" w:cs="Trebuchet MS"/>
          <w:i/>
          <w:iCs/>
          <w:sz w:val="22"/>
          <w:szCs w:val="22"/>
        </w:rPr>
        <w:t xml:space="preserve">Dokument został podpisany przez: </w:t>
      </w:r>
      <w:r>
        <w:rPr>
          <w:rStyle w:val="9"/>
          <w:rFonts w:hint="default" w:ascii="Trebuchet MS" w:hAnsi="Trebuchet MS" w:cs="Trebuchet MS"/>
          <w:i/>
          <w:iCs/>
          <w:sz w:val="22"/>
          <w:szCs w:val="22"/>
        </w:rPr>
        <w:br w:type="textWrapping"/>
      </w:r>
      <w:r>
        <w:rPr>
          <w:rStyle w:val="9"/>
          <w:rFonts w:hint="default" w:ascii="Trebuchet MS" w:hAnsi="Trebuchet MS" w:cs="Trebuchet MS"/>
          <w:b/>
          <w:bCs/>
          <w:i/>
          <w:iCs/>
          <w:sz w:val="22"/>
          <w:szCs w:val="22"/>
        </w:rPr>
        <w:t>Krzysztof Wolczyński</w:t>
      </w:r>
      <w:r>
        <w:rPr>
          <w:rStyle w:val="9"/>
          <w:rFonts w:hint="default" w:ascii="Trebuchet MS" w:hAnsi="Trebuchet MS" w:cs="Trebuchet MS"/>
          <w:i/>
          <w:iCs/>
          <w:sz w:val="22"/>
          <w:szCs w:val="22"/>
        </w:rPr>
        <w:br w:type="textWrapping"/>
      </w:r>
      <w:r>
        <w:rPr>
          <w:rStyle w:val="9"/>
          <w:rFonts w:hint="default" w:ascii="Trebuchet MS" w:hAnsi="Trebuchet MS" w:cs="Trebuchet MS"/>
          <w:i/>
          <w:iCs/>
          <w:sz w:val="22"/>
          <w:szCs w:val="22"/>
        </w:rPr>
        <w:t>Naczelnik Wydziału Techniczno-Inwestycyjneg</w:t>
      </w:r>
      <w:r>
        <w:rPr>
          <w:rStyle w:val="9"/>
          <w:rFonts w:hint="default" w:ascii="Trebuchet MS" w:hAnsi="Trebuchet MS" w:cs="Trebuchet MS"/>
          <w:i/>
          <w:iCs/>
          <w:sz w:val="22"/>
          <w:szCs w:val="22"/>
          <w:lang w:val="pl-PL"/>
        </w:rPr>
        <w:t>o</w:t>
      </w:r>
    </w:p>
    <w:p>
      <w:pPr>
        <w:pStyle w:val="8"/>
        <w:jc w:val="right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b/>
          <w:bCs/>
          <w:sz w:val="22"/>
          <w:szCs w:val="22"/>
          <w:u w:val="single"/>
        </w:rPr>
        <w:t>Załączniki: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 w:val="0"/>
          <w:sz w:val="22"/>
          <w:szCs w:val="22"/>
        </w:rPr>
      </w:pPr>
      <w:r>
        <w:rPr>
          <w:rStyle w:val="9"/>
          <w:rFonts w:hint="default" w:ascii="Trebuchet MS" w:hAnsi="Trebuchet MS" w:cs="Trebuchet MS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- </w:t>
      </w:r>
      <w:r>
        <w:rPr>
          <w:rStyle w:val="9"/>
          <w:rFonts w:hint="default" w:ascii="Trebuchet MS" w:hAnsi="Trebuchet MS"/>
          <w:b/>
          <w:bCs w:val="0"/>
          <w:sz w:val="22"/>
          <w:szCs w:val="22"/>
          <w:u w:val="single"/>
        </w:rPr>
        <w:t>Załącznik Nr 7 do SWZ - Zadanie nr 3 - OPZ (Zabagnie kol. Stara Wieś) po zm. z dn. 26.02.2024r</w:t>
      </w:r>
    </w:p>
    <w:p>
      <w:pPr>
        <w:pStyle w:val="8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sz w:val="22"/>
          <w:szCs w:val="22"/>
        </w:rPr>
        <w:br w:type="textWrapping"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  <w:u w:val="single"/>
        </w:rPr>
        <w:t>Rozdzielnik:</w:t>
      </w:r>
    </w:p>
    <w:p>
      <w:pPr>
        <w:pStyle w:val="8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Trebuchet MS" w:hAnsi="Trebuchet MS" w:cs="Trebuchet MS"/>
          <w:sz w:val="22"/>
          <w:szCs w:val="22"/>
        </w:rPr>
      </w:pPr>
      <w:r>
        <w:rPr>
          <w:rStyle w:val="9"/>
          <w:rFonts w:hint="default" w:ascii="Trebuchet MS" w:hAnsi="Trebuchet MS" w:cs="Trebuchet MS"/>
          <w:sz w:val="22"/>
          <w:szCs w:val="22"/>
        </w:rPr>
        <w:t xml:space="preserve">- Platforma przetargowa: </w:t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  <w:fldChar w:fldCharType="begin"/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  <w:instrText xml:space="preserve"> HYPERLINK "https://platformazakupowa.pl/transakcja/881104" </w:instrText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  <w:fldChar w:fldCharType="separate"/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  <w:t>https://platformazakupowa.pl/transakcja/881104</w:t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lang w:val="pl-PL"/>
        </w:rPr>
        <w:t xml:space="preserve"> </w:t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  <w:fldChar w:fldCharType="end"/>
      </w:r>
    </w:p>
    <w:p>
      <w:pPr>
        <w:pStyle w:val="8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2"/>
          <w:szCs w:val="22"/>
        </w:rPr>
      </w:pPr>
      <w:r>
        <w:rPr>
          <w:rStyle w:val="9"/>
          <w:rFonts w:hint="default" w:ascii="Trebuchet MS" w:hAnsi="Trebuchet MS" w:cs="Trebuchet MS"/>
          <w:sz w:val="22"/>
          <w:szCs w:val="22"/>
        </w:rPr>
        <w:t>- aa.</w:t>
      </w:r>
    </w:p>
    <w:p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Style w:val="9"/>
        <w:rFonts w:ascii="Tahoma" w:hAnsi="Tahoma" w:cs="Tahoma"/>
        <w:sz w:val="16"/>
        <w:szCs w:val="16"/>
      </w:rPr>
      <w:drawing>
        <wp:inline distT="0" distB="0" distL="114300" distR="114300">
          <wp:extent cx="1248410" cy="439420"/>
          <wp:effectExtent l="0" t="0" r="8890" b="177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841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6C75E3E"/>
    <w:rsid w:val="0947132D"/>
    <w:rsid w:val="0D1D4F5A"/>
    <w:rsid w:val="0FCE60F4"/>
    <w:rsid w:val="122B64E4"/>
    <w:rsid w:val="211A044F"/>
    <w:rsid w:val="22C067C9"/>
    <w:rsid w:val="22E1666C"/>
    <w:rsid w:val="2D02113F"/>
    <w:rsid w:val="2E1C7650"/>
    <w:rsid w:val="2E6B0DDC"/>
    <w:rsid w:val="3336604B"/>
    <w:rsid w:val="34E933D7"/>
    <w:rsid w:val="365C16C9"/>
    <w:rsid w:val="40F53820"/>
    <w:rsid w:val="4CE651AA"/>
    <w:rsid w:val="54751090"/>
    <w:rsid w:val="55926EB7"/>
    <w:rsid w:val="5CDC72F1"/>
    <w:rsid w:val="5E03600D"/>
    <w:rsid w:val="6F053542"/>
    <w:rsid w:val="73F614B3"/>
    <w:rsid w:val="776B3C7C"/>
    <w:rsid w:val="7D6656CA"/>
    <w:rsid w:val="7FB6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customStyle="1" w:styleId="7">
    <w:name w:val="Nagłówek 1"/>
    <w:basedOn w:val="8"/>
    <w:next w:val="8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8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9">
    <w:name w:val="Domyślna czcionka akapitu"/>
    <w:qFormat/>
    <w:uiPriority w:val="6"/>
  </w:style>
  <w:style w:type="paragraph" w:customStyle="1" w:styleId="10">
    <w:name w:val="Nagłówek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1">
    <w:name w:val="Stopka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2">
    <w:name w:val="Hiperłącze"/>
    <w:qFormat/>
    <w:uiPriority w:val="7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WPS_1704351421</cp:lastModifiedBy>
  <cp:lastPrinted>2024-02-26T12:29:52Z</cp:lastPrinted>
  <dcterms:modified xsi:type="dcterms:W3CDTF">2024-02-26T12:29:55Z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534C7ACB5FC44CC388AED9595496F340_11</vt:lpwstr>
  </property>
</Properties>
</file>