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w:t>
      </w:r>
      <w:r>
        <w:rPr>
          <w:rFonts w:hint="default" w:ascii="Arial" w:hAnsi="Arial"/>
          <w:sz w:val="16"/>
          <w:szCs w:val="16"/>
          <w:lang w:val="pl-PL"/>
        </w:rPr>
        <w:t>usług</w:t>
      </w:r>
      <w:r>
        <w:rPr>
          <w:rFonts w:ascii="Arial" w:hAnsi="Arial"/>
          <w:sz w:val="16"/>
          <w:szCs w:val="16"/>
        </w:rPr>
        <w:t xml:space="preserve">,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bookmarkStart w:id="0" w:name="_Hlk69985681"/>
      <w:r>
        <w:rPr>
          <w:rFonts w:ascii="Arial" w:hAnsi="Arial"/>
          <w:b/>
          <w:bCs/>
          <w:sz w:val="16"/>
          <w:szCs w:val="16"/>
          <w:u w:val="single"/>
        </w:rPr>
        <w:t>bez możliwości prowadzenia negocjacji</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14</w:t>
      </w:r>
      <w:r>
        <w:rPr>
          <w:rFonts w:ascii="Trebuchet MS" w:hAnsi="Trebuchet MS"/>
          <w:b/>
        </w:rPr>
        <w:t>.2023.ZP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left" w:pos="5420"/>
        </w:tabs>
        <w:spacing w:line="360" w:lineRule="auto"/>
        <w:ind w:right="28"/>
        <w:jc w:val="center"/>
        <w:rPr>
          <w:rFonts w:ascii="Trebuchet MS" w:hAnsi="Trebuchet MS" w:cs="Arial"/>
          <w:b/>
        </w:rPr>
      </w:pPr>
      <w:r>
        <w:rPr>
          <w:rFonts w:ascii="Trebuchet MS" w:hAnsi="Trebuchet MS"/>
          <w:b/>
          <w:bCs/>
          <w:iCs/>
          <w:spacing w:val="4"/>
        </w:rPr>
        <w:t>„</w:t>
      </w:r>
      <w:bookmarkStart w:id="1" w:name="_Hlk84321004"/>
      <w:r>
        <w:rPr>
          <w:rFonts w:hint="default" w:ascii="Trebuchet MS" w:hAnsi="Trebuchet MS"/>
          <w:b/>
          <w:bCs/>
          <w:iCs/>
          <w:spacing w:val="4"/>
        </w:rPr>
        <w:t>Dowóz  i odwóz uczniów z miejsca zamieszkania do szkół podstawowych w Gminie Wolbrom oraz uczniów z niepełnosprawnością z Gminy Wolbrom do Zespołu Szkół Specjalnych w Olkuszu w roku szkolnym 2023/2024</w:t>
      </w:r>
      <w:r>
        <w:rPr>
          <w:rFonts w:ascii="Trebuchet MS" w:hAnsi="Trebuchet MS"/>
          <w:b/>
          <w:bCs/>
          <w:iCs/>
          <w:spacing w:val="4"/>
        </w:rPr>
        <w:t>”</w:t>
      </w:r>
      <w:bookmarkEnd w:id="1"/>
      <w:r>
        <w:rPr>
          <w:rFonts w:ascii="Trebuchet MS" w:hAnsi="Trebuchet MS"/>
          <w:b/>
          <w:bCs/>
          <w:iCs/>
          <w:spacing w:val="4"/>
        </w:rPr>
        <w:t>.</w:t>
      </w: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w:t>
            </w:r>
            <w:r>
              <w:rPr>
                <w:rFonts w:ascii="Trebuchet MS" w:hAnsi="Trebuchet MS" w:cs="Arial"/>
              </w:rPr>
              <w:br w:type="textWrapping"/>
            </w:r>
            <w:r>
              <w:rPr>
                <w:rFonts w:ascii="Trebuchet MS" w:hAnsi="Trebuchet MS" w:cs="Arial"/>
              </w:rPr>
              <w:t>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highlight w:val="yellow"/>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Wolbrom, dnia 1</w:t>
      </w:r>
      <w:r>
        <w:rPr>
          <w:rFonts w:hint="default" w:ascii="Trebuchet MS" w:hAnsi="Trebuchet MS" w:cs="Arial"/>
          <w:lang w:val="pl-PL"/>
        </w:rPr>
        <w:t>3</w:t>
      </w:r>
      <w:r>
        <w:rPr>
          <w:rFonts w:ascii="Trebuchet MS" w:hAnsi="Trebuchet MS" w:cs="Arial"/>
        </w:rPr>
        <w:t>.0</w:t>
      </w:r>
      <w:r>
        <w:rPr>
          <w:rFonts w:hint="default" w:ascii="Trebuchet MS" w:hAnsi="Trebuchet MS" w:cs="Arial"/>
          <w:lang w:val="pl-PL"/>
        </w:rPr>
        <w:t>7</w:t>
      </w:r>
      <w:r>
        <w:rPr>
          <w:rFonts w:ascii="Trebuchet MS" w:hAnsi="Trebuchet MS" w:cs="Arial"/>
        </w:rPr>
        <w:t>.2023r.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hint="default" w:ascii="Trebuchet MS" w:hAnsi="Trebuchet MS" w:cs="Arial"/>
          <w:lang w:val="pl-PL"/>
        </w:rPr>
      </w:pPr>
      <w:r>
        <w:rPr>
          <w:rFonts w:hint="default" w:ascii="Trebuchet MS" w:hAnsi="Trebuchet MS" w:cs="Arial"/>
          <w:lang w:val="pl-PL"/>
        </w:rPr>
        <w:t xml:space="preserve">Z-CA </w:t>
      </w:r>
      <w:r>
        <w:rPr>
          <w:rFonts w:ascii="Trebuchet MS" w:hAnsi="Trebuchet MS" w:cs="Arial"/>
        </w:rPr>
        <w:t>BURMISTRZ</w:t>
      </w:r>
      <w:r>
        <w:rPr>
          <w:rFonts w:hint="default" w:ascii="Trebuchet MS" w:hAnsi="Trebuchet MS" w:cs="Arial"/>
          <w:lang w:val="pl-PL"/>
        </w:rPr>
        <w:t>A</w:t>
      </w:r>
      <w:r>
        <w:rPr>
          <w:rFonts w:ascii="Trebuchet MS" w:hAnsi="Trebuchet MS" w:cs="Arial"/>
        </w:rPr>
        <w:t xml:space="preserve"> </w:t>
      </w:r>
      <w:r>
        <w:rPr>
          <w:rFonts w:ascii="Trebuchet MS" w:hAnsi="Trebuchet MS" w:cs="Arial"/>
        </w:rPr>
        <w:br w:type="textWrapping"/>
      </w:r>
      <w:r>
        <w:rPr>
          <w:rFonts w:ascii="Trebuchet MS" w:hAnsi="Trebuchet MS" w:cs="Arial"/>
        </w:rPr>
        <w:t>MIASTA I GMINY WOLBROM</w:t>
      </w:r>
      <w:r>
        <w:rPr>
          <w:rFonts w:ascii="Trebuchet MS" w:hAnsi="Trebuchet MS" w:cs="Arial"/>
        </w:rPr>
        <w:br w:type="textWrapping"/>
      </w:r>
      <w:r>
        <w:rPr>
          <w:rFonts w:hint="default" w:ascii="Trebuchet MS" w:hAnsi="Trebuchet MS" w:cs="Arial"/>
          <w:lang w:val="pl-PL"/>
        </w:rPr>
        <w:t>Bożena Konieczna</w:t>
      </w: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pPr>
        <w:spacing w:line="288" w:lineRule="auto"/>
        <w:ind w:left="2123" w:right="28"/>
        <w:jc w:val="both"/>
        <w:rPr>
          <w:rFont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Pr>
      </w:pPr>
      <w:bookmarkStart w:id="2" w:name="_Hlk96506833"/>
      <w:bookmarkStart w:id="3" w:name="_Hlk99097253"/>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"https://platformazakupowa.pl/transakcja/720338" </w:instrText>
      </w:r>
      <w:r>
        <w:rPr>
          <w:rStyle w:val="30"/>
          <w:rFonts w:ascii="Trebuchet MS" w:hAnsi="Trebuchet MS" w:eastAsia="SimSun" w:cs="Arial"/>
          <w:highlight w:val="none"/>
        </w:rPr>
        <w:fldChar w:fldCharType="separate"/>
      </w:r>
      <w:r>
        <w:rPr>
          <w:rStyle w:val="30"/>
          <w:rFonts w:ascii="Trebuchet MS" w:hAnsi="Trebuchet MS" w:eastAsia="SimSun" w:cs="Arial"/>
          <w:highlight w:val="none"/>
        </w:rPr>
        <w:t>https://platformazakupowa.pl/transakcja/</w:t>
      </w:r>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"https://platformazakupowa.pl/transakcja/792545" </w:instrText>
      </w:r>
      <w:r>
        <w:rPr>
          <w:rStyle w:val="30"/>
          <w:rFonts w:ascii="Trebuchet MS" w:hAnsi="Trebuchet MS" w:eastAsia="SimSun" w:cs="Arial"/>
          <w:highlight w:val="none"/>
        </w:rPr>
        <w:fldChar w:fldCharType="separate"/>
      </w:r>
      <w:r>
        <w:rPr>
          <w:rStyle w:val="30"/>
          <w:rFonts w:ascii="Trebuchet MS" w:hAnsi="Trebuchet MS" w:eastAsia="SimSun" w:cs="Arial"/>
          <w:highlight w:val="none"/>
        </w:rPr>
        <w:t>792545</w:t>
      </w:r>
      <w:r>
        <w:rPr>
          <w:rStyle w:val="30"/>
          <w:rFonts w:ascii="Trebuchet MS" w:hAnsi="Trebuchet MS" w:eastAsia="SimSun" w:cs="Arial"/>
          <w:highlight w:val="none"/>
        </w:rPr>
        <w:fldChar w:fldCharType="end"/>
      </w:r>
      <w:r>
        <w:rPr>
          <w:rStyle w:val="30"/>
          <w:rFonts w:ascii="Trebuchet MS" w:hAnsi="Trebuchet MS" w:eastAsia="SimSun" w:cs="Arial"/>
          <w:highlight w:val="none"/>
        </w:rPr>
        <w:fldChar w:fldCharType="end"/>
      </w:r>
      <w:r>
        <w:fldChar w:fldCharType="begin"/>
      </w:r>
      <w:r>
        <w:instrText xml:space="preserve"> HYPERLINK "https://platformazakupowa.pl/transakcja/577458" </w:instrText>
      </w:r>
      <w:r>
        <w:fldChar w:fldCharType="separate"/>
      </w:r>
      <w:bookmarkEnd w:id="2"/>
      <w:r>
        <w:fldChar w:fldCharType="end"/>
      </w:r>
    </w:p>
    <w:bookmarkEnd w:id="3"/>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2023 rok -  znajduje się przekierowanie do Platformy przetargowej Zamawiającego.</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2022r. poz. 1710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hint="default" w:ascii="Trebuchet MS" w:hAnsi="Trebuchet MS" w:cs="Arial"/>
          <w:b/>
          <w:lang w:val="pl-PL"/>
        </w:rPr>
        <w:t>Nazwa zamówienia</w:t>
      </w:r>
      <w:r>
        <w:rPr>
          <w:rFonts w:ascii="Trebuchet MS" w:hAnsi="Trebuchet MS" w:cs="Arial"/>
          <w:b/>
        </w:rPr>
        <w:t>:</w:t>
      </w:r>
    </w:p>
    <w:p>
      <w:pPr>
        <w:spacing w:line="276" w:lineRule="auto"/>
        <w:jc w:val="both"/>
        <w:rPr>
          <w:rFonts w:hint="default" w:ascii="Trebuchet MS" w:hAnsi="Trebuchet MS"/>
        </w:rPr>
      </w:pPr>
      <w:r>
        <w:rPr>
          <w:rFonts w:hint="default" w:ascii="Trebuchet MS" w:hAnsi="Trebuchet MS"/>
        </w:rPr>
        <w:t>„</w:t>
      </w:r>
      <w:r>
        <w:rPr>
          <w:rFonts w:hint="default" w:ascii="Trebuchet MS" w:hAnsi="Trebuchet MS"/>
          <w:b/>
          <w:bCs/>
          <w:i/>
          <w:iCs/>
        </w:rPr>
        <w:t>Dowóz  i odwóz uczniów z miejsca zamieszkania do szkół podstawowych w Gminie Wolbrom oraz uczniów z niepełnosprawnością z Gminy Wolbrom do Zespołu Szkół Specjalnych w Olkuszu w roku szkolnym 2023/2024</w:t>
      </w:r>
      <w:r>
        <w:rPr>
          <w:rFonts w:hint="default" w:ascii="Trebuchet MS" w:hAnsi="Trebuchet MS"/>
        </w:rPr>
        <w:t>”</w:t>
      </w:r>
    </w:p>
    <w:p>
      <w:pPr>
        <w:spacing w:line="276" w:lineRule="auto"/>
        <w:jc w:val="both"/>
        <w:rPr>
          <w:rFonts w:hint="default" w:ascii="Trebuchet MS" w:hAnsi="Trebuchet MS"/>
        </w:rPr>
      </w:pPr>
    </w:p>
    <w:p>
      <w:pPr>
        <w:spacing w:line="276" w:lineRule="auto"/>
        <w:jc w:val="both"/>
        <w:rPr>
          <w:rFonts w:hint="default" w:ascii="Trebuchet MS" w:hAnsi="Trebuchet MS"/>
        </w:rPr>
      </w:pPr>
      <w:r>
        <w:rPr>
          <w:rFonts w:hint="default" w:ascii="Trebuchet MS" w:hAnsi="Trebuchet MS"/>
        </w:rPr>
        <w:t>Przedmiot zamówienia został podzielony na następujące części:</w:t>
      </w:r>
    </w:p>
    <w:p>
      <w:pPr>
        <w:spacing w:line="276" w:lineRule="auto"/>
        <w:jc w:val="both"/>
        <w:rPr>
          <w:rFonts w:hint="default" w:ascii="Trebuchet MS" w:hAnsi="Trebuchet MS"/>
        </w:rPr>
      </w:pPr>
      <w:r>
        <w:rPr>
          <w:rFonts w:hint="default" w:ascii="Trebuchet MS" w:hAnsi="Trebuchet MS"/>
        </w:rPr>
        <w:t>Część 1: Dowóz i odwóz uczniów do/z Zespołu Szkolno-Przedszkolnego w Wolbromiu.</w:t>
      </w:r>
    </w:p>
    <w:p>
      <w:pPr>
        <w:spacing w:line="276" w:lineRule="auto"/>
        <w:jc w:val="both"/>
        <w:rPr>
          <w:rFonts w:hint="default" w:ascii="Trebuchet MS" w:hAnsi="Trebuchet MS"/>
        </w:rPr>
      </w:pPr>
      <w:r>
        <w:rPr>
          <w:rFonts w:hint="default" w:ascii="Trebuchet MS" w:hAnsi="Trebuchet MS"/>
        </w:rPr>
        <w:t>Część 2: Dowóz i odwóz uczniów do/z Zespołu Szkolno-Przedszkolnego w Zarzeczu.</w:t>
      </w:r>
    </w:p>
    <w:p>
      <w:pPr>
        <w:spacing w:line="276" w:lineRule="auto"/>
        <w:jc w:val="both"/>
        <w:rPr>
          <w:rFonts w:hint="default" w:ascii="Trebuchet MS" w:hAnsi="Trebuchet MS"/>
        </w:rPr>
      </w:pPr>
      <w:r>
        <w:rPr>
          <w:rFonts w:hint="default" w:ascii="Trebuchet MS" w:hAnsi="Trebuchet MS"/>
        </w:rPr>
        <w:t>Część 3: Dowóz i odwóz uczniów do/z Zespołu Szkół w Gołaczewach.</w:t>
      </w:r>
    </w:p>
    <w:p>
      <w:pPr>
        <w:spacing w:line="276" w:lineRule="auto"/>
        <w:jc w:val="both"/>
        <w:rPr>
          <w:rFonts w:hint="default" w:ascii="Trebuchet MS" w:hAnsi="Trebuchet MS"/>
        </w:rPr>
      </w:pPr>
      <w:r>
        <w:rPr>
          <w:rFonts w:hint="default" w:ascii="Trebuchet MS" w:hAnsi="Trebuchet MS"/>
        </w:rPr>
        <w:t>Część 4: Dowóz i odwóz uczniów do/ze Szkoły Podstawowej w Wierzchowisku.</w:t>
      </w:r>
    </w:p>
    <w:p>
      <w:pPr>
        <w:spacing w:line="276" w:lineRule="auto"/>
        <w:jc w:val="both"/>
        <w:rPr>
          <w:rFonts w:hint="default" w:ascii="Trebuchet MS" w:hAnsi="Trebuchet MS"/>
        </w:rPr>
      </w:pPr>
      <w:r>
        <w:rPr>
          <w:rFonts w:hint="default" w:ascii="Trebuchet MS" w:hAnsi="Trebuchet MS"/>
        </w:rPr>
        <w:t>Część 5: Dowóz i odwóz uczniów do/z Zespołu Szkół w Wolbromiu.</w:t>
      </w:r>
    </w:p>
    <w:p>
      <w:pPr>
        <w:spacing w:line="276" w:lineRule="auto"/>
        <w:jc w:val="both"/>
        <w:rPr>
          <w:rFonts w:hint="default" w:ascii="Trebuchet MS" w:hAnsi="Trebuchet MS"/>
        </w:rPr>
      </w:pPr>
      <w:r>
        <w:rPr>
          <w:rFonts w:hint="default" w:ascii="Trebuchet MS" w:hAnsi="Trebuchet MS"/>
        </w:rPr>
        <w:t>Część 6: Dowóz i odwóz uczniów do/ze Szkoły Podstawowej w Dłużcu.</w:t>
      </w:r>
    </w:p>
    <w:p>
      <w:pPr>
        <w:spacing w:line="276" w:lineRule="auto"/>
        <w:jc w:val="both"/>
        <w:rPr>
          <w:rFonts w:ascii="Trebuchet MS" w:hAnsi="Trebuchet MS" w:cs="Arial"/>
        </w:rPr>
      </w:pPr>
      <w:r>
        <w:rPr>
          <w:rFonts w:hint="default" w:ascii="Trebuchet MS" w:hAnsi="Trebuchet MS"/>
        </w:rPr>
        <w:t>Część 7: Dowóz i odwóz u</w:t>
      </w:r>
      <w:r>
        <w:rPr>
          <w:rFonts w:hint="default" w:ascii="Trebuchet MS" w:hAnsi="Trebuchet MS"/>
          <w:highlight w:val="none"/>
        </w:rPr>
        <w:t xml:space="preserve">czniów </w:t>
      </w:r>
      <w:r>
        <w:rPr>
          <w:rFonts w:hint="default" w:ascii="Trebuchet MS" w:hAnsi="Trebuchet MS"/>
          <w:highlight w:val="none"/>
          <w:lang w:val="pl-PL"/>
        </w:rPr>
        <w:t xml:space="preserve">z niepełnosprawnością </w:t>
      </w:r>
      <w:r>
        <w:rPr>
          <w:rFonts w:hint="default" w:ascii="Trebuchet MS" w:hAnsi="Trebuchet MS"/>
          <w:highlight w:val="none"/>
        </w:rPr>
        <w:t>do/z Zespoł</w:t>
      </w:r>
      <w:r>
        <w:rPr>
          <w:rFonts w:hint="default" w:ascii="Trebuchet MS" w:hAnsi="Trebuchet MS"/>
        </w:rPr>
        <w:t>u Szkół Specjalnych w Olkuszu.</w:t>
      </w:r>
    </w:p>
    <w:p>
      <w:pPr>
        <w:spacing w:line="276" w:lineRule="auto"/>
        <w:jc w:val="both"/>
        <w:rPr>
          <w:rFonts w:ascii="Trebuchet MS" w:hAnsi="Trebuchet MS" w:cs="Arial"/>
        </w:rPr>
      </w:pPr>
    </w:p>
    <w:p>
      <w:pPr>
        <w:tabs>
          <w:tab w:val="left" w:pos="567"/>
        </w:tabs>
        <w:spacing w:line="276" w:lineRule="auto"/>
        <w:jc w:val="both"/>
        <w:rPr>
          <w:rFonts w:hint="default" w:ascii="Trebuchet MS" w:hAnsi="Trebuchet MS"/>
        </w:rPr>
      </w:pPr>
      <w:r>
        <w:rPr>
          <w:rFonts w:hint="default" w:ascii="Trebuchet MS" w:hAnsi="Trebuchet MS"/>
        </w:rPr>
        <w:t>Szczegółowy opis przedmiotu zamówienia zawiera opis przedmiotu zamówienia – załącznik nr 4 do SWZ.</w:t>
      </w:r>
    </w:p>
    <w:p>
      <w:pPr>
        <w:tabs>
          <w:tab w:val="left" w:pos="567"/>
        </w:tabs>
        <w:spacing w:line="276" w:lineRule="auto"/>
        <w:jc w:val="both"/>
        <w:rPr>
          <w:rFonts w:hint="default" w:ascii="Trebuchet MS" w:hAnsi="Trebuchet MS"/>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pStyle w:val="39"/>
        <w:spacing w:line="288" w:lineRule="auto"/>
        <w:ind w:left="426"/>
        <w:rPr>
          <w:rFonts w:ascii="Trebuchet MS" w:hAnsi="Trebuchet MS" w:cs="CIDFont+F2"/>
        </w:rPr>
      </w:pPr>
      <w:r>
        <w:rPr>
          <w:rFonts w:ascii="Trebuchet MS" w:hAnsi="Trebuchet MS" w:cs="CIDFont+F2"/>
        </w:rPr>
        <w:t>60100000-9: Usługi w zakresie transportu drogowego;</w:t>
      </w:r>
    </w:p>
    <w:p>
      <w:pPr>
        <w:pStyle w:val="39"/>
        <w:spacing w:line="288" w:lineRule="auto"/>
        <w:ind w:left="426"/>
        <w:rPr>
          <w:rFonts w:ascii="Trebuchet MS" w:hAnsi="Trebuchet MS" w:cs="CIDFont+F2"/>
        </w:rPr>
      </w:pPr>
      <w:r>
        <w:rPr>
          <w:rFonts w:ascii="Trebuchet MS" w:hAnsi="Trebuchet MS" w:cs="CIDFont+F2"/>
        </w:rPr>
        <w:t>60130000-8: Usługi w zakresie specjalistycznego transportu drogowego osób;</w:t>
      </w:r>
    </w:p>
    <w:p>
      <w:pPr>
        <w:pStyle w:val="39"/>
        <w:spacing w:line="288" w:lineRule="auto"/>
        <w:ind w:left="426"/>
        <w:rPr>
          <w:rFonts w:ascii="Trebuchet MS" w:hAnsi="Trebuchet MS" w:cs="CIDFont+F2"/>
        </w:rPr>
      </w:pPr>
      <w:r>
        <w:rPr>
          <w:rFonts w:ascii="Trebuchet MS" w:hAnsi="Trebuchet MS" w:cs="CIDFont+F2"/>
        </w:rPr>
        <w:t xml:space="preserve">60172000-4: Wynajem autobusów i autokarów wraz z kierowcą. </w:t>
      </w:r>
    </w:p>
    <w:p>
      <w:pPr>
        <w:tabs>
          <w:tab w:val="left" w:pos="567"/>
        </w:tabs>
        <w:spacing w:line="360" w:lineRule="auto"/>
        <w:jc w:val="both"/>
        <w:rPr>
          <w:rFonts w:ascii="Trebuchet MS" w:hAnsi="Trebuchet MS" w:cs="Arial"/>
          <w:b/>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pStyle w:val="18"/>
        <w:spacing w:after="0" w:line="288" w:lineRule="auto"/>
        <w:ind w:left="426"/>
        <w:jc w:val="both"/>
        <w:rPr>
          <w:rFonts w:ascii="Trebuchet MS" w:hAnsi="Trebuchet MS" w:cs="Arial"/>
        </w:rPr>
      </w:pPr>
      <w:r>
        <w:rPr>
          <w:rFonts w:ascii="Trebuchet MS" w:hAnsi="Trebuchet MS" w:cs="Arial"/>
        </w:rPr>
        <w:t xml:space="preserve">Zamawiający nie wymaga złożenia przedmiotowych środków dowodowych w przedmiotowym postępowaniu. </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Arial"/>
        </w:rPr>
        <w:t>Zamawiający dopuszcza możliwość składania ofert częściowych, na jedną lub więcej wybranych części (także na wszystkie części).</w:t>
      </w:r>
    </w:p>
    <w:p>
      <w:pPr>
        <w:pStyle w:val="39"/>
        <w:rPr>
          <w:rFonts w:ascii="Trebuchet MS" w:hAnsi="Trebuchet MS" w:cstheme="minorHAnsi"/>
        </w:rPr>
      </w:pPr>
    </w:p>
    <w:p>
      <w:pPr>
        <w:numPr>
          <w:ilvl w:val="0"/>
          <w:numId w:val="13"/>
        </w:numPr>
        <w:tabs>
          <w:tab w:val="left" w:pos="426"/>
          <w:tab w:val="clear" w:pos="720"/>
        </w:tabs>
        <w:spacing w:line="288" w:lineRule="auto"/>
        <w:ind w:left="426" w:right="28" w:hanging="426"/>
        <w:jc w:val="both"/>
        <w:rPr>
          <w:rFonts w:ascii="Trebuchet MS" w:hAnsi="Trebuchet MS" w:cs="Arial"/>
        </w:rPr>
      </w:pPr>
      <w:r>
        <w:rPr>
          <w:rFonts w:ascii="Trebuchet MS" w:hAnsi="Trebuchet MS" w:cs="Arial"/>
        </w:rPr>
        <w:t xml:space="preserve">Wybór oferty najkorzystniejszej nastąpi oddzielnie dla każdej części zamówienia. </w:t>
      </w:r>
    </w:p>
    <w:p>
      <w:pPr>
        <w:pStyle w:val="15"/>
        <w:spacing w:line="276" w:lineRule="auto"/>
        <w:ind w:left="426"/>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left="0" w:leftChars="0" w:right="28" w:firstLine="0" w:firstLineChars="0"/>
        <w:jc w:val="both"/>
        <w:rPr>
          <w:rFonts w:ascii="Trebuchet MS" w:hAnsi="Trebuchet MS" w:cs="Arial"/>
        </w:rPr>
      </w:pPr>
      <w:r>
        <w:rPr>
          <w:rFonts w:ascii="Trebuchet MS" w:hAnsi="Trebuchet MS" w:cs="Arial"/>
        </w:rPr>
        <w:t xml:space="preserve">Zamawiający nie przewiduje udzielenia zamówienia polegającego na powtórzeniu podobnych </w:t>
      </w:r>
      <w:r>
        <w:rPr>
          <w:rFonts w:hint="default" w:ascii="Trebuchet MS" w:hAnsi="Trebuchet MS" w:cs="Arial"/>
          <w:lang w:val="pl-PL"/>
        </w:rPr>
        <w:t>usług</w:t>
      </w:r>
      <w:r>
        <w:rPr>
          <w:rFonts w:ascii="Trebuchet MS" w:hAnsi="Trebuchet MS" w:cs="Arial"/>
        </w:rPr>
        <w:t>,</w:t>
      </w:r>
      <w:r>
        <w:rPr>
          <w:rFonts w:hint="default" w:ascii="Trebuchet MS" w:hAnsi="Trebuchet MS" w:cs="Arial"/>
          <w:lang w:val="pl-PL"/>
        </w:rPr>
        <w:t xml:space="preserve">    </w:t>
      </w:r>
      <w:r>
        <w:rPr>
          <w:rFonts w:hint="default" w:ascii="Trebuchet MS" w:hAnsi="Trebuchet MS" w:cs="Arial"/>
          <w:lang w:val="pl-PL"/>
        </w:rPr>
        <w:br w:type="textWrapping"/>
      </w:r>
      <w:r>
        <w:rPr>
          <w:rFonts w:ascii="Trebuchet MS" w:hAnsi="Trebuchet MS" w:cs="Arial"/>
        </w:rPr>
        <w:t>o którym mowa w art. 214 ust.1 pkt 7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288" w:lineRule="auto"/>
        <w:jc w:val="both"/>
        <w:rPr>
          <w:rFonts w:ascii="Trebuchet MS" w:hAnsi="Trebuchet MS" w:cs="Arial"/>
          <w:b/>
        </w:rPr>
      </w:pPr>
      <w:r>
        <w:rPr>
          <w:rFonts w:ascii="Trebuchet MS" w:hAnsi="Trebuchet MS" w:cs="Arial"/>
        </w:rPr>
        <w:t xml:space="preserve">Zamówienie należy zrealizować w terminie: </w:t>
      </w:r>
      <w:r>
        <w:rPr>
          <w:rFonts w:ascii="Trebuchet MS" w:hAnsi="Trebuchet MS" w:cs="Arial"/>
          <w:b/>
        </w:rPr>
        <w:t>od d</w:t>
      </w:r>
      <w:r>
        <w:rPr>
          <w:rFonts w:ascii="Trebuchet MS" w:hAnsi="Trebuchet MS" w:cs="Arial"/>
          <w:b/>
          <w:highlight w:val="none"/>
        </w:rPr>
        <w:t>nia 0</w:t>
      </w:r>
      <w:r>
        <w:rPr>
          <w:rFonts w:hint="default" w:ascii="Trebuchet MS" w:hAnsi="Trebuchet MS" w:cs="Arial"/>
          <w:b/>
          <w:highlight w:val="none"/>
          <w:lang w:val="pl-PL"/>
        </w:rPr>
        <w:t>4</w:t>
      </w:r>
      <w:r>
        <w:rPr>
          <w:rFonts w:ascii="Trebuchet MS" w:hAnsi="Trebuchet MS" w:cs="Arial"/>
          <w:b/>
          <w:highlight w:val="none"/>
        </w:rPr>
        <w:t>.09.202</w:t>
      </w:r>
      <w:r>
        <w:rPr>
          <w:rFonts w:hint="default" w:ascii="Trebuchet MS" w:hAnsi="Trebuchet MS" w:cs="Arial"/>
          <w:b/>
          <w:highlight w:val="none"/>
          <w:lang w:val="pl-PL"/>
        </w:rPr>
        <w:t>3</w:t>
      </w:r>
      <w:r>
        <w:rPr>
          <w:rFonts w:ascii="Trebuchet MS" w:hAnsi="Trebuchet MS" w:cs="Arial"/>
          <w:b/>
          <w:highlight w:val="none"/>
        </w:rPr>
        <w:t>r. do dnia 2</w:t>
      </w:r>
      <w:r>
        <w:rPr>
          <w:rFonts w:hint="default" w:ascii="Trebuchet MS" w:hAnsi="Trebuchet MS" w:cs="Arial"/>
          <w:b/>
          <w:highlight w:val="none"/>
          <w:lang w:val="pl-PL"/>
        </w:rPr>
        <w:t>1</w:t>
      </w:r>
      <w:r>
        <w:rPr>
          <w:rFonts w:ascii="Trebuchet MS" w:hAnsi="Trebuchet MS" w:cs="Arial"/>
          <w:b/>
          <w:highlight w:val="none"/>
        </w:rPr>
        <w:t>.06.202</w:t>
      </w:r>
      <w:r>
        <w:rPr>
          <w:rFonts w:hint="default" w:ascii="Trebuchet MS" w:hAnsi="Trebuchet MS" w:cs="Arial"/>
          <w:b/>
          <w:highlight w:val="none"/>
          <w:lang w:val="pl-PL"/>
        </w:rPr>
        <w:t>4</w:t>
      </w:r>
      <w:r>
        <w:rPr>
          <w:rFonts w:ascii="Trebuchet MS" w:hAnsi="Trebuchet MS" w:cs="Arial"/>
          <w:b/>
          <w:highlight w:val="none"/>
        </w:rPr>
        <w:t xml:space="preserve">r., </w:t>
      </w:r>
      <w:r>
        <w:rPr>
          <w:rFonts w:ascii="Trebuchet MS" w:hAnsi="Trebuchet MS" w:cs="Arial"/>
        </w:rPr>
        <w:t xml:space="preserve">z zastrzeżeniem, iż umowę uznaje się za wykonaną również w przypadku wykorzystania kwoty stanowiącej wynagrodzenie Wykonawcy, zgodnie ze złożoną ofertą (oferta cenowa). </w:t>
      </w:r>
      <w:r>
        <w:rPr>
          <w:rFonts w:ascii="Trebuchet MS" w:hAnsi="Trebuchet MS" w:cs="Arial"/>
          <w:b/>
        </w:rPr>
        <w:t xml:space="preserve"> </w:t>
      </w:r>
    </w:p>
    <w:p>
      <w:pPr>
        <w:spacing w:line="288" w:lineRule="auto"/>
        <w:jc w:val="both"/>
        <w:rPr>
          <w:rFonts w:ascii="Trebuchet MS" w:hAnsi="Trebuchet MS" w:cs="Arial"/>
          <w:b/>
        </w:rPr>
      </w:pPr>
    </w:p>
    <w:p>
      <w:pPr>
        <w:spacing w:line="288" w:lineRule="auto"/>
        <w:jc w:val="both"/>
        <w:rPr>
          <w:rFonts w:ascii="Trebuchet MS" w:hAnsi="Trebuchet MS" w:cs="Arial"/>
          <w:w w:val="107"/>
        </w:rPr>
      </w:pPr>
      <w:r>
        <w:rPr>
          <w:rFonts w:ascii="Trebuchet MS" w:hAnsi="Trebuchet MS" w:cs="Arial"/>
          <w:b/>
        </w:rPr>
        <w:t xml:space="preserve">Uwaga. </w:t>
      </w:r>
      <w:r>
        <w:rPr>
          <w:rFonts w:ascii="Trebuchet MS" w:hAnsi="Trebuchet MS" w:cs="Arial"/>
          <w:w w:val="107"/>
        </w:rPr>
        <w:t xml:space="preserve">Z uwagi na okoliczności związane z zapobieganiem, przeciwdziałaniem i zwalczaniem COVID-19 lub innych chorób zakaźnych oraz wywołanych nimi sytuacji kryzysowych rozpoczęcie lub zakończenie realizacji umowy może ulec zmianie.    </w:t>
      </w:r>
    </w:p>
    <w:p>
      <w:pPr>
        <w:spacing w:line="360"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39"/>
        <w:numPr>
          <w:ilvl w:val="0"/>
          <w:numId w:val="0"/>
        </w:numPr>
        <w:spacing w:line="276" w:lineRule="auto"/>
        <w:ind w:leftChars="0"/>
        <w:jc w:val="both"/>
        <w:rPr>
          <w:rFonts w:ascii="Trebuchet MS" w:hAnsi="Trebuchet MS" w:cs="Arial"/>
        </w:rPr>
      </w:pPr>
    </w:p>
    <w:p>
      <w:pPr>
        <w:pStyle w:val="39"/>
        <w:numPr>
          <w:ilvl w:val="0"/>
          <w:numId w:val="14"/>
        </w:numPr>
        <w:spacing w:line="288" w:lineRule="auto"/>
        <w:ind w:left="426" w:hanging="426"/>
        <w:jc w:val="both"/>
        <w:rPr>
          <w:rFonts w:ascii="Trebuchet MS" w:hAnsi="Trebuchet MS" w:cs="Arial"/>
        </w:rPr>
      </w:pPr>
      <w:r>
        <w:rPr>
          <w:rFonts w:ascii="Trebuchet MS" w:hAnsi="Trebuchet MS" w:cs="Arial"/>
        </w:rPr>
        <w:t>Na każdą część zamówienia zostanie zawarta odrębna umowa.</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(załącznik nr 4 do SWZ)</w:t>
      </w:r>
      <w:r>
        <w:rPr>
          <w:rFonts w:ascii="Trebuchet MS" w:hAnsi="Trebuchet MS" w:cs="Arial"/>
          <w:b/>
        </w:rPr>
        <w:t xml:space="preserve"> </w:t>
      </w:r>
      <w:r>
        <w:rPr>
          <w:rFonts w:ascii="Trebuchet MS" w:hAnsi="Trebuchet MS" w:cs="Arial"/>
        </w:rPr>
        <w:t xml:space="preserve">– </w:t>
      </w:r>
      <w:r>
        <w:rPr>
          <w:rFonts w:ascii="Trebuchet MS" w:hAnsi="Trebuchet MS" w:cs="Arial"/>
          <w:b/>
        </w:rPr>
        <w:t>cena ryczałtowa</w:t>
      </w:r>
      <w:r>
        <w:rPr>
          <w:rFonts w:hint="default" w:ascii="Trebuchet MS" w:hAnsi="Trebuchet MS" w:cs="Arial"/>
          <w:b/>
          <w:lang w:val="pl-PL"/>
        </w:rPr>
        <w:t xml:space="preserve">. </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w projektowanych postanowieniach umowy w sprawie zamówienia, które zostaną wprowadzone do treści tej umowy, stanowiących załącznik nr 5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88" w:lineRule="auto"/>
        <w:ind w:left="567" w:firstLine="0"/>
        <w:jc w:val="both"/>
        <w:rPr>
          <w:rFonts w:ascii="Trebuchet MS" w:hAnsi="Trebuchet MS" w:cs="Arial"/>
        </w:rPr>
      </w:pPr>
      <w:r>
        <w:rPr>
          <w:rFonts w:ascii="Trebuchet MS" w:hAnsi="Trebuchet MS" w:cs="Arial"/>
          <w:b/>
        </w:rPr>
        <w:t>zgodnie z postanowieniami formularza oferty (Załącznik nr 1 do SWZ)</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tabs>
          <w:tab w:val="left" w:pos="1701"/>
        </w:tabs>
        <w:spacing w:line="276" w:lineRule="auto"/>
        <w:ind w:right="28"/>
        <w:jc w:val="both"/>
        <w:rPr>
          <w:rFonts w:ascii="Trebuchet MS" w:hAnsi="Trebuchet MS" w:cs="Arial"/>
          <w:b/>
        </w:rPr>
      </w:pPr>
    </w:p>
    <w:p>
      <w:pPr>
        <w:tabs>
          <w:tab w:val="left" w:pos="1701"/>
        </w:tabs>
        <w:spacing w:line="276" w:lineRule="auto"/>
        <w:ind w:right="28"/>
        <w:jc w:val="both"/>
        <w:rPr>
          <w:rFonts w:ascii="Trebuchet MS" w:hAnsi="Trebuchet MS" w:cs="Arial"/>
          <w:b/>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pStyle w:val="39"/>
        <w:tabs>
          <w:tab w:val="left" w:pos="709"/>
        </w:tabs>
        <w:spacing w:line="276" w:lineRule="auto"/>
        <w:ind w:left="709"/>
        <w:jc w:val="both"/>
        <w:rPr>
          <w:rFonts w:ascii="Trebuchet MS" w:hAnsi="Trebuchet MS" w:cs="Arial"/>
        </w:rPr>
      </w:pPr>
      <w:r>
        <w:fldChar w:fldCharType="begin"/>
      </w:r>
      <w:r>
        <w:instrText xml:space="preserve"> HYPERLINK "https://platformazakupowa.pl/transakcja/720338" </w:instrText>
      </w:r>
      <w:r>
        <w:fldChar w:fldCharType="separate"/>
      </w:r>
      <w:r>
        <w:rPr>
          <w:rStyle w:val="30"/>
          <w:rFonts w:ascii="Trebuchet MS" w:hAnsi="Trebuchet MS"/>
        </w:rPr>
        <w:t>https://platformazakupowa.pl/transakcja/</w:t>
      </w:r>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"https://platformazakupowa.pl/transakcja/792545" </w:instrText>
      </w:r>
      <w:r>
        <w:rPr>
          <w:rStyle w:val="30"/>
          <w:rFonts w:ascii="Trebuchet MS" w:hAnsi="Trebuchet MS" w:eastAsia="SimSun" w:cs="Arial"/>
          <w:highlight w:val="none"/>
        </w:rPr>
        <w:fldChar w:fldCharType="separate"/>
      </w:r>
      <w:r>
        <w:rPr>
          <w:rStyle w:val="30"/>
          <w:rFonts w:ascii="Trebuchet MS" w:hAnsi="Trebuchet MS" w:eastAsia="SimSun" w:cs="Arial"/>
          <w:highlight w:val="none"/>
        </w:rPr>
        <w:t>792545</w:t>
      </w:r>
      <w:r>
        <w:rPr>
          <w:rStyle w:val="30"/>
          <w:rFonts w:ascii="Trebuchet MS" w:hAnsi="Trebuchet MS" w:eastAsia="SimSun" w:cs="Arial"/>
          <w:highlight w:val="none"/>
        </w:rPr>
        <w:fldChar w:fldCharType="end"/>
      </w:r>
      <w:r>
        <w:rPr>
          <w:rStyle w:val="30"/>
          <w:rFonts w:ascii="Trebuchet MS" w:hAnsi="Trebuchet MS"/>
        </w:rPr>
        <w:fldChar w:fldCharType="end"/>
      </w:r>
      <w:r>
        <w:rPr>
          <w:rFonts w:ascii="Trebuchet MS" w:hAnsi="Trebuchet MS"/>
        </w:rPr>
        <w:t xml:space="preserve"> </w:t>
      </w:r>
      <w:r>
        <w:rPr>
          <w:rFonts w:ascii="Trebuchet MS" w:hAnsi="Trebuchet MS" w:cs="Arial"/>
        </w:rPr>
        <w:t>(zwanej dalej zamiennie Platformą przetargową)</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w:t>
      </w:r>
      <w:r>
        <w:rPr>
          <w:rFonts w:ascii="Trebuchet MS" w:hAnsi="Trebuchet MS" w:cs="Arial"/>
          <w:highlight w:val="none"/>
        </w:rPr>
        <w:t xml:space="preserve"> </w:t>
      </w:r>
      <w:r>
        <w:rPr>
          <w:rFonts w:ascii="Trebuchet MS" w:hAnsi="Trebuchet MS" w:cs="Arial"/>
        </w:rPr>
        <w:t>w odniesieniu do informacji, które nie są istotne, w szczególności nie dotyczą ogłoszenia o zamówieniu lub dokumentów zamówienia, ofert, o ile jej treść jest udokumentowana (wymagana jest pisemna notatka z ustnej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pPr>
        <w:autoSpaceDE w:val="0"/>
        <w:autoSpaceDN w:val="0"/>
        <w:adjustRightInd w:val="0"/>
        <w:spacing w:line="276" w:lineRule="auto"/>
        <w:ind w:firstLine="426"/>
        <w:rPr>
          <w:rFonts w:ascii="Trebuchet MS" w:hAnsi="Trebuchet MS" w:cs="Arial"/>
        </w:rPr>
      </w:pPr>
      <w:r>
        <w:rPr>
          <w:rFonts w:ascii="Trebuchet MS" w:hAnsi="Trebuchet MS" w:cs="Arial"/>
        </w:rPr>
        <w:t>(</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w zakładce Regulamin/Instrukcje).</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2023r. poz. 57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w:t>
      </w:r>
      <w:r>
        <w:rPr>
          <w:rFonts w:ascii="Trebuchet MS" w:hAnsi="Trebuchet MS"/>
          <w:highlight w:val="none"/>
        </w:rPr>
        <w:t>opuszczone są wyłącznie fo</w:t>
      </w:r>
      <w:r>
        <w:rPr>
          <w:rFonts w:ascii="Trebuchet MS" w:hAnsi="Trebuchet MS"/>
        </w:rPr>
        <w:t>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możliwość przysyłania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p>
    <w:p>
      <w:pPr>
        <w:pStyle w:val="39"/>
        <w:numPr>
          <w:ilvl w:val="0"/>
          <w:numId w:val="10"/>
        </w:numPr>
        <w:spacing w:line="360" w:lineRule="auto"/>
        <w:ind w:right="28"/>
        <w:jc w:val="both"/>
        <w:rPr>
          <w:rFonts w:ascii="Trebuchet MS" w:hAnsi="Trebuchet MS" w:cs="Arial"/>
          <w:b/>
          <w:color w:val="auto"/>
          <w:sz w:val="22"/>
          <w:szCs w:val="22"/>
          <w:highlight w:val="none"/>
          <w:u w:val="single"/>
        </w:rPr>
      </w:pPr>
      <w:r>
        <w:rPr>
          <w:rFonts w:ascii="Trebuchet MS" w:hAnsi="Trebuchet MS" w:cs="Arial"/>
          <w:b/>
          <w:color w:val="auto"/>
          <w:sz w:val="22"/>
          <w:szCs w:val="22"/>
          <w:highlight w:val="none"/>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 oraz spełnianiu warunków udziału w postępowaniu, w zakresie wskazanym w rozdziale XIX SWZ – zgodnie z załącznikiem</w:t>
      </w:r>
      <w:r>
        <w:rPr>
          <w:rFonts w:ascii="Trebuchet MS" w:hAnsi="Trebuchet MS" w:cs="Arial"/>
          <w:highlight w:val="none"/>
        </w:rPr>
        <w:t xml:space="preserve"> nr 2</w:t>
      </w:r>
      <w:r>
        <w:rPr>
          <w:rFonts w:hint="default" w:ascii="Trebuchet MS" w:hAnsi="Trebuchet MS" w:cs="Arial"/>
          <w:highlight w:val="none"/>
          <w:lang w:val="pl-PL"/>
        </w:rPr>
        <w:t xml:space="preserve"> </w:t>
      </w:r>
      <w:r>
        <w:rPr>
          <w:rFonts w:ascii="Trebuchet MS" w:hAnsi="Trebuchet MS" w:cs="Arial"/>
          <w:highlight w:val="none"/>
        </w:rPr>
        <w:t>do S</w:t>
      </w:r>
      <w:r>
        <w:rPr>
          <w:rFonts w:ascii="Trebuchet MS" w:hAnsi="Trebuchet MS" w:cs="Arial"/>
        </w:rPr>
        <w:t xml:space="preserve">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w:t>
      </w:r>
      <w:bookmarkStart w:id="8" w:name="_GoBack"/>
      <w:bookmarkEnd w:id="8"/>
      <w:r>
        <w:rPr>
          <w:rFonts w:ascii="Trebuchet MS" w:hAnsi="Trebuchet MS"/>
          <w:bCs/>
        </w:rPr>
        <w:t>az odpowiednio spełnianie warunków udziału w postępowaniu w zakresie, w jakim Wykonawca powołuje się na jego zasoby (załącznik nr 3 do SWZ).</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15"/>
        <w:spacing w:line="276" w:lineRule="auto"/>
        <w:ind w:left="851" w:right="28"/>
        <w:jc w:val="both"/>
        <w:rPr>
          <w:rFonts w:ascii="Trebuchet MS" w:hAnsi="Trebuchet MS" w:cs="Arial"/>
          <w:bCs/>
          <w:sz w:val="2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pPr>
        <w:pStyle w:val="15"/>
        <w:spacing w:line="276" w:lineRule="auto"/>
        <w:ind w:left="851" w:right="28"/>
        <w:jc w:val="both"/>
        <w:rPr>
          <w:rFonts w:ascii="Trebuchet MS" w:hAnsi="Trebuchet MS" w:cs="Arial"/>
          <w:bCs/>
          <w:sz w:val="20"/>
        </w:rPr>
      </w:pPr>
    </w:p>
    <w:p>
      <w:pPr>
        <w:pStyle w:val="39"/>
        <w:rPr>
          <w:rFonts w:ascii="Trebuchet MS" w:hAnsi="Trebuchet MS" w:cs="Arial"/>
          <w:bCs/>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2"/>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ind w:left="1418" w:hanging="284"/>
        <w:jc w:val="both"/>
        <w:rPr>
          <w:rFonts w:ascii="Trebuchet MS" w:hAnsi="Trebuchet MS"/>
        </w:rPr>
      </w:pP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rPr>
          <w:rFonts w:ascii="Trebuchet MS" w:hAnsi="Trebuchet MS" w:cs="Arial"/>
          <w:b/>
          <w:bCs/>
        </w:rPr>
      </w:pPr>
    </w:p>
    <w:p>
      <w:pPr>
        <w:pStyle w:val="39"/>
        <w:numPr>
          <w:ilvl w:val="1"/>
          <w:numId w:val="31"/>
        </w:numPr>
        <w:spacing w:line="360" w:lineRule="auto"/>
        <w:jc w:val="both"/>
        <w:rPr>
          <w:rFonts w:ascii="Trebuchet MS" w:hAnsi="Trebuchet MS" w:cs="Arial"/>
        </w:rPr>
      </w:pPr>
      <w:r>
        <w:rPr>
          <w:rFonts w:ascii="Trebuchet MS" w:hAnsi="Trebuchet MS"/>
          <w:b/>
        </w:rPr>
        <w:t xml:space="preserve">Z postępowania o udzielenie zamówienia wyklucza się Wykonawcę w przypadkach, o których mowa w art. 7 ust. 1 ustawy </w:t>
      </w:r>
      <w:r>
        <w:rPr>
          <w:rFonts w:ascii="Trebuchet MS" w:hAnsi="Trebuchet MS" w:cs="Arial"/>
          <w:b/>
        </w:rPr>
        <w:t>z dnia 13 kwietnia 2022r. o szczególnych rozwiązaniach w zakresie przeciwdziałania wspieraniu agresji na Ukrainę oraz służących ochronie bezpieczeństwa narodowego (Dz.U. z 2023r. poz. 129 z późn.zm.). 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numPr>
          <w:ilvl w:val="2"/>
          <w:numId w:val="31"/>
        </w:numPr>
        <w:tabs>
          <w:tab w:val="left" w:pos="709"/>
          <w:tab w:val="left" w:pos="1134"/>
        </w:tabs>
        <w:spacing w:line="288" w:lineRule="auto"/>
        <w:ind w:left="1814" w:hanging="709"/>
        <w:jc w:val="both"/>
        <w:rPr>
          <w:rFonts w:ascii="Trebuchet MS" w:hAnsi="Trebuchet MS" w:cs="Arial"/>
          <w:b/>
        </w:rPr>
      </w:pPr>
      <w:r>
        <w:rPr>
          <w:rFonts w:ascii="Trebuchet MS" w:hAnsi="Trebuchet MS" w:cs="Arial"/>
        </w:rPr>
        <w:t xml:space="preserve">Wykonawca musi posiadać uprawnienia do wykonywania działalności polegającej na transporcie drogowym osób – obszar prowadzenia przewozu osób – Rzeczpospolita Polska. </w:t>
      </w:r>
    </w:p>
    <w:p>
      <w:pPr>
        <w:pStyle w:val="39"/>
        <w:tabs>
          <w:tab w:val="left" w:pos="1134"/>
        </w:tabs>
        <w:spacing w:line="288" w:lineRule="auto"/>
        <w:ind w:left="1146"/>
        <w:jc w:val="both"/>
        <w:rPr>
          <w:rFonts w:ascii="Trebuchet MS" w:hAnsi="Trebuchet MS" w:cs="Arial"/>
        </w:rPr>
      </w:pPr>
    </w:p>
    <w:p>
      <w:pPr>
        <w:pStyle w:val="39"/>
        <w:spacing w:line="288" w:lineRule="auto"/>
        <w:ind w:left="1843"/>
        <w:jc w:val="both"/>
        <w:rPr>
          <w:rFonts w:ascii="Trebuchet MS" w:hAnsi="Trebuchet MS" w:cs="Arial"/>
        </w:rPr>
      </w:pPr>
      <w:r>
        <w:rPr>
          <w:rFonts w:ascii="Trebuchet MS" w:hAnsi="Trebuchet MS" w:cs="Arial"/>
          <w:b/>
        </w:rPr>
        <w:t xml:space="preserve">Uwaga: </w:t>
      </w:r>
      <w:r>
        <w:rPr>
          <w:rFonts w:ascii="Trebuchet MS" w:hAnsi="Trebuchet MS" w:cs="Arial"/>
        </w:rPr>
        <w:t>W przypadku wykonywania usługi przez podmioty wspólnie składające ofertę warunek dotyczący uprawnień do prowadzenia, o którym mowa powyżej – uznawać się będzie za spełniony, jeżeli co najmniej jeden z Wykonawców wspólnie ubiegających się o udzielenie zamówienia posiada wymagane uprawnienia i zrealizuje usługi do których te uprawnienia są wymagane.</w:t>
      </w:r>
    </w:p>
    <w:p>
      <w:pPr>
        <w:tabs>
          <w:tab w:val="left" w:pos="1843"/>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pStyle w:val="39"/>
        <w:tabs>
          <w:tab w:val="left" w:pos="1134"/>
        </w:tabs>
        <w:spacing w:line="276" w:lineRule="auto"/>
        <w:ind w:left="720"/>
        <w:jc w:val="both"/>
        <w:rPr>
          <w:rFonts w:ascii="Trebuchet MS" w:hAnsi="Trebuchet MS" w:cs="Arial"/>
        </w:rPr>
      </w:pPr>
    </w:p>
    <w:p>
      <w:pPr>
        <w:pStyle w:val="39"/>
        <w:tabs>
          <w:tab w:val="left" w:pos="1134"/>
        </w:tabs>
        <w:spacing w:line="276" w:lineRule="auto"/>
        <w:ind w:left="720"/>
        <w:jc w:val="both"/>
        <w:rPr>
          <w:rFonts w:ascii="Trebuchet MS" w:hAnsi="Trebuchet MS" w:cs="Arial"/>
        </w:rPr>
      </w:pPr>
    </w:p>
    <w:p>
      <w:pPr>
        <w:pStyle w:val="39"/>
        <w:tabs>
          <w:tab w:val="left" w:pos="1134"/>
        </w:tabs>
        <w:spacing w:line="276" w:lineRule="auto"/>
        <w:ind w:left="720"/>
        <w:jc w:val="both"/>
        <w:rPr>
          <w:rFonts w:ascii="Trebuchet MS" w:hAnsi="Trebuchet MS" w:cs="Arial"/>
        </w:rPr>
      </w:pPr>
    </w:p>
    <w:p>
      <w:pPr>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numPr>
          <w:ilvl w:val="2"/>
          <w:numId w:val="31"/>
        </w:numPr>
        <w:tabs>
          <w:tab w:val="left" w:pos="567"/>
        </w:tabs>
        <w:spacing w:line="288" w:lineRule="auto"/>
        <w:ind w:right="28"/>
        <w:jc w:val="both"/>
        <w:rPr>
          <w:rFonts w:ascii="Trebuchet MS" w:hAnsi="Trebuchet MS" w:cs="Arial"/>
        </w:rPr>
      </w:pPr>
      <w:r>
        <w:rPr>
          <w:rFonts w:ascii="Trebuchet MS" w:hAnsi="Trebuchet MS" w:cs="Arial"/>
          <w:color w:val="000000"/>
        </w:rPr>
        <w:t>Wykonawca musi wykazać dysponowanie osobami zdolnymi do wykonania zamówienia, tj.:</w:t>
      </w:r>
    </w:p>
    <w:p>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1: </w:t>
      </w:r>
      <w:r>
        <w:rPr>
          <w:rFonts w:ascii="Trebuchet MS" w:hAnsi="Trebuchet MS" w:cs="Arial"/>
        </w:rPr>
        <w:t xml:space="preserve">co najmniej 1 kierowcą, spełniającym wymagania określone w art. 39a ust.1 ustawy z dnia 6 września 2001r. o transporcie drogowym (tj. Dz.U. z 2022 r. poz. </w:t>
      </w:r>
      <w:r>
        <w:rPr>
          <w:rFonts w:hint="default" w:ascii="Trebuchet MS" w:hAnsi="Trebuchet MS" w:cs="Arial"/>
          <w:lang w:val="pl-PL"/>
        </w:rPr>
        <w:t>2201</w:t>
      </w:r>
      <w:r>
        <w:rPr>
          <w:rFonts w:ascii="Trebuchet MS" w:hAnsi="Trebuchet MS" w:cs="Arial"/>
        </w:rPr>
        <w:t xml:space="preserve"> z późn.zm.),</w:t>
      </w:r>
    </w:p>
    <w:p>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2: </w:t>
      </w:r>
      <w:r>
        <w:rPr>
          <w:rFonts w:ascii="Trebuchet MS" w:hAnsi="Trebuchet MS" w:cs="Arial"/>
        </w:rPr>
        <w:t xml:space="preserve">co najmniej 1 kierowcą, spełniającym wymagania określone w art. 39a ust.1 ustawy z dnia 6 września 2001r. o transporcie drogowym (tj. Dz.U. z 2022 r. poz. </w:t>
      </w:r>
      <w:r>
        <w:rPr>
          <w:rFonts w:hint="default" w:ascii="Trebuchet MS" w:hAnsi="Trebuchet MS" w:cs="Arial"/>
          <w:lang w:val="pl-PL"/>
        </w:rPr>
        <w:t>2201</w:t>
      </w:r>
      <w:r>
        <w:rPr>
          <w:rFonts w:ascii="Trebuchet MS" w:hAnsi="Trebuchet MS" w:cs="Arial"/>
        </w:rPr>
        <w:t xml:space="preserve"> z późn.zm.), </w:t>
      </w:r>
    </w:p>
    <w:p>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3: </w:t>
      </w:r>
      <w:r>
        <w:rPr>
          <w:rFonts w:ascii="Trebuchet MS" w:hAnsi="Trebuchet MS" w:cs="Arial"/>
        </w:rPr>
        <w:t xml:space="preserve">co najmniej 2 kierowcami, spełniającymi wymagania określone w art. 39a ust.1 ustawy z dnia 6 września 2001r. o transporcie drogowym (tj. Dz.U. z 2022 r. poz. </w:t>
      </w:r>
      <w:r>
        <w:rPr>
          <w:rFonts w:hint="default" w:ascii="Trebuchet MS" w:hAnsi="Trebuchet MS" w:cs="Arial"/>
          <w:lang w:val="pl-PL"/>
        </w:rPr>
        <w:t>2201</w:t>
      </w:r>
      <w:r>
        <w:rPr>
          <w:rFonts w:ascii="Trebuchet MS" w:hAnsi="Trebuchet MS" w:cs="Arial"/>
        </w:rPr>
        <w:t xml:space="preserve"> z późn.zm.), </w:t>
      </w:r>
    </w:p>
    <w:p>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4: </w:t>
      </w:r>
      <w:r>
        <w:rPr>
          <w:rFonts w:ascii="Trebuchet MS" w:hAnsi="Trebuchet MS" w:cs="Arial"/>
        </w:rPr>
        <w:t xml:space="preserve">co najmniej </w:t>
      </w:r>
      <w:r>
        <w:rPr>
          <w:rFonts w:ascii="Trebuchet MS" w:hAnsi="Trebuchet MS" w:cs="Arial"/>
          <w:highlight w:val="none"/>
        </w:rPr>
        <w:t xml:space="preserve">2 kierowcami, </w:t>
      </w:r>
      <w:r>
        <w:rPr>
          <w:rFonts w:ascii="Trebuchet MS" w:hAnsi="Trebuchet MS" w:cs="Arial"/>
        </w:rPr>
        <w:t xml:space="preserve">spełniającymi wymagania określone w art. 39a ust.1 ustawy z dnia 6 września 2001r. o transporcie drogowym (tj. Dz.U. z 2022 r. poz. </w:t>
      </w:r>
      <w:r>
        <w:rPr>
          <w:rFonts w:hint="default" w:ascii="Trebuchet MS" w:hAnsi="Trebuchet MS" w:cs="Arial"/>
          <w:lang w:val="pl-PL"/>
        </w:rPr>
        <w:t>2201</w:t>
      </w:r>
      <w:r>
        <w:rPr>
          <w:rFonts w:ascii="Trebuchet MS" w:hAnsi="Trebuchet MS" w:cs="Arial"/>
        </w:rPr>
        <w:t xml:space="preserve"> z późn.zm.), </w:t>
      </w:r>
    </w:p>
    <w:p>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5: </w:t>
      </w:r>
      <w:r>
        <w:rPr>
          <w:rFonts w:ascii="Trebuchet MS" w:hAnsi="Trebuchet MS" w:cs="Arial"/>
        </w:rPr>
        <w:t xml:space="preserve">co najmniej 1 kierowcą, spełniającym wymagania określone w art. 39a ust.1 ustawy z dnia 6 września 2001r. o transporcie drogowym (tj. Dz.U. z 2022 r. poz. </w:t>
      </w:r>
      <w:r>
        <w:rPr>
          <w:rFonts w:hint="default" w:ascii="Trebuchet MS" w:hAnsi="Trebuchet MS" w:cs="Arial"/>
          <w:lang w:val="pl-PL"/>
        </w:rPr>
        <w:t>2201</w:t>
      </w:r>
      <w:r>
        <w:rPr>
          <w:rFonts w:ascii="Trebuchet MS" w:hAnsi="Trebuchet MS" w:cs="Arial"/>
        </w:rPr>
        <w:t xml:space="preserve"> z późn.zm.), </w:t>
      </w:r>
    </w:p>
    <w:p>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6: </w:t>
      </w:r>
      <w:r>
        <w:rPr>
          <w:rFonts w:ascii="Trebuchet MS" w:hAnsi="Trebuchet MS" w:cs="Arial"/>
        </w:rPr>
        <w:t>co n</w:t>
      </w:r>
      <w:r>
        <w:rPr>
          <w:rFonts w:ascii="Trebuchet MS" w:hAnsi="Trebuchet MS" w:cs="Arial"/>
          <w:highlight w:val="none"/>
        </w:rPr>
        <w:t>ajmniej 2 kierowcami</w:t>
      </w:r>
      <w:r>
        <w:rPr>
          <w:rFonts w:ascii="Trebuchet MS" w:hAnsi="Trebuchet MS" w:cs="Arial"/>
        </w:rPr>
        <w:t xml:space="preserve">, spełniającymi wymagania określone w art. 39a ust.1 ustawy z dnia 6 września 2001r. o transporcie drogowym (tj. Dz.U. z 2022 r. poz. </w:t>
      </w:r>
      <w:r>
        <w:rPr>
          <w:rFonts w:hint="default" w:ascii="Trebuchet MS" w:hAnsi="Trebuchet MS" w:cs="Arial"/>
          <w:lang w:val="pl-PL"/>
        </w:rPr>
        <w:t>2201</w:t>
      </w:r>
      <w:r>
        <w:rPr>
          <w:rFonts w:ascii="Trebuchet MS" w:hAnsi="Trebuchet MS" w:cs="Arial"/>
        </w:rPr>
        <w:t xml:space="preserve"> z późn.zm.), </w:t>
      </w:r>
    </w:p>
    <w:p>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7: </w:t>
      </w:r>
      <w:r>
        <w:rPr>
          <w:rFonts w:ascii="Trebuchet MS" w:hAnsi="Trebuchet MS" w:cs="Arial"/>
        </w:rPr>
        <w:t xml:space="preserve">co najmniej 1 kierowcą, spełniającym wymagania określone w art. 39a ust.1 ustawy z dnia 6 września 2001r. o transporcie drogowym (tj. Dz.U. z 2022 r. poz. </w:t>
      </w:r>
      <w:r>
        <w:rPr>
          <w:rFonts w:hint="default" w:ascii="Trebuchet MS" w:hAnsi="Trebuchet MS" w:cs="Arial"/>
          <w:lang w:val="pl-PL"/>
        </w:rPr>
        <w:t>2201</w:t>
      </w:r>
      <w:r>
        <w:rPr>
          <w:rFonts w:ascii="Trebuchet MS" w:hAnsi="Trebuchet MS" w:cs="Arial"/>
        </w:rPr>
        <w:t xml:space="preserve"> z późn.zm.) oraz co najmniej 1 opiekunem.</w:t>
      </w:r>
    </w:p>
    <w:p>
      <w:pPr>
        <w:tabs>
          <w:tab w:val="left" w:pos="567"/>
        </w:tabs>
        <w:spacing w:line="288" w:lineRule="auto"/>
        <w:ind w:left="2410"/>
        <w:jc w:val="both"/>
        <w:rPr>
          <w:rFonts w:ascii="Trebuchet MS" w:hAnsi="Trebuchet MS" w:cs="Arial"/>
        </w:rPr>
      </w:pPr>
    </w:p>
    <w:p>
      <w:pPr>
        <w:spacing w:line="288" w:lineRule="auto"/>
        <w:ind w:left="1134"/>
        <w:jc w:val="both"/>
        <w:rPr>
          <w:rFonts w:ascii="Trebuchet MS" w:hAnsi="Trebuchet MS" w:cs="Arial"/>
        </w:rPr>
      </w:pPr>
      <w:r>
        <w:rPr>
          <w:rFonts w:ascii="Trebuchet MS" w:hAnsi="Trebuchet MS" w:cs="Arial"/>
          <w:b/>
        </w:rPr>
        <w:t>Uwaga:</w:t>
      </w:r>
      <w:r>
        <w:rPr>
          <w:rFonts w:ascii="Trebuchet MS" w:hAnsi="Trebuchet MS" w:cs="Arial"/>
        </w:rPr>
        <w:t xml:space="preserve"> W przypadku składania oferty na więcej niż jedną część Wykonawca będzie zobowiązany do wykazania dysponowania osobami dla każdej części odrębnie, przy czym suma tych osób musi odpowiadać sumie osób wymaganych dla wszystkich części, na które Wykonawca złożył ofertę. </w:t>
      </w:r>
    </w:p>
    <w:p>
      <w:pPr>
        <w:spacing w:line="288" w:lineRule="auto"/>
        <w:ind w:left="1134"/>
        <w:jc w:val="both"/>
        <w:rPr>
          <w:rFonts w:ascii="Trebuchet MS" w:hAnsi="Trebuchet MS" w:cs="Arial"/>
        </w:rPr>
      </w:pPr>
      <w:r>
        <w:rPr>
          <w:rFonts w:ascii="Trebuchet MS" w:hAnsi="Trebuchet MS" w:cs="Arial"/>
        </w:rPr>
        <w:t xml:space="preserve">Powyższe oznacza, iż wskazane osoby nie mogą się powtarzać. W przypadku gdyby dana osoba została wskazana w więcej niż jednej części będzie ona brana pod uwagę w pierwszej z części, w której została wskazana. W przypadku niewykazania spełniania warunku w danej części Wykonawca zostanie wykluczony z </w:t>
      </w:r>
      <w:r>
        <w:rPr>
          <w:rFonts w:ascii="Trebuchet MS" w:hAnsi="Trebuchet MS" w:cs="Arial"/>
          <w:lang w:val="pl-PL"/>
        </w:rPr>
        <w:t>tej części</w:t>
      </w:r>
      <w:r>
        <w:rPr>
          <w:rFonts w:ascii="Trebuchet MS" w:hAnsi="Trebuchet MS" w:cs="Arial"/>
        </w:rPr>
        <w:t xml:space="preserve">.  </w:t>
      </w:r>
    </w:p>
    <w:p>
      <w:pPr>
        <w:tabs>
          <w:tab w:val="left" w:pos="567"/>
        </w:tabs>
        <w:spacing w:line="288" w:lineRule="auto"/>
        <w:ind w:left="2410"/>
        <w:jc w:val="both"/>
        <w:rPr>
          <w:rFonts w:ascii="Trebuchet MS" w:hAnsi="Trebuchet MS" w:cs="Arial"/>
        </w:rPr>
      </w:pPr>
    </w:p>
    <w:p>
      <w:pPr>
        <w:numPr>
          <w:ilvl w:val="2"/>
          <w:numId w:val="31"/>
        </w:numPr>
        <w:tabs>
          <w:tab w:val="left" w:pos="510"/>
          <w:tab w:val="left" w:pos="567"/>
        </w:tabs>
        <w:spacing w:line="288" w:lineRule="auto"/>
        <w:ind w:right="28"/>
        <w:jc w:val="both"/>
        <w:rPr>
          <w:rFonts w:ascii="Trebuchet MS" w:hAnsi="Trebuchet MS" w:cs="Arial"/>
        </w:rPr>
      </w:pPr>
      <w:r>
        <w:rPr>
          <w:rFonts w:ascii="Trebuchet MS" w:hAnsi="Trebuchet MS" w:cs="Arial"/>
          <w:color w:val="000000"/>
        </w:rPr>
        <w:t>Wykonawca musi wykazać dysponowanie (dysponuje lub będzie dysponował) odpowiednim potencjałem technicznym w celu wykonania zamówienia, tj. przynajmniej:</w:t>
      </w:r>
    </w:p>
    <w:p>
      <w:pPr>
        <w:numPr>
          <w:ilvl w:val="3"/>
          <w:numId w:val="33"/>
        </w:numPr>
        <w:tabs>
          <w:tab w:val="left" w:pos="567"/>
        </w:tabs>
        <w:spacing w:line="288" w:lineRule="auto"/>
        <w:ind w:left="2410" w:hanging="425"/>
        <w:jc w:val="both"/>
        <w:rPr>
          <w:rFonts w:ascii="Trebuchet MS" w:hAnsi="Trebuchet MS" w:cs="Arial"/>
        </w:rPr>
      </w:pPr>
      <w:r>
        <w:rPr>
          <w:rFonts w:ascii="Trebuchet MS" w:hAnsi="Trebuchet MS" w:cs="Arial"/>
          <w:b/>
        </w:rPr>
        <w:t xml:space="preserve">dla części 1: </w:t>
      </w:r>
      <w:r>
        <w:rPr>
          <w:rFonts w:ascii="Trebuchet MS" w:hAnsi="Trebuchet MS" w:cs="Arial"/>
        </w:rPr>
        <w:t>1 pojazdem z liczbą miejsc siedzących dla uczniów i opiekuna - minimum 1</w:t>
      </w:r>
      <w:r>
        <w:rPr>
          <w:rFonts w:hint="default" w:ascii="Trebuchet MS" w:hAnsi="Trebuchet MS" w:cs="Arial"/>
          <w:lang w:val="pl-PL"/>
        </w:rPr>
        <w:t>9</w:t>
      </w:r>
      <w:r>
        <w:rPr>
          <w:rFonts w:ascii="Trebuchet MS" w:hAnsi="Trebuchet MS" w:cs="Arial"/>
        </w:rPr>
        <w:t xml:space="preserve"> osób; siedzenia dla dzieci winny być wyposażone w bezwładnościowe pasy bezpieczeństwa;</w:t>
      </w:r>
    </w:p>
    <w:p>
      <w:pPr>
        <w:numPr>
          <w:ilvl w:val="3"/>
          <w:numId w:val="33"/>
        </w:numPr>
        <w:tabs>
          <w:tab w:val="left" w:pos="567"/>
        </w:tabs>
        <w:spacing w:line="288" w:lineRule="auto"/>
        <w:ind w:left="2410" w:hanging="425"/>
        <w:jc w:val="both"/>
        <w:rPr>
          <w:rFonts w:ascii="Trebuchet MS" w:hAnsi="Trebuchet MS" w:cs="Arial"/>
        </w:rPr>
      </w:pPr>
      <w:r>
        <w:rPr>
          <w:rFonts w:ascii="Trebuchet MS" w:hAnsi="Trebuchet MS" w:cs="Arial"/>
          <w:b/>
        </w:rPr>
        <w:t xml:space="preserve">dla części 2: </w:t>
      </w:r>
      <w:r>
        <w:rPr>
          <w:rFonts w:ascii="Trebuchet MS" w:hAnsi="Trebuchet MS" w:cs="Arial"/>
        </w:rPr>
        <w:t>1 pojazdem z liczbą miejsc siedzących dla uczniów i opiekuna - minimum 50 osób; siedzenia dla dzieci winny być wyposażone w bezwładnościowe pasy bezpieczeństwa;</w:t>
      </w:r>
    </w:p>
    <w:p>
      <w:pPr>
        <w:numPr>
          <w:ilvl w:val="3"/>
          <w:numId w:val="33"/>
        </w:numPr>
        <w:tabs>
          <w:tab w:val="left" w:pos="567"/>
        </w:tabs>
        <w:spacing w:line="288" w:lineRule="auto"/>
        <w:ind w:left="2410" w:hanging="425"/>
        <w:jc w:val="both"/>
        <w:rPr>
          <w:rFonts w:ascii="Trebuchet MS" w:hAnsi="Trebuchet MS" w:cs="Arial"/>
          <w:highlight w:val="none"/>
        </w:rPr>
      </w:pPr>
      <w:r>
        <w:rPr>
          <w:rFonts w:ascii="Trebuchet MS" w:hAnsi="Trebuchet MS" w:cs="Arial"/>
          <w:b/>
        </w:rPr>
        <w:t xml:space="preserve">dla części 3: </w:t>
      </w:r>
      <w:r>
        <w:rPr>
          <w:rFonts w:ascii="Trebuchet MS" w:hAnsi="Trebuchet MS" w:cs="Arial"/>
        </w:rPr>
        <w:t>2 pojazdami z liczbą miejsc siedzących dla uczniów i opiekuna - minimum 54 osoby; siedzenia dla dzieci winny być wyposażone w bezw</w:t>
      </w:r>
      <w:r>
        <w:rPr>
          <w:rFonts w:ascii="Trebuchet MS" w:hAnsi="Trebuchet MS" w:cs="Arial"/>
          <w:highlight w:val="none"/>
        </w:rPr>
        <w:t>ładnościowe pasy bezpieczeństwa;</w:t>
      </w:r>
    </w:p>
    <w:p>
      <w:pPr>
        <w:numPr>
          <w:ilvl w:val="3"/>
          <w:numId w:val="33"/>
        </w:numPr>
        <w:tabs>
          <w:tab w:val="left" w:pos="567"/>
        </w:tabs>
        <w:spacing w:line="288" w:lineRule="auto"/>
        <w:ind w:left="2410" w:hanging="425"/>
        <w:jc w:val="both"/>
        <w:rPr>
          <w:rFonts w:ascii="Trebuchet MS" w:hAnsi="Trebuchet MS" w:cs="Arial"/>
        </w:rPr>
      </w:pPr>
      <w:r>
        <w:rPr>
          <w:rFonts w:ascii="Trebuchet MS" w:hAnsi="Trebuchet MS" w:cs="Arial"/>
          <w:b/>
          <w:highlight w:val="none"/>
        </w:rPr>
        <w:t xml:space="preserve">dla części 4: </w:t>
      </w:r>
      <w:r>
        <w:rPr>
          <w:rFonts w:ascii="Trebuchet MS" w:hAnsi="Trebuchet MS" w:cs="Arial"/>
          <w:highlight w:val="none"/>
        </w:rPr>
        <w:t>2 pojazdami,</w:t>
      </w:r>
      <w:r>
        <w:rPr>
          <w:rFonts w:ascii="Trebuchet MS" w:hAnsi="Trebuchet MS" w:cs="Arial"/>
        </w:rPr>
        <w:t xml:space="preserve"> w tym: </w:t>
      </w:r>
    </w:p>
    <w:p>
      <w:pPr>
        <w:numPr>
          <w:ilvl w:val="4"/>
          <w:numId w:val="33"/>
        </w:numPr>
        <w:spacing w:line="288" w:lineRule="auto"/>
        <w:ind w:left="2835"/>
        <w:jc w:val="both"/>
        <w:rPr>
          <w:rFonts w:ascii="Trebuchet MS" w:hAnsi="Trebuchet MS" w:cs="Arial"/>
        </w:rPr>
      </w:pPr>
      <w:r>
        <w:rPr>
          <w:rFonts w:hint="default" w:ascii="Trebuchet MS" w:hAnsi="Trebuchet MS" w:cs="Arial"/>
          <w:lang w:val="pl-PL"/>
        </w:rPr>
        <w:t>1</w:t>
      </w:r>
      <w:r>
        <w:rPr>
          <w:rFonts w:ascii="Trebuchet MS" w:hAnsi="Trebuchet MS" w:cs="Arial"/>
        </w:rPr>
        <w:t xml:space="preserve"> pojazd</w:t>
      </w:r>
      <w:r>
        <w:rPr>
          <w:rFonts w:hint="default" w:ascii="Trebuchet MS" w:hAnsi="Trebuchet MS" w:cs="Arial"/>
          <w:lang w:val="pl-PL"/>
        </w:rPr>
        <w:t>em</w:t>
      </w:r>
      <w:r>
        <w:rPr>
          <w:rFonts w:ascii="Trebuchet MS" w:hAnsi="Trebuchet MS" w:cs="Arial"/>
        </w:rPr>
        <w:t xml:space="preserve"> z liczbą miejsc siedzących dla uczniów i opiekuna - minimum 5</w:t>
      </w:r>
      <w:r>
        <w:rPr>
          <w:rFonts w:hint="default" w:ascii="Trebuchet MS" w:hAnsi="Trebuchet MS" w:cs="Arial"/>
          <w:lang w:val="pl-PL"/>
        </w:rPr>
        <w:t>4</w:t>
      </w:r>
      <w:r>
        <w:rPr>
          <w:rFonts w:ascii="Trebuchet MS" w:hAnsi="Trebuchet MS" w:cs="Arial"/>
        </w:rPr>
        <w:t xml:space="preserve"> os</w:t>
      </w:r>
      <w:r>
        <w:rPr>
          <w:rFonts w:hint="default" w:ascii="Trebuchet MS" w:hAnsi="Trebuchet MS" w:cs="Arial"/>
          <w:lang w:val="pl-PL"/>
        </w:rPr>
        <w:t>o</w:t>
      </w:r>
      <w:r>
        <w:rPr>
          <w:rFonts w:ascii="Trebuchet MS" w:hAnsi="Trebuchet MS" w:cs="Arial"/>
        </w:rPr>
        <w:t>b</w:t>
      </w:r>
      <w:r>
        <w:rPr>
          <w:rFonts w:hint="default" w:ascii="Trebuchet MS" w:hAnsi="Trebuchet MS" w:cs="Arial"/>
          <w:lang w:val="pl-PL"/>
        </w:rPr>
        <w:t>y</w:t>
      </w:r>
      <w:r>
        <w:rPr>
          <w:rFonts w:ascii="Trebuchet MS" w:hAnsi="Trebuchet MS" w:cs="Arial"/>
        </w:rPr>
        <w:t>; siedzenia dla dzieci winny być wyposażone w bezwładnościowe pasy bezpieczeństwa;</w:t>
      </w:r>
    </w:p>
    <w:p>
      <w:pPr>
        <w:numPr>
          <w:ilvl w:val="4"/>
          <w:numId w:val="33"/>
        </w:numPr>
        <w:spacing w:line="288" w:lineRule="auto"/>
        <w:ind w:left="2835"/>
        <w:jc w:val="both"/>
        <w:rPr>
          <w:rFonts w:ascii="Trebuchet MS" w:hAnsi="Trebuchet MS" w:cs="Arial"/>
        </w:rPr>
      </w:pPr>
      <w:r>
        <w:rPr>
          <w:rFonts w:ascii="Trebuchet MS" w:hAnsi="Trebuchet MS" w:cs="Arial"/>
        </w:rPr>
        <w:t xml:space="preserve">1 pojazdem z liczbą miejsc siedzących dla uczniów i opiekuna - minimum </w:t>
      </w:r>
      <w:r>
        <w:rPr>
          <w:rFonts w:hint="default" w:ascii="Trebuchet MS" w:hAnsi="Trebuchet MS" w:cs="Arial"/>
          <w:lang w:val="pl-PL"/>
        </w:rPr>
        <w:t>29</w:t>
      </w:r>
      <w:r>
        <w:rPr>
          <w:rFonts w:ascii="Trebuchet MS" w:hAnsi="Trebuchet MS" w:cs="Arial"/>
        </w:rPr>
        <w:t xml:space="preserve"> osób; siedzenia dla dzieci winny być wyposażone w bezwładnościowe pasy bezpieczeństwa;</w:t>
      </w:r>
    </w:p>
    <w:p>
      <w:pPr>
        <w:numPr>
          <w:ilvl w:val="3"/>
          <w:numId w:val="33"/>
        </w:numPr>
        <w:tabs>
          <w:tab w:val="left" w:pos="567"/>
        </w:tabs>
        <w:spacing w:line="288" w:lineRule="auto"/>
        <w:ind w:left="2410" w:hanging="425"/>
        <w:jc w:val="both"/>
        <w:rPr>
          <w:rFonts w:ascii="Trebuchet MS" w:hAnsi="Trebuchet MS" w:cs="Arial"/>
        </w:rPr>
      </w:pPr>
      <w:r>
        <w:rPr>
          <w:rFonts w:ascii="Trebuchet MS" w:hAnsi="Trebuchet MS" w:cs="Arial"/>
          <w:b/>
        </w:rPr>
        <w:t xml:space="preserve">dla części 5: </w:t>
      </w:r>
      <w:r>
        <w:rPr>
          <w:rFonts w:ascii="Trebuchet MS" w:hAnsi="Trebuchet MS" w:cs="Arial"/>
        </w:rPr>
        <w:t>1 pojazdem z liczbą miejsc siedzących dla uczniów i opiekuna - minimum 51 osób; siedzenia dla dzieci winny być wyposażone w bezwładnościowe pasy bezpieczeństwa;</w:t>
      </w:r>
    </w:p>
    <w:p>
      <w:pPr>
        <w:numPr>
          <w:ilvl w:val="3"/>
          <w:numId w:val="33"/>
        </w:numPr>
        <w:tabs>
          <w:tab w:val="left" w:pos="567"/>
        </w:tabs>
        <w:spacing w:line="288" w:lineRule="auto"/>
        <w:ind w:left="2410" w:hanging="425"/>
        <w:jc w:val="both"/>
        <w:rPr>
          <w:rFonts w:ascii="Trebuchet MS" w:hAnsi="Trebuchet MS" w:cs="Arial"/>
        </w:rPr>
      </w:pPr>
      <w:r>
        <w:rPr>
          <w:rFonts w:hint="default" w:ascii="Trebuchet MS" w:hAnsi="Trebuchet MS" w:cs="Arial"/>
          <w:b/>
          <w:lang w:val="pl-PL"/>
        </w:rPr>
        <w:t xml:space="preserve"> </w:t>
      </w:r>
      <w:r>
        <w:rPr>
          <w:rFonts w:ascii="Trebuchet MS" w:hAnsi="Trebuchet MS" w:cs="Arial"/>
          <w:b/>
        </w:rPr>
        <w:t>dla części 6:</w:t>
      </w:r>
      <w:r>
        <w:rPr>
          <w:rFonts w:ascii="Trebuchet MS" w:hAnsi="Trebuchet MS" w:cs="Arial"/>
          <w:b/>
          <w:highlight w:val="none"/>
        </w:rPr>
        <w:t xml:space="preserve"> </w:t>
      </w:r>
      <w:r>
        <w:rPr>
          <w:rFonts w:ascii="Trebuchet MS" w:hAnsi="Trebuchet MS" w:cs="Arial"/>
          <w:highlight w:val="none"/>
        </w:rPr>
        <w:t>2 pojazdami,</w:t>
      </w:r>
      <w:r>
        <w:rPr>
          <w:rFonts w:ascii="Trebuchet MS" w:hAnsi="Trebuchet MS" w:cs="Arial"/>
        </w:rPr>
        <w:t xml:space="preserve"> w tym: </w:t>
      </w:r>
    </w:p>
    <w:p>
      <w:pPr>
        <w:numPr>
          <w:ilvl w:val="4"/>
          <w:numId w:val="33"/>
        </w:numPr>
        <w:spacing w:line="288" w:lineRule="auto"/>
        <w:ind w:left="2835"/>
        <w:jc w:val="both"/>
        <w:rPr>
          <w:rFonts w:ascii="Trebuchet MS" w:hAnsi="Trebuchet MS" w:cs="Arial"/>
        </w:rPr>
      </w:pPr>
      <w:r>
        <w:rPr>
          <w:rFonts w:hint="default" w:ascii="Trebuchet MS" w:hAnsi="Trebuchet MS" w:cs="Arial"/>
          <w:lang w:val="pl-PL"/>
        </w:rPr>
        <w:t>1</w:t>
      </w:r>
      <w:r>
        <w:rPr>
          <w:rFonts w:ascii="Trebuchet MS" w:hAnsi="Trebuchet MS" w:cs="Arial"/>
        </w:rPr>
        <w:t xml:space="preserve"> pojazd</w:t>
      </w:r>
      <w:r>
        <w:rPr>
          <w:rFonts w:hint="default" w:ascii="Trebuchet MS" w:hAnsi="Trebuchet MS" w:cs="Arial"/>
          <w:lang w:val="pl-PL"/>
        </w:rPr>
        <w:t>em</w:t>
      </w:r>
      <w:r>
        <w:rPr>
          <w:rFonts w:ascii="Trebuchet MS" w:hAnsi="Trebuchet MS" w:cs="Arial"/>
        </w:rPr>
        <w:t xml:space="preserve"> z liczbą miejsc siedzących dla uczniów i opiekuna - minimum 50 osób; siedzenia dla dzieci winny być wyposażone w bezwładnościowe pasy bezpieczeństwa;</w:t>
      </w:r>
    </w:p>
    <w:p>
      <w:pPr>
        <w:numPr>
          <w:ilvl w:val="4"/>
          <w:numId w:val="33"/>
        </w:numPr>
        <w:spacing w:line="288" w:lineRule="auto"/>
        <w:ind w:left="2835"/>
        <w:jc w:val="both"/>
        <w:rPr>
          <w:rFonts w:ascii="Trebuchet MS" w:hAnsi="Trebuchet MS" w:cs="Arial"/>
        </w:rPr>
      </w:pPr>
      <w:r>
        <w:rPr>
          <w:rFonts w:ascii="Trebuchet MS" w:hAnsi="Trebuchet MS" w:cs="Arial"/>
        </w:rPr>
        <w:t>1 pojazdem z liczbą miejsc siedzących dla uczniów i opiekuna - minimum 60 osób; siedzenia dla dzieci winny być wyposażone w bezwładnościowe pasy bezpieczeństwa;</w:t>
      </w:r>
    </w:p>
    <w:p>
      <w:pPr>
        <w:numPr>
          <w:ilvl w:val="3"/>
          <w:numId w:val="33"/>
        </w:numPr>
        <w:tabs>
          <w:tab w:val="left" w:pos="2410"/>
        </w:tabs>
        <w:spacing w:line="288" w:lineRule="auto"/>
        <w:ind w:left="2835" w:hanging="850"/>
        <w:jc w:val="both"/>
        <w:rPr>
          <w:rFonts w:ascii="Trebuchet MS" w:hAnsi="Trebuchet MS" w:cs="Arial"/>
        </w:rPr>
      </w:pPr>
      <w:r>
        <w:rPr>
          <w:rFonts w:ascii="Trebuchet MS" w:hAnsi="Trebuchet MS" w:cs="Arial"/>
          <w:b/>
        </w:rPr>
        <w:t xml:space="preserve">dla części 7: </w:t>
      </w:r>
      <w:r>
        <w:rPr>
          <w:rFonts w:ascii="Trebuchet MS" w:hAnsi="Trebuchet MS" w:cs="Arial"/>
        </w:rPr>
        <w:t xml:space="preserve">1 pojazdem z liczbą miejsc siedzących dla uczniów i opiekuna – </w:t>
      </w:r>
      <w:r>
        <w:rPr>
          <w:rFonts w:ascii="Trebuchet MS" w:hAnsi="Trebuchet MS" w:cs="Arial"/>
          <w:highlight w:val="none"/>
        </w:rPr>
        <w:t xml:space="preserve">minimum </w:t>
      </w:r>
      <w:r>
        <w:rPr>
          <w:rFonts w:hint="default" w:ascii="Trebuchet MS" w:hAnsi="Trebuchet MS" w:cs="Arial"/>
          <w:highlight w:val="none"/>
          <w:lang w:val="pl-PL"/>
        </w:rPr>
        <w:t>9</w:t>
      </w:r>
      <w:r>
        <w:rPr>
          <w:rFonts w:ascii="Trebuchet MS" w:hAnsi="Trebuchet MS" w:cs="Arial"/>
          <w:highlight w:val="none"/>
        </w:rPr>
        <w:t xml:space="preserve"> osób; siedzenia dla dzieci winny być wyposażone w bezwładnościowe pasy bezpieczeństwa; pojazd musi być przystosowany do przewozu osób niepełnosprawnych na wózkach inwalidzkich tj. posiadać bezpieczne miejsca do przewiezienia co najmniej</w:t>
      </w:r>
      <w:r>
        <w:rPr>
          <w:rFonts w:hint="default" w:ascii="Trebuchet MS" w:hAnsi="Trebuchet MS" w:cs="Arial"/>
          <w:highlight w:val="none"/>
          <w:lang w:val="pl-PL"/>
        </w:rPr>
        <w:t xml:space="preserve"> </w:t>
      </w:r>
      <w:r>
        <w:rPr>
          <w:rFonts w:ascii="Trebuchet MS" w:hAnsi="Trebuchet MS" w:cs="Arial"/>
          <w:highlight w:val="none"/>
        </w:rPr>
        <w:t>1 ucznia na wózku inwalidzkim oraz być wyposażony w podnośnik lub podjazd/najazd lub nisko usytuowane wejście do pojazdu);</w:t>
      </w:r>
    </w:p>
    <w:p>
      <w:pPr>
        <w:tabs>
          <w:tab w:val="left" w:pos="2410"/>
        </w:tabs>
        <w:spacing w:line="288" w:lineRule="auto"/>
        <w:jc w:val="both"/>
        <w:rPr>
          <w:rFonts w:ascii="Trebuchet MS" w:hAnsi="Trebuchet MS" w:cs="Arial"/>
        </w:rPr>
      </w:pPr>
    </w:p>
    <w:p>
      <w:pPr>
        <w:spacing w:line="288" w:lineRule="auto"/>
        <w:ind w:left="1134"/>
        <w:jc w:val="both"/>
        <w:rPr>
          <w:rFonts w:ascii="Trebuchet MS" w:hAnsi="Trebuchet MS" w:cs="Arial"/>
          <w:b/>
          <w:w w:val="107"/>
        </w:rPr>
      </w:pPr>
      <w:r>
        <w:rPr>
          <w:rFonts w:ascii="Trebuchet MS" w:hAnsi="Trebuchet MS" w:cs="Arial"/>
          <w:b/>
        </w:rPr>
        <w:t>Poj</w:t>
      </w:r>
      <w:r>
        <w:rPr>
          <w:rFonts w:ascii="Trebuchet MS" w:hAnsi="Trebuchet MS" w:cs="Arial"/>
          <w:b/>
          <w:w w:val="107"/>
        </w:rPr>
        <w:t>azdy do transportu dzieci i uczniów winny spełniać normy dopuszczalnej emisji spalin – co najmniej norma Euro 4.</w:t>
      </w:r>
    </w:p>
    <w:p>
      <w:pPr>
        <w:spacing w:line="288" w:lineRule="auto"/>
        <w:ind w:left="2717" w:right="28"/>
        <w:jc w:val="both"/>
        <w:rPr>
          <w:rFonts w:ascii="Trebuchet MS" w:hAnsi="Trebuchet MS" w:cs="Arial"/>
        </w:rPr>
      </w:pPr>
    </w:p>
    <w:p>
      <w:pPr>
        <w:spacing w:line="288" w:lineRule="auto"/>
        <w:ind w:left="1134"/>
        <w:jc w:val="both"/>
        <w:rPr>
          <w:rFonts w:ascii="Trebuchet MS" w:hAnsi="Trebuchet MS" w:cs="Arial"/>
        </w:rPr>
      </w:pPr>
      <w:r>
        <w:rPr>
          <w:rFonts w:ascii="Trebuchet MS" w:hAnsi="Trebuchet MS" w:cs="Arial"/>
          <w:b/>
        </w:rPr>
        <w:t>Uwaga:</w:t>
      </w:r>
      <w:r>
        <w:rPr>
          <w:rFonts w:ascii="Trebuchet MS" w:hAnsi="Trebuchet MS" w:cs="Arial"/>
        </w:rPr>
        <w:t xml:space="preserve"> W przypadku składania oferty na więcej niż jedną część Wykonawca będzie zobowiązany do wykazania dysponowania pojazdami dla każdej części odrębnie, przy czym suma tych pojazdów musi odpowiadać sumie pojazdów osób wymaganych dla wszystkich części, na które Wykonawca złożył ofertę. </w:t>
      </w:r>
    </w:p>
    <w:p>
      <w:pPr>
        <w:spacing w:line="288" w:lineRule="auto"/>
        <w:ind w:left="1134"/>
        <w:jc w:val="both"/>
        <w:rPr>
          <w:rFonts w:ascii="Trebuchet MS" w:hAnsi="Trebuchet MS" w:cs="Arial"/>
          <w:highlight w:val="cyan"/>
        </w:rPr>
      </w:pPr>
      <w:r>
        <w:rPr>
          <w:rFonts w:ascii="Trebuchet MS" w:hAnsi="Trebuchet MS" w:cs="Arial"/>
        </w:rPr>
        <w:t xml:space="preserve">Powyższe oznacza, iż wskazane pojazdy nie mogą się powtarzać. W przypadku gdyby dany pojazd został wskazany w więcej niż jednej części będzie on brany pod uwagę w pierwszej z części, w której został wskazany. W przypadku niewykazania spełniania warunku w danej </w:t>
      </w:r>
      <w:r>
        <w:rPr>
          <w:rFonts w:ascii="Trebuchet MS" w:hAnsi="Trebuchet MS" w:cs="Arial"/>
          <w:highlight w:val="none"/>
        </w:rPr>
        <w:t xml:space="preserve">części Wykonawca zostanie wykluczony z tej części.  </w:t>
      </w:r>
    </w:p>
    <w:p>
      <w:pPr>
        <w:tabs>
          <w:tab w:val="left" w:pos="567"/>
          <w:tab w:val="left" w:pos="2340"/>
        </w:tabs>
        <w:spacing w:line="276" w:lineRule="auto"/>
        <w:jc w:val="both"/>
        <w:rPr>
          <w:rFonts w:ascii="Trebuchet MS" w:hAnsi="Trebuchet MS" w:cs="Arial"/>
          <w:highlight w:val="cyan"/>
        </w:rPr>
      </w:pPr>
    </w:p>
    <w:p>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Wykaz podmiotowych środków dowodowych</w:t>
      </w:r>
    </w:p>
    <w:p>
      <w:pPr>
        <w:spacing w:line="276" w:lineRule="auto"/>
        <w:jc w:val="both"/>
        <w:rPr>
          <w:rFonts w:ascii="Trebuchet MS" w:hAnsi="Trebuchet MS" w:cs="Arial"/>
          <w:b/>
          <w:sz w:val="10"/>
          <w:szCs w:val="10"/>
        </w:rPr>
      </w:pPr>
    </w:p>
    <w:p>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hint="default" w:ascii="Trebuchet MS" w:hAnsi="Trebuchet MS" w:cs="Arial"/>
          <w:b/>
          <w:lang w:val="pl-PL"/>
        </w:rPr>
      </w:pPr>
    </w:p>
    <w:p>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3.2.1:</w:t>
      </w:r>
    </w:p>
    <w:p>
      <w:pPr>
        <w:pStyle w:val="39"/>
        <w:spacing w:line="288" w:lineRule="auto"/>
        <w:ind w:left="1134"/>
        <w:jc w:val="both"/>
        <w:rPr>
          <w:rFonts w:ascii="Trebuchet MS" w:hAnsi="Trebuchet MS"/>
        </w:rPr>
      </w:pPr>
      <w:r>
        <w:rPr>
          <w:rFonts w:ascii="Trebuchet MS" w:hAnsi="Trebuchet MS"/>
        </w:rPr>
        <w:t>licencji na wykonywanie transportu drogowego osób – obszar prowadzenia przewozu osób – Rzeczpospolita Polska;</w:t>
      </w:r>
    </w:p>
    <w:p>
      <w:pPr>
        <w:tabs>
          <w:tab w:val="left" w:pos="1134"/>
        </w:tabs>
        <w:spacing w:line="276" w:lineRule="auto"/>
        <w:ind w:left="567"/>
        <w:jc w:val="both"/>
        <w:rPr>
          <w:rFonts w:ascii="Trebuchet MS" w:hAnsi="Trebuchet MS" w:cs="Arial"/>
        </w:rPr>
      </w:pPr>
    </w:p>
    <w:p>
      <w:pPr>
        <w:tabs>
          <w:tab w:val="left" w:pos="1134"/>
        </w:tabs>
        <w:spacing w:line="288" w:lineRule="auto"/>
        <w:ind w:left="567"/>
        <w:jc w:val="both"/>
        <w:rPr>
          <w:rFonts w:ascii="Trebuchet MS" w:hAnsi="Trebuchet MS" w:cs="Arial"/>
        </w:rPr>
      </w:pPr>
      <w:r>
        <w:rPr>
          <w:rFonts w:hint="default" w:ascii="Trebuchet MS" w:hAnsi="Trebuchet MS" w:cs="Arial"/>
          <w:lang w:val="pl-PL"/>
        </w:rPr>
        <w:tab/>
      </w:r>
      <w:r>
        <w:rPr>
          <w:rFonts w:ascii="Trebuchet MS" w:hAnsi="Trebuchet MS" w:cs="Arial"/>
        </w:rPr>
        <w:t>- w celu wykazania spełniania warunku z ust. 3.4.</w:t>
      </w:r>
      <w:r>
        <w:rPr>
          <w:rFonts w:hint="default" w:ascii="Trebuchet MS" w:hAnsi="Trebuchet MS" w:cs="Arial"/>
          <w:lang w:val="pl-PL"/>
        </w:rPr>
        <w:t>1</w:t>
      </w:r>
      <w:r>
        <w:rPr>
          <w:rFonts w:ascii="Trebuchet MS" w:hAnsi="Trebuchet MS" w:cs="Arial"/>
        </w:rPr>
        <w:t>:</w:t>
      </w:r>
    </w:p>
    <w:p>
      <w:pPr>
        <w:autoSpaceDE w:val="0"/>
        <w:autoSpaceDN w:val="0"/>
        <w:adjustRightInd w:val="0"/>
        <w:spacing w:line="288" w:lineRule="auto"/>
        <w:ind w:left="1134"/>
        <w:jc w:val="both"/>
        <w:rPr>
          <w:rFonts w:ascii="Trebuchet MS" w:hAnsi="Trebuchet MS" w:cs="Times-Roman"/>
        </w:rPr>
      </w:pPr>
      <w:r>
        <w:rPr>
          <w:rFonts w:ascii="Trebuchet MS" w:hAnsi="Trebuchet MS" w:cs="Times-Roman"/>
        </w:rPr>
        <w:t xml:space="preserve">wykazu osób skierowanych przez Wykonawcę do realizacji zamówienia publicznego, w szczególności odpowiedzialnych za świadczenie usług, kontrolę jakości wraz z informacją na temat ich kwalifikacji zawodowych, uprawnień niezbędnych do wykonania zamówienia publicznego, a także zakresu wykonywanych przez nie czynności oraz informacją o podstawie dysponowania tymi osobami. </w:t>
      </w:r>
    </w:p>
    <w:p>
      <w:pPr>
        <w:autoSpaceDE w:val="0"/>
        <w:autoSpaceDN w:val="0"/>
        <w:adjustRightInd w:val="0"/>
        <w:spacing w:line="288" w:lineRule="auto"/>
        <w:ind w:left="1134"/>
        <w:jc w:val="both"/>
        <w:rPr>
          <w:rFonts w:ascii="Trebuchet MS" w:hAnsi="Trebuchet MS" w:cs="Times-Roman"/>
        </w:rPr>
      </w:pPr>
    </w:p>
    <w:p>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w:t>
      </w:r>
      <w:r>
        <w:rPr>
          <w:rFonts w:hint="default" w:ascii="Trebuchet MS" w:hAnsi="Trebuchet MS" w:cs="Arial"/>
          <w:lang w:val="pl-PL"/>
        </w:rPr>
        <w:t>2</w:t>
      </w:r>
      <w:r>
        <w:rPr>
          <w:rFonts w:ascii="Trebuchet MS" w:hAnsi="Trebuchet MS" w:cs="Arial"/>
        </w:rPr>
        <w:t>:</w:t>
      </w:r>
    </w:p>
    <w:p>
      <w:pPr>
        <w:autoSpaceDE w:val="0"/>
        <w:autoSpaceDN w:val="0"/>
        <w:adjustRightInd w:val="0"/>
        <w:spacing w:line="288" w:lineRule="auto"/>
        <w:ind w:left="1134"/>
        <w:jc w:val="both"/>
        <w:rPr>
          <w:rFonts w:ascii="Trebuchet MS" w:hAnsi="Trebuchet MS" w:cs="Arial"/>
        </w:rPr>
      </w:pPr>
      <w:r>
        <w:rPr>
          <w:rFonts w:ascii="Trebuchet MS" w:hAnsi="Trebuchet MS" w:cs="Arial"/>
        </w:rPr>
        <w:t>wykazu narzędzi, wyposażenia zakładu i urządzeń technicznych dostępnych Wykonawcy w celu wykonania zamówienia publicznego wraz z informacją o podstawie dysponowania tymi zasobami.</w:t>
      </w:r>
    </w:p>
    <w:p>
      <w:pPr>
        <w:pStyle w:val="45"/>
        <w:suppressAutoHyphens/>
        <w:spacing w:line="276" w:lineRule="auto"/>
        <w:ind w:left="1080" w:right="28"/>
        <w:jc w:val="both"/>
        <w:rPr>
          <w:rFonts w:ascii="Trebuchet MS" w:hAnsi="Trebuchet MS" w:cs="Times-Roman"/>
          <w:b/>
          <w:u w:val="single"/>
        </w:rPr>
      </w:pPr>
    </w:p>
    <w:p>
      <w:pPr>
        <w:tabs>
          <w:tab w:val="left" w:pos="1134"/>
        </w:tabs>
        <w:spacing w:line="276" w:lineRule="auto"/>
        <w:ind w:left="1134"/>
        <w:jc w:val="both"/>
        <w:rPr>
          <w:rFonts w:ascii="Trebuchet MS" w:hAnsi="Trebuchet MS" w:cs="TimesNewRoman"/>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4"/>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4"/>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4"/>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4"/>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4"/>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18"/>
          <w:szCs w:val="18"/>
        </w:rPr>
      </w:pPr>
    </w:p>
    <w:p>
      <w:pPr>
        <w:pStyle w:val="32"/>
        <w:numPr>
          <w:ilvl w:val="1"/>
          <w:numId w:val="34"/>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5"/>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5"/>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spacing w:line="360" w:lineRule="auto"/>
        <w:jc w:val="both"/>
        <w:rPr>
          <w:rFonts w:ascii="Trebuchet MS" w:hAnsi="Trebuchet MS" w:cs="Arial"/>
          <w:sz w:val="18"/>
        </w:rPr>
      </w:pPr>
    </w:p>
    <w:p>
      <w:pPr>
        <w:spacing w:line="360" w:lineRule="auto"/>
        <w:jc w:val="both"/>
        <w:rPr>
          <w:rFonts w:ascii="Trebuchet MS" w:hAnsi="Trebuchet MS" w:cs="Arial"/>
        </w:rPr>
      </w:pPr>
      <w:r>
        <w:rPr>
          <w:rFonts w:ascii="Trebuchet MS" w:hAnsi="Trebuchet MS" w:cs="Arial"/>
        </w:rPr>
        <w:t xml:space="preserve">Zamawiający </w:t>
      </w:r>
      <w:r>
        <w:rPr>
          <w:rFonts w:ascii="Trebuchet MS" w:hAnsi="Trebuchet MS" w:cs="Arial"/>
          <w:b/>
        </w:rPr>
        <w:t>nie wymaga</w:t>
      </w:r>
      <w:r>
        <w:rPr>
          <w:rFonts w:ascii="Trebuchet MS" w:hAnsi="Trebuchet MS" w:cs="Arial"/>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pPr>
        <w:spacing w:line="360" w:lineRule="auto"/>
        <w:rPr>
          <w:rFonts w:ascii="Trebuchet MS" w:hAnsi="Trebuchet MS" w:cs="Arial"/>
          <w:b/>
          <w:sz w:val="18"/>
        </w:rPr>
      </w:pPr>
    </w:p>
    <w:p>
      <w:pPr>
        <w:pStyle w:val="14"/>
        <w:numPr>
          <w:ilvl w:val="0"/>
          <w:numId w:val="36"/>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 xml:space="preserve">Ofertę należy złożyć za pośrednictwem Platformy przetargowej </w:t>
      </w:r>
      <w:r>
        <w:rPr>
          <w:rStyle w:val="30"/>
          <w:rFonts w:ascii="Trebuchet MS" w:hAnsi="Trebuchet MS" w:eastAsia="SimSun"/>
          <w:sz w:val="20"/>
        </w:rPr>
        <w:fldChar w:fldCharType="begin"/>
      </w:r>
      <w:r>
        <w:rPr>
          <w:rStyle w:val="30"/>
          <w:rFonts w:ascii="Trebuchet MS" w:hAnsi="Trebuchet MS" w:eastAsia="SimSun"/>
          <w:sz w:val="20"/>
        </w:rPr>
        <w:instrText xml:space="preserve"> HYPERLINK "https://platformazakupowa.pl/transakcja/720338" </w:instrText>
      </w:r>
      <w:r>
        <w:rPr>
          <w:rStyle w:val="30"/>
          <w:rFonts w:ascii="Trebuchet MS" w:hAnsi="Trebuchet MS" w:eastAsia="SimSun"/>
          <w:sz w:val="20"/>
        </w:rPr>
        <w:fldChar w:fldCharType="separate"/>
      </w:r>
      <w:r>
        <w:rPr>
          <w:rStyle w:val="30"/>
          <w:rFonts w:ascii="Trebuchet MS" w:hAnsi="Trebuchet MS" w:eastAsia="SimSun"/>
          <w:sz w:val="20"/>
        </w:rPr>
        <w:t>https://platformazakupowa.pl/transakcja/</w:t>
      </w:r>
      <w:r>
        <w:rPr>
          <w:rStyle w:val="30"/>
          <w:rFonts w:ascii="Trebuchet MS" w:hAnsi="Trebuchet MS" w:eastAsia="SimSun"/>
          <w:sz w:val="20"/>
        </w:rPr>
        <w:fldChar w:fldCharType="begin"/>
      </w:r>
      <w:r>
        <w:rPr>
          <w:rStyle w:val="30"/>
          <w:rFonts w:ascii="Trebuchet MS" w:hAnsi="Trebuchet MS" w:eastAsia="SimSun"/>
          <w:sz w:val="20"/>
        </w:rPr>
        <w:instrText xml:space="preserve"> HYPERLINK "https://platformazakupowa.pl/transakcja/792545" </w:instrText>
      </w:r>
      <w:r>
        <w:rPr>
          <w:rStyle w:val="30"/>
          <w:rFonts w:ascii="Trebuchet MS" w:hAnsi="Trebuchet MS" w:eastAsia="SimSun"/>
          <w:sz w:val="20"/>
        </w:rPr>
        <w:fldChar w:fldCharType="separate"/>
      </w:r>
      <w:r>
        <w:rPr>
          <w:rStyle w:val="30"/>
          <w:rFonts w:ascii="Trebuchet MS" w:hAnsi="Trebuchet MS" w:eastAsia="SimSun"/>
          <w:sz w:val="20"/>
        </w:rPr>
        <w:t>792545</w:t>
      </w:r>
      <w:r>
        <w:rPr>
          <w:rStyle w:val="30"/>
          <w:rFonts w:ascii="Trebuchet MS" w:hAnsi="Trebuchet MS" w:eastAsia="SimSun"/>
          <w:sz w:val="20"/>
        </w:rPr>
        <w:fldChar w:fldCharType="end"/>
      </w:r>
      <w:r>
        <w:rPr>
          <w:rStyle w:val="30"/>
          <w:rFonts w:ascii="Trebuchet MS" w:hAnsi="Trebuchet MS" w:eastAsia="SimSun"/>
          <w:sz w:val="20"/>
        </w:rPr>
        <w:fldChar w:fldCharType="end"/>
      </w:r>
      <w:r>
        <w:rPr>
          <w:rStyle w:val="30"/>
          <w:rFonts w:ascii="Trebuchet MS" w:hAnsi="Trebuchet MS" w:eastAsia="SimSun"/>
          <w:sz w:val="20"/>
          <w:u w:val="none"/>
        </w:rPr>
        <w:t xml:space="preserve"> </w:t>
      </w:r>
      <w:r>
        <w:rPr>
          <w:rFonts w:ascii="Trebuchet MS" w:hAnsi="Trebuchet MS" w:cs="Arial"/>
          <w:sz w:val="20"/>
        </w:rPr>
        <w:t xml:space="preserve">nie później niż </w:t>
      </w:r>
      <w:r>
        <w:rPr>
          <w:rFonts w:ascii="Trebuchet MS" w:hAnsi="Trebuchet MS" w:cs="Arial"/>
          <w:sz w:val="20"/>
          <w:highlight w:val="none"/>
        </w:rPr>
        <w:t>do dnia</w:t>
      </w:r>
      <w:r>
        <w:rPr>
          <w:rFonts w:ascii="Trebuchet MS" w:hAnsi="Trebuchet MS" w:cs="Arial"/>
          <w:b/>
          <w:sz w:val="20"/>
          <w:highlight w:val="none"/>
        </w:rPr>
        <w:t xml:space="preserve"> 2</w:t>
      </w:r>
      <w:r>
        <w:rPr>
          <w:rFonts w:hint="default" w:ascii="Trebuchet MS" w:hAnsi="Trebuchet MS" w:cs="Arial"/>
          <w:b/>
          <w:sz w:val="20"/>
          <w:highlight w:val="none"/>
          <w:lang w:val="pl-PL"/>
        </w:rPr>
        <w:t>1</w:t>
      </w:r>
      <w:r>
        <w:rPr>
          <w:rFonts w:ascii="Trebuchet MS" w:hAnsi="Trebuchet MS" w:cs="Arial"/>
          <w:b/>
          <w:sz w:val="20"/>
          <w:highlight w:val="none"/>
        </w:rPr>
        <w:t>.0</w:t>
      </w:r>
      <w:r>
        <w:rPr>
          <w:rFonts w:hint="default" w:ascii="Trebuchet MS" w:hAnsi="Trebuchet MS" w:cs="Arial"/>
          <w:b/>
          <w:sz w:val="20"/>
          <w:highlight w:val="none"/>
          <w:lang w:val="pl-PL"/>
        </w:rPr>
        <w:t>7</w:t>
      </w:r>
      <w:r>
        <w:rPr>
          <w:rFonts w:ascii="Trebuchet MS" w:hAnsi="Trebuchet MS" w:cs="Arial"/>
          <w:b/>
          <w:sz w:val="20"/>
          <w:highlight w:val="none"/>
        </w:rPr>
        <w:t xml:space="preserve">.2023r. </w:t>
      </w:r>
      <w:r>
        <w:rPr>
          <w:rFonts w:hint="default" w:ascii="Trebuchet MS" w:hAnsi="Trebuchet MS" w:cs="Arial"/>
          <w:b/>
          <w:sz w:val="20"/>
          <w:highlight w:val="none"/>
          <w:lang w:val="pl-PL"/>
        </w:rPr>
        <w:t xml:space="preserve">                  </w:t>
      </w:r>
      <w:r>
        <w:rPr>
          <w:rFonts w:ascii="Trebuchet MS" w:hAnsi="Trebuchet MS" w:cs="Arial"/>
          <w:b/>
          <w:sz w:val="20"/>
          <w:highlight w:val="none"/>
        </w:rPr>
        <w:t xml:space="preserve">do godziny </w:t>
      </w:r>
      <w:r>
        <w:rPr>
          <w:rFonts w:hint="default" w:ascii="Trebuchet MS" w:hAnsi="Trebuchet MS" w:cs="Arial"/>
          <w:b/>
          <w:sz w:val="20"/>
          <w:highlight w:val="none"/>
          <w:lang w:val="pl-PL"/>
        </w:rPr>
        <w:t>8</w:t>
      </w:r>
      <w:r>
        <w:rPr>
          <w:rFonts w:ascii="Trebuchet MS" w:hAnsi="Trebuchet MS" w:cs="Arial"/>
          <w:b/>
          <w:sz w:val="20"/>
          <w:highlight w:val="none"/>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yellow"/>
        </w:rPr>
      </w:pPr>
    </w:p>
    <w:p>
      <w:pPr>
        <w:pStyle w:val="14"/>
        <w:numPr>
          <w:ilvl w:val="0"/>
          <w:numId w:val="36"/>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highlight w:val="none"/>
        </w:rPr>
      </w:pPr>
    </w:p>
    <w:p>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18</w:t>
      </w:r>
      <w:r>
        <w:rPr>
          <w:rFonts w:ascii="Trebuchet MS" w:hAnsi="Trebuchet MS" w:cs="Arial"/>
          <w:b/>
          <w:sz w:val="20"/>
          <w:highlight w:val="none"/>
        </w:rPr>
        <w:t>.0</w:t>
      </w:r>
      <w:r>
        <w:rPr>
          <w:rFonts w:hint="default" w:ascii="Trebuchet MS" w:hAnsi="Trebuchet MS" w:cs="Arial"/>
          <w:b/>
          <w:sz w:val="20"/>
          <w:highlight w:val="none"/>
          <w:lang w:val="pl-PL"/>
        </w:rPr>
        <w:t>8</w:t>
      </w:r>
      <w:r>
        <w:rPr>
          <w:rFonts w:ascii="Trebuchet MS" w:hAnsi="Trebuchet MS" w:cs="Arial"/>
          <w:b/>
          <w:sz w:val="20"/>
          <w:highlight w:val="none"/>
        </w:rPr>
        <w:t>.2023r.</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7"/>
        </w:numPr>
        <w:tabs>
          <w:tab w:val="clear" w:pos="567"/>
        </w:tabs>
        <w:spacing w:line="276" w:lineRule="auto"/>
        <w:ind w:left="426" w:right="28" w:hanging="426"/>
        <w:rPr>
          <w:rFonts w:ascii="Trebuchet MS" w:hAnsi="Trebuchet MS" w:cs="Arial"/>
          <w:sz w:val="20"/>
        </w:rPr>
      </w:pPr>
      <w:bookmarkStart w:id="7" w:name="_Hlk61446340"/>
      <w:r>
        <w:rPr>
          <w:rFonts w:ascii="Trebuchet MS" w:hAnsi="Trebuchet MS" w:cs="Arial"/>
          <w:sz w:val="20"/>
        </w:rPr>
        <w:t>Otwarcie ofert nastąpi w d</w:t>
      </w:r>
      <w:r>
        <w:rPr>
          <w:rFonts w:ascii="Trebuchet MS" w:hAnsi="Trebuchet MS" w:cs="Arial"/>
          <w:sz w:val="20"/>
          <w:highlight w:val="none"/>
        </w:rPr>
        <w:t xml:space="preserve">niu </w:t>
      </w:r>
      <w:r>
        <w:rPr>
          <w:rFonts w:ascii="Trebuchet MS" w:hAnsi="Trebuchet MS" w:cs="Arial"/>
          <w:b/>
          <w:sz w:val="20"/>
          <w:highlight w:val="none"/>
        </w:rPr>
        <w:t>2</w:t>
      </w:r>
      <w:r>
        <w:rPr>
          <w:rFonts w:hint="default" w:ascii="Trebuchet MS" w:hAnsi="Trebuchet MS" w:cs="Arial"/>
          <w:b/>
          <w:sz w:val="20"/>
          <w:highlight w:val="none"/>
          <w:lang w:val="pl-PL"/>
        </w:rPr>
        <w:t>1</w:t>
      </w:r>
      <w:r>
        <w:rPr>
          <w:rFonts w:ascii="Trebuchet MS" w:hAnsi="Trebuchet MS" w:cs="Arial"/>
          <w:b/>
          <w:sz w:val="20"/>
          <w:highlight w:val="none"/>
        </w:rPr>
        <w:t>.0</w:t>
      </w:r>
      <w:r>
        <w:rPr>
          <w:rFonts w:hint="default" w:ascii="Trebuchet MS" w:hAnsi="Trebuchet MS" w:cs="Arial"/>
          <w:b/>
          <w:sz w:val="20"/>
          <w:highlight w:val="none"/>
          <w:lang w:val="pl-PL"/>
        </w:rPr>
        <w:t>7</w:t>
      </w:r>
      <w:r>
        <w:rPr>
          <w:rFonts w:ascii="Trebuchet MS" w:hAnsi="Trebuchet MS" w:cs="Arial"/>
          <w:b/>
          <w:sz w:val="20"/>
          <w:highlight w:val="none"/>
        </w:rPr>
        <w:t>.2023</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 xml:space="preserve">o </w:t>
      </w:r>
      <w:r>
        <w:rPr>
          <w:rFonts w:ascii="Trebuchet MS" w:hAnsi="Trebuchet MS" w:cs="Arial"/>
          <w:sz w:val="20"/>
        </w:rPr>
        <w:t>godzinie</w:t>
      </w:r>
      <w:r>
        <w:rPr>
          <w:rFonts w:ascii="Trebuchet MS" w:hAnsi="Trebuchet MS" w:cs="Arial"/>
          <w:b/>
          <w:sz w:val="20"/>
        </w:rPr>
        <w:t xml:space="preserve"> </w:t>
      </w:r>
      <w:r>
        <w:rPr>
          <w:rFonts w:hint="default" w:ascii="Trebuchet MS" w:hAnsi="Trebuchet MS" w:cs="Arial"/>
          <w:b/>
          <w:sz w:val="20"/>
          <w:lang w:val="pl-PL"/>
        </w:rPr>
        <w:t>8</w:t>
      </w:r>
      <w:r>
        <w:rPr>
          <w:rFonts w:ascii="Trebuchet MS" w:hAnsi="Trebuchet MS" w:cs="Arial"/>
          <w:b/>
          <w:sz w:val="20"/>
        </w:rPr>
        <w:t>:30</w:t>
      </w:r>
      <w:r>
        <w:rPr>
          <w:rFonts w:ascii="Trebuchet MS" w:hAnsi="Trebuchet MS" w:cs="Arial"/>
          <w:sz w:val="20"/>
        </w:rPr>
        <w:t>, w pokoju 206, na komputerze Zamawiającego, po odszyfrowaniu i pobraniu z Platformy przetargowej złożonych ofert</w:t>
      </w:r>
      <w:bookmarkEnd w:id="7"/>
      <w:r>
        <w:rPr>
          <w:rFonts w:ascii="Trebuchet MS" w:hAnsi="Trebuchet MS" w:cs="Arial"/>
          <w:sz w:val="20"/>
        </w:rPr>
        <w:t>.</w:t>
      </w:r>
      <w:r>
        <w:t xml:space="preserve"> </w:t>
      </w:r>
    </w:p>
    <w:p>
      <w:pPr>
        <w:pStyle w:val="14"/>
        <w:spacing w:line="276" w:lineRule="auto"/>
        <w:ind w:left="426" w:right="28"/>
        <w:rPr>
          <w:rFonts w:ascii="Trebuchet MS" w:hAnsi="Trebuchet MS" w:cs="Arial"/>
          <w:sz w:val="20"/>
        </w:rPr>
      </w:pPr>
    </w:p>
    <w:p>
      <w:pPr>
        <w:pStyle w:val="14"/>
        <w:numPr>
          <w:ilvl w:val="0"/>
          <w:numId w:val="37"/>
        </w:numPr>
        <w:tabs>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sz w:val="20"/>
          <w:szCs w:val="20"/>
        </w:rPr>
      </w:pPr>
    </w:p>
    <w:p>
      <w:pPr>
        <w:pStyle w:val="14"/>
        <w:numPr>
          <w:ilvl w:val="0"/>
          <w:numId w:val="37"/>
        </w:numPr>
        <w:tabs>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pStyle w:val="14"/>
        <w:numPr>
          <w:ilvl w:val="0"/>
          <w:numId w:val="37"/>
        </w:numPr>
        <w:tabs>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pPr>
        <w:spacing w:line="276" w:lineRule="auto"/>
        <w:ind w:right="28"/>
        <w:jc w:val="both"/>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pPr>
        <w:pStyle w:val="14"/>
        <w:spacing w:line="360" w:lineRule="auto"/>
        <w:rPr>
          <w:rFonts w:ascii="Trebuchet MS" w:hAnsi="Trebuchet MS" w:cs="Arial"/>
          <w:sz w:val="18"/>
        </w:rPr>
      </w:pPr>
    </w:p>
    <w:p>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numPr>
          <w:ilvl w:val="0"/>
          <w:numId w:val="39"/>
        </w:numPr>
        <w:spacing w:line="288" w:lineRule="auto"/>
        <w:jc w:val="both"/>
        <w:rPr>
          <w:rFonts w:ascii="Trebuchet MS" w:hAnsi="Trebuchet MS" w:cs="Arial"/>
        </w:rPr>
      </w:pPr>
      <w:r>
        <w:rPr>
          <w:rFonts w:ascii="Trebuchet MS" w:hAnsi="Trebuchet MS" w:cs="Arial"/>
        </w:rPr>
        <w:t>Przy wyborze oferty najkorzystniejszej, Zamawiający będzie się kierował następującym kryterium:</w:t>
      </w:r>
    </w:p>
    <w:p>
      <w:pPr>
        <w:spacing w:line="288" w:lineRule="auto"/>
        <w:ind w:left="709"/>
        <w:jc w:val="both"/>
        <w:rPr>
          <w:rFonts w:hint="default" w:ascii="Trebuchet MS" w:hAnsi="Trebuchet MS" w:cs="Arial"/>
          <w:b/>
          <w:lang w:val="pl-PL"/>
        </w:rPr>
      </w:pPr>
      <w:r>
        <w:rPr>
          <w:rFonts w:ascii="Trebuchet MS" w:hAnsi="Trebuchet MS" w:cs="Arial"/>
          <w:b/>
        </w:rPr>
        <w:t>- cena ofertowa IP1 –  100 pkt (waga kryterium wyrażona w punktach) – dotyczy części 1-7</w:t>
      </w:r>
      <w:r>
        <w:rPr>
          <w:rFonts w:hint="default" w:ascii="Trebuchet MS" w:hAnsi="Trebuchet MS" w:cs="Arial"/>
          <w:b/>
          <w:lang w:val="pl-PL"/>
        </w:rPr>
        <w:t>.</w:t>
      </w:r>
    </w:p>
    <w:p>
      <w:pPr>
        <w:spacing w:line="288" w:lineRule="auto"/>
        <w:ind w:left="567"/>
        <w:jc w:val="both"/>
        <w:rPr>
          <w:rFonts w:ascii="Trebuchet MS" w:hAnsi="Trebuchet MS" w:cs="Arial"/>
        </w:rPr>
      </w:pPr>
    </w:p>
    <w:p>
      <w:pPr>
        <w:numPr>
          <w:ilvl w:val="0"/>
          <w:numId w:val="39"/>
        </w:numPr>
        <w:spacing w:line="288" w:lineRule="auto"/>
        <w:jc w:val="both"/>
        <w:rPr>
          <w:rFonts w:ascii="Trebuchet MS" w:hAnsi="Trebuchet MS" w:cs="Arial"/>
        </w:rPr>
      </w:pPr>
      <w:r>
        <w:rPr>
          <w:rFonts w:ascii="Trebuchet MS" w:hAnsi="Trebuchet MS" w:cs="Arial"/>
        </w:rPr>
        <w:t>Każdy z Wykonawców w ww. kryterium otrzyma odpowiednią ilość punktów, wyliczoną w następujący sposób:</w:t>
      </w:r>
    </w:p>
    <w:p>
      <w:pPr>
        <w:spacing w:line="288" w:lineRule="auto"/>
        <w:ind w:left="1134" w:hanging="567"/>
        <w:jc w:val="both"/>
        <w:rPr>
          <w:rFonts w:ascii="Trebuchet MS" w:hAnsi="Trebuchet MS" w:cs="Arial"/>
        </w:rPr>
      </w:pPr>
      <w:r>
        <w:rPr>
          <w:rFonts w:ascii="Trebuchet MS" w:hAnsi="Trebuchet MS" w:cs="Arial"/>
          <w:b/>
        </w:rPr>
        <w:t xml:space="preserve">cena ofertowa  IP1 -  maksymalnie  100,00 pkt </w:t>
      </w:r>
      <w:r>
        <w:rPr>
          <w:rFonts w:ascii="Trebuchet MS" w:hAnsi="Trebuchet MS" w:cs="Arial"/>
        </w:rPr>
        <w:t>- wg następującego wzoru:</w:t>
      </w:r>
    </w:p>
    <w:p>
      <w:pPr>
        <w:spacing w:line="288" w:lineRule="auto"/>
        <w:jc w:val="both"/>
        <w:rPr>
          <w:rFonts w:ascii="Trebuchet MS" w:hAnsi="Trebuchet MS" w:cs="Arial"/>
        </w:rPr>
      </w:pPr>
    </w:p>
    <w:p>
      <w:pPr>
        <w:spacing w:line="288" w:lineRule="auto"/>
        <w:jc w:val="center"/>
        <w:rPr>
          <w:rFonts w:ascii="Trebuchet MS" w:hAnsi="Trebuchet MS" w:cs="Arial"/>
          <w:b/>
        </w:rPr>
      </w:pPr>
      <w:r>
        <w:rPr>
          <w:rFonts w:ascii="Trebuchet MS" w:hAnsi="Trebuchet MS" w:cs="Arial"/>
          <w:b/>
        </w:rPr>
        <w:t>CN</w:t>
      </w:r>
    </w:p>
    <w:p>
      <w:pPr>
        <w:spacing w:line="288" w:lineRule="auto"/>
        <w:jc w:val="center"/>
        <w:rPr>
          <w:rFonts w:ascii="Trebuchet MS" w:hAnsi="Trebuchet MS" w:cs="Arial"/>
          <w:b/>
        </w:rPr>
      </w:pPr>
      <w:r>
        <w:rPr>
          <w:rFonts w:ascii="Trebuchet MS" w:hAnsi="Trebuchet MS" w:cs="Arial"/>
          <w:b/>
        </w:rPr>
        <w:t>IP1</w:t>
      </w:r>
      <w:r>
        <w:rPr>
          <w:rFonts w:ascii="Trebuchet MS" w:hAnsi="Trebuchet MS" w:cs="Arial"/>
          <w:b/>
          <w:vertAlign w:val="superscript"/>
        </w:rPr>
        <w:t xml:space="preserve"> </w:t>
      </w:r>
      <w:r>
        <w:rPr>
          <w:rFonts w:ascii="Trebuchet MS" w:hAnsi="Trebuchet MS" w:cs="Arial"/>
          <w:b/>
        </w:rPr>
        <w:t xml:space="preserve">  =   -----   x  Zc</w:t>
      </w:r>
    </w:p>
    <w:p>
      <w:pPr>
        <w:spacing w:line="288" w:lineRule="auto"/>
        <w:jc w:val="center"/>
        <w:rPr>
          <w:rFonts w:ascii="Trebuchet MS" w:hAnsi="Trebuchet MS" w:cs="Arial"/>
          <w:b/>
        </w:rPr>
      </w:pPr>
      <w:r>
        <w:rPr>
          <w:rFonts w:ascii="Trebuchet MS" w:hAnsi="Trebuchet MS" w:cs="Arial"/>
          <w:b/>
        </w:rPr>
        <w:t>CB</w:t>
      </w:r>
    </w:p>
    <w:p>
      <w:pPr>
        <w:spacing w:line="288" w:lineRule="auto"/>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gdzie poszczególne litery oznaczają:</w:t>
      </w:r>
    </w:p>
    <w:p>
      <w:pPr>
        <w:spacing w:line="288" w:lineRule="auto"/>
        <w:ind w:left="567"/>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IP1 – liczba punktów w kryterium „cena ofertowa”,</w:t>
      </w:r>
    </w:p>
    <w:p>
      <w:pPr>
        <w:spacing w:line="288" w:lineRule="auto"/>
        <w:ind w:left="567"/>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88" w:lineRule="auto"/>
        <w:ind w:left="567"/>
        <w:jc w:val="both"/>
        <w:rPr>
          <w:rFonts w:ascii="Trebuchet MS" w:hAnsi="Trebuchet MS" w:cs="Arial"/>
        </w:rPr>
      </w:pPr>
      <w:r>
        <w:rPr>
          <w:rFonts w:ascii="Trebuchet MS" w:hAnsi="Trebuchet MS" w:cs="Arial"/>
        </w:rPr>
        <w:t>CB – cena ofertowa oferty badanej (przeliczanej),</w:t>
      </w:r>
    </w:p>
    <w:p>
      <w:pPr>
        <w:spacing w:line="288" w:lineRule="auto"/>
        <w:ind w:left="567"/>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100,00 pkt</w:t>
      </w:r>
      <w:r>
        <w:rPr>
          <w:rFonts w:ascii="Trebuchet MS" w:hAnsi="Trebuchet MS" w:cs="Arial"/>
        </w:rPr>
        <w:t>.</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Jeżeli zostanie złożona oferta, której wybór prowadziłby do powstania u Zamawiającego obowiązku podatkowego zgodnie z ustawą z dnia 11 marca 2004r. o podatku od towarów i usług (tj. Dz.</w:t>
      </w:r>
      <w:r>
        <w:rPr>
          <w:rFonts w:hint="default" w:ascii="Trebuchet MS" w:hAnsi="Trebuchet MS" w:cs="Arial"/>
          <w:lang w:val="pl-PL"/>
        </w:rPr>
        <w:t xml:space="preserve"> </w:t>
      </w:r>
      <w:r>
        <w:rPr>
          <w:rFonts w:ascii="Trebuchet MS" w:hAnsi="Trebuchet MS" w:cs="Arial"/>
        </w:rPr>
        <w:t xml:space="preserve">U. z 2022r. poz. </w:t>
      </w:r>
      <w:r>
        <w:rPr>
          <w:rFonts w:hint="default" w:ascii="Trebuchet MS" w:hAnsi="Trebuchet MS" w:cs="Arial"/>
          <w:lang w:val="pl-PL"/>
        </w:rPr>
        <w:t>2587 z późn. zm.</w:t>
      </w:r>
      <w:r>
        <w:rPr>
          <w:rFonts w:ascii="Trebuchet MS" w:hAnsi="Trebuchet MS" w:cs="Arial"/>
        </w:rPr>
        <w:t>), dla celów zastosowania kryterium ceny Zamawiający dolicza do przedstawionej w tej ofercie ceny kwotę podatku od towarów i usług, którą miałby obowiązek rozliczyć.</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hd w:val="clear" w:color="auto" w:fill="FFFFFF"/>
        <w:spacing w:line="288" w:lineRule="auto"/>
        <w:ind w:left="567" w:right="100"/>
        <w:jc w:val="both"/>
        <w:rPr>
          <w:rFonts w:ascii="Trebuchet MS" w:hAnsi="Trebuchet MS" w:cs="Arial"/>
          <w:b/>
        </w:rPr>
      </w:pPr>
    </w:p>
    <w:p>
      <w:pPr>
        <w:spacing w:line="288" w:lineRule="auto"/>
        <w:ind w:left="567" w:right="28" w:hanging="1"/>
        <w:jc w:val="both"/>
        <w:rPr>
          <w:rFonts w:ascii="Trebuchet MS" w:hAnsi="Trebuchet MS"/>
          <w:b/>
          <w:bCs/>
        </w:rPr>
      </w:pPr>
      <w:r>
        <w:rPr>
          <w:rFonts w:ascii="Trebuchet MS" w:hAnsi="Trebuchet MS" w:cs="Arial"/>
          <w:b/>
        </w:rPr>
        <w:t xml:space="preserve">Uwaga: </w:t>
      </w:r>
      <w:r>
        <w:rPr>
          <w:rFonts w:ascii="Trebuchet MS" w:hAnsi="Trebuchet MS" w:cs="Arial"/>
        </w:rPr>
        <w:t xml:space="preserve">Wymagania jakościowe, o których mowa w art. 246 ust. 2 ustawy, zostały określone w opisie przedmiotu zamówienia.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do zrealizuje).  </w:t>
      </w:r>
    </w:p>
    <w:p>
      <w:pPr>
        <w:spacing w:line="288" w:lineRule="auto"/>
        <w:ind w:left="709" w:right="28" w:hanging="709"/>
        <w:jc w:val="both"/>
        <w:rPr>
          <w:rFonts w:ascii="Trebuchet MS" w:hAnsi="Trebuchet MS" w:cs="Arial"/>
          <w:b/>
        </w:rPr>
      </w:pPr>
    </w:p>
    <w:p>
      <w:pPr>
        <w:pStyle w:val="39"/>
        <w:numPr>
          <w:ilvl w:val="0"/>
          <w:numId w:val="39"/>
        </w:numPr>
        <w:shd w:val="clear" w:color="auto" w:fill="FFFFFF"/>
        <w:spacing w:line="288" w:lineRule="auto"/>
        <w:ind w:right="100"/>
        <w:jc w:val="both"/>
        <w:rPr>
          <w:rFonts w:ascii="Trebuchet MS" w:hAnsi="Trebuchet MS" w:cs="Arial"/>
        </w:rPr>
      </w:pPr>
      <w:r>
        <w:rPr>
          <w:rFonts w:ascii="Trebuchet MS" w:hAnsi="Trebuchet MS" w:cs="Arial"/>
        </w:rPr>
        <w:t xml:space="preserve">Za ofertę najkorzystniejszą, w każdej części będzie uznana oferta, która przy uwzględnieniu powyższego kryterium i jego wagi otrzyma najwyższą punktację – </w:t>
      </w:r>
      <w:r>
        <w:rPr>
          <w:rFonts w:ascii="Trebuchet MS" w:hAnsi="Trebuchet MS" w:cs="Arial"/>
          <w:b/>
        </w:rPr>
        <w:t>100 pkt</w:t>
      </w:r>
      <w:r>
        <w:rPr>
          <w:rFonts w:ascii="Trebuchet MS" w:hAnsi="Trebuchet MS" w:cs="Arial"/>
        </w:rPr>
        <w:t xml:space="preserve">. </w:t>
      </w:r>
    </w:p>
    <w:p>
      <w:pPr>
        <w:shd w:val="clear" w:color="auto" w:fill="FFFFFF"/>
        <w:spacing w:line="288" w:lineRule="auto"/>
        <w:ind w:right="100"/>
        <w:jc w:val="both"/>
        <w:rPr>
          <w:rFonts w:ascii="Trebuchet MS" w:hAnsi="Trebuchet MS" w:cs="Arial"/>
          <w:b/>
        </w:rPr>
      </w:pPr>
    </w:p>
    <w:p>
      <w:pPr>
        <w:pStyle w:val="39"/>
        <w:numPr>
          <w:ilvl w:val="0"/>
          <w:numId w:val="39"/>
        </w:numPr>
        <w:shd w:val="clear" w:color="auto" w:fill="FFFFFF"/>
        <w:spacing w:line="288"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1"/>
        </w:numPr>
        <w:spacing w:line="276" w:lineRule="auto"/>
        <w:jc w:val="both"/>
        <w:rPr>
          <w:rFonts w:ascii="Trebuchet MS" w:hAnsi="Trebuchet MS" w:cs="Arial"/>
        </w:rPr>
      </w:pPr>
      <w:r>
        <w:rPr>
          <w:rFonts w:ascii="Trebuchet MS" w:hAnsi="Trebuchet MS" w:cs="Arial"/>
          <w:iCs/>
        </w:rPr>
        <w:t xml:space="preserve">Wykonawca, którego oferta zostanie najwyżej oceniona w poszczególnych częściach, przed podpisaniem umowy przedłoży opłaconą polisę odpowiedzialności cywilnej w zakresie prowadzonej działalności związanej z przedmiotem zamówienia, na kwotę nie mniejszą niż 30 000,00 PLN (bez względu na ilość części), a w przypadku jej braku inny dokument potwierdzający, że Wykonawca jest ubezpieczony od odpowiedzialności cywilnej w zakresie prowadzonej działalności związanej z przedmiotem zamówienia, </w:t>
      </w:r>
    </w:p>
    <w:p>
      <w:pPr>
        <w:pStyle w:val="39"/>
        <w:numPr>
          <w:ilvl w:val="0"/>
          <w:numId w:val="41"/>
        </w:numPr>
        <w:spacing w:line="276" w:lineRule="auto"/>
        <w:jc w:val="both"/>
        <w:rPr>
          <w:rFonts w:ascii="Trebuchet MS" w:hAnsi="Trebuchet MS" w:cs="Arial"/>
        </w:rPr>
      </w:pPr>
      <w:r>
        <w:rPr>
          <w:rFonts w:ascii="Trebuchet MS" w:hAnsi="Trebuchet MS" w:cs="Arial"/>
          <w:iCs/>
        </w:rPr>
        <w:t xml:space="preserve">złożenia </w:t>
      </w:r>
      <w:r>
        <w:rPr>
          <w:rFonts w:ascii="Trebuchet MS" w:hAnsi="Trebuchet MS" w:cs="Arial"/>
        </w:rPr>
        <w:t>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w:t>
      </w:r>
      <w:r>
        <w:rPr>
          <w:rFonts w:hint="default" w:ascii="Trebuchet MS" w:hAnsi="Trebuchet MS" w:cs="Arial"/>
          <w:lang w:val="pl-PL"/>
        </w:rPr>
        <w:t>,</w:t>
      </w:r>
    </w:p>
    <w:p>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pacing w:line="276" w:lineRule="auto"/>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w:t>
      </w:r>
    </w:p>
    <w:p>
      <w:pPr>
        <w:spacing w:line="276"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pPr>
        <w:pStyle w:val="14"/>
        <w:spacing w:line="360" w:lineRule="auto"/>
        <w:ind w:left="1701" w:hanging="1701"/>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2"/>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2"/>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numPr>
          <w:ilvl w:val="0"/>
          <w:numId w:val="0"/>
        </w:numPr>
        <w:spacing w:line="360" w:lineRule="auto"/>
        <w:ind w:right="28" w:rightChars="0"/>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2022r. poz. 1710 z późn. zm.), dalej „ustawa PZP” w celu przeprowadzenia przedmiotowego postępowania o udzielenie zamówienia publicznego oraz jego rozstrzygnięcia, jak również zawarcia umowy w sprawie zamówienia publicznego i jego archiwizacji;</w:t>
      </w: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w:t>
      </w:r>
      <w:r>
        <w:rPr>
          <w:rFonts w:ascii="Trebuchet MS" w:hAnsi="Trebuchet MS" w:cs="Arial"/>
          <w:i/>
          <w:sz w:val="16"/>
          <w:szCs w:val="16"/>
          <w:lang w:val="pl-PL"/>
        </w:rPr>
        <w:t>postępowania</w:t>
      </w:r>
      <w:r>
        <w:rPr>
          <w:rFonts w:ascii="Trebuchet MS" w:hAnsi="Trebuchet MS" w:cs="Arial"/>
          <w:i/>
          <w:sz w:val="16"/>
          <w:szCs w:val="16"/>
        </w:rPr>
        <w:t xml:space="preserve">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CIDFont+F2">
    <w:altName w:val="Segoe Print"/>
    <w:panose1 w:val="00000000000000000000"/>
    <w:charset w:val="EE"/>
    <w:family w:val="auto"/>
    <w:pitch w:val="default"/>
    <w:sig w:usb0="00000000" w:usb1="00000000" w:usb2="00000000" w:usb3="00000000" w:csb0="00000002"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0C91A44"/>
    <w:multiLevelType w:val="multilevel"/>
    <w:tmpl w:val="40C91A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
      <w:lvlJc w:val="left"/>
      <w:pPr>
        <w:ind w:left="3600" w:hanging="360"/>
      </w:pPr>
      <w:rPr>
        <w:rFonts w:hint="default" w:ascii="Symbol" w:hAnsi="Symbol"/>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2">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3">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5">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8">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bCs w:val="0"/>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0">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1">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2">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3">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4">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5">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6">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7">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b w:val="0"/>
        <w:bCs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0"/>
  </w:num>
  <w:num w:numId="3">
    <w:abstractNumId w:val="28"/>
  </w:num>
  <w:num w:numId="4">
    <w:abstractNumId w:val="1"/>
  </w:num>
  <w:num w:numId="5">
    <w:abstractNumId w:val="37"/>
  </w:num>
  <w:num w:numId="6">
    <w:abstractNumId w:val="18"/>
  </w:num>
  <w:num w:numId="7">
    <w:abstractNumId w:val="31"/>
    <w:lvlOverride w:ilvl="0">
      <w:startOverride w:val="1"/>
    </w:lvlOverride>
  </w:num>
  <w:num w:numId="8">
    <w:abstractNumId w:val="21"/>
    <w:lvlOverride w:ilvl="0">
      <w:startOverride w:val="1"/>
    </w:lvlOverride>
  </w:num>
  <w:num w:numId="9">
    <w:abstractNumId w:val="13"/>
  </w:num>
  <w:num w:numId="10">
    <w:abstractNumId w:val="7"/>
  </w:num>
  <w:num w:numId="11">
    <w:abstractNumId w:val="42"/>
  </w:num>
  <w:num w:numId="12">
    <w:abstractNumId w:val="3"/>
  </w:num>
  <w:num w:numId="13">
    <w:abstractNumId w:val="24"/>
  </w:num>
  <w:num w:numId="14">
    <w:abstractNumId w:val="12"/>
  </w:num>
  <w:num w:numId="15">
    <w:abstractNumId w:val="9"/>
  </w:num>
  <w:num w:numId="16">
    <w:abstractNumId w:val="33"/>
  </w:num>
  <w:num w:numId="17">
    <w:abstractNumId w:val="35"/>
  </w:num>
  <w:num w:numId="18">
    <w:abstractNumId w:val="32"/>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36"/>
  </w:num>
  <w:num w:numId="26">
    <w:abstractNumId w:val="19"/>
  </w:num>
  <w:num w:numId="27">
    <w:abstractNumId w:val="26"/>
  </w:num>
  <w:num w:numId="28">
    <w:abstractNumId w:val="34"/>
  </w:num>
  <w:num w:numId="29">
    <w:abstractNumId w:val="23"/>
  </w:num>
  <w:num w:numId="30">
    <w:abstractNumId w:val="2"/>
  </w:num>
  <w:num w:numId="31">
    <w:abstractNumId w:val="29"/>
  </w:num>
  <w:num w:numId="32">
    <w:abstractNumId w:val="4"/>
  </w:num>
  <w:num w:numId="33">
    <w:abstractNumId w:val="20"/>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6"/>
  </w:num>
  <w:num w:numId="37">
    <w:abstractNumId w:val="5"/>
  </w:num>
  <w:num w:numId="38">
    <w:abstractNumId w:val="41"/>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2"/>
  </w:num>
  <w:num w:numId="43">
    <w:abstractNumId w:val="25"/>
  </w:num>
  <w:num w:numId="44">
    <w:abstractNumId w:val="14"/>
  </w:num>
  <w:num w:numId="45">
    <w:abstractNumId w:val="1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497B50"/>
    <w:rsid w:val="0277301A"/>
    <w:rsid w:val="04BF043A"/>
    <w:rsid w:val="0A9F6AEC"/>
    <w:rsid w:val="0B300C6A"/>
    <w:rsid w:val="0D7843E5"/>
    <w:rsid w:val="139434DC"/>
    <w:rsid w:val="18725A29"/>
    <w:rsid w:val="19080571"/>
    <w:rsid w:val="1AA4441F"/>
    <w:rsid w:val="1DFD7BCB"/>
    <w:rsid w:val="1EF6480B"/>
    <w:rsid w:val="23C40EF0"/>
    <w:rsid w:val="285B0D0B"/>
    <w:rsid w:val="2E9B3017"/>
    <w:rsid w:val="2F051E27"/>
    <w:rsid w:val="2FB7503E"/>
    <w:rsid w:val="30E24C4D"/>
    <w:rsid w:val="4B1A6144"/>
    <w:rsid w:val="50E70A3B"/>
    <w:rsid w:val="550A6522"/>
    <w:rsid w:val="56202CF0"/>
    <w:rsid w:val="5BB82905"/>
    <w:rsid w:val="5C205246"/>
    <w:rsid w:val="607859A7"/>
    <w:rsid w:val="6D3A7BEE"/>
    <w:rsid w:val="7D67367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9655</Words>
  <Characters>57936</Characters>
  <Lines>482</Lines>
  <Paragraphs>134</Paragraphs>
  <TotalTime>38</TotalTime>
  <ScaleCrop>false</ScaleCrop>
  <LinksUpToDate>false</LinksUpToDate>
  <CharactersWithSpaces>67457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UMiG</cp:lastModifiedBy>
  <cp:lastPrinted>2023-04-13T06:25:00Z</cp:lastPrinted>
  <dcterms:modified xsi:type="dcterms:W3CDTF">2023-07-13T12:23:28Z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CE07AA62526D430E8F28A8197FA67D40</vt:lpwstr>
  </property>
</Properties>
</file>