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C95C04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D407F4">
        <w:rPr>
          <w:rFonts w:asciiTheme="minorHAnsi" w:eastAsia="Times New Roman" w:hAnsiTheme="minorHAnsi" w:cstheme="minorHAnsi"/>
          <w:color w:val="auto"/>
          <w:lang w:eastAsia="ar-SA"/>
        </w:rPr>
        <w:t>ADM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.3811.</w:t>
      </w:r>
      <w:r w:rsidR="005D0332" w:rsidRPr="005D0332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511FD6" w:rsidRPr="005D0332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5D0332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Toruń,  03.</w:t>
      </w:r>
      <w:r w:rsidR="00D407F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04.</w:t>
      </w:r>
      <w:r w:rsidR="00EA3F9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EA3F94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OGŁOSZENIE O UDZIELANYM ZAMÓWIENIU</w:t>
      </w:r>
    </w:p>
    <w:p w:rsidR="00D11860" w:rsidRPr="0073531E" w:rsidRDefault="00D11860" w:rsidP="00E7145D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 sukcesywne dostawy książek</w:t>
      </w:r>
      <w:r w:rsidR="00120BA6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o charakterze regionalnym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dla Wojewódzkiej Biblioteki Publicznej – Książnicy Kopernikańskiej w Toruniu.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EA3F94" w:rsidRDefault="00EA3F94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Zamówienie na podstawie art. 11 ust. 5 pkt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2 nie podlega ustawie Prawo Zamówień Publicznych z dnia 11 września 2019 r. (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t.j.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1605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Postępowanie prowadzone jest zgodnie z przepisami art. 37a ustawy o organizowaniu i prowadzeniu działalności kulturalnej z dnia 25 października 1991 r. </w:t>
      </w:r>
      <w:r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(tj.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 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4</w:t>
      </w:r>
      <w:r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r.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87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EA3F94" w:rsidRPr="005B5055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sukcesywna dostawa książek</w:t>
      </w:r>
      <w:r w:rsidR="00AC3BE9">
        <w:rPr>
          <w:rFonts w:asciiTheme="minorHAnsi" w:eastAsia="Times New Roman" w:hAnsiTheme="minorHAnsi" w:cstheme="minorHAnsi"/>
          <w:color w:val="auto"/>
          <w:lang w:eastAsia="ar-SA"/>
        </w:rPr>
        <w:t xml:space="preserve"> dla Wojewódzkiej Biblioteki Publicznej – Książnicy Kopernikańskiej w Toruniu </w:t>
      </w:r>
      <w:r w:rsidR="009F2D5B">
        <w:rPr>
          <w:rFonts w:asciiTheme="minorHAnsi" w:eastAsia="Times New Roman" w:hAnsiTheme="minorHAnsi" w:cstheme="minorHAnsi"/>
          <w:color w:val="auto"/>
          <w:lang w:eastAsia="ar-SA"/>
        </w:rPr>
        <w:t xml:space="preserve">obejmująca </w:t>
      </w:r>
      <w:r w:rsidR="009F2D5B">
        <w:rPr>
          <w:rFonts w:asciiTheme="minorHAnsi" w:eastAsia="Times New Roman" w:hAnsiTheme="minorHAnsi" w:cstheme="minorHAnsi"/>
          <w:bCs/>
          <w:color w:val="auto"/>
          <w:lang w:eastAsia="ar-SA"/>
        </w:rPr>
        <w:t>publikacje o charakterze regionalnym dotyczące województwa kujawsko-pomorskiego ze szczególnym uwzględnieniem wydawnictw niskonakładowych i jubileuszowych oraz literatury pięknej tematycznie powiązanej z województwem kujawsko-pomorskim</w:t>
      </w:r>
      <w:r w:rsidR="003F733B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9E0702" w:rsidRDefault="009E0702" w:rsidP="009E0702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Zakupione materiały powinny odpowiadać następującym cechom bibliograficznym:</w:t>
      </w:r>
    </w:p>
    <w:p w:rsidR="0002073C" w:rsidRDefault="0002073C" w:rsidP="0002073C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Zasięg językowy i terytorialny – nieograniczony</w:t>
      </w:r>
    </w:p>
    <w:p w:rsidR="008543D6" w:rsidRPr="008543D6" w:rsidRDefault="0002073C" w:rsidP="008543D6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Forma wydawnicza – wydawnictwa </w:t>
      </w:r>
      <w:r w:rsidR="00E92781">
        <w:rPr>
          <w:rFonts w:asciiTheme="minorHAnsi" w:eastAsia="Times New Roman" w:hAnsiTheme="minorHAnsi" w:cstheme="minorHAnsi"/>
          <w:bCs/>
          <w:color w:val="auto"/>
          <w:lang w:eastAsia="ar-SA"/>
        </w:rPr>
        <w:t>zwarte</w:t>
      </w:r>
      <w:r w:rsidR="002D5F2E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i mapy</w:t>
      </w:r>
    </w:p>
    <w:p w:rsidR="008543D6" w:rsidRPr="00351274" w:rsidRDefault="008543D6" w:rsidP="008543D6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</w:t>
      </w:r>
      <w:r w:rsidR="00D249E0">
        <w:rPr>
          <w:rFonts w:asciiTheme="minorHAnsi" w:eastAsia="Times New Roman" w:hAnsiTheme="minorHAnsi" w:cstheme="minorHAnsi"/>
          <w:color w:val="auto"/>
          <w:lang w:eastAsia="ar-SA"/>
        </w:rPr>
        <w:t xml:space="preserve">amawiający szacuje, że </w:t>
      </w:r>
      <w:r w:rsidR="00D249E0" w:rsidRPr="005D0332">
        <w:rPr>
          <w:rFonts w:asciiTheme="minorHAnsi" w:eastAsia="Times New Roman" w:hAnsiTheme="minorHAnsi" w:cstheme="minorHAnsi"/>
          <w:color w:val="auto"/>
          <w:lang w:eastAsia="ar-SA"/>
        </w:rPr>
        <w:t>zamówione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 xml:space="preserve"> zostanie </w:t>
      </w:r>
      <w:r w:rsidR="00D249E0" w:rsidRPr="005D0332">
        <w:rPr>
          <w:rFonts w:asciiTheme="minorHAnsi" w:eastAsia="Times New Roman" w:hAnsiTheme="minorHAnsi" w:cstheme="minorHAnsi"/>
          <w:color w:val="auto"/>
          <w:lang w:eastAsia="ar-SA"/>
        </w:rPr>
        <w:t xml:space="preserve">około </w:t>
      </w:r>
      <w:r w:rsidR="00CD4095">
        <w:rPr>
          <w:rFonts w:asciiTheme="minorHAnsi" w:eastAsia="Times New Roman" w:hAnsiTheme="minorHAnsi" w:cstheme="minorHAnsi"/>
          <w:color w:val="auto"/>
          <w:lang w:eastAsia="ar-SA"/>
        </w:rPr>
        <w:t>200-</w:t>
      </w:r>
      <w:r w:rsidR="00D249E0" w:rsidRPr="005D0332">
        <w:rPr>
          <w:rFonts w:asciiTheme="minorHAnsi" w:eastAsia="Times New Roman" w:hAnsiTheme="minorHAnsi" w:cstheme="minorHAnsi"/>
          <w:color w:val="auto"/>
          <w:lang w:eastAsia="ar-SA"/>
        </w:rPr>
        <w:t>250 woluminów</w:t>
      </w:r>
      <w:r w:rsidR="00E7145D"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351274" w:rsidRDefault="00B96D30" w:rsidP="005B49EB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Z uwagi na fakt, że na chwilą obecną Zamawiający nie może precyzyjnie określić przedmiotu zamówienia, co wynika z braku informacji dotyczących pojawiania się na rynku nowośc</w:t>
      </w:r>
      <w:r w:rsidR="00C95C0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i wydawniczych 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oraz potrzeb zgłaszanych przez czytelników, dostawa książek będzie realizowana na podstawie szczegół</w:t>
      </w:r>
      <w:r w:rsidR="005B49EB"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ow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ych zamówień określających tytuły i ilości, </w:t>
      </w:r>
      <w:r w:rsidR="005B49EB"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kierowanych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do Wykonawcy przez </w:t>
      </w:r>
      <w:r w:rsidR="005B49EB"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>Zamawiającego</w:t>
      </w:r>
      <w:r w:rsidRP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. </w:t>
      </w:r>
      <w:r w:rsidR="005B49EB">
        <w:rPr>
          <w:rFonts w:asciiTheme="minorHAnsi" w:eastAsia="Times New Roman" w:hAnsiTheme="minorHAnsi" w:cstheme="minorHAnsi"/>
          <w:bCs/>
          <w:color w:val="auto"/>
          <w:lang w:eastAsia="ar-SA"/>
        </w:rPr>
        <w:t>Ost</w:t>
      </w:r>
      <w:r w:rsidR="00803B25">
        <w:rPr>
          <w:rFonts w:asciiTheme="minorHAnsi" w:eastAsia="Times New Roman" w:hAnsiTheme="minorHAnsi" w:cstheme="minorHAnsi"/>
          <w:bCs/>
          <w:color w:val="auto"/>
          <w:lang w:eastAsia="ar-SA"/>
        </w:rPr>
        <w:t>ateczna ilość książek stanowiących</w:t>
      </w:r>
      <w:r w:rsidR="005B49EB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przedmiot zamówienia uzależniona będzie od:</w:t>
      </w:r>
    </w:p>
    <w:p w:rsidR="005B49EB" w:rsidRPr="0002073C" w:rsidRDefault="005B49EB" w:rsidP="0002073C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bCs/>
          <w:color w:val="auto"/>
          <w:lang w:eastAsia="ar-SA"/>
        </w:rPr>
        <w:t>wysokości środków budżetowych przeznaczonych na zakup książek,</w:t>
      </w:r>
    </w:p>
    <w:p w:rsidR="005B49EB" w:rsidRDefault="005B49EB" w:rsidP="005B49EB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lastRenderedPageBreak/>
        <w:t xml:space="preserve">wysokości pozyskanych </w:t>
      </w:r>
      <w:r w:rsidR="001535BA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dotacji </w:t>
      </w:r>
      <w:r w:rsidR="00414951">
        <w:rPr>
          <w:rFonts w:asciiTheme="minorHAnsi" w:eastAsia="Times New Roman" w:hAnsiTheme="minorHAnsi" w:cstheme="minorHAnsi"/>
          <w:bCs/>
          <w:color w:val="auto"/>
          <w:lang w:eastAsia="ar-SA"/>
        </w:rPr>
        <w:t>celowych,</w:t>
      </w:r>
    </w:p>
    <w:p w:rsidR="00803B25" w:rsidRPr="005B49EB" w:rsidRDefault="00803B25" w:rsidP="005B49EB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wysokości rabatów udzielonych </w:t>
      </w:r>
      <w:r w:rsidR="007D007A">
        <w:rPr>
          <w:rFonts w:asciiTheme="minorHAnsi" w:eastAsia="Times New Roman" w:hAnsiTheme="minorHAnsi" w:cstheme="minorHAnsi"/>
          <w:bCs/>
          <w:color w:val="auto"/>
          <w:lang w:eastAsia="ar-SA"/>
        </w:rPr>
        <w:t>przez Wykonawcę</w:t>
      </w:r>
      <w:r w:rsidR="00414951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22110000-4 książki</w:t>
      </w:r>
    </w:p>
    <w:p w:rsidR="00EA3F94" w:rsidRPr="00EA3F94" w:rsidRDefault="00EA3F94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22113000-5 książki biblioteczne</w:t>
      </w:r>
    </w:p>
    <w:p w:rsidR="00EA3F94" w:rsidRPr="00EA3F94" w:rsidRDefault="005F6BA6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Zamówienia</w:t>
      </w:r>
      <w:r w:rsidR="003F733B">
        <w:rPr>
          <w:rFonts w:asciiTheme="minorHAnsi" w:hAnsiTheme="minorHAnsi" w:cstheme="minorHAnsi"/>
          <w:color w:val="auto"/>
        </w:rPr>
        <w:t xml:space="preserve"> szczegółowe</w:t>
      </w:r>
      <w:r>
        <w:rPr>
          <w:rFonts w:asciiTheme="minorHAnsi" w:hAnsiTheme="minorHAnsi" w:cstheme="minorHAnsi"/>
          <w:color w:val="auto"/>
        </w:rPr>
        <w:t xml:space="preserve"> dokonywane będą drogą mailową lub telefoniczną.</w:t>
      </w:r>
    </w:p>
    <w:p w:rsidR="002803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 xml:space="preserve">Wykonawca w celu zaoferowania możliwie pełnej oferty wydawniczej </w:t>
      </w:r>
      <w:r w:rsidR="00280394">
        <w:rPr>
          <w:rFonts w:asciiTheme="minorHAnsi" w:hAnsiTheme="minorHAnsi" w:cstheme="minorHAnsi"/>
          <w:color w:val="auto"/>
        </w:rPr>
        <w:t>zobowiązuje się do prezentowania Zleceniodawcy bieżącej oferty wydawniczej niezbędnej do wykonania zleconego zadania poprzez współpracę z wydawnictwami uczelnianymi i specjalistycznymi, wydawnictwami towarzystw naukowych,</w:t>
      </w:r>
      <w:r w:rsidR="003F733B">
        <w:rPr>
          <w:rFonts w:asciiTheme="minorHAnsi" w:hAnsiTheme="minorHAnsi" w:cstheme="minorHAnsi"/>
          <w:color w:val="auto"/>
        </w:rPr>
        <w:t xml:space="preserve"> </w:t>
      </w:r>
      <w:r w:rsidR="00280394">
        <w:rPr>
          <w:rFonts w:asciiTheme="minorHAnsi" w:hAnsiTheme="minorHAnsi" w:cstheme="minorHAnsi"/>
          <w:color w:val="auto"/>
        </w:rPr>
        <w:t>stowarzyszeń i organizacji regionalnych, organów administracji samorządowej, muzeów i instytucji kultury. Jednocześnie Wykonawca zobowiązuje się do dostawy książek z aktualnie współpracujących wydawnictw oraz nawiązania współpracy z nowymi podmiotami w trakcie realizacji umowy.</w:t>
      </w:r>
    </w:p>
    <w:p w:rsidR="00280394" w:rsidRDefault="002803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AF412A">
        <w:rPr>
          <w:rFonts w:asciiTheme="minorHAnsi" w:hAnsiTheme="minorHAnsi" w:cstheme="minorHAnsi"/>
          <w:color w:val="auto"/>
        </w:rPr>
        <w:t>e względu na wyjątkową specyfikę</w:t>
      </w:r>
      <w:r>
        <w:rPr>
          <w:rFonts w:asciiTheme="minorHAnsi" w:hAnsiTheme="minorHAnsi" w:cstheme="minorHAnsi"/>
          <w:color w:val="auto"/>
        </w:rPr>
        <w:t xml:space="preserve"> zleconego zadania umożliwi się Wykonawcy</w:t>
      </w:r>
      <w:r w:rsidR="00AF412A">
        <w:rPr>
          <w:rFonts w:asciiTheme="minorHAnsi" w:hAnsiTheme="minorHAnsi" w:cstheme="minorHAnsi"/>
          <w:color w:val="auto"/>
        </w:rPr>
        <w:t xml:space="preserve"> zdobywanie poszukiwanych tytułów ró</w:t>
      </w:r>
      <w:r w:rsidR="00A97734">
        <w:rPr>
          <w:rFonts w:asciiTheme="minorHAnsi" w:hAnsiTheme="minorHAnsi" w:cstheme="minorHAnsi"/>
          <w:color w:val="auto"/>
        </w:rPr>
        <w:t>w</w:t>
      </w:r>
      <w:r w:rsidR="00AF412A">
        <w:rPr>
          <w:rFonts w:asciiTheme="minorHAnsi" w:hAnsiTheme="minorHAnsi" w:cstheme="minorHAnsi"/>
          <w:color w:val="auto"/>
        </w:rPr>
        <w:t>nież z rynku wtórnego (egze</w:t>
      </w:r>
      <w:r w:rsidR="00A97734">
        <w:rPr>
          <w:rFonts w:asciiTheme="minorHAnsi" w:hAnsiTheme="minorHAnsi" w:cstheme="minorHAnsi"/>
          <w:color w:val="auto"/>
        </w:rPr>
        <w:t>mplarze antykwaryczne, z księgozbiorów prywatnych, egzemplarze wycofane z obiegu bibliotecznego).</w:t>
      </w:r>
    </w:p>
    <w:p w:rsidR="00A97734" w:rsidRPr="00EA3F94" w:rsidRDefault="00A97734" w:rsidP="00A9773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punktu 7</w:t>
      </w:r>
      <w:r w:rsidR="003F733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dostarczone książki muszą</w:t>
      </w:r>
      <w:r w:rsidRPr="00EA3F94">
        <w:rPr>
          <w:rFonts w:asciiTheme="minorHAnsi" w:hAnsiTheme="minorHAnsi" w:cstheme="minorHAnsi"/>
          <w:color w:val="auto"/>
        </w:rPr>
        <w:t xml:space="preserve"> być fabrycznie nowe, nie używane wcześniej w innych dostawach, wolne od wad technicznych i prawnych.</w:t>
      </w:r>
    </w:p>
    <w:p w:rsidR="00EA3F94" w:rsidRPr="00F856AE" w:rsidRDefault="00A97734" w:rsidP="00F856A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punktu 8 dopuszcza się drobne wady techniczne związane z wiekiem oraz wcześniejszym użytkowaniem książki (otarcia, drobne pęknięcia, znaki własnościowe, pieczątki)</w:t>
      </w:r>
      <w:r w:rsidR="006054D8">
        <w:rPr>
          <w:rFonts w:asciiTheme="minorHAnsi" w:hAnsiTheme="minorHAnsi" w:cstheme="minorHAnsi"/>
          <w:color w:val="auto"/>
        </w:rPr>
        <w:t>.</w:t>
      </w:r>
    </w:p>
    <w:p w:rsidR="00EA3F94" w:rsidRPr="00FA4C0C" w:rsidRDefault="00EA3F94" w:rsidP="006B172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Wykonawca, któremu zostanie udzielone zamówienie zobow</w:t>
      </w:r>
      <w:r w:rsidR="003F733B">
        <w:rPr>
          <w:rFonts w:asciiTheme="minorHAnsi" w:hAnsiTheme="minorHAnsi" w:cstheme="minorHAnsi"/>
          <w:color w:val="auto"/>
        </w:rPr>
        <w:t>iązany będzie do systematycznej</w:t>
      </w:r>
      <w:r w:rsidRPr="00EA3F94">
        <w:rPr>
          <w:rFonts w:asciiTheme="minorHAnsi" w:hAnsiTheme="minorHAnsi" w:cstheme="minorHAnsi"/>
          <w:color w:val="auto"/>
        </w:rPr>
        <w:t xml:space="preserve"> prezentacji najbardziej aktualnej oferty wyd</w:t>
      </w:r>
      <w:r w:rsidR="006B1724">
        <w:rPr>
          <w:rFonts w:asciiTheme="minorHAnsi" w:hAnsiTheme="minorHAnsi" w:cstheme="minorHAnsi"/>
          <w:color w:val="auto"/>
        </w:rPr>
        <w:t xml:space="preserve">awniczej </w:t>
      </w:r>
      <w:r w:rsidR="001D188F">
        <w:rPr>
          <w:rFonts w:asciiTheme="minorHAnsi" w:hAnsiTheme="minorHAnsi" w:cstheme="minorHAnsi"/>
          <w:color w:val="auto"/>
        </w:rPr>
        <w:t>w formie elektronicznej -</w:t>
      </w:r>
      <w:r w:rsidRPr="006B1724">
        <w:rPr>
          <w:rFonts w:asciiTheme="minorHAnsi" w:hAnsiTheme="minorHAnsi" w:cstheme="minorHAnsi"/>
          <w:color w:val="auto"/>
        </w:rPr>
        <w:t xml:space="preserve"> przekazanie aktualnie oferowanego asortymentu książek będzie następować na adres poczty e-mail upoważn</w:t>
      </w:r>
      <w:r w:rsidR="006B1724">
        <w:rPr>
          <w:rFonts w:asciiTheme="minorHAnsi" w:hAnsiTheme="minorHAnsi" w:cstheme="minorHAnsi"/>
          <w:color w:val="auto"/>
        </w:rPr>
        <w:t>ionego pracownika Zamawiającego.</w:t>
      </w:r>
    </w:p>
    <w:p w:rsidR="00EA3F94" w:rsidRPr="00EA3F94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EA3F94">
        <w:rPr>
          <w:rFonts w:asciiTheme="minorHAnsi" w:hAnsiTheme="minorHAnsi" w:cstheme="minorHAnsi"/>
          <w:color w:val="auto"/>
        </w:rPr>
        <w:t>Po zapoznaniu z bieżąca ofertą, Zamawiający złoży drogą elektroniczną zamówienie określające zamawiane tytuły i ilość egzemplarzy. Zamawiający zastrzega sobie prawo składania dos</w:t>
      </w:r>
      <w:r w:rsidR="001D188F">
        <w:rPr>
          <w:rFonts w:asciiTheme="minorHAnsi" w:hAnsiTheme="minorHAnsi" w:cstheme="minorHAnsi"/>
          <w:color w:val="auto"/>
        </w:rPr>
        <w:t>tawcy zamówień interwencyjnych -</w:t>
      </w:r>
      <w:r w:rsidRPr="00EA3F94">
        <w:rPr>
          <w:rFonts w:asciiTheme="minorHAnsi" w:hAnsiTheme="minorHAnsi" w:cstheme="minorHAnsi"/>
          <w:color w:val="auto"/>
        </w:rPr>
        <w:t xml:space="preserve"> telefonicznie lub e-mailem.</w:t>
      </w:r>
    </w:p>
    <w:p w:rsidR="001D188F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1D188F">
        <w:rPr>
          <w:rFonts w:asciiTheme="minorHAnsi" w:hAnsiTheme="minorHAnsi" w:cstheme="minorHAnsi"/>
          <w:color w:val="auto"/>
        </w:rPr>
        <w:t xml:space="preserve">Dostawa książek będzie realizowana w terminie </w:t>
      </w:r>
      <w:r w:rsidR="001D188F" w:rsidRPr="001D188F">
        <w:rPr>
          <w:rFonts w:asciiTheme="minorHAnsi" w:hAnsiTheme="minorHAnsi" w:cstheme="minorHAnsi"/>
          <w:color w:val="auto"/>
        </w:rPr>
        <w:t xml:space="preserve">do </w:t>
      </w:r>
      <w:r w:rsidRPr="001D188F">
        <w:rPr>
          <w:rFonts w:asciiTheme="minorHAnsi" w:hAnsiTheme="minorHAnsi" w:cstheme="minorHAnsi"/>
          <w:color w:val="auto"/>
        </w:rPr>
        <w:t>3</w:t>
      </w:r>
      <w:r w:rsidR="001D188F" w:rsidRPr="001D188F">
        <w:rPr>
          <w:rFonts w:asciiTheme="minorHAnsi" w:hAnsiTheme="minorHAnsi" w:cstheme="minorHAnsi"/>
          <w:color w:val="auto"/>
        </w:rPr>
        <w:t>0</w:t>
      </w:r>
      <w:r w:rsidRPr="001D188F">
        <w:rPr>
          <w:rFonts w:asciiTheme="minorHAnsi" w:hAnsiTheme="minorHAnsi" w:cstheme="minorHAnsi"/>
          <w:color w:val="auto"/>
        </w:rPr>
        <w:t xml:space="preserve"> dni od daty otrzymania zamówienia. </w:t>
      </w:r>
    </w:p>
    <w:p w:rsidR="00EA3F94" w:rsidRPr="001D188F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1D188F">
        <w:rPr>
          <w:rFonts w:asciiTheme="minorHAnsi" w:hAnsiTheme="minorHAnsi" w:cstheme="minorHAnsi"/>
          <w:color w:val="auto"/>
        </w:rPr>
        <w:t>Wraz z każdą dostawą książek należy dostarczyć dokument określający ceny detaliczne.</w:t>
      </w:r>
    </w:p>
    <w:p w:rsidR="001D188F" w:rsidRDefault="001D188F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Dostawa książek odbywać się będzie zgodnie z indywidualnym ustaleniem pomiędzy Zamawiającym a Wykonawcą do siedziby Zamawiającego </w:t>
      </w:r>
      <w:r w:rsidRPr="00EA3F94">
        <w:rPr>
          <w:rFonts w:asciiTheme="minorHAnsi" w:hAnsiTheme="minorHAnsi" w:cstheme="minorHAnsi"/>
          <w:color w:val="auto"/>
        </w:rPr>
        <w:t>przy ul. Słowackiego 8 w Toruniu</w:t>
      </w:r>
      <w:r>
        <w:rPr>
          <w:rFonts w:asciiTheme="minorHAnsi" w:hAnsiTheme="minorHAnsi" w:cstheme="minorHAnsi"/>
          <w:color w:val="auto"/>
        </w:rPr>
        <w:t>.</w:t>
      </w:r>
    </w:p>
    <w:p w:rsidR="00EA3F94" w:rsidRDefault="00EA3F94" w:rsidP="00407767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407767">
        <w:rPr>
          <w:rFonts w:asciiTheme="minorHAnsi" w:hAnsiTheme="minorHAnsi" w:cstheme="minorHAnsi"/>
          <w:color w:val="auto"/>
        </w:rPr>
        <w:t xml:space="preserve">W przypadku stwierdzenia braków ilościowych w dostawie lub wad jakościowych Wykonawca zobowiązany jest do uwzględnienia reklamacji w ciągu 14 dni od otrzymania jej zgłoszenia. </w:t>
      </w:r>
    </w:p>
    <w:p w:rsidR="00407767" w:rsidRPr="00407767" w:rsidRDefault="00407767" w:rsidP="00407767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:rsidR="00EA3F94" w:rsidRDefault="00EA3F94" w:rsidP="0073531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>od daty wskazanej w umowie do lutego 2025.</w:t>
      </w:r>
    </w:p>
    <w:p w:rsidR="00511FD6" w:rsidRPr="00EA3F94" w:rsidRDefault="00511FD6" w:rsidP="00511FD6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Termin płatności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Faktury będą obejmowały rzeczywiście wykonaną dostawę w danym miesiącu</w:t>
      </w:r>
      <w:r w:rsidR="00BC039E">
        <w:rPr>
          <w:rFonts w:asciiTheme="minorHAnsi" w:eastAsia="Times New Roman" w:hAnsiTheme="minorHAnsi" w:cstheme="minorHAnsi"/>
          <w:color w:val="auto"/>
        </w:rPr>
        <w:t>.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73531E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lastRenderedPageBreak/>
        <w:t>Zamawiający wyraża zgodę na przesyłanie faktur w wersji elektronicznej.</w:t>
      </w:r>
    </w:p>
    <w:p w:rsidR="0073531E" w:rsidRPr="00EA3F94" w:rsidRDefault="0073531E" w:rsidP="0073531E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240"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D11860" w:rsidRDefault="00D11860" w:rsidP="00D11860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Wykonawca wykonuje zadanie w oparciu o prowizję doliczaną do ostatecznej ceny każdego egzemplarza. Przez ostateczną cenę egzemplarza rozumie się </w:t>
      </w:r>
      <w:r w:rsidR="001C3D00">
        <w:rPr>
          <w:rFonts w:asciiTheme="minorHAnsi" w:eastAsia="Times New Roman" w:hAnsiTheme="minorHAnsi" w:cstheme="minorHAnsi"/>
          <w:color w:val="auto"/>
          <w:lang w:eastAsia="ar-SA"/>
        </w:rPr>
        <w:t>koszt książki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oraz ewentualne koszty dostawy doliczone przez źródło pozyskanej książki (wydawnictwa, stowarzyszenia, antykwariaty, osoby prywatne).</w:t>
      </w:r>
    </w:p>
    <w:p w:rsidR="008526CC" w:rsidRDefault="00A23290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Sposobem oceny oferty </w:t>
      </w:r>
      <w:r w:rsidR="00997718">
        <w:rPr>
          <w:rFonts w:asciiTheme="minorHAnsi" w:eastAsia="Times New Roman" w:hAnsiTheme="minorHAnsi" w:cstheme="minorHAnsi"/>
          <w:color w:val="auto"/>
          <w:lang w:eastAsia="ar-SA"/>
        </w:rPr>
        <w:t>jest wysokość prowizji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 xml:space="preserve"> zaproponowanej przez Wykonawcę</w:t>
      </w:r>
      <w:r w:rsidR="008526CC">
        <w:rPr>
          <w:rFonts w:asciiTheme="minorHAnsi" w:eastAsia="Times New Roman" w:hAnsiTheme="minorHAnsi" w:cstheme="minorHAnsi"/>
          <w:color w:val="auto"/>
          <w:lang w:eastAsia="ar-SA"/>
        </w:rPr>
        <w:t>, według wzoru:</w:t>
      </w:r>
    </w:p>
    <w:p w:rsidR="001C1294" w:rsidRDefault="001C1294" w:rsidP="001C12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Default="008526CC" w:rsidP="001C12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(najkorzystniejsza wysokość prowizji / zaoferowana wysokość prowizji) x 100 pkt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1C1294" w:rsidRDefault="001C1294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przypadku, gdy dwóch lub więcej W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ykonawców zaproponuje taką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sam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ą</w:t>
      </w:r>
      <w:r w:rsidR="00AC2AC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prowizję</w:t>
      </w:r>
      <w:bookmarkStart w:id="0" w:name="_GoBack"/>
      <w:bookmarkEnd w:id="0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Zamawiający zastrzega sobie możliwość negocjacji, w celu uzyskania jednej najkorzystniejszej oferty.</w:t>
      </w:r>
    </w:p>
    <w:p w:rsidR="00EA3F94" w:rsidRPr="00D37186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w/w kryteria i sporządzi ranking ofert, który zamieści na stronach przedmiotowego postępowania.</w:t>
      </w:r>
    </w:p>
    <w:p w:rsidR="00D37186" w:rsidRPr="00511FD6" w:rsidRDefault="00D37186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 uwagi na specyfikę działalności biblioteki Zamawia</w:t>
      </w:r>
      <w:r w:rsidR="00EE5CFA">
        <w:rPr>
          <w:rFonts w:asciiTheme="minorHAnsi" w:eastAsia="Times New Roman" w:hAnsiTheme="minorHAnsi" w:cstheme="minorHAnsi"/>
          <w:bCs/>
          <w:color w:val="auto"/>
          <w:lang w:eastAsia="ar-SA"/>
        </w:rPr>
        <w:t>jąc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>y zastrzega sobie prawo do podpis</w:t>
      </w:r>
      <w:r w:rsidR="00EE5CFA">
        <w:rPr>
          <w:rFonts w:asciiTheme="minorHAnsi" w:eastAsia="Times New Roman" w:hAnsiTheme="minorHAnsi" w:cstheme="minorHAnsi"/>
          <w:bCs/>
          <w:color w:val="auto"/>
          <w:lang w:eastAsia="ar-SA"/>
        </w:rPr>
        <w:t>ania umowy z więcej niż jednym Wykonawcą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511FD6" w:rsidRPr="00EA3F94" w:rsidRDefault="00511FD6" w:rsidP="00511FD6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>ki udziału w ogłoszeniu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EA3F94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AC52F9">
        <w:rPr>
          <w:rFonts w:asciiTheme="minorHAnsi" w:eastAsia="Times New Roman" w:hAnsiTheme="minorHAnsi" w:cstheme="minorHAnsi"/>
          <w:color w:val="auto"/>
          <w:lang w:eastAsia="ar-SA"/>
        </w:rPr>
        <w:t>wymaga, aby Wykonawca przedstawił listę min. 25 wydawnictw właściwych dla przedmiotu zamówienia, z którymi współpracuje.</w:t>
      </w:r>
    </w:p>
    <w:p w:rsidR="00AC52F9" w:rsidRPr="00EA3F94" w:rsidRDefault="00AC52F9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Na potwierdzenie spełniania warunku Wykonawca dołączy do oferty wypełniony Wykaz, zgodnie z zał. nr 2 do Ogłoszenia.</w:t>
      </w:r>
    </w:p>
    <w:p w:rsidR="00EA3F94" w:rsidRPr="00EA3F94" w:rsidRDefault="00EA3F94" w:rsidP="00EA3F94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Default="00EA3F94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reślonymi w niniejszym ogłoszeniu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1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2" w:name="bookmark20"/>
      <w:bookmarkEnd w:id="1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>nia warunków udziału w Ogłoszeniu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2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aktualny odpis lub informację z Krajowego Rejestru Sądowego lub z Centralnej Ewidencji i Informacji o Działalności Gospodarczej, w zakresie art. 109 ust. 1 pkt 4 ustawy Pzp, sporządzonych nie wcześniej niż 3 miesiące przed upływem terminu składania ofert, jeżeli odrębne przepisy wymagają wpisu do rejestru lub ewidencji;</w:t>
      </w:r>
    </w:p>
    <w:p w:rsidR="00EA3F94" w:rsidRP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niniejszego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3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3"/>
    </w:p>
    <w:p w:rsidR="00EA3F94" w:rsidRPr="00AC2ACF" w:rsidRDefault="00EA3F94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niniejszego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EA3F94" w:rsidRDefault="00EA3F94" w:rsidP="00EA3F94">
      <w:pPr>
        <w:numPr>
          <w:ilvl w:val="0"/>
          <w:numId w:val="12"/>
        </w:numPr>
        <w:suppressAutoHyphens/>
        <w:spacing w:after="10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4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511FD6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4"/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dopuszcza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 xml:space="preserve"> złożeni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e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ofert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w formie 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pisemnej lub</w:t>
      </w:r>
      <w:r w:rsidR="0073693F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elektronicznej.</w:t>
      </w:r>
    </w:p>
    <w:p w:rsidR="00EA3F94" w:rsidRPr="006118A6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>ik nr 1 do Ogłoszenia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6118A6" w:rsidRPr="006118A6">
        <w:rPr>
          <w:rFonts w:asciiTheme="minorHAnsi" w:eastAsia="Times New Roman" w:hAnsiTheme="minorHAnsi" w:cstheme="minorHAnsi"/>
          <w:b/>
          <w:color w:val="auto"/>
          <w:lang w:eastAsia="ar-SA"/>
        </w:rPr>
        <w:t>8 kwietnia</w:t>
      </w:r>
      <w:r w:rsidR="00637354" w:rsidRPr="006118A6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 roku do godz. </w:t>
      </w:r>
      <w:r w:rsidR="006118A6" w:rsidRPr="006118A6">
        <w:rPr>
          <w:rFonts w:asciiTheme="minorHAnsi" w:eastAsia="Times New Roman" w:hAnsiTheme="minorHAnsi" w:cstheme="minorHAnsi"/>
          <w:b/>
          <w:color w:val="auto"/>
          <w:lang w:eastAsia="ar-SA"/>
        </w:rPr>
        <w:t>12:</w:t>
      </w:r>
      <w:r w:rsidRPr="006118A6">
        <w:rPr>
          <w:rFonts w:asciiTheme="minorHAnsi" w:eastAsia="Times New Roman" w:hAnsiTheme="minorHAnsi" w:cstheme="minorHAnsi"/>
          <w:b/>
          <w:color w:val="auto"/>
          <w:lang w:eastAsia="ar-SA"/>
        </w:rPr>
        <w:t>00.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przez osobę do tego upoważnioną. 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11FD6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5D0332">
        <w:rPr>
          <w:rFonts w:asciiTheme="minorHAnsi" w:eastAsia="Times New Roman" w:hAnsiTheme="minorHAnsi" w:cstheme="minorHAnsi"/>
          <w:color w:val="auto"/>
          <w:lang w:eastAsia="ar-SA"/>
        </w:rPr>
        <w:t>Monika Kozłowska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5D0332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ogłoszenia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511FD6">
      <w:pPr>
        <w:spacing w:after="0" w:line="360" w:lineRule="auto"/>
        <w:ind w:left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11F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Pr="00AC52F9" w:rsidRDefault="002761E8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AC52F9" w:rsidRPr="00AC52F9" w:rsidRDefault="00AC52F9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Wykaz wydawnictw</w:t>
      </w: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sectPr w:rsidR="002761E8" w:rsidRPr="002761E8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6F" w:rsidRDefault="00C72D6F" w:rsidP="008107E9">
      <w:pPr>
        <w:spacing w:after="0" w:line="240" w:lineRule="auto"/>
      </w:pPr>
      <w:r>
        <w:separator/>
      </w:r>
    </w:p>
  </w:endnote>
  <w:endnote w:type="continuationSeparator" w:id="1">
    <w:p w:rsidR="00C72D6F" w:rsidRDefault="00C72D6F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6F" w:rsidRDefault="00C72D6F" w:rsidP="008107E9">
      <w:pPr>
        <w:spacing w:after="0" w:line="240" w:lineRule="auto"/>
      </w:pPr>
      <w:r>
        <w:separator/>
      </w:r>
    </w:p>
  </w:footnote>
  <w:footnote w:type="continuationSeparator" w:id="1">
    <w:p w:rsidR="00C72D6F" w:rsidRDefault="00C72D6F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A74E12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CE4"/>
    <w:multiLevelType w:val="hybridMultilevel"/>
    <w:tmpl w:val="9D84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29"/>
  </w:num>
  <w:num w:numId="28">
    <w:abstractNumId w:val="7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B60B9"/>
    <w:rsid w:val="000F7FE4"/>
    <w:rsid w:val="00101A6D"/>
    <w:rsid w:val="00120BA6"/>
    <w:rsid w:val="00127BE3"/>
    <w:rsid w:val="001535BA"/>
    <w:rsid w:val="00176CEF"/>
    <w:rsid w:val="00194B75"/>
    <w:rsid w:val="001A2F60"/>
    <w:rsid w:val="001A76C5"/>
    <w:rsid w:val="001C1294"/>
    <w:rsid w:val="001C3D00"/>
    <w:rsid w:val="001D188F"/>
    <w:rsid w:val="00261F02"/>
    <w:rsid w:val="002761E8"/>
    <w:rsid w:val="00280164"/>
    <w:rsid w:val="00280394"/>
    <w:rsid w:val="002A4FE3"/>
    <w:rsid w:val="002B3A97"/>
    <w:rsid w:val="002C4601"/>
    <w:rsid w:val="002D501D"/>
    <w:rsid w:val="002D5F2E"/>
    <w:rsid w:val="002D6DC4"/>
    <w:rsid w:val="002F4786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6F61"/>
    <w:rsid w:val="00495A38"/>
    <w:rsid w:val="004E2CCC"/>
    <w:rsid w:val="004E6CD0"/>
    <w:rsid w:val="00507684"/>
    <w:rsid w:val="00511FD6"/>
    <w:rsid w:val="00555E66"/>
    <w:rsid w:val="00582C6A"/>
    <w:rsid w:val="005B49EB"/>
    <w:rsid w:val="005B5055"/>
    <w:rsid w:val="005C50C0"/>
    <w:rsid w:val="005D0332"/>
    <w:rsid w:val="005F6BA6"/>
    <w:rsid w:val="006054D8"/>
    <w:rsid w:val="00611099"/>
    <w:rsid w:val="006118A6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17488"/>
    <w:rsid w:val="0073531E"/>
    <w:rsid w:val="0073693F"/>
    <w:rsid w:val="0074196C"/>
    <w:rsid w:val="00766926"/>
    <w:rsid w:val="007B357F"/>
    <w:rsid w:val="007D007A"/>
    <w:rsid w:val="007E304A"/>
    <w:rsid w:val="007F5CCF"/>
    <w:rsid w:val="00803B25"/>
    <w:rsid w:val="008107E9"/>
    <w:rsid w:val="008526CC"/>
    <w:rsid w:val="008543D6"/>
    <w:rsid w:val="00883426"/>
    <w:rsid w:val="008D180E"/>
    <w:rsid w:val="008F23C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2588"/>
    <w:rsid w:val="00983ADB"/>
    <w:rsid w:val="00990E2B"/>
    <w:rsid w:val="00997718"/>
    <w:rsid w:val="009A02BF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714B"/>
    <w:rsid w:val="00A74E12"/>
    <w:rsid w:val="00A87C6C"/>
    <w:rsid w:val="00A90C19"/>
    <w:rsid w:val="00A927B3"/>
    <w:rsid w:val="00A97734"/>
    <w:rsid w:val="00AA7FBD"/>
    <w:rsid w:val="00AC2ACF"/>
    <w:rsid w:val="00AC3BE9"/>
    <w:rsid w:val="00AC52F9"/>
    <w:rsid w:val="00AE27F8"/>
    <w:rsid w:val="00AF4031"/>
    <w:rsid w:val="00AF412A"/>
    <w:rsid w:val="00B20DAF"/>
    <w:rsid w:val="00B328D9"/>
    <w:rsid w:val="00B61485"/>
    <w:rsid w:val="00B63C62"/>
    <w:rsid w:val="00B765FE"/>
    <w:rsid w:val="00B96D30"/>
    <w:rsid w:val="00BB12D0"/>
    <w:rsid w:val="00BC039E"/>
    <w:rsid w:val="00BD72C5"/>
    <w:rsid w:val="00BE305E"/>
    <w:rsid w:val="00C31E40"/>
    <w:rsid w:val="00C72D6F"/>
    <w:rsid w:val="00C82882"/>
    <w:rsid w:val="00C87472"/>
    <w:rsid w:val="00C95C04"/>
    <w:rsid w:val="00CA6172"/>
    <w:rsid w:val="00CD4095"/>
    <w:rsid w:val="00D11860"/>
    <w:rsid w:val="00D17308"/>
    <w:rsid w:val="00D249E0"/>
    <w:rsid w:val="00D37186"/>
    <w:rsid w:val="00D407F4"/>
    <w:rsid w:val="00D7611D"/>
    <w:rsid w:val="00DA06C0"/>
    <w:rsid w:val="00DA49CF"/>
    <w:rsid w:val="00DB5182"/>
    <w:rsid w:val="00DF41AE"/>
    <w:rsid w:val="00E07932"/>
    <w:rsid w:val="00E57C23"/>
    <w:rsid w:val="00E7145D"/>
    <w:rsid w:val="00E75D23"/>
    <w:rsid w:val="00E84316"/>
    <w:rsid w:val="00E92781"/>
    <w:rsid w:val="00EA3F94"/>
    <w:rsid w:val="00EE5CFA"/>
    <w:rsid w:val="00EF6053"/>
    <w:rsid w:val="00EF7803"/>
    <w:rsid w:val="00F05360"/>
    <w:rsid w:val="00F44700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8</cp:revision>
  <cp:lastPrinted>2024-04-03T11:11:00Z</cp:lastPrinted>
  <dcterms:created xsi:type="dcterms:W3CDTF">2024-04-03T07:23:00Z</dcterms:created>
  <dcterms:modified xsi:type="dcterms:W3CDTF">2024-04-03T13:32:00Z</dcterms:modified>
</cp:coreProperties>
</file>