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9CE5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3174CD24" w14:textId="77777777" w:rsidR="00CE5252" w:rsidRDefault="00C147B8">
      <w:pPr>
        <w:spacing w:after="19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68EEB0A6" w14:textId="3B2E2CBA" w:rsidR="00CE5252" w:rsidRDefault="00C147B8">
      <w:pPr>
        <w:keepNext/>
        <w:keepLines/>
        <w:spacing w:line="268" w:lineRule="exact"/>
        <w:ind w:left="1872" w:hanging="941"/>
        <w:rPr>
          <w:rFonts w:ascii="Arial" w:eastAsia="Arial" w:hAnsi="Arial"/>
          <w:b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30"/>
          <w:szCs w:val="30"/>
          <w:u w:val="single"/>
          <w:shd w:val="clear" w:color="auto" w:fill="FFFFFF"/>
        </w:rPr>
        <w:t>SPECYFIKACJA TECHNICZNA WYKONANIA</w:t>
      </w:r>
    </w:p>
    <w:p w14:paraId="7576B961" w14:textId="77777777" w:rsidR="00C147B8" w:rsidRDefault="00C147B8" w:rsidP="00C147B8">
      <w:pPr>
        <w:keepNext/>
        <w:keepLines/>
        <w:spacing w:line="268" w:lineRule="exact"/>
        <w:rPr>
          <w:sz w:val="30"/>
          <w:szCs w:val="30"/>
        </w:rPr>
      </w:pPr>
    </w:p>
    <w:p w14:paraId="27FBB097" w14:textId="77777777" w:rsidR="00CE5252" w:rsidRDefault="00CE5252">
      <w:pPr>
        <w:spacing w:line="268" w:lineRule="exact"/>
        <w:ind w:left="1872" w:hanging="941"/>
        <w:rPr>
          <w:rFonts w:ascii="Arial" w:eastAsia="Arial" w:hAnsi="Arial"/>
          <w:b/>
          <w:color w:val="000000"/>
          <w:highlight w:val="white"/>
          <w:u w:val="single"/>
        </w:rPr>
      </w:pPr>
    </w:p>
    <w:p w14:paraId="7DB253FD" w14:textId="77777777" w:rsidR="00CE5252" w:rsidRDefault="00C147B8">
      <w:pPr>
        <w:spacing w:line="268" w:lineRule="exact"/>
        <w:ind w:left="1872" w:hanging="941"/>
        <w:rPr>
          <w:rFonts w:ascii="Arial" w:eastAsia="Arial" w:hAnsi="Arial"/>
          <w:b/>
          <w:color w:val="000000"/>
          <w:sz w:val="40"/>
          <w:highlight w:val="white"/>
          <w:u w:val="single"/>
        </w:rPr>
      </w:pPr>
      <w:r>
        <w:rPr>
          <w:rFonts w:ascii="Arial" w:eastAsia="Arial" w:hAnsi="Arial"/>
          <w:b/>
          <w:color w:val="000000"/>
          <w:sz w:val="30"/>
          <w:szCs w:val="30"/>
          <w:u w:val="single"/>
          <w:shd w:val="clear" w:color="auto" w:fill="FFFFFF"/>
        </w:rPr>
        <w:t xml:space="preserve"> I ODBIORU ROBÓT BUDOWLANYCH </w:t>
      </w:r>
    </w:p>
    <w:p w14:paraId="3D4D0786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4F2667D6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0F6A538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7D12891A" w14:textId="77777777" w:rsidR="00CE5252" w:rsidRDefault="00C147B8">
      <w:pPr>
        <w:spacing w:after="79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4B229358" w14:textId="77777777" w:rsidR="00CE5252" w:rsidRDefault="00C147B8">
      <w:pPr>
        <w:spacing w:line="259" w:lineRule="exact"/>
        <w:ind w:left="490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8"/>
          <w:u w:val="single"/>
          <w:shd w:val="clear" w:color="auto" w:fill="FFFFFF"/>
        </w:rPr>
        <w:t>NAZWA INWESTYCJI:</w:t>
      </w:r>
      <w:r>
        <w:rPr>
          <w:rFonts w:ascii="Arial" w:eastAsia="Arial" w:hAnsi="Arial"/>
          <w:b/>
          <w:color w:val="000000"/>
          <w:sz w:val="28"/>
          <w:shd w:val="clear" w:color="auto" w:fill="FFFFFF"/>
        </w:rPr>
        <w:t xml:space="preserve"> </w:t>
      </w:r>
    </w:p>
    <w:p w14:paraId="087B7C3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8"/>
          <w:shd w:val="clear" w:color="auto" w:fill="FFFFFF"/>
        </w:rPr>
        <w:t xml:space="preserve"> </w:t>
      </w:r>
    </w:p>
    <w:p w14:paraId="04587338" w14:textId="77777777" w:rsidR="00CE5252" w:rsidRDefault="00C147B8">
      <w:pPr>
        <w:spacing w:after="4" w:line="252" w:lineRule="exact"/>
        <w:ind w:left="490" w:hanging="1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Arial" w:eastAsia="Arial" w:hAnsi="Arial" w:cs="Trebuchet MS"/>
          <w:b/>
          <w:color w:val="000000"/>
          <w:sz w:val="28"/>
          <w:szCs w:val="28"/>
          <w:shd w:val="clear" w:color="auto" w:fill="FFFFFF"/>
        </w:rPr>
        <w:t xml:space="preserve">Modernizacja pokrycia dachowego na budynku szkoły w Porębie </w:t>
      </w:r>
      <w:proofErr w:type="spellStart"/>
      <w:r>
        <w:rPr>
          <w:rFonts w:ascii="Arial" w:eastAsia="Arial" w:hAnsi="Arial" w:cs="Trebuchet MS"/>
          <w:b/>
          <w:color w:val="000000"/>
          <w:sz w:val="28"/>
          <w:szCs w:val="28"/>
          <w:shd w:val="clear" w:color="auto" w:fill="FFFFFF"/>
        </w:rPr>
        <w:t>Dzierżnej</w:t>
      </w:r>
      <w:proofErr w:type="spellEnd"/>
      <w:r>
        <w:rPr>
          <w:rFonts w:ascii="Arial" w:eastAsia="Arial" w:hAnsi="Arial" w:cs="Trebuchet MS"/>
          <w:b/>
          <w:color w:val="000000"/>
          <w:sz w:val="28"/>
          <w:szCs w:val="28"/>
          <w:shd w:val="clear" w:color="auto" w:fill="FFFFFF"/>
        </w:rPr>
        <w:t>.</w:t>
      </w:r>
    </w:p>
    <w:p w14:paraId="5048D1C8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8"/>
          <w:shd w:val="clear" w:color="auto" w:fill="FFFFFF"/>
        </w:rPr>
        <w:t xml:space="preserve"> </w:t>
      </w:r>
    </w:p>
    <w:p w14:paraId="14A4C677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8"/>
          <w:shd w:val="clear" w:color="auto" w:fill="FFFFFF"/>
        </w:rPr>
        <w:t xml:space="preserve"> </w:t>
      </w:r>
    </w:p>
    <w:p w14:paraId="105E90C9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8"/>
          <w:shd w:val="clear" w:color="auto" w:fill="FFFFFF"/>
        </w:rPr>
        <w:t xml:space="preserve"> </w:t>
      </w:r>
    </w:p>
    <w:p w14:paraId="16E5226C" w14:textId="77777777" w:rsidR="00CE5252" w:rsidRDefault="00C147B8">
      <w:pPr>
        <w:spacing w:after="5" w:line="252" w:lineRule="exact"/>
        <w:ind w:left="49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INWESTOR: </w:t>
      </w:r>
    </w:p>
    <w:p w14:paraId="6F6653EF" w14:textId="77777777" w:rsidR="00CE5252" w:rsidRDefault="00C147B8">
      <w:pPr>
        <w:tabs>
          <w:tab w:val="center" w:pos="495"/>
          <w:tab w:val="center" w:pos="2086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GMINA WOLBROM </w:t>
      </w:r>
    </w:p>
    <w:p w14:paraId="43AEFBB3" w14:textId="77777777" w:rsidR="00CE5252" w:rsidRDefault="00C147B8">
      <w:pPr>
        <w:tabs>
          <w:tab w:val="center" w:pos="495"/>
          <w:tab w:val="center" w:pos="1908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ul. Krakowska 1  </w:t>
      </w:r>
    </w:p>
    <w:p w14:paraId="2AFACFE1" w14:textId="77777777" w:rsidR="00CE5252" w:rsidRDefault="00C147B8">
      <w:pPr>
        <w:tabs>
          <w:tab w:val="center" w:pos="495"/>
          <w:tab w:val="center" w:pos="1941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32-340 Wolbrom </w:t>
      </w:r>
    </w:p>
    <w:p w14:paraId="7305BA0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3DBDE5AC" w14:textId="77777777" w:rsidR="00CE5252" w:rsidRDefault="00C147B8">
      <w:pPr>
        <w:spacing w:after="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3920D69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BD465C6" w14:textId="77777777" w:rsidR="00CE5252" w:rsidRDefault="00C147B8">
      <w:pPr>
        <w:spacing w:after="5" w:line="252" w:lineRule="exact"/>
        <w:ind w:left="49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OPRACOWANIE: </w:t>
      </w:r>
    </w:p>
    <w:p w14:paraId="5E51226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</w:t>
      </w:r>
    </w:p>
    <w:p w14:paraId="69A1186A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</w:t>
      </w:r>
    </w:p>
    <w:p w14:paraId="64327C4A" w14:textId="77777777" w:rsidR="00CE5252" w:rsidRDefault="00C147B8">
      <w:pPr>
        <w:tabs>
          <w:tab w:val="center" w:pos="495"/>
          <w:tab w:val="center" w:pos="2585"/>
        </w:tabs>
        <w:spacing w:after="5" w:line="267" w:lineRule="exact"/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mgr inż. Dagmara Muszalska</w:t>
      </w:r>
    </w:p>
    <w:p w14:paraId="7FD6FE4B" w14:textId="77777777" w:rsidR="00CE5252" w:rsidRDefault="00C147B8">
      <w:pPr>
        <w:tabs>
          <w:tab w:val="center" w:pos="495"/>
          <w:tab w:val="center" w:pos="2303"/>
        </w:tabs>
        <w:spacing w:after="5" w:line="267" w:lineRule="exact"/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</w:p>
    <w:p w14:paraId="75E67429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25033EE9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0891276C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43A2053E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39AFFF67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2FE5F121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2360493F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3FE6A996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0F04C613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452F6D91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478B2306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3FCB84BB" w14:textId="77777777" w:rsidR="00CE5252" w:rsidRDefault="00CE5252">
      <w:pPr>
        <w:tabs>
          <w:tab w:val="center" w:pos="495"/>
          <w:tab w:val="center" w:pos="2303"/>
        </w:tabs>
        <w:spacing w:after="5" w:line="267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7DAFD4D1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</w:t>
      </w:r>
    </w:p>
    <w:p w14:paraId="5D8462CA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</w:p>
    <w:p w14:paraId="3ACECBCE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2A6D714F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43A0A48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04D41401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</w:p>
    <w:p w14:paraId="571018BE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lastRenderedPageBreak/>
        <w:t xml:space="preserve"> </w:t>
      </w:r>
    </w:p>
    <w:p w14:paraId="1F921B93" w14:textId="77777777" w:rsidR="00CE5252" w:rsidRDefault="00C147B8">
      <w:pPr>
        <w:spacing w:line="259" w:lineRule="exact"/>
        <w:jc w:val="center"/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SPIS TREŚCI </w:t>
      </w:r>
    </w:p>
    <w:p w14:paraId="4338951E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6CBD7B02" w14:textId="77777777" w:rsidR="00CE5252" w:rsidRDefault="00C147B8">
      <w:pPr>
        <w:spacing w:after="36" w:line="259" w:lineRule="exact"/>
        <w:ind w:left="490" w:hanging="10"/>
      </w:pP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SPECYFIKACJA TECHNICZNA - ZAŁOŻENIA OGÓLNE STB 00.00 </w:t>
      </w:r>
    </w:p>
    <w:p w14:paraId="3C24F72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7129B37B" w14:textId="77777777" w:rsidR="00CE5252" w:rsidRDefault="00C147B8">
      <w:pPr>
        <w:numPr>
          <w:ilvl w:val="0"/>
          <w:numId w:val="1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00.01 WSTĘP </w:t>
      </w:r>
    </w:p>
    <w:p w14:paraId="67D7779B" w14:textId="77777777" w:rsidR="00CE5252" w:rsidRDefault="00C147B8">
      <w:pPr>
        <w:numPr>
          <w:ilvl w:val="0"/>
          <w:numId w:val="1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Przedmiot Specyfikacji </w:t>
      </w:r>
    </w:p>
    <w:p w14:paraId="50147450" w14:textId="77777777" w:rsidR="00CE5252" w:rsidRDefault="00C147B8">
      <w:pPr>
        <w:numPr>
          <w:ilvl w:val="0"/>
          <w:numId w:val="1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Zakres stosowania Specyfikacji Technicznej </w:t>
      </w:r>
    </w:p>
    <w:p w14:paraId="3BBEF655" w14:textId="77777777" w:rsidR="00CE5252" w:rsidRDefault="00C147B8">
      <w:pPr>
        <w:numPr>
          <w:ilvl w:val="0"/>
          <w:numId w:val="1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Zakres robót objętych Specyfikacją Techniczną </w:t>
      </w:r>
    </w:p>
    <w:p w14:paraId="27FCE97B" w14:textId="77777777" w:rsidR="00CE5252" w:rsidRDefault="00C147B8">
      <w:pPr>
        <w:numPr>
          <w:ilvl w:val="0"/>
          <w:numId w:val="1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Określenia podstawowe </w:t>
      </w:r>
    </w:p>
    <w:p w14:paraId="2C95DBEA" w14:textId="77777777" w:rsidR="00CE5252" w:rsidRDefault="00C147B8">
      <w:pPr>
        <w:numPr>
          <w:ilvl w:val="0"/>
          <w:numId w:val="1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Ogólne wymagania dotyczące robót </w:t>
      </w:r>
    </w:p>
    <w:p w14:paraId="0C227DBF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223EC4C8" w14:textId="77777777" w:rsidR="00CE5252" w:rsidRDefault="00C147B8">
      <w:pPr>
        <w:numPr>
          <w:ilvl w:val="0"/>
          <w:numId w:val="2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00.02 MATERIAŁY </w:t>
      </w:r>
    </w:p>
    <w:p w14:paraId="5D0FEF91" w14:textId="77777777" w:rsidR="00CE5252" w:rsidRDefault="00C147B8">
      <w:pPr>
        <w:numPr>
          <w:ilvl w:val="0"/>
          <w:numId w:val="2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Źródła uzyskania materiałów do elementów konstrukcyjnych </w:t>
      </w:r>
    </w:p>
    <w:p w14:paraId="47666F62" w14:textId="77777777" w:rsidR="00CE5252" w:rsidRDefault="00C147B8">
      <w:pPr>
        <w:numPr>
          <w:ilvl w:val="0"/>
          <w:numId w:val="2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Pozyskiwanie masowych materiałów pochodzenia miejscowego </w:t>
      </w:r>
    </w:p>
    <w:p w14:paraId="3FCBD70C" w14:textId="77777777" w:rsidR="00CE5252" w:rsidRDefault="00C147B8">
      <w:pPr>
        <w:numPr>
          <w:ilvl w:val="0"/>
          <w:numId w:val="2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Materiały nie odpowiadające wymaganiom jakościowym </w:t>
      </w:r>
    </w:p>
    <w:p w14:paraId="0A05B60A" w14:textId="77777777" w:rsidR="00CE5252" w:rsidRDefault="00C147B8">
      <w:pPr>
        <w:numPr>
          <w:ilvl w:val="0"/>
          <w:numId w:val="2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Przechowywanie i składowanie materiałów </w:t>
      </w:r>
    </w:p>
    <w:p w14:paraId="18254679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690D4335" w14:textId="77777777" w:rsidR="00CE5252" w:rsidRDefault="00C147B8">
      <w:pPr>
        <w:numPr>
          <w:ilvl w:val="0"/>
          <w:numId w:val="3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00.03 SPRZĘT </w:t>
      </w:r>
    </w:p>
    <w:p w14:paraId="3CD82B6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4C05345B" w14:textId="77777777" w:rsidR="00CE5252" w:rsidRDefault="00C147B8">
      <w:pPr>
        <w:numPr>
          <w:ilvl w:val="0"/>
          <w:numId w:val="4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00.04 TRANSPORT </w:t>
      </w:r>
    </w:p>
    <w:p w14:paraId="7EB65428" w14:textId="77777777" w:rsidR="00CE5252" w:rsidRDefault="00C147B8">
      <w:pPr>
        <w:numPr>
          <w:ilvl w:val="0"/>
          <w:numId w:val="4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>Ogól</w:t>
      </w: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ne wymagania dotyczące transportu </w:t>
      </w:r>
    </w:p>
    <w:p w14:paraId="33C77F37" w14:textId="77777777" w:rsidR="00CE5252" w:rsidRDefault="00C147B8">
      <w:pPr>
        <w:numPr>
          <w:ilvl w:val="0"/>
          <w:numId w:val="4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Wymagania dotyczące przewozu po drogach publicznych </w:t>
      </w:r>
    </w:p>
    <w:p w14:paraId="07681E0D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40558D9F" w14:textId="77777777" w:rsidR="00CE5252" w:rsidRDefault="00C147B8">
      <w:pPr>
        <w:numPr>
          <w:ilvl w:val="0"/>
          <w:numId w:val="5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00.05 WYKONANIE ROBÓT </w:t>
      </w:r>
    </w:p>
    <w:p w14:paraId="2D26EFBE" w14:textId="77777777" w:rsidR="00CE5252" w:rsidRDefault="00C147B8">
      <w:pPr>
        <w:numPr>
          <w:ilvl w:val="0"/>
          <w:numId w:val="5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Przed rozpoczęciem robót wykonawca opracuje: </w:t>
      </w:r>
    </w:p>
    <w:p w14:paraId="49C823D7" w14:textId="77777777" w:rsidR="00CE5252" w:rsidRDefault="00C147B8">
      <w:pPr>
        <w:spacing w:after="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1E13C474" w14:textId="77777777" w:rsidR="00CE5252" w:rsidRDefault="00C147B8">
      <w:pPr>
        <w:numPr>
          <w:ilvl w:val="0"/>
          <w:numId w:val="6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00.06 KONTROLA JAKOŚCI ROBÓT </w:t>
      </w:r>
    </w:p>
    <w:p w14:paraId="77644558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Program zapewnienia jakości </w:t>
      </w:r>
    </w:p>
    <w:p w14:paraId="5CC52B71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Zasady kontroli jakości robót </w:t>
      </w:r>
    </w:p>
    <w:p w14:paraId="13206C3D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Pobieranie próbek </w:t>
      </w:r>
    </w:p>
    <w:p w14:paraId="5DE51FFF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Badania i pomiary </w:t>
      </w:r>
    </w:p>
    <w:p w14:paraId="3A09708C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Raporty z badań </w:t>
      </w:r>
    </w:p>
    <w:p w14:paraId="172F8ED1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Badania prowadzone przez Inspektora nadzoru </w:t>
      </w:r>
    </w:p>
    <w:p w14:paraId="1686A73E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Certyfikaty i deklaracje </w:t>
      </w:r>
    </w:p>
    <w:p w14:paraId="46CABBA8" w14:textId="77777777" w:rsidR="00CE5252" w:rsidRDefault="00C147B8">
      <w:pPr>
        <w:numPr>
          <w:ilvl w:val="0"/>
          <w:numId w:val="6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Dokumenty budowy </w:t>
      </w:r>
    </w:p>
    <w:p w14:paraId="6A8DF678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63353CA6" w14:textId="77777777" w:rsidR="00CE5252" w:rsidRDefault="00C147B8">
      <w:pPr>
        <w:numPr>
          <w:ilvl w:val="0"/>
          <w:numId w:val="7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00.07 OBMIAR ROBOT </w:t>
      </w:r>
    </w:p>
    <w:p w14:paraId="0C648B18" w14:textId="77777777" w:rsidR="00CE5252" w:rsidRDefault="00C147B8">
      <w:pPr>
        <w:numPr>
          <w:ilvl w:val="0"/>
          <w:numId w:val="7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Ogólne zasady obmiaru Robót (dotyczy rozliczenia kosztorysowego) </w:t>
      </w:r>
    </w:p>
    <w:p w14:paraId="0838C295" w14:textId="77777777" w:rsidR="00CE5252" w:rsidRDefault="00C147B8">
      <w:pPr>
        <w:numPr>
          <w:ilvl w:val="0"/>
          <w:numId w:val="7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Zasady określania ilości Robót i materiałów </w:t>
      </w:r>
    </w:p>
    <w:p w14:paraId="048D7DB6" w14:textId="77777777" w:rsidR="00CE5252" w:rsidRDefault="00C147B8">
      <w:pPr>
        <w:numPr>
          <w:ilvl w:val="0"/>
          <w:numId w:val="7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Urządzenia i sprzęt pomiarowy </w:t>
      </w:r>
    </w:p>
    <w:p w14:paraId="431C6FB5" w14:textId="77777777" w:rsidR="00CE5252" w:rsidRDefault="00C147B8">
      <w:pPr>
        <w:numPr>
          <w:ilvl w:val="0"/>
          <w:numId w:val="7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Czas przeprowadzenia obmiaru </w:t>
      </w:r>
    </w:p>
    <w:p w14:paraId="34F63C4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65729115" w14:textId="77777777" w:rsidR="00CE5252" w:rsidRDefault="00C147B8">
      <w:pPr>
        <w:numPr>
          <w:ilvl w:val="0"/>
          <w:numId w:val="8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00.08 ODBIOR ROBÓT </w:t>
      </w:r>
    </w:p>
    <w:p w14:paraId="7734BC0D" w14:textId="77777777" w:rsidR="00CE5252" w:rsidRDefault="00C147B8">
      <w:pPr>
        <w:numPr>
          <w:ilvl w:val="0"/>
          <w:numId w:val="8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Rodzaje odbiorów robót </w:t>
      </w:r>
    </w:p>
    <w:p w14:paraId="3D1F2E5E" w14:textId="77777777" w:rsidR="00CE5252" w:rsidRDefault="00C147B8">
      <w:pPr>
        <w:numPr>
          <w:ilvl w:val="0"/>
          <w:numId w:val="8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>Odbiór robot zanikających i ulegaj</w:t>
      </w: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ących zakryciu </w:t>
      </w:r>
    </w:p>
    <w:p w14:paraId="7042987F" w14:textId="77777777" w:rsidR="00CE5252" w:rsidRDefault="00C147B8">
      <w:pPr>
        <w:numPr>
          <w:ilvl w:val="0"/>
          <w:numId w:val="8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Odbiór częściowy </w:t>
      </w:r>
    </w:p>
    <w:p w14:paraId="45E143DC" w14:textId="77777777" w:rsidR="00CE5252" w:rsidRDefault="00C147B8">
      <w:pPr>
        <w:numPr>
          <w:ilvl w:val="0"/>
          <w:numId w:val="8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lastRenderedPageBreak/>
        <w:t xml:space="preserve">Odbiór ostateczny (końcowy </w:t>
      </w:r>
    </w:p>
    <w:p w14:paraId="6DF53559" w14:textId="77777777" w:rsidR="00CE5252" w:rsidRDefault="00C147B8">
      <w:pPr>
        <w:numPr>
          <w:ilvl w:val="0"/>
          <w:numId w:val="8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Odbiór pogwarancyjny po upływie okresu rękojmi i gwarancji </w:t>
      </w:r>
    </w:p>
    <w:p w14:paraId="730C7CC8" w14:textId="77777777" w:rsidR="00CE5252" w:rsidRDefault="00C147B8">
      <w:pPr>
        <w:spacing w:after="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411C02C3" w14:textId="77777777" w:rsidR="00CE5252" w:rsidRDefault="00C147B8">
      <w:pPr>
        <w:numPr>
          <w:ilvl w:val="0"/>
          <w:numId w:val="9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00.09 PODSTAWA PŁATNOŚCI </w:t>
      </w:r>
    </w:p>
    <w:p w14:paraId="6AA2C14A" w14:textId="77777777" w:rsidR="00CE5252" w:rsidRDefault="00C147B8">
      <w:pPr>
        <w:numPr>
          <w:ilvl w:val="0"/>
          <w:numId w:val="9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Ustalenia ogólne </w:t>
      </w:r>
    </w:p>
    <w:p w14:paraId="00DE148B" w14:textId="77777777" w:rsidR="00CE5252" w:rsidRDefault="00C147B8">
      <w:pPr>
        <w:numPr>
          <w:ilvl w:val="0"/>
          <w:numId w:val="9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Objazdy, przejazdy i organizacja ruchu </w:t>
      </w:r>
    </w:p>
    <w:p w14:paraId="62C6D81C" w14:textId="77777777" w:rsidR="00CE5252" w:rsidRDefault="00C147B8">
      <w:pPr>
        <w:spacing w:after="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015D8C2F" w14:textId="77777777" w:rsidR="00CE5252" w:rsidRDefault="00C147B8">
      <w:pPr>
        <w:numPr>
          <w:ilvl w:val="0"/>
          <w:numId w:val="10"/>
        </w:numPr>
        <w:spacing w:after="5" w:line="268" w:lineRule="exact"/>
        <w:ind w:left="41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STB 00.10 PRZEPISY ZWIĄZANE </w:t>
      </w:r>
    </w:p>
    <w:p w14:paraId="7CD79620" w14:textId="77777777" w:rsidR="00CE5252" w:rsidRDefault="00C147B8">
      <w:pPr>
        <w:numPr>
          <w:ilvl w:val="0"/>
          <w:numId w:val="10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Ustawy </w:t>
      </w:r>
    </w:p>
    <w:p w14:paraId="75A74C86" w14:textId="77777777" w:rsidR="00CE5252" w:rsidRDefault="00C147B8">
      <w:pPr>
        <w:numPr>
          <w:ilvl w:val="0"/>
          <w:numId w:val="10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Rozporządzenia </w:t>
      </w:r>
    </w:p>
    <w:p w14:paraId="2E2FA2A6" w14:textId="77777777" w:rsidR="00CE5252" w:rsidRDefault="00C147B8">
      <w:pPr>
        <w:numPr>
          <w:ilvl w:val="0"/>
          <w:numId w:val="10"/>
        </w:numPr>
        <w:spacing w:after="5" w:line="268" w:lineRule="exact"/>
        <w:ind w:left="485" w:hanging="4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Inne dokumenty i instrukcje </w:t>
      </w:r>
    </w:p>
    <w:p w14:paraId="747F786B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593B90F6" w14:textId="77777777" w:rsidR="00CE5252" w:rsidRDefault="00C147B8">
      <w:pPr>
        <w:spacing w:after="4" w:line="259" w:lineRule="exact"/>
        <w:ind w:left="490" w:hanging="10"/>
      </w:pPr>
      <w:r>
        <w:rPr>
          <w:rFonts w:ascii="Arial" w:eastAsia="Arial" w:hAnsi="Arial"/>
          <w:b/>
          <w:bCs/>
          <w:color w:val="000000"/>
          <w:sz w:val="18"/>
          <w:shd w:val="clear" w:color="auto" w:fill="FFFFFF"/>
        </w:rPr>
        <w:t>STB 01.01 ROBOTY ROZBIÓRKOWE</w:t>
      </w: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 kod CPV: 45000000-7; </w:t>
      </w:r>
    </w:p>
    <w:p w14:paraId="5D352361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Wstęp </w:t>
      </w:r>
    </w:p>
    <w:p w14:paraId="5A9B1D4C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Materiały </w:t>
      </w:r>
    </w:p>
    <w:p w14:paraId="0BBFDD61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Sprzęt </w:t>
      </w:r>
    </w:p>
    <w:p w14:paraId="5A9C93E0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Transport </w:t>
      </w:r>
    </w:p>
    <w:p w14:paraId="43E1D6B6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Wykonanie robót </w:t>
      </w:r>
    </w:p>
    <w:p w14:paraId="49F6D1E4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Kontrola jakości </w:t>
      </w:r>
    </w:p>
    <w:p w14:paraId="1CDF0680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Obmiar robót </w:t>
      </w:r>
    </w:p>
    <w:p w14:paraId="33091AD7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Odbiór robót </w:t>
      </w:r>
    </w:p>
    <w:p w14:paraId="7F5788BD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Podstawa płatności </w:t>
      </w:r>
    </w:p>
    <w:p w14:paraId="5C25A44F" w14:textId="77777777" w:rsidR="00CE5252" w:rsidRDefault="00C147B8">
      <w:pPr>
        <w:numPr>
          <w:ilvl w:val="0"/>
          <w:numId w:val="11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Przepisy związane </w:t>
      </w:r>
    </w:p>
    <w:p w14:paraId="2B1D4909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1D87AC0C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  <w:r>
        <w:rPr>
          <w:rFonts w:ascii="Arial" w:eastAsia="Arial" w:hAnsi="Arial"/>
          <w:b/>
          <w:bCs/>
          <w:color w:val="000000"/>
          <w:sz w:val="18"/>
          <w:shd w:val="clear" w:color="auto" w:fill="FFFFFF"/>
        </w:rPr>
        <w:t>STB 01.02 DACH POKRYCIE</w:t>
      </w: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kod CPV 45261900-3 </w:t>
      </w:r>
    </w:p>
    <w:p w14:paraId="78E010A9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Wstęp </w:t>
      </w:r>
    </w:p>
    <w:p w14:paraId="46EC2E76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Materiały </w:t>
      </w:r>
    </w:p>
    <w:p w14:paraId="6DBF4380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Sprzęt </w:t>
      </w:r>
    </w:p>
    <w:p w14:paraId="5D8D6F26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Transport </w:t>
      </w:r>
    </w:p>
    <w:p w14:paraId="15EDE324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Wykonanie robót </w:t>
      </w:r>
    </w:p>
    <w:p w14:paraId="622FA9DA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Kontrola jakości </w:t>
      </w:r>
    </w:p>
    <w:p w14:paraId="5993FEDD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Obmiar robót </w:t>
      </w:r>
    </w:p>
    <w:p w14:paraId="1DA548FE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Odbiór robót </w:t>
      </w:r>
    </w:p>
    <w:p w14:paraId="68EDF08B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Podstawa płatności </w:t>
      </w:r>
    </w:p>
    <w:p w14:paraId="0B31EE26" w14:textId="77777777" w:rsidR="00CE5252" w:rsidRDefault="00C147B8">
      <w:pPr>
        <w:numPr>
          <w:ilvl w:val="0"/>
          <w:numId w:val="12"/>
        </w:numPr>
        <w:spacing w:after="5" w:line="268" w:lineRule="exact"/>
        <w:ind w:left="1239" w:hanging="1186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Przepisy związane </w:t>
      </w:r>
    </w:p>
    <w:p w14:paraId="1589DFA1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18"/>
          <w:shd w:val="clear" w:color="auto" w:fill="FFFFFF"/>
        </w:rPr>
        <w:t xml:space="preserve"> </w:t>
      </w:r>
    </w:p>
    <w:p w14:paraId="6554E353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04A1DE11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50D0EFC4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7A8B17E1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451FFF3C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778F7B3B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56778FDA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43D67D21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168B3A26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76429181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72D4E990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6D112222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4557770D" w14:textId="77777777" w:rsidR="00CE5252" w:rsidRDefault="00CE5252">
      <w:pPr>
        <w:spacing w:line="259" w:lineRule="exact"/>
        <w:ind w:left="495"/>
        <w:rPr>
          <w:rFonts w:ascii="Arial" w:eastAsia="Arial" w:hAnsi="Arial"/>
          <w:color w:val="000000"/>
          <w:sz w:val="18"/>
          <w:highlight w:val="white"/>
        </w:rPr>
      </w:pPr>
    </w:p>
    <w:p w14:paraId="477EFB93" w14:textId="77777777" w:rsidR="00CE5252" w:rsidRDefault="00C147B8">
      <w:pPr>
        <w:spacing w:after="5" w:line="252" w:lineRule="exact"/>
        <w:ind w:left="490" w:hanging="10"/>
        <w:jc w:val="both"/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SPECYFIKACJA TECHNICZNA - ZAŁOŻENIA OGÓLNE STB 00.00 </w:t>
      </w:r>
    </w:p>
    <w:p w14:paraId="6D8605AD" w14:textId="77777777" w:rsidR="00CE5252" w:rsidRDefault="00C147B8">
      <w:pPr>
        <w:spacing w:after="11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9949E6E" w14:textId="77777777" w:rsidR="00CE5252" w:rsidRDefault="00C147B8">
      <w:pPr>
        <w:keepNext/>
        <w:keepLines/>
        <w:spacing w:after="5" w:line="252" w:lineRule="exact"/>
        <w:ind w:left="145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1. STB 00.01 WSTĘP </w:t>
      </w:r>
    </w:p>
    <w:p w14:paraId="658EC10B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090B018" w14:textId="77777777" w:rsidR="00CE5252" w:rsidRDefault="00C147B8">
      <w:pPr>
        <w:keepNext/>
        <w:keepLines/>
        <w:spacing w:after="26" w:line="252" w:lineRule="exact"/>
        <w:ind w:left="73" w:hanging="10"/>
        <w:jc w:val="both"/>
        <w:rPr>
          <w:rFonts w:ascii="Arial" w:eastAsia="Arial" w:hAnsi="Arial"/>
          <w:b/>
          <w:color w:val="000000"/>
          <w:sz w:val="28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1.1. PRZEDMIOT SPECYFIKACJI </w:t>
      </w:r>
    </w:p>
    <w:p w14:paraId="39C04E2E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Przedmiotem niniejszej standardowej specyfikacji technicznej (ST) są wymagania ogólne dotyczące wykonania i odbioru robót dla zadania inwestycyjnego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pn. </w:t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„</w:t>
      </w:r>
      <w:r>
        <w:rPr>
          <w:rFonts w:ascii="Arial" w:eastAsia="Times New Roman" w:hAnsi="Arial" w:cs="Trebuchet MS"/>
          <w:color w:val="000000"/>
          <w:sz w:val="20"/>
          <w:szCs w:val="20"/>
          <w:shd w:val="clear" w:color="auto" w:fill="FFFFFF"/>
        </w:rPr>
        <w:t xml:space="preserve">Modernizacja dachów na budynkach oświatowych Gminy Wolbrom w Gołaczewach i Zarzeczu oraz modernizacja budynku gminnego w Porębie </w:t>
      </w:r>
      <w:proofErr w:type="spellStart"/>
      <w:r>
        <w:rPr>
          <w:rFonts w:ascii="Arial" w:eastAsia="Times New Roman" w:hAnsi="Arial" w:cs="Trebuchet MS"/>
          <w:color w:val="000000"/>
          <w:sz w:val="20"/>
          <w:szCs w:val="20"/>
          <w:shd w:val="clear" w:color="auto" w:fill="FFFFFF"/>
        </w:rPr>
        <w:t>Dzierżnej</w:t>
      </w:r>
      <w:proofErr w:type="spellEnd"/>
      <w:r>
        <w:rPr>
          <w:rFonts w:ascii="Arial" w:eastAsia="Times New Roman" w:hAnsi="Arial" w:cs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 xml:space="preserve">.”  </w:t>
      </w:r>
    </w:p>
    <w:p w14:paraId="2183FCCD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F85FFE4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 ramach przedmiotowej inwestycji wydziela się trzy części: </w:t>
      </w:r>
    </w:p>
    <w:p w14:paraId="32B6A93E" w14:textId="77777777" w:rsidR="00CE5252" w:rsidRDefault="00C147B8">
      <w:pPr>
        <w:numPr>
          <w:ilvl w:val="0"/>
          <w:numId w:val="13"/>
        </w:numPr>
        <w:rPr>
          <w:rFonts w:ascii="Arial" w:hAnsi="Arial"/>
          <w:sz w:val="20"/>
          <w:szCs w:val="20"/>
        </w:rPr>
      </w:pPr>
      <w:r>
        <w:rPr>
          <w:rFonts w:ascii="Arial" w:hAnsi="Arial" w:cs="Trebuchet MS"/>
          <w:sz w:val="20"/>
          <w:szCs w:val="20"/>
        </w:rPr>
        <w:t xml:space="preserve">Część nr 1: Modernizacja pokrycia dachowego </w:t>
      </w:r>
      <w:r>
        <w:rPr>
          <w:rFonts w:ascii="Arial" w:hAnsi="Arial" w:cs="Trebuchet MS"/>
          <w:sz w:val="20"/>
          <w:szCs w:val="20"/>
        </w:rPr>
        <w:t>na budynku szkoły w Gołaczewach.</w:t>
      </w:r>
    </w:p>
    <w:p w14:paraId="24877A14" w14:textId="77777777" w:rsidR="00CE5252" w:rsidRDefault="00C147B8">
      <w:pPr>
        <w:numPr>
          <w:ilvl w:val="0"/>
          <w:numId w:val="13"/>
        </w:numPr>
        <w:rPr>
          <w:rFonts w:ascii="Arial" w:hAnsi="Arial"/>
          <w:sz w:val="20"/>
          <w:szCs w:val="20"/>
        </w:rPr>
      </w:pPr>
      <w:r>
        <w:rPr>
          <w:rFonts w:ascii="Arial" w:hAnsi="Arial" w:cs="Trebuchet MS"/>
          <w:sz w:val="20"/>
          <w:szCs w:val="20"/>
        </w:rPr>
        <w:t>Część nr 2: Modernizacja pokrycia dachowego na budynku sali gimnastycznej szkoły w Zarzeczu.</w:t>
      </w:r>
    </w:p>
    <w:p w14:paraId="7C6320D6" w14:textId="77777777" w:rsidR="00CE5252" w:rsidRDefault="00C147B8">
      <w:pPr>
        <w:numPr>
          <w:ilvl w:val="0"/>
          <w:numId w:val="13"/>
        </w:numPr>
        <w:tabs>
          <w:tab w:val="left" w:pos="2977"/>
        </w:tabs>
        <w:spacing w:after="5" w:line="276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 xml:space="preserve">Część nr 3: Modernizacja pokrycia dachowego na budynku szkoły w Porębie </w:t>
      </w:r>
      <w:proofErr w:type="spellStart"/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>Dzierżnej</w:t>
      </w:r>
      <w:proofErr w:type="spellEnd"/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>.</w:t>
      </w:r>
    </w:p>
    <w:p w14:paraId="01EFAE34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2FAA920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Ogólny opis inwestycji </w:t>
      </w:r>
    </w:p>
    <w:p w14:paraId="45371F39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C</w:t>
      </w:r>
      <w:r>
        <w:rPr>
          <w:rFonts w:ascii="Arial" w:hAnsi="Arial" w:cs="Trebuchet MS"/>
          <w:sz w:val="20"/>
          <w:szCs w:val="20"/>
        </w:rPr>
        <w:t xml:space="preserve">zęść nr 1: </w:t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 xml:space="preserve">Lokalizacja </w:t>
      </w:r>
      <w:r>
        <w:rPr>
          <w:rFonts w:ascii="Arial" w:hAnsi="Arial" w:cs="Trebuchet MS"/>
          <w:sz w:val="20"/>
          <w:szCs w:val="20"/>
        </w:rPr>
        <w:t xml:space="preserve">32-340 Wolbrom, Gołaczewy, ul. Chełmska 8. Budynek szkolny o dwóch kondygnacjach nadziemnych </w:t>
      </w:r>
      <w:proofErr w:type="spellStart"/>
      <w:r>
        <w:rPr>
          <w:rFonts w:ascii="Arial" w:hAnsi="Arial" w:cs="Trebuchet MS"/>
          <w:sz w:val="20"/>
          <w:szCs w:val="20"/>
        </w:rPr>
        <w:t>przekryty</w:t>
      </w:r>
      <w:proofErr w:type="spellEnd"/>
      <w:r>
        <w:rPr>
          <w:rFonts w:ascii="Arial" w:hAnsi="Arial" w:cs="Trebuchet MS"/>
          <w:sz w:val="20"/>
          <w:szCs w:val="20"/>
        </w:rPr>
        <w:t xml:space="preserve"> stropodachem pokrytym papą termozgrzewalną. Na stropodachu zamontowano panele fotowoltaiczne. Planowana i</w:t>
      </w:r>
      <w:r>
        <w:rPr>
          <w:rFonts w:ascii="Arial" w:hAnsi="Arial" w:cs="Trebuchet MS"/>
          <w:sz w:val="20"/>
          <w:szCs w:val="20"/>
        </w:rPr>
        <w:t xml:space="preserve">zolacja  </w:t>
      </w:r>
      <w:r>
        <w:rPr>
          <w:rFonts w:ascii="Arial" w:hAnsi="Arial" w:cs="Times New Roman"/>
          <w:sz w:val="20"/>
          <w:szCs w:val="20"/>
        </w:rPr>
        <w:t>pokrycia dachowego w technologii płynnej membrany, powłokami wodorozcieńczalnymi.</w:t>
      </w:r>
    </w:p>
    <w:p w14:paraId="6EB59C14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hAnsi="Arial" w:cs="Trebuchet MS"/>
          <w:sz w:val="20"/>
          <w:szCs w:val="20"/>
        </w:rPr>
        <w:t xml:space="preserve">Część nr 2: </w:t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 xml:space="preserve">Lokalizacja </w:t>
      </w:r>
      <w:r>
        <w:rPr>
          <w:rFonts w:ascii="Arial" w:hAnsi="Arial" w:cs="Trebuchet MS"/>
          <w:sz w:val="20"/>
          <w:szCs w:val="20"/>
        </w:rPr>
        <w:t xml:space="preserve">32-340 Wolbrom, Zarzecze, ul. Szkolna 2. Budynek sali gimnastycznej przy szkole, jednokondygnacyjny </w:t>
      </w:r>
      <w:proofErr w:type="spellStart"/>
      <w:r>
        <w:rPr>
          <w:rFonts w:ascii="Arial" w:hAnsi="Arial" w:cs="Trebuchet MS"/>
          <w:sz w:val="20"/>
          <w:szCs w:val="20"/>
        </w:rPr>
        <w:t>przekryty</w:t>
      </w:r>
      <w:proofErr w:type="spellEnd"/>
      <w:r>
        <w:rPr>
          <w:rFonts w:ascii="Arial" w:hAnsi="Arial" w:cs="Trebuchet MS"/>
          <w:sz w:val="20"/>
          <w:szCs w:val="20"/>
        </w:rPr>
        <w:t xml:space="preserve"> dachem dwuspadowym pokrytym bla</w:t>
      </w:r>
      <w:r>
        <w:rPr>
          <w:rFonts w:ascii="Arial" w:hAnsi="Arial" w:cs="Trebuchet MS"/>
          <w:sz w:val="20"/>
          <w:szCs w:val="20"/>
        </w:rPr>
        <w:t xml:space="preserve">chą trapezową. Planowana izolacja  </w:t>
      </w:r>
      <w:r>
        <w:rPr>
          <w:rFonts w:ascii="Arial" w:hAnsi="Arial" w:cs="Times New Roman"/>
          <w:sz w:val="20"/>
          <w:szCs w:val="20"/>
        </w:rPr>
        <w:t>pokrycia dachowego w technologii płynnej membrany, powłokami wodorozcieńczalnymi.</w:t>
      </w:r>
    </w:p>
    <w:p w14:paraId="4831AB51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 xml:space="preserve">Część nr 3: </w:t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 xml:space="preserve">Lokalizacja </w:t>
      </w:r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 xml:space="preserve">32-340 Wolbrom, Poręba </w:t>
      </w:r>
      <w:proofErr w:type="spellStart"/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>dzierżna</w:t>
      </w:r>
      <w:proofErr w:type="spellEnd"/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 xml:space="preserve"> 148.  Budynek szkolny, jednokondygnacyjny </w:t>
      </w:r>
      <w:proofErr w:type="spellStart"/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>przekryty</w:t>
      </w:r>
      <w:proofErr w:type="spellEnd"/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 xml:space="preserve"> dachem wielospadowym pokrytym  </w:t>
      </w:r>
      <w:r>
        <w:rPr>
          <w:rFonts w:ascii="Arial" w:eastAsia="Arial" w:hAnsi="Arial" w:cs="Trebuchet MS"/>
          <w:color w:val="000000"/>
          <w:sz w:val="20"/>
          <w:szCs w:val="20"/>
          <w:shd w:val="clear" w:color="auto" w:fill="FFFFFF"/>
        </w:rPr>
        <w:t xml:space="preserve">płytami bitumicznymi falistymi. Planowana wymiana pokrycia dachowego na blachę trapezową wraz z orynnowaniem. </w:t>
      </w:r>
    </w:p>
    <w:p w14:paraId="34862C9A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A69D22F" w14:textId="77777777" w:rsidR="00CE5252" w:rsidRDefault="00C147B8">
      <w:pPr>
        <w:keepNext/>
        <w:keepLines/>
        <w:spacing w:after="5" w:line="252" w:lineRule="exact"/>
        <w:ind w:left="10" w:hanging="10"/>
        <w:jc w:val="both"/>
        <w:rPr>
          <w:rFonts w:ascii="Arial" w:eastAsia="Arial" w:hAnsi="Arial"/>
          <w:b/>
          <w:color w:val="000000"/>
          <w:sz w:val="28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1.2 ZAKRES STOSOWANIA SPECYFIKACJI TECHNICZNEJ </w:t>
      </w:r>
    </w:p>
    <w:p w14:paraId="68B11E6D" w14:textId="77777777" w:rsidR="00CE5252" w:rsidRDefault="00C147B8">
      <w:pPr>
        <w:spacing w:after="37" w:line="259" w:lineRule="exact"/>
        <w:ind w:left="534"/>
        <w:jc w:val="center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Cambria" w:eastAsia="Cambria" w:hAnsi="Cambria" w:cs="Cambria"/>
          <w:color w:val="000000"/>
          <w:sz w:val="20"/>
          <w:shd w:val="clear" w:color="auto" w:fill="FFFFFF"/>
        </w:rPr>
        <w:t xml:space="preserve"> </w:t>
      </w:r>
    </w:p>
    <w:p w14:paraId="6DE9352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Specyfikacja techniczna (ST) jest dokumentem przetargowy i kontraktowy przy zlecaniu i realizacji robót wymienionych w pkt. 1.1. Projektant sporządzający dokumentację projektową i odpowiednie specyfikacje techniczne wykonania i odbioru robót budowlanych mo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że wprowadzać do niniejszej standardowej specyfikacji zmiany, uzupełnienia lub uściślenia, odpowiednie dla przewidzianych projektem zadania, obiektu i robót, uwzględniające wymagania Zamawiającego oraz konkretne warunki realizacji zadania, obiektu i robót,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które są niezbędne do określania ich standardu i jakości. Odstępstwa od wymagań podanych w niniejszej specyfikacji mogą mieć miejsce tylko w przypadkach małych prostych robót i konstrukcji drugorzędnych o niewielkim znaczeniu, dla których istnieje pewność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, że podstawowe wymagania będą spełnione przy zastosowaniu metod wykonania na podstawie doświadczenia i przy przestrzeganiu zasad sztuki budowlanej. Specyfikacje Techniczne stanowią część Dokumentów Przetargowych i należy je stosować w zlecaniu i wykonaniu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Robót opisanych w podpunkcie 1.3. </w:t>
      </w:r>
    </w:p>
    <w:p w14:paraId="26A824A8" w14:textId="77777777" w:rsidR="00CE5252" w:rsidRDefault="00C147B8">
      <w:pPr>
        <w:spacing w:after="1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B9309A4" w14:textId="77777777" w:rsidR="00CE5252" w:rsidRDefault="00C147B8">
      <w:pPr>
        <w:keepNext/>
        <w:keepLines/>
        <w:spacing w:after="5" w:line="252" w:lineRule="exact"/>
        <w:ind w:left="114" w:hanging="10"/>
        <w:jc w:val="both"/>
        <w:rPr>
          <w:rFonts w:ascii="Arial" w:eastAsia="Arial" w:hAnsi="Arial"/>
          <w:b/>
          <w:color w:val="000000"/>
          <w:sz w:val="28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lastRenderedPageBreak/>
        <w:t xml:space="preserve">1.3. ZAKRES ROBÓT OBJETYCH SPECYFIKACJĄ TECHNICZNĄ </w:t>
      </w:r>
    </w:p>
    <w:p w14:paraId="72E58C6D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B49261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Roboty objęte S.T. obejmują roboty niezbędne przy wykonaniu w/w zadania inwestycyjnego, polegające na pracach: </w:t>
      </w:r>
    </w:p>
    <w:p w14:paraId="7047EB64" w14:textId="77777777" w:rsidR="00CE5252" w:rsidRDefault="00C147B8">
      <w:pPr>
        <w:numPr>
          <w:ilvl w:val="0"/>
          <w:numId w:val="14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Roboty rozbiórkowe. </w:t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 xml:space="preserve">kod CPV: 45000000-7; </w:t>
      </w:r>
    </w:p>
    <w:p w14:paraId="121E58D6" w14:textId="77777777" w:rsidR="00CE5252" w:rsidRDefault="00C147B8">
      <w:pPr>
        <w:numPr>
          <w:ilvl w:val="0"/>
          <w:numId w:val="15"/>
        </w:numPr>
        <w:tabs>
          <w:tab w:val="left" w:pos="855"/>
        </w:tabs>
        <w:spacing w:after="5" w:line="267" w:lineRule="exact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Dach pokrycie 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 xml:space="preserve">kod CPV 45261900-3 </w:t>
      </w:r>
    </w:p>
    <w:p w14:paraId="3142C6CF" w14:textId="77777777" w:rsidR="00CE5252" w:rsidRDefault="00C147B8">
      <w:pPr>
        <w:numPr>
          <w:ilvl w:val="0"/>
          <w:numId w:val="15"/>
        </w:numPr>
        <w:spacing w:after="5" w:line="267" w:lineRule="exact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Izolacje  pokrycia dachowego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kod CPV 45261900-3</w:t>
      </w:r>
    </w:p>
    <w:p w14:paraId="69D1CE76" w14:textId="77777777" w:rsidR="00CE5252" w:rsidRDefault="00CE5252">
      <w:pPr>
        <w:spacing w:after="5" w:line="267" w:lineRule="exact"/>
        <w:ind w:left="1200" w:right="10"/>
        <w:jc w:val="both"/>
        <w:rPr>
          <w:rFonts w:ascii="Calibri" w:eastAsia="Calibri" w:hAnsi="Calibri" w:cs="Calibri"/>
          <w:color w:val="000000"/>
          <w:sz w:val="22"/>
          <w:highlight w:val="white"/>
        </w:rPr>
      </w:pPr>
    </w:p>
    <w:p w14:paraId="30EA67D9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Niezależnie od po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stanowień Warunków Szczególnych normy państwowe, instrukcje i przepisy wymienione w Specyfikacjach Technicznych będą stosowane przez Wykonawcę w języku polskim. </w:t>
      </w:r>
    </w:p>
    <w:p w14:paraId="2B9EC7A6" w14:textId="77777777" w:rsidR="00CE5252" w:rsidRDefault="00C147B8">
      <w:pPr>
        <w:spacing w:line="259" w:lineRule="exact"/>
        <w:ind w:left="534"/>
        <w:jc w:val="center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Cambria" w:eastAsia="Cambria" w:hAnsi="Cambria" w:cs="Cambria"/>
          <w:color w:val="000000"/>
          <w:sz w:val="20"/>
          <w:shd w:val="clear" w:color="auto" w:fill="FFFFFF"/>
        </w:rPr>
        <w:t xml:space="preserve"> </w:t>
      </w:r>
    </w:p>
    <w:p w14:paraId="055E00A7" w14:textId="77777777" w:rsidR="00CE5252" w:rsidRDefault="00C147B8">
      <w:pPr>
        <w:keepNext/>
        <w:keepLines/>
        <w:spacing w:after="5" w:line="252" w:lineRule="exact"/>
        <w:ind w:left="73" w:hanging="10"/>
        <w:jc w:val="both"/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1.4. OKREŚLENIA PODSTAWOWE </w:t>
      </w:r>
    </w:p>
    <w:p w14:paraId="024BB5E0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D8D167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Ilekroć w ST jest mowa o: </w:t>
      </w:r>
    </w:p>
    <w:p w14:paraId="18A47129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Cena - należy przez to rozumieć cenę w rozumieniu art. 3 ust. 1 pkt. 1 ustawy z dnia 5 lipca 2001 r. o cenach (Dz. U. Nr 97, poz. 1050, z 2002 r. Nr 144, poz. 1204 oraz z 2003 r. Nr 137, poz. 1302); </w:t>
      </w:r>
    </w:p>
    <w:p w14:paraId="779601C4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Najkorzystniejszej ofercie - należy przez to rozumieć of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ertę, która przedstawia najkorzystniejszy bilans ceny i innych kryteriów odnoszących się do przedmiotu zamówienia publicznego, albo ofertę z najniższą ceną, a w przypadku zamówień publicznych w zakresie działalności twórczej lub naukowej, których przedmiot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 nie można z góry opisać w sposób jednoznaczny i wyczerpujący - ofertę, która przedstawia najkorzystniejszy bilans ceny i innych kryteriów odnoszących się do przedmiotu zamówienia publicznego; </w:t>
      </w:r>
    </w:p>
    <w:p w14:paraId="50CEAE2B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Usługa należy przez to rozumieć wszelkie świadczenia, których przedmiotem nie są roboty budowlane lub dostawy; </w:t>
      </w:r>
    </w:p>
    <w:p w14:paraId="23FC8C1A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- należy przez to rozumieć osobę fizyczną, osobę prawną albo jednostkę organizacyjną nieposiadającą osobowości prawnej, która ubiega s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ię o udzielenie zamówienia publicznego, złożyła ofertę lub zawarła umowę w sprawie zamówienia publicznego; 5) obiekcie budowlanym - należy przez to rozumieć: </w:t>
      </w:r>
    </w:p>
    <w:p w14:paraId="2A978B2D" w14:textId="77777777" w:rsidR="00CE5252" w:rsidRDefault="00C147B8">
      <w:pPr>
        <w:numPr>
          <w:ilvl w:val="0"/>
          <w:numId w:val="16"/>
        </w:numPr>
        <w:spacing w:after="5" w:line="267" w:lineRule="exact"/>
        <w:ind w:left="1575" w:right="44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budynek wraz z instalacjami i urządzeniami technicznymi, </w:t>
      </w:r>
    </w:p>
    <w:p w14:paraId="12C30D00" w14:textId="77777777" w:rsidR="00CE5252" w:rsidRDefault="00C147B8">
      <w:pPr>
        <w:numPr>
          <w:ilvl w:val="0"/>
          <w:numId w:val="16"/>
        </w:numPr>
        <w:spacing w:after="5" w:line="267" w:lineRule="exact"/>
        <w:ind w:left="1575" w:right="44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budowlę stanowiącą całość techniczno-uż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ytkową wraz z instalacjami i urządzeniami, c) obiekt małej architektury; </w:t>
      </w:r>
    </w:p>
    <w:p w14:paraId="5FD66FB2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budynku - należy przez to rozumieć taki obiekt budowlany, który jest trwale związany z gruntem, wydzielony z przestrzeni za pomocą przegród budowlanych oraz posiada fundamenty i dach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</w:t>
      </w:r>
    </w:p>
    <w:p w14:paraId="4087F06E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budynku mieszkalnym jednorodzinnym - należy przez to rozumieć budynek wolno stojący albo budynek o zabudowie bliźniaczej, szeregowej lub grupowej, służący zaspokajaniu potrzeb mieszkaniowych, stanowiący konstrukcyjnie samodzielną całość, w którym dopusz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cza się wydzielenie nie więcej niż dwóch lokali mieszkalnych albo jednego lokalu mieszkalnego i lokalu użytkowego o powierzchni całkowitej nieprzekraczającej 30% powierzchni całkowitej budynku. </w:t>
      </w:r>
    </w:p>
    <w:p w14:paraId="3A1F93F6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budowli - należy przez to rozumieć każdy obiekt budowlany nie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będący budynkiem lub obiektem małej architektury, jak: lotniska, drogi, linie kolejowe, mosty, estakady, tunele, sieci techniczne, wolno stojące maszty antenowe, wolno stojące trwale związane z gruntem urządzenia reklamowe, budowle ziemne, obronne (fortyf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ikacje), ochronne, hydrotechniczne, zbiorniki, wolno stojące instalacje przemysłowe lub urządzenia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techniczne, oczyszczalnie ścieków, składowiska odpadów, stacje uzdatniania wody, konstrukcje oporowe, nadziemne i podziemne przejścia dla pieszych, sieci uzb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rojenia terenu, budowle sportowe, cmentarze, pomniki, a także części budowlane urządzeń technicznych (kotłów, pieców przemysłowych i innych urządzeń) oraz fundamenty pod maszyny i urządzenia, jako odrębne pod względem technicznym części przedmiotów składaj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ących się na całość użytkową. </w:t>
      </w:r>
    </w:p>
    <w:p w14:paraId="687C22B3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obiekcie małej architektury - należy przez to rozumieć niewielkie obiekty, a w szczególności: </w:t>
      </w:r>
    </w:p>
    <w:p w14:paraId="7D4C212A" w14:textId="77777777" w:rsidR="00CE5252" w:rsidRDefault="00C147B8">
      <w:pPr>
        <w:numPr>
          <w:ilvl w:val="0"/>
          <w:numId w:val="16"/>
        </w:numPr>
        <w:spacing w:after="5" w:line="267" w:lineRule="exact"/>
        <w:ind w:left="157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kultu religijnego, jak: kapliczki, krzyże przydrożne, figury, </w:t>
      </w:r>
    </w:p>
    <w:p w14:paraId="6CA136ED" w14:textId="77777777" w:rsidR="00CE5252" w:rsidRDefault="00C147B8">
      <w:pPr>
        <w:numPr>
          <w:ilvl w:val="0"/>
          <w:numId w:val="16"/>
        </w:numPr>
        <w:spacing w:after="5" w:line="267" w:lineRule="exact"/>
        <w:ind w:left="157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posągi, wodotryski i inne obiekty architektury ogrodowej, </w:t>
      </w:r>
    </w:p>
    <w:p w14:paraId="7FC506DF" w14:textId="77777777" w:rsidR="00CE5252" w:rsidRDefault="00C147B8">
      <w:pPr>
        <w:numPr>
          <w:ilvl w:val="0"/>
          <w:numId w:val="16"/>
        </w:numPr>
        <w:spacing w:after="5" w:line="267" w:lineRule="exact"/>
        <w:ind w:left="157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użytkowe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służące rekreacji codziennej i utrzymaniu porządku, jak: piaskownice, huśtawki, drabinki, śmietniki. </w:t>
      </w:r>
    </w:p>
    <w:p w14:paraId="44A5A50E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tymczasowym obiekcie budowlanym - należy przez to rozumieć obiekt budowlany przeznaczony do czasowego użytkowania w okresie krótszym od jego trwałości te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chnicznej, przewidziany do przeniesienia w inne miejsce lub rozbiórki, a także obiekt budowlany nie połączony trwale z gruntem, jak: strzelnice, kioski uliczne, pawilony sprzedaży ulicznej i wystawowe,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przekrycia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namiotowe i powłoki pneumatyczne, urządzeni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 rozrywkowe, barakowozy, obiekty kontenerowe. </w:t>
      </w:r>
    </w:p>
    <w:p w14:paraId="21B9D04C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budowie - należy przez to rozumieć wykonanie obiektu budowlanego w określonym miejscu, a także odbudowę, rozbudowę, nadbudowę obiektu budowlanego. </w:t>
      </w:r>
    </w:p>
    <w:p w14:paraId="7078AEA6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robotach budowlanych - należy przez to rozumieć budowę, a ta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kże prace polegające na przebudowie, montażu, remoncie lub rozbiórce obiektu budowlanego. </w:t>
      </w:r>
    </w:p>
    <w:p w14:paraId="60D11B9A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remoncie - należy przez to rozumieć wykonywanie w istniejącym obiekcie budowlanym robót budowlanych polegających na odtworzeniu stanu pierwotnego, a nie stanowiących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bieżącej konserwacji. </w:t>
      </w:r>
    </w:p>
    <w:p w14:paraId="511CC22E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urządzeniach budowlanych - należy przez to rozumieć urządzenia techniczne związane z obiektem budowlanym zapewniające możliwość użytkowania obiektu zgodnie z jego przeznaczeniem, jak przyłącza i urządzenia instalacyjne, w tym służąc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 oczyszczaniu lub gromadzeniu ścieków, a także przejazdy, ogrodzenia, place postojowe i place pod śmietniki. </w:t>
      </w:r>
    </w:p>
    <w:p w14:paraId="57523361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terenie budowy - należy przez to rozumieć przestrzeń, w której prowadzone są roboty budowlane wraz z przestrzenią zajmowaną przez urządzenia zapl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ecza budowy. </w:t>
      </w:r>
    </w:p>
    <w:p w14:paraId="0789F3D2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prawie do dysponowania nieruchomością na cele budowlane - należy przez to rozumieć tytuł prawny wynikający z prawa własności, użytkowania wieczystego, zarządu, ograniczonego prawa rzeczowego albo stosunku zobowiązaniowego, przewidującego upra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wnienia do wykonywania robot budowlanych. </w:t>
      </w:r>
    </w:p>
    <w:p w14:paraId="525B8220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pozwoleniu na budowę - należy przez to rozumieć decyzję administracyjną zezwalającą na rozpoczęcie i prowadzenie budowy lub wykonywanie robót budowlanych innych niż budowa obiektu budowlanego. </w:t>
      </w:r>
    </w:p>
    <w:p w14:paraId="1B9BE05E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dokumentacji budowy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- należy przez to rozumieć pozwolenie na budowę wraz z załączonym projektem budowlanym, dziennik budowy, protokoły odbiorów częściowych i końcowych, w miarę potrzeby, rysunki i opisy służące realizacji obiektu, operaty geodezyjne i książkę obmiarów, a w 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rzypadku realizacji obiektów metodą montażu - także dziennik montażu. </w:t>
      </w:r>
    </w:p>
    <w:p w14:paraId="45FB285A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dokumentacji powykonawczej - należy przez to rozumieć dokumentację budowy z naniesionymi zmianami dokonanymi w toku wykonywania robót oraz geodezyjnymi pomiarami powykonawczymi. </w:t>
      </w:r>
    </w:p>
    <w:p w14:paraId="4F47D2FF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terenie zamkniętym - należy przez to rozumieć teren zamknięty, o którym mowa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przepisach prawa geodezyjnego i kartograficznego: obronności lub bezpieczeństwa państwa, będący w dyspozycji jednostek organizacyjnych podległych Ministrowi Obrony Narodowej, Ministrowi Spraw Wewnętrznych i Administracji oraz Ministrowi Spraw Zagraniczny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ch, bezpośredniego wydobywania kopaliny ze złoża, będący w dyspozycji zakładu górniczego. </w:t>
      </w:r>
    </w:p>
    <w:p w14:paraId="1176535C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aprobacie technicznej - należy przez to rozumieć pozytywną ocenę techniczną wyrobu, stwierdzającą jego przydatność do stosowania w budownictwie. </w:t>
      </w:r>
    </w:p>
    <w:p w14:paraId="0368B848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właściwym organie -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należy przez to rozumieć organ nadzoru architektoniczno-budowlanego lub organ specjalistycznego nadzoru budowlanego, stosownie do ich właściwości określonych w rozdziale 8. </w:t>
      </w:r>
    </w:p>
    <w:p w14:paraId="63725D0C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wyrobie budowlanym - należy przez to rozumieć wyrób w rozumieniu przepisów o ocen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ie zgodności, wytworzony w celu wbudowania, wmontowania, zainstalowania lub zastosowania w sposób trwały w obiekcie budowlanym, wprowadzany do obrotu jako wyrób pojedynczy lub jako zestaw wyborów do stosowania we wzajemnym połączeniu stanowiącym integralną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całość użytkową. </w:t>
      </w:r>
    </w:p>
    <w:p w14:paraId="35688CB9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organie samorządu zawodowego - należy przez to rozumieć organy określone w ustawie z dnia 15 grudnia 2000 r. o samorządach zawodowych architektów, inżynierów budownictwa oraz urbanistów (Dz. U. z 2001 r. Nr 5, poz. 42 z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późn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zm.). </w:t>
      </w:r>
    </w:p>
    <w:p w14:paraId="06EB5640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obsz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arze oddziaływania obiektu - należy przez to rozumieć teren wyznaczony w otoczeniu budowlanym na podstawie przepisów odrębnych, wprowadzających związane z tym obiektem ograniczenia w zagospodarowaniu tego terenu. </w:t>
      </w:r>
    </w:p>
    <w:p w14:paraId="0D587BD7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opłacie - należy przez to rozumieć kwotę 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ależności wnoszoną przez zobowiązanego za określone ustawą obowiązkowe kontrole dokonywane przez właściwy organ. </w:t>
      </w:r>
    </w:p>
    <w:p w14:paraId="1693AF7D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drodze tymczasowej (montażowej) - należy przez to rozumieć drogę specjalnie przygotowaną, przeznaczoną do ruchu pojazdów obsługujących roboty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budowlane na czas ich wykonywania, przewidzianą do usunięcia po ich zakończeniu. </w:t>
      </w:r>
    </w:p>
    <w:p w14:paraId="3AC013B8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dzienniku budowy - należy przez to rozumieć dziennik wydany przez właściwy organ zgodnie z obowiązującymi przepisami, stanowiący urzędowy dokument przebiegu robot budowlanych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oraz zdarzeń i okoliczności zachodzących w czasie wykonywania robót. </w:t>
      </w:r>
    </w:p>
    <w:p w14:paraId="75C1545B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kierowniku budowy - osoba wyznaczona przez Wykonawcę robot, upoważniona do kierowania robotami i do występowania w jego imieniu w sprawach realizacji kontraktu, ponosząca ustawową odpow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iedzialność za prowadzoną budowę. </w:t>
      </w:r>
    </w:p>
    <w:p w14:paraId="14CE1116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rejestrze obmiarów - należy przez to rozumieć - akceptowaną przez Inspektora nadzoru książkę z ponumerowanymi stronami, służącą do wpisywania przez Wykonawcę obmiaru dokonanych robót w  formie wyliczeń, szkiców i ewentual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nie dodatkowych załączników. Wpisy w rejestrze obmiarów podlegają potwierdzeniu przez Inspektora nadzoru budowlanego. </w:t>
      </w:r>
    </w:p>
    <w:p w14:paraId="40722D5E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laboratorium - należy przez to rozumieć laboratorium jednostki naukowej, zamawiającego, wykonawcy lub inne laboratorium badawcze zaakcept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owane przez Zamawiającego, niezbędne do przeprowadzania niezbędnych badań i prób związanych z oceną jakości stosowanych wyrobów budowlanych oraz rodzajów prowadzonych robót. </w:t>
      </w:r>
    </w:p>
    <w:p w14:paraId="774347B6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materiałach - należy przez to rozumieć wszelkie materiały naturalne i wytwarzane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jak również rożne tworzywa i wyroby niezbędne do wykonania robot, zgodnie z dokumentacją projektową i specyfikacjami technicznymi zaakceptowane przez Inspektora nadzoru. </w:t>
      </w:r>
    </w:p>
    <w:p w14:paraId="6B2305C7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odpowiedniej zgodności - należy przez to rozumieć zgodność wykonanych robót dopuszcza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lnymi tolerancjami, a jeśli granice tolerancji nie zostały określone - z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przeciętnymi tolerancjami przyjmowanymi zwyczajowo dla danego rodzaju robót budowlanych. </w:t>
      </w:r>
    </w:p>
    <w:p w14:paraId="39A19C74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poleceniu Inspektora nadzoru - należy przez to rozumieć wszelkie polecenia przekazane Wykonaw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cy przez Inspektora nadzoru w formie pisemnej dotyczące sposobu realizacji robót lub innych spraw związanych z prowadzeniem budowy. </w:t>
      </w:r>
    </w:p>
    <w:p w14:paraId="07FBDD0B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projektancie - należy przez to rozumieć uprawnioną osobę prawną lub fizyczną będącą autorem dokumentacji projektowej. </w:t>
      </w:r>
    </w:p>
    <w:p w14:paraId="645BACBC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reku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ltywacji - należy przez to rozumieć roboty mające na celu uporządkowanie i przywrócenie pierwotnych funkcji terenu naruszonego w czasie realizacji budowy lub robót budowlanych. </w:t>
      </w:r>
    </w:p>
    <w:p w14:paraId="2BFE9BEA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części obiektu lub etapie wykonania - należy przez to rozumieć część obiektu 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udowlanego zdolną do spełniania przewidywanych funkcji techniczno-użytkowych i możliwą do odebrania i przekazania do eksploatacji. </w:t>
      </w:r>
    </w:p>
    <w:p w14:paraId="61B01DE6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ustaleniach technicznych - należy przez to rozumieć ustalenia podane w normach, aprobatach technicznych i szczegółowych spec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yfikacjach technicznych. </w:t>
      </w:r>
    </w:p>
    <w:p w14:paraId="3C77DBBE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grupach, klasach, kategoriach robót - należy przez to rozumieć grupy, klasy, kategorie określone w rozporządzeniu nr 2195/2002 z dnia 5 listopada 2002 r. w sprawie Wspólnego Słownika Zamówień (Dz. Urz. L 340 z 16.12.2002 r., z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póź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n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zm.). </w:t>
      </w:r>
    </w:p>
    <w:p w14:paraId="5D35E409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inspektorze nadzoru inwestorskiego - osoba posiadająca odpowiednie wykształcenie techniczne i praktykę zawodową oraz uprawnienia budowlane, wykonująca samodzielne funkcje techniczne w budownictwie, której inwestor powierza nadzór nad budową obiek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tu budowlanego. Reprezentuje on interesy inwestora na budowie i wykonuje bieżącą kontrolę jakości i ilości wykonanych robót, bierze udział w sprawdzianach i odbiorach robót zakrywanych i zanikających, badaniu i odbiorze instalacji oraz urządzeń technicznyc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h, jak również przy odbiorze gotowego obiektu. </w:t>
      </w:r>
    </w:p>
    <w:p w14:paraId="777A0934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instrukcji technicznej obsługi (eksploatacji) - opracowana przez projektanta lub dostawcę urządzeń technicznych i maszyn, określająca rodzaje i kolejność lub współzależność czynności obsługi, przeglądów i zabiegów konserwacyjnych, warunkujących ich efektyw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ne i bezpieczne użytkowanie. Instrukcja techniczna obsługi (eksploatacji) jest również składnikiem dokumentacji powykonawczej obiektu budowlanego. </w:t>
      </w:r>
    </w:p>
    <w:p w14:paraId="1FC00B3A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istotnych wymaganiach - oznaczają wymagania dotyczące bezpieczeństwa, zdrowia i pewnych innych aspektów inte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resu wspólnego, jakie maja spełniać roboty budowlane. </w:t>
      </w:r>
    </w:p>
    <w:p w14:paraId="257B62F3" w14:textId="77777777" w:rsidR="00CE5252" w:rsidRDefault="00C147B8">
      <w:pPr>
        <w:numPr>
          <w:ilvl w:val="0"/>
          <w:numId w:val="16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normach europejskich - oznaczają normy przyjęte przez Europejski Komitet Standaryzacji (CEN) oraz </w:t>
      </w:r>
    </w:p>
    <w:p w14:paraId="098FC492" w14:textId="77777777" w:rsidR="00CE5252" w:rsidRDefault="00C147B8">
      <w:pPr>
        <w:spacing w:after="5" w:line="267" w:lineRule="exact"/>
        <w:ind w:left="865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Europejski Komitet Standaryzacji elektrotechnicznej (CENELEC) jako „standardy europejskie (EN)” lub „dokumenty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harmonizacyjne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(HD)”, zgodnie z ogólnymi zasadami działania tych organizacji. </w:t>
      </w:r>
    </w:p>
    <w:p w14:paraId="6B74C2AB" w14:textId="77777777" w:rsidR="00CE5252" w:rsidRDefault="00C147B8">
      <w:pPr>
        <w:numPr>
          <w:ilvl w:val="0"/>
          <w:numId w:val="17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przedmiarze robót - to zestawienie przewidzianych do wykonania rob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ot podstawowych w kolejności technologicznej ich wykonania, ze szczegółowym opisem lub wskazaniem podstaw ustalających szczegółowy opis, oraz wskazanie szczegółowych specyfikacji technicznych wykonania i odbioru robót budowlanych, z wyliczeniem i zestawien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iem ilości jednostek przedmiarowych robot podstawowych. </w:t>
      </w:r>
    </w:p>
    <w:p w14:paraId="795D0BB6" w14:textId="77777777" w:rsidR="00CE5252" w:rsidRDefault="00C147B8">
      <w:pPr>
        <w:numPr>
          <w:ilvl w:val="0"/>
          <w:numId w:val="17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robocie podstawowej - minimalny zakres prac, które po wykonaniu są możliwe do odebrania pod względem ilości i wymogów jakościowych oraz uwzględniają przyjęty stopień scalenia robót. </w:t>
      </w:r>
    </w:p>
    <w:p w14:paraId="01972D0C" w14:textId="77777777" w:rsidR="00CE5252" w:rsidRDefault="00C147B8">
      <w:pPr>
        <w:numPr>
          <w:ilvl w:val="0"/>
          <w:numId w:val="17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Wspólnym Słownik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 Zamówień - jest systemem klasyfikacji produktów, usług i robót budowlanych, stworzonych na potrzeby zamówień publicznych. Składa się ze słownika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głównego oraz słownika uzupełniającego. Obowiązuje we wszystkich krajach Unii Europejskiej. Zgodnie z postano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wieniami rozporządzenia 2151/2003, stosowanie kodów CPV do określania przedmiotu zamówienia przez zamawiających z ówczesnych Państw Członkowskich UE stało się obowiązkowe z dniem 20 grudnia 2003 </w:t>
      </w:r>
    </w:p>
    <w:p w14:paraId="1FA7D671" w14:textId="77777777" w:rsidR="00CE5252" w:rsidRDefault="00C147B8">
      <w:pPr>
        <w:numPr>
          <w:ilvl w:val="0"/>
          <w:numId w:val="17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Polskie Prawo zamówień publicznych przewidziało obowiązek st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osowania klasyfikacji CPV począwszy od dnia akcesji Polski do UE, tzn. od 1 maja 2004 r. </w:t>
      </w:r>
    </w:p>
    <w:p w14:paraId="04DA5F8F" w14:textId="77777777" w:rsidR="00CE5252" w:rsidRDefault="00C147B8">
      <w:pPr>
        <w:numPr>
          <w:ilvl w:val="0"/>
          <w:numId w:val="17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Zarządzającym realizacją umowy - jest to osoba prawna lub fizyczna określona w istotnych postanowieniach umowy, zwana dalej zarządzającym, wyznaczona przez zamawiając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ego, upoważniona do nadzorowania realizacji robot i administrowania umową w zakresie określonym w udzielonym pełnomocnictwie (zarządzający realizacją nie jest obecnie prawnie określony w przepisach). </w:t>
      </w:r>
    </w:p>
    <w:p w14:paraId="489099E6" w14:textId="77777777" w:rsidR="00CE5252" w:rsidRDefault="00C147B8">
      <w:pPr>
        <w:spacing w:after="10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E6CDD70" w14:textId="77777777" w:rsidR="00CE5252" w:rsidRDefault="00C147B8">
      <w:pPr>
        <w:keepNext/>
        <w:keepLines/>
        <w:tabs>
          <w:tab w:val="center" w:pos="660"/>
          <w:tab w:val="center" w:pos="3340"/>
        </w:tabs>
        <w:spacing w:after="5" w:line="252" w:lineRule="exact"/>
        <w:rPr>
          <w:rFonts w:ascii="Arial" w:eastAsia="Arial" w:hAnsi="Arial"/>
          <w:b/>
          <w:color w:val="000000"/>
          <w:sz w:val="28"/>
          <w:highlight w:val="white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ab/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1.5. 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ab/>
        <w:t xml:space="preserve">OGÓLNE WYMAGANIA DOTYCZĄCE ROBÓT </w:t>
      </w:r>
    </w:p>
    <w:p w14:paraId="617801C7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3E9254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Wykonawca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robot jest odpowiedzialny za jakość ich wykonania oraz za ich zgodność z dokumentacją projektową, SST i poleceniami Inspektora nadzoru. </w:t>
      </w:r>
    </w:p>
    <w:p w14:paraId="3248FE66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554597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1.5.1 Przekazanie placu budowy </w:t>
      </w:r>
    </w:p>
    <w:p w14:paraId="7FF8C580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5BDC43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Zamawiający, w terminie określonym w dokumentach umowy przekaże Wykonawcy teren bud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owy wraz ze wszystkimi wymaganymi uzgodnieniami prawnymi i administracyjnymi, poda lokalizację i współrzędne punktów głównych obiektu oraz reperów, przekaże dziennik budowy oraz dwa egzemplarze dokumentacji projektowej i dwa komplety ST. Na Wykonawcy spocz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ywa odpowiedzialność za ochronę przekazanych mu punktów pomiarowych do chwili odbioru końcowego robót. Uszkodzone lub zniszczone punkty pomiarowe Wykonawca odtworzy i utrwali na własny koszt. </w:t>
      </w:r>
    </w:p>
    <w:p w14:paraId="5C1CA660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227A683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1.5.2 Dokumentacja projektowa </w:t>
      </w:r>
    </w:p>
    <w:p w14:paraId="562BD02C" w14:textId="77777777" w:rsidR="00CE5252" w:rsidRDefault="00C147B8">
      <w:pPr>
        <w:spacing w:after="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9DE06F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Przekazana dokumentacja projektowa ma zawierać opis, część graficzną, obliczenia i dokumenty, zgodne z wykazem podanym w szczegółowych warunkach umowy, uwzględniającym podział na dokumentację projektową: </w:t>
      </w:r>
    </w:p>
    <w:p w14:paraId="05BF2468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-dostarczoną przez Zamawiającego, </w:t>
      </w:r>
    </w:p>
    <w:p w14:paraId="10E44D00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-sporządzoną prz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ez Wykonawcę. </w:t>
      </w:r>
    </w:p>
    <w:p w14:paraId="216ABAB7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689BD6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1.5.3. Zgodność robót z dokumentacją projektową i ST </w:t>
      </w:r>
    </w:p>
    <w:p w14:paraId="3D34A1E4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7337083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Dokumentacja projektowa, SST oraz dodatkowe dokumenty przekazane Wykonawcy przez Inspektora nadzoru stanowią załączniki do umowy, a wymagania wyszczególnione w choćby jednym z nich są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obowiązujące dla Wykonawcy tak, jakby zawarte były w całej dokumentacji. W przypadku rozbieżności w ustaleniach poszczególnych dokumentów obowiązuje kolejność ich ważności wymieniona w „Ogólnych warunkach umowy”. Wykonawca nie może wykorzystywać błędów lu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b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opuszczeń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w dokumentach kontraktowych, a o ich wykryciu winien natychmiast powiadomić Inspektora nadzoru, który dokona odpowiednich zmian i poprawek. W przypadku stwierdzenia ewentualnych rozbieżności podane na rysunku wielkości liczbowe wymiarów są ważn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iejsze od odczytu ze skali rysunków. Wszystkie wykonane roboty i dostarczone materiały mają być zgodne z dokumentacją projektową i SST. Wielkości określone w dokumentacji projektowej i w ST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będą uważane za wartości docelowe, od których dopuszczalne są odch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ylenia w ramach określonego przedziału tolerancji. Cechy materiałów i elementów budowli muszą być jednorodne i wykazywać zgodność z określonymi wymaganiami, a rozrzuty tych cech nie mogą przekraczać dopuszczalnego przedziału tolerancji. W przypadku, gdy do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starczane materiały lub wykonane roboty nie będą zgodne z dokumentacją projektową lub ST i mają wpływ na niezadowalającą jakość elementu budowli, to takie materiały zostaną zastąpione innymi, a elementy budowli rozebrane i wykonane ponownie na koszt wykona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wcy. </w:t>
      </w:r>
    </w:p>
    <w:p w14:paraId="7B700C68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498E22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1.5.4. Zabezpieczenie terenu budowy </w:t>
      </w:r>
    </w:p>
    <w:p w14:paraId="48299D82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F8C50C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jest zobowiązany do zabezpieczenia terenu budowy w okresie trwania realizacji kontraktu aż do zakończenia i odbioru ostatecznego robót. Wykonawca dostarczy, zainstaluje i będzie utrzymywać tymczasowe urządzenia zabezpieczające, w tym: ogrodzenia,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poręcze, zadaszenia nad wejściami, oświetlenie, sygnały i znaki ostrzegawcze, dozorców, wszelkie inne środki niezbędne do ochrony robót, wygody społeczności i innych. Koszt zabezpieczenia terenu budowy nie podlega odrębnej zapłacie i przyjmuje się, że jes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 włączony w cenę umowną. </w:t>
      </w:r>
    </w:p>
    <w:p w14:paraId="4504BABD" w14:textId="77777777" w:rsidR="00CE5252" w:rsidRDefault="00C147B8">
      <w:pPr>
        <w:spacing w:after="5" w:line="267" w:lineRule="exact"/>
        <w:ind w:left="480" w:right="10" w:firstLine="36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Podczas prowadzenia prac budowlanych zabezpieczyć terenu budowy przed niekontrolowanym wtargnięciem osób postronnych korzystających z budynków szkolnych.  </w:t>
      </w:r>
    </w:p>
    <w:p w14:paraId="617CBEA6" w14:textId="77777777" w:rsidR="00CE5252" w:rsidRDefault="00C147B8">
      <w:pPr>
        <w:spacing w:after="5" w:line="252" w:lineRule="exact"/>
        <w:ind w:left="480" w:firstLine="360"/>
        <w:jc w:val="both"/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Prace prowadzić etapowo zgodnie z przepisami technicznymi i zasadami wied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zy technicznej, na podstawie uzgodnionego projektu BIOZ i projektu organizacji robót z dyrekcją szkoły. </w:t>
      </w:r>
    </w:p>
    <w:p w14:paraId="09AAC5EB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777732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1.5.5. Ochrona środowiska w czasie wykonywania robót </w:t>
      </w:r>
    </w:p>
    <w:p w14:paraId="3C89948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513041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Wykonawca ma obowiązek znać i stosować w czasie prowadzenia robot wszelkie przepisy dotyczące ochrony środowiska naturalnego. W okresie trwania budowy i wykonywania robót wykończeniowych Wykonawca będzie: </w:t>
      </w:r>
    </w:p>
    <w:p w14:paraId="4590970F" w14:textId="77777777" w:rsidR="00CE5252" w:rsidRDefault="00C147B8">
      <w:pPr>
        <w:numPr>
          <w:ilvl w:val="0"/>
          <w:numId w:val="18"/>
        </w:numPr>
        <w:spacing w:after="5" w:line="267" w:lineRule="exact"/>
        <w:ind w:left="712" w:right="10" w:hanging="2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utrzymywać teren budowy i wykopy w stanie bez wody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stojącej, </w:t>
      </w:r>
    </w:p>
    <w:p w14:paraId="56FFF6D6" w14:textId="77777777" w:rsidR="00CE5252" w:rsidRDefault="00C147B8">
      <w:pPr>
        <w:numPr>
          <w:ilvl w:val="0"/>
          <w:numId w:val="18"/>
        </w:numPr>
        <w:spacing w:after="5" w:line="267" w:lineRule="exact"/>
        <w:ind w:left="712" w:right="10" w:hanging="23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h ze skażenia, hałasu lub innych przyczyn powstałych w następstwie jego sposobu działania. </w:t>
      </w:r>
    </w:p>
    <w:p w14:paraId="34AD4829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6B60D41" w14:textId="77777777" w:rsidR="00CE5252" w:rsidRDefault="00C147B8">
      <w:pPr>
        <w:spacing w:after="5" w:line="266" w:lineRule="exact"/>
        <w:ind w:left="490" w:right="2121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Stosując się do tych wymagań, Wykonawca będzie miał szczególny wzgląd na: 1) lokalizację baz, warsztatów, magazynów, składowisk, ukopów i dróg dojazdowych, 2) śro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dki ostrożności i zabezpieczenia przed: </w:t>
      </w:r>
    </w:p>
    <w:p w14:paraId="412777F1" w14:textId="77777777" w:rsidR="00CE5252" w:rsidRDefault="00C147B8">
      <w:pPr>
        <w:numPr>
          <w:ilvl w:val="0"/>
          <w:numId w:val="19"/>
        </w:numPr>
        <w:spacing w:after="5" w:line="267" w:lineRule="exact"/>
        <w:ind w:left="715" w:right="10" w:hanging="235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zanieczyszczeniem zbiorników i cieków wodnych pyłami lub substancjami toksycznymi, </w:t>
      </w:r>
    </w:p>
    <w:p w14:paraId="22311FCF" w14:textId="77777777" w:rsidR="00CE5252" w:rsidRDefault="00C147B8">
      <w:pPr>
        <w:numPr>
          <w:ilvl w:val="0"/>
          <w:numId w:val="19"/>
        </w:numPr>
        <w:spacing w:after="5" w:line="267" w:lineRule="exact"/>
        <w:ind w:left="715" w:right="10" w:hanging="235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zanieczyszczeniem powietrza pyłami i gazami, </w:t>
      </w:r>
    </w:p>
    <w:p w14:paraId="519E1812" w14:textId="77777777" w:rsidR="00CE5252" w:rsidRDefault="00C147B8">
      <w:pPr>
        <w:numPr>
          <w:ilvl w:val="0"/>
          <w:numId w:val="19"/>
        </w:numPr>
        <w:spacing w:after="5" w:line="267" w:lineRule="exact"/>
        <w:ind w:left="715" w:right="10" w:hanging="235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możliwością powstania pożaru. </w:t>
      </w:r>
    </w:p>
    <w:p w14:paraId="390E5C81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6FFA54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1.5.6. Ochrona przeciwpożarowa </w:t>
      </w:r>
    </w:p>
    <w:p w14:paraId="48740AD4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6D03AD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będzie 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rzestrzegać przepisy ochrony przeciwpożarowej. Wykonawca będzie utrzymywać sprawny sprzęt przeciwpożarowy, wymagany odpowiednimi przepisami, na terenie baz produkcyjnych, w pomieszczeniach biurowych, mieszkalnych i magazynowych oraz w maszynach i pojazdach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Materiały łatwopalne będą składowane w sposób zgodny z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odpowiednimi przepisami i zabezpieczone przed dostępem osób trzecich. Wykonawca będzie odpowiedzialny za wszelkie straty spowodowane pożarem wywołanym jako rezultat realizacji robót albo przez person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el wykonawcy. </w:t>
      </w:r>
    </w:p>
    <w:p w14:paraId="1D6EED94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39D1092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1.5.7. Ochrona własności publicznej i prywatnej </w:t>
      </w:r>
    </w:p>
    <w:p w14:paraId="7B9187A7" w14:textId="77777777" w:rsidR="00CE5252" w:rsidRDefault="00C147B8">
      <w:pPr>
        <w:spacing w:after="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90E10F9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odpowiada za ochronę instalacji i urządzeń zlokalizowanych na powierzchni terenu i pod jego poziomem, takie jak rurociągi, kable itp. Wykonawca zapewni właściwe oznaczenie i zabezpieczenie przed uszkodzeniem tych instalacji i urządzeń w czasie tr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wania budowy. O fakcie przypadkowego uszkodzenia tych Instalacji Wykonawca bezzwłocznie powiadomi Inspektora nadzoru i zainteresowanych użytkowników oraz będzie z nimi współpracował, dostarczając wszelkiej pomocy potrzebnej przy dokonywaniu napraw. Wykonaw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ca będzie odpowiadać za wszelkie spowodowane przez jego działania uszkodzenia instalacji na powierzchni ziemi i urządzeń podziemnych wykazanych w dokumentach dostarczonych mu przez Zamawiającego. </w:t>
      </w:r>
    </w:p>
    <w:p w14:paraId="4BADEB4F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1.5.8. Ograniczenie obciążeń osi pojazdów </w:t>
      </w:r>
    </w:p>
    <w:p w14:paraId="6A292125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6E9746A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stos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ować się będzie do ustawowych ograniczeń obciążenia na oś przy transporcie gruntu, materiałów i wyposażenia na i z terenu robót. Uzyska on wszelkie niezbędne zezwolenia od władz co do przewozu nietypowych wagowo ładunków i w sposób ciągły będzie o każdym 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akim przewozie powiadamiał Inspektora nadzoru. Pojazdy i ładunki powodujące nadmierne obciążenie osiowe nie będą dopuszczone na świeżo ukończony fragment budowy w obrębie terenu budowy i wykonawca będzie odpowiadał za naprawę wszelkich robót w ten sposób 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szkodzonych, zgodnie z poleceniami Inspektora nadzoru. </w:t>
      </w:r>
    </w:p>
    <w:p w14:paraId="0523D689" w14:textId="77777777" w:rsidR="00CE5252" w:rsidRDefault="00C147B8">
      <w:pPr>
        <w:spacing w:after="1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AE9F8F2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1.5.9. Bezpieczeństwo i higiena pracy </w:t>
      </w:r>
    </w:p>
    <w:p w14:paraId="0D003814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C741AC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Podczas realizacji robot wykonawca będzie przestrzegać przepisów dotyczących bezpieczeństwa i higieny pracy. W szczególności wykonawca ma obowiązek zadbać, 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by personel nie wykonywał pracy w warunkach niebezpiecznych, szkodliwych dla zdrowia oraz nie spełniających odpowiednich wymagań sanitarnych. </w:t>
      </w:r>
    </w:p>
    <w:p w14:paraId="6D34110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zapewni i będzie utrzymywał wszelkie urządzenia zabezpieczające, socjalne oraz sprzęt i odpowiednią odz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ież dla ochrony życia i zdrowia osób zatrudnionych na budowie. Uznaje się, że wszelkie koszty związane z wypełnieniem wymagań określonych powyżej nie podlegają odrębnej zapłacie i są uwzględnione w cenie umownej. </w:t>
      </w:r>
    </w:p>
    <w:p w14:paraId="017DC6A9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13AECC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1.5.10. Ochrona i utrzymanie robót </w:t>
      </w:r>
    </w:p>
    <w:p w14:paraId="5C9A6EA7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B93D23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konawca będzie odpowiedzialny za ochronę robót i za wszelkie materiały i urządzenia używane do robót od daty rozpoczęcia do daty odbioru ostatecznego. </w:t>
      </w:r>
    </w:p>
    <w:p w14:paraId="60F53245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9965F2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1.5.11 Stosowanie się do prawa i innych przepisów </w:t>
      </w:r>
    </w:p>
    <w:p w14:paraId="58CE2095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6C4C8CB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wadzenia robót. Np. rozporządzenie Ministra Infrastruktury z dnia 6 lutego 2003 r. w sprawie bezpieczeństwa i higieny pracy podczas wykonywania robot budowlanych (Dz. U. z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dn. 19.03.2003 r. Nr 47, poz. 401) oraz Ministra Pracy i Polityki Socjalnej z dnia 2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6 września 1997 r. w sprawie ogólnych przepisów bezpieczeństwa i higieny pracy (Dz. U. Nr 169 poz. 1650). Wykonawca będzie przestrzegać praw patentowych i będzie w pełni odpowiedzialny za wypełnienie wszelkich wymagań prawnych odnośnie wykorzystania opaten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towanych urządzeń lub metod i w sposób ciągły będzie informować Inspektora nadzoru o swoich działaniach, przedstawiając kopie zezwoleń i inne odnośne </w:t>
      </w:r>
    </w:p>
    <w:p w14:paraId="76581DB0" w14:textId="77777777" w:rsidR="00CE5252" w:rsidRDefault="00C147B8">
      <w:pPr>
        <w:spacing w:after="1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D77D237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2. STB 00.02 MATERIAŁY </w:t>
      </w:r>
    </w:p>
    <w:p w14:paraId="68C84365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5CE7B7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Wszystkie wskazane w dokumentacji projektowej nazwy producentów i nazwy handlowe materiałów służą do określenia minimalnych parametrów technicznych i użytkowych wyrobów budowlanych. Zamawiający nie  wymaga od Oferentów stosowania wymienionych wyrobów i dop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uszcza stosowanie wyrobów równoważnych, jednakże wskazane wyroby budowlane określają minimalne wymagania, co do parametrów technicznych i walorów użytkowych. </w:t>
      </w:r>
    </w:p>
    <w:p w14:paraId="3D637526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B92026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Wykonawca jest odpowiedzialny za to, aby użyte wyroby budowlane posiadały: </w:t>
      </w:r>
    </w:p>
    <w:p w14:paraId="1B721955" w14:textId="77777777" w:rsidR="00CE5252" w:rsidRDefault="00C147B8">
      <w:pPr>
        <w:spacing w:after="1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342A068" w14:textId="77777777" w:rsidR="00CE5252" w:rsidRDefault="00C147B8">
      <w:pPr>
        <w:numPr>
          <w:ilvl w:val="0"/>
          <w:numId w:val="20"/>
        </w:numPr>
        <w:spacing w:after="5" w:line="267" w:lineRule="exact"/>
        <w:ind w:left="193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Certyfikat na zna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 bezpieczeństwa, </w:t>
      </w:r>
    </w:p>
    <w:p w14:paraId="2E10770C" w14:textId="77777777" w:rsidR="00CE5252" w:rsidRDefault="00C147B8">
      <w:pPr>
        <w:numPr>
          <w:ilvl w:val="0"/>
          <w:numId w:val="20"/>
        </w:numPr>
        <w:spacing w:after="5" w:line="267" w:lineRule="exact"/>
        <w:ind w:left="193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Oznaczenie CE </w:t>
      </w:r>
    </w:p>
    <w:p w14:paraId="48B3C2DB" w14:textId="77777777" w:rsidR="00CE5252" w:rsidRDefault="00C147B8">
      <w:pPr>
        <w:numPr>
          <w:ilvl w:val="0"/>
          <w:numId w:val="20"/>
        </w:numPr>
        <w:spacing w:after="5" w:line="267" w:lineRule="exact"/>
        <w:ind w:left="193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Oznaczenie wyrób budowlany „B” </w:t>
      </w:r>
    </w:p>
    <w:p w14:paraId="33471E95" w14:textId="77777777" w:rsidR="00CE5252" w:rsidRDefault="00C147B8">
      <w:pPr>
        <w:numPr>
          <w:ilvl w:val="0"/>
          <w:numId w:val="20"/>
        </w:numPr>
        <w:spacing w:after="5" w:line="267" w:lineRule="exact"/>
        <w:ind w:left="193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Deklarację zgodności z Polską Normą lub aprobatą techniczną, </w:t>
      </w:r>
    </w:p>
    <w:p w14:paraId="4A6CF77F" w14:textId="77777777" w:rsidR="00CE5252" w:rsidRDefault="00C147B8">
      <w:pPr>
        <w:numPr>
          <w:ilvl w:val="0"/>
          <w:numId w:val="20"/>
        </w:numPr>
        <w:spacing w:after="5" w:line="267" w:lineRule="exact"/>
        <w:ind w:left="193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Inne prawnie określone dokumenty. </w:t>
      </w:r>
    </w:p>
    <w:p w14:paraId="515F93E9" w14:textId="77777777" w:rsidR="00CE5252" w:rsidRDefault="00C147B8">
      <w:pPr>
        <w:numPr>
          <w:ilvl w:val="0"/>
          <w:numId w:val="20"/>
        </w:numPr>
        <w:spacing w:after="5" w:line="267" w:lineRule="exact"/>
        <w:ind w:left="193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Powinny posiadać właściwości i parametry techniczne na poziomie, co najmniej równoważnym jak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określone w specyfikacji i dokumentacji technicznej. </w:t>
      </w:r>
    </w:p>
    <w:p w14:paraId="5ABA2424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2095265" w14:textId="77777777" w:rsidR="00CE5252" w:rsidRDefault="00C147B8">
      <w:pPr>
        <w:numPr>
          <w:ilvl w:val="0"/>
          <w:numId w:val="21"/>
        </w:numPr>
        <w:spacing w:after="5" w:line="267" w:lineRule="exact"/>
        <w:ind w:left="869" w:right="10" w:hanging="389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Źródła uzyskania materiałów do elementów konstrukcyjnych </w:t>
      </w:r>
    </w:p>
    <w:p w14:paraId="2AAAB3F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1C6412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przedstawi Inspektorowi nadzoru szczegółowe informacje dotyczące, zamawiania lub wydobywania materiałów i odpowiednie aprobaty techniczne lub świadectwa badań laboratoryjnych oraz próbki do zatwierdzenia przez Inspektora nadzoru. Wykonawca zobowi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ązany jest do prowadzenia ciągłych badań określonych w SST w celu udokumentowania, że materiały uzyskane z dopuszczalnego źródła spełniają wymagania SST w czasie postępu robót. Pozostałe materiały budowlane powinny spełniać wymagania jakościowe określone 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olskimi Normami, aprobatami technicznymi, o których mowa w Szczegółowych Specyfikacjach Technicznych (SST). </w:t>
      </w:r>
    </w:p>
    <w:p w14:paraId="5DBE40C5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6C7AA0B" w14:textId="77777777" w:rsidR="00CE5252" w:rsidRDefault="00C147B8">
      <w:pPr>
        <w:numPr>
          <w:ilvl w:val="0"/>
          <w:numId w:val="22"/>
        </w:numPr>
        <w:spacing w:after="5" w:line="267" w:lineRule="exact"/>
        <w:ind w:left="813" w:right="10" w:hanging="333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Materiały nie odpowiadające wymaganiom jakościowym </w:t>
      </w:r>
    </w:p>
    <w:p w14:paraId="14D35817" w14:textId="77777777" w:rsidR="00CE5252" w:rsidRDefault="00C147B8">
      <w:pPr>
        <w:spacing w:after="19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AE73A02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Materiały nie odpowiadające wymaganiom jakościowym zostaną przez Wykonawcę wywiezione z ter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enu budowy, bądź złożone w miejscu wskazanym przez Inspektora nadzoru. Każdy rodzaj robót, w którym znajdują się nie zbadane i nie zaakceptowane materiały. Wykonawca wykonuje na własne ryzyko, licząc się z jego nieprzyjęciem i niezapłaceniem. </w:t>
      </w:r>
    </w:p>
    <w:p w14:paraId="63A9156C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8A7C100" w14:textId="77777777" w:rsidR="00CE5252" w:rsidRDefault="00C147B8">
      <w:pPr>
        <w:numPr>
          <w:ilvl w:val="0"/>
          <w:numId w:val="23"/>
        </w:numPr>
        <w:spacing w:after="5" w:line="267" w:lineRule="exact"/>
        <w:ind w:left="813" w:right="10" w:hanging="33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Przechowyw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anie i składowanie materiałów </w:t>
      </w:r>
    </w:p>
    <w:p w14:paraId="06A40501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D60AF5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Wykonawca zapewni, aby tymczasowo składowane materiały, do czasu gdy będą one potrzebne do robot, były zabezpieczone przed zanieczyszczeniem, zachowały swoją jakość i właściwość do robót i były dostępne do kontroli przez In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spektora nadzoru. Miejsca czasowego składowania materiałów będą zlokalizowane w obrębie terenu budowy w miejscach uzgodnionych z Inspektorem nadzoru. </w:t>
      </w:r>
    </w:p>
    <w:p w14:paraId="61334404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6C53C20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3. STB 00.03 SPRZĘT </w:t>
      </w:r>
    </w:p>
    <w:p w14:paraId="57A055F7" w14:textId="77777777" w:rsidR="00CE5252" w:rsidRDefault="00C147B8">
      <w:pPr>
        <w:spacing w:after="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D0EC35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jest zobowiązany do używania jedynie takiego sprzętu, który nie spowoduje niekorzystnego wpływu na jakość wykonywanych robót. Sprzęt używany do robót powinien być zgodny z ofertą Wykonawcy i powinien odpowiadać pod względem typów i ilości wskazan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iom zawartym w SST, programie zapewnienia jakości lub projekcie organizacji robót, zaakceptowanym przez Inspektora nadzoru. Liczba i wydajność sprzętu będzie gwarantować przeprowadzenie robót, zgodnie z zasadami określonymi w dokumentacji projektowej, SST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 wskazaniach Inspektora nadzoru w terminie przewidzianym umową. Sprzęt będący własnością Wykonawcy lub wynajęty do wykonania robót ma być utrzymywany w dobrym stanie i gotowości do pracy. Będzie spełniał normy ochrony środowiska i przepisy dotyczące jego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użytkowania. Wykonawca dostarczy Inspektorowi nadzoru kopie dokumentów potwierdzających dopuszczenie sprzętu do użytkowania, tam gdzie jest to wymagane przepisami. Jeżeli dokumentacja projektowa lub SST przewidują możliwość wariantowego użycia sprzętu przy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wykonywanych robotach, wykonawca powiadomi Inspektora nadzoru o swoim zamiarze wyboru i uzyska jego akceptację przed użyciem sprzętu. Wybrany sprzęt, po akceptacji Inspektora nadzoru, nie może być później zmieniany bez jego zgody. </w:t>
      </w:r>
    </w:p>
    <w:p w14:paraId="7A69B06E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3A27082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Uwaga! Zgodnie z Rozporządzeniem Min. Infrastruktury z dnia 2 września 2004r. w sprawie szczegółowego zakresu i formy dokumentacji projektowej , specyfikacji technicznych wykonania i odbioru robót budowlanych oraz programu funkcjonalnego – Rozdział 2 §6 pu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nkt 1 oraz §9 punkt 2 w przedmiarze robót nie uwzględnia się robót tymczasowych. Wykonawca koszt wszelkich robót tymczasowych np. montaż, demontaż i pracę rusztowań i pomostów roboczych winien wliczyć bezpośrednio w ceny jednostkowe wycenianych pozycji lub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ująć w kosztach pośrednich. </w:t>
      </w:r>
    </w:p>
    <w:p w14:paraId="49C31181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B835961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4. STB 00.04 TRANSPORT </w:t>
      </w:r>
    </w:p>
    <w:p w14:paraId="5908BE12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F709E9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4.1. Ogólne wymagania dotyczące transportu </w:t>
      </w:r>
    </w:p>
    <w:p w14:paraId="5E80EFD4" w14:textId="77777777" w:rsidR="00CE5252" w:rsidRDefault="00C147B8">
      <w:pPr>
        <w:spacing w:after="11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37D843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jest zobowiązany do stosowania jedynie takich środków transportu, które nie wpłyną niekorzystnie na jakość wykonywanych robót i właściwości pr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zewożonych materiałów. Liczba środków transportu będzie zapewniać prowadzenie robót zgodnie z zasadami określonymi w dokumentacji projektowej, SST i wskazaniach Inspektora nadzoru w terminie przewidzianym w umowie. </w:t>
      </w:r>
    </w:p>
    <w:p w14:paraId="5145F08B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329F80A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4.2. Wymagania dotyczące przewozu po 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rogach publicznych </w:t>
      </w:r>
    </w:p>
    <w:p w14:paraId="7C1D4E8D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B5B7CE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Przy ruchu na drogach publicznych pojazdy będą spełniać wymagania dotyczące przepisów ruchu drogowego w odniesieniu do dopuszczalnych obciążeń na osie i innych parametrów technicznych. Środki transportu nie odpowiadające warunkom dopu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szczalnych obciążeń na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osie mogą być dopuszczone przez właściwy zarząd drogi pod warunkiem przywrócenia stanu pierwotnego użytkowanych odcinków dróg na koszt Wykonawcy. Wykonawca będzie usuwać na bieżąco, na własny koszt, wszelkie zanieczyszczenia spowodow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ane jego pojazdami na drogach publicznych oraz dojazdach do terenu budowy. </w:t>
      </w:r>
    </w:p>
    <w:p w14:paraId="4FD34FE8" w14:textId="77777777" w:rsidR="00CE5252" w:rsidRDefault="00C147B8">
      <w:pPr>
        <w:spacing w:after="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8AD54A4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5. STB 00.05 WYKONANIE ROBÓT </w:t>
      </w:r>
    </w:p>
    <w:p w14:paraId="2C94FDDB" w14:textId="77777777" w:rsidR="00CE5252" w:rsidRDefault="00C147B8">
      <w:pPr>
        <w:spacing w:after="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ADB922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5.1. Przed rozpoczęciem robot wykonawca opracuje i uzgodni Inspektorem i Zamawiającym: </w:t>
      </w:r>
    </w:p>
    <w:p w14:paraId="0482A29C" w14:textId="77777777" w:rsidR="00CE5252" w:rsidRDefault="00C147B8">
      <w:pPr>
        <w:numPr>
          <w:ilvl w:val="0"/>
          <w:numId w:val="24"/>
        </w:numPr>
        <w:spacing w:after="5" w:line="267" w:lineRule="exact"/>
        <w:ind w:left="1215" w:right="209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projekt zagospodarowania placu budowy, który powinien składać się z części opisowej i graficznej, </w:t>
      </w:r>
    </w:p>
    <w:p w14:paraId="22A4F63E" w14:textId="77777777" w:rsidR="00CE5252" w:rsidRDefault="00C147B8">
      <w:pPr>
        <w:numPr>
          <w:ilvl w:val="0"/>
          <w:numId w:val="24"/>
        </w:numPr>
        <w:spacing w:after="5" w:line="267" w:lineRule="exact"/>
        <w:ind w:left="1215" w:right="2092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plan bezpieczeństwa i ochrony zdrowia (plan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BiOZ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), </w:t>
      </w:r>
      <w:r>
        <w:rPr>
          <w:rFonts w:ascii="Segoe UI Symbol" w:eastAsia="Segoe UI Symbol" w:hAnsi="Segoe UI Symbol" w:cs="Segoe UI Symbol"/>
          <w:color w:val="000000"/>
          <w:sz w:val="20"/>
          <w:shd w:val="clear" w:color="auto" w:fill="FFFFFF"/>
        </w:rPr>
        <w:t>·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projekt organiz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acji budowy. </w:t>
      </w:r>
    </w:p>
    <w:p w14:paraId="2D876B83" w14:textId="77777777" w:rsidR="00CE5252" w:rsidRDefault="00C147B8">
      <w:pPr>
        <w:spacing w:after="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F3442E7" w14:textId="77777777" w:rsidR="00CE5252" w:rsidRDefault="00C147B8">
      <w:pPr>
        <w:keepNext/>
        <w:keepLines/>
        <w:spacing w:after="5" w:line="252" w:lineRule="exact"/>
        <w:ind w:left="865" w:hanging="10"/>
        <w:jc w:val="both"/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Prace prowadzić etapowo zgodnie z przepisami technicznymi i zasadami wiedzy technicznej, na </w:t>
      </w:r>
    </w:p>
    <w:p w14:paraId="52F7683E" w14:textId="77777777" w:rsidR="00CE5252" w:rsidRDefault="00C147B8">
      <w:pPr>
        <w:spacing w:after="5" w:line="252" w:lineRule="exact"/>
        <w:ind w:left="490" w:hanging="10"/>
        <w:jc w:val="both"/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podstawie uzgodnionego projektu BIOZ i projektu organizacji robót z Dyrekcją Szkoły. </w:t>
      </w:r>
    </w:p>
    <w:p w14:paraId="7866E19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DE8901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5.2. Wykonawca jest odpowiedzialny za prowadzenie robót zgo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dnie z umową lub kontraktem oraz za jakość zastosowanych materiałów i wykonywanych robót, za ich zgodność z dokumentacją projektową, wymaganiami ST,  projektem organizacji robót, planem BIOZ, projektem zagospodarowania placu budowy oraz poleceniami Inspekt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ora nadzoru. </w:t>
      </w:r>
    </w:p>
    <w:p w14:paraId="7DEC3AC9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A9823F5" w14:textId="77777777" w:rsidR="00CE5252" w:rsidRDefault="00C147B8">
      <w:pPr>
        <w:spacing w:after="5" w:line="266" w:lineRule="exact"/>
        <w:ind w:left="490" w:right="2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5.2.1 Wykonawca ponosi odpowiedzialność za pełną obsługę geodezyjną przy wykonywaniu wszystkich elementów robót określonych w dokumentacji projektowej lub przekazanych na piśmie przez Inspektora nadzoru. </w:t>
      </w:r>
    </w:p>
    <w:p w14:paraId="69A8606B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B87D0B8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5.2.2 Następstwa jakiegokolwiek błędu spowodowanego przez Wykonawcę w wytyczeniu i wykonywaniu robót zostaną, jeśli wymagać tego będzie Inspektor nadzoru, poprawione przez Wykonawcę na własny koszt. </w:t>
      </w:r>
    </w:p>
    <w:p w14:paraId="245F199B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F66256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5.2.3 Decyzje Inspektora nadzoru dotyczące akceptacji lub odrzucenia materiałów i elementów robót będą oparte na wymaganiach sformułowanych w dokumentach umowy, dokumentacji projektowej i w SST, a także w normach i wytycznych. Polecenia Inspektora nadzoru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dotyczące realizacji robót będą wykonywane przez Wykonawcę nie później niż w czasie przez niego wyznaczonym, pod groźbą wstrzymania robót. Skutki finansowe z tytułu wstrzymania robót w takiej sytuacji ponosi Wykonawca. </w:t>
      </w:r>
    </w:p>
    <w:p w14:paraId="3CB5AEF1" w14:textId="77777777" w:rsidR="00CE5252" w:rsidRDefault="00C147B8">
      <w:pPr>
        <w:spacing w:after="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1053B2E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6. STB 00.06 KONTROLA JAKOŚCI ROBÓ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T </w:t>
      </w:r>
    </w:p>
    <w:p w14:paraId="60BC0F34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9A0204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6.1. Program zapewnienia jakości </w:t>
      </w:r>
    </w:p>
    <w:p w14:paraId="7F02E3DC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CEC653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Do obowiązków Wykonawcy (jeżeli Inwestor wymaga w SIWZ lub projekcie umowy) należy opracowanie i przedstawienie do zaakceptowania przez Inspektora nadzoru programu zapewnienia jakości (PZJ), w którym przedstawi on 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amierzony sposób wykonania robót, możliwości techniczne, kadrowe i organizacyjne gwarantujące wykonanie robót zgodnie z dokumentacją projektową, SST. Program zapewnienia jakości winien zawierać: </w:t>
      </w:r>
    </w:p>
    <w:p w14:paraId="03F48172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organizację wykonania robót, w tym termin i sposób prowadzen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ia robót, </w:t>
      </w:r>
    </w:p>
    <w:p w14:paraId="5616B34D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organizację ruchu na budowie wraz z oznakowaniem robót, </w:t>
      </w:r>
    </w:p>
    <w:p w14:paraId="3FE9765A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plan bezpieczeństwa i ochrony zdrowia, </w:t>
      </w:r>
    </w:p>
    <w:p w14:paraId="7A6E2B51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wykaz zespołów roboczych, ich kwalifikacje i przygotowanie praktyczne, </w:t>
      </w:r>
    </w:p>
    <w:p w14:paraId="6F80AD59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wykaz osób odpowiedzialnych za jakość i terminowość wykonania poszczególnych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elementów robót, </w:t>
      </w:r>
    </w:p>
    <w:p w14:paraId="368710F7" w14:textId="77777777" w:rsidR="00CE5252" w:rsidRDefault="00C147B8">
      <w:pPr>
        <w:numPr>
          <w:ilvl w:val="0"/>
          <w:numId w:val="25"/>
        </w:numPr>
        <w:spacing w:after="25" w:line="266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system (sposób i procedurę) proponowanej kontroli i sterowania jakością wykonywanych robót, </w:t>
      </w:r>
      <w:r>
        <w:rPr>
          <w:rFonts w:ascii="Segoe UI Symbol" w:eastAsia="Segoe UI Symbol" w:hAnsi="Segoe UI Symbol" w:cs="Segoe UI Symbol"/>
          <w:color w:val="000000"/>
          <w:sz w:val="20"/>
          <w:shd w:val="clear" w:color="auto" w:fill="FFFFFF"/>
        </w:rPr>
        <w:t>·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wyposażenie w sprzęt i urządzenia do pomiarów i kontroli (opis laboratorium własnego lub laboratorium, któremu Wykonawca zamierza zlecić prowadzenie badań), </w:t>
      </w:r>
    </w:p>
    <w:p w14:paraId="76A2A147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sposób oraz formę gromadzenia wyników badań laboratoryjnych, zapis pomiarów, a także wyciąganych 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niosków i zastosowanych korekt w procesie technologicznym, proponowany sposób i formę przekazywania tych informacji Inspektorowi nadzoru, </w:t>
      </w:r>
    </w:p>
    <w:p w14:paraId="581220EB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wykaz maszyn i urządzeń stosowanych na budowie z ich parametrami technicznymi oraz wyposażeniem w mechanizmy do stero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wania i urządzenia pomiarowo-kontrolne, </w:t>
      </w:r>
    </w:p>
    <w:p w14:paraId="4A85C896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rodzaje i ilość środków transportu oraz urządzeń do magazynowania i załadunku materiałów, spoiw, lepiszczy, kruszyw itp., </w:t>
      </w:r>
    </w:p>
    <w:p w14:paraId="096D0DF1" w14:textId="77777777" w:rsidR="00CE5252" w:rsidRDefault="00C147B8">
      <w:pPr>
        <w:numPr>
          <w:ilvl w:val="0"/>
          <w:numId w:val="2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sposób i procedurę pomiarów i badań (rodzaj i częstotliwość, pobieranie próbek, legalizacja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 sprawdzanie urządzeń itp.) prowadzonych podczas dostaw materiałów, wytwarzania mieszanek i wykonywania poszczególnych elementów robót. </w:t>
      </w:r>
    </w:p>
    <w:p w14:paraId="37BC9C29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9BFA0EB" w14:textId="77777777" w:rsidR="00CE5252" w:rsidRDefault="00C147B8">
      <w:pPr>
        <w:numPr>
          <w:ilvl w:val="0"/>
          <w:numId w:val="26"/>
        </w:numPr>
        <w:spacing w:after="5" w:line="267" w:lineRule="exact"/>
        <w:ind w:left="869" w:right="10" w:hanging="389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Zasady kontroli jakości robót </w:t>
      </w:r>
    </w:p>
    <w:p w14:paraId="278D30EA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E9A36C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jest odpowiedzialny za pełną kontrolę jakości robot i stosowanych materia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łów. Wykonawca zapewni odpowiedni system kontroli, włączając w to personel, laboratorium, sprzęt, zaopatrzenie i wszystkie urządzenia niezbędne do pobierania próbek i badań materiałów oraz robót. Wykonawca będzie przeprowadzać pomiary i badania materiałów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oraz robót z częstotliwością zapewniającą stwierdzenie, że roboty wykonano zgodnie z wymaganiami zawartymi w dokumentacji projektowej i SST. Minimalne wymagania co do zakresu badań i ich częstotliwości są określone w SST. W przypadku, gdy nie zostały one 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am określone, Inspektor nadzoru ustali jaki zakres kontroli jest konieczny, aby zapewnić wykonanie robót zgodnie z umową. Inspektor nadzoru będzie mieć nieograniczony dostęp do pomieszczeń laboratoryjnych Wykonawcy w celu ich inspekcji. Inspektor nadzoru 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ędzie przekazywać Wykonawcy pisemne informacje o jakichkolwiek niedociągnięciach dotyczących urządzeń laboratoryjnych, sprzętu, zaopatrzenia laboratorium, pracy personelu lub metod badawczych. Jeżeli niedociągnięcia te będą tak poważne, że mogą wpłynąć uje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mnie na wyniki badań, Inspektor nadzoru natychmiast wstrzyma użycie do robot badanych materiałów i dopuści je do użytku dopiero wtedy, gdy niedociągnięcia w pracy laboratorium Wykonawcy zostaną usunięte i stwierdzona zostanie odpowiednia jakość tych materi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ałów. Wszystkie koszty związane z organizowaniem i prowadzeniem badań materiałów i robót ponosi Wykonawca. </w:t>
      </w:r>
    </w:p>
    <w:p w14:paraId="2D3566B6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4B220EA" w14:textId="77777777" w:rsidR="00CE5252" w:rsidRDefault="00C147B8">
      <w:pPr>
        <w:numPr>
          <w:ilvl w:val="0"/>
          <w:numId w:val="27"/>
        </w:numPr>
        <w:spacing w:after="5" w:line="267" w:lineRule="exact"/>
        <w:ind w:left="869" w:right="10" w:hanging="389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Pobieranie próbek </w:t>
      </w:r>
    </w:p>
    <w:p w14:paraId="70A5B82D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0978A4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Próbki będą pobierane losowo. Zaleca się stosowanie statystycznych metod pobierania próbek, opartych na zasadzie, że wszystkie jednostkowe elementy produkcji mogą być z jednakowym prawdopodobieństwem wytypowane do badań. Inspektor nadzoru będzie mieć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zapew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nioną możliwość udziału w pobieraniu próbek. Na zlecenie Inspektora nadzoru Wykonawca będzie przeprowadzać dodatkowe badania tych materiałów, które budzą wątpliwości co do jakości, o ile kwestionowane materiały nie zostaną przez Wykonawcę usunięte lub ulep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szone z własnej woli. Koszty tych dodatkowych badań pokrywa Wykonawca tylko w przypadku stwierdzenia usterek; w przeciwnym przypadku koszty te pokrywa Zamawiający. Pojemniki do pobierania próbek będą dostarczone przez Wykonawcę i zatwierdzone przez Inspekt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ora nadzoru. Próbki dostarczone przez Wykonawcę do badań będą odpowiednio opisane i oznakowane, w sposób zaakceptowany przez Inspektora nadzoru. </w:t>
      </w:r>
    </w:p>
    <w:p w14:paraId="70A0062D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619E462" w14:textId="77777777" w:rsidR="00CE5252" w:rsidRDefault="00C147B8">
      <w:pPr>
        <w:numPr>
          <w:ilvl w:val="0"/>
          <w:numId w:val="28"/>
        </w:numPr>
        <w:spacing w:after="5" w:line="267" w:lineRule="exact"/>
        <w:ind w:left="869" w:right="10" w:hanging="389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Badania i pomiary </w:t>
      </w:r>
    </w:p>
    <w:p w14:paraId="6A5B5D23" w14:textId="77777777" w:rsidR="00CE5252" w:rsidRDefault="00C147B8">
      <w:pPr>
        <w:spacing w:after="9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E110A3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Wszystkie badania i pomiary będą przeprowadzone zgodnie z wymaganiami norm. W przypadku, gdy normy nie obejmują jakiegokolwiek badania wymaganego w SST, stosować można wytyczne krajowe, albo inne procedury, zaakceptowane przez Inspektora nadzoru. Przed prz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ystąpieniem do pomiarów lub badań, Wykonawca powiadomi Inspektora nadzoru o rodzaju, miejscu i terminie pomiaru lub badania. Po wykonaniu pomiaru lub badania, Wykonawca przedstawi na piśmie ich wyniki do akceptacji Inspektora nadzoru. </w:t>
      </w:r>
    </w:p>
    <w:p w14:paraId="7EC2B008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DE81600" w14:textId="77777777" w:rsidR="00CE5252" w:rsidRDefault="00C147B8">
      <w:pPr>
        <w:numPr>
          <w:ilvl w:val="0"/>
          <w:numId w:val="29"/>
        </w:numPr>
        <w:spacing w:after="5" w:line="267" w:lineRule="exact"/>
        <w:ind w:left="869" w:right="10" w:hanging="389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Raporty z badań </w:t>
      </w:r>
    </w:p>
    <w:p w14:paraId="1BA0B17A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EC566FD" w14:textId="77777777" w:rsidR="00CE5252" w:rsidRDefault="00C147B8">
      <w:pPr>
        <w:spacing w:after="5" w:line="266" w:lineRule="exact"/>
        <w:ind w:left="490" w:right="2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Wykonawca będzie przekazywać Inspektorowi nadzoru kopie raportów z wynikami badań jak najszybciej, nie później jednak niż w terminie określonym w programie zapewnienia jakości. Wyniki badań (kopie) będą przekazywane Inspektorowi nadzoru na formularzach we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dług dostarczonego przez niego wzoru lub innych, przez niego zaaprobowanych. </w:t>
      </w:r>
    </w:p>
    <w:p w14:paraId="760CF7A9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A86030E" w14:textId="77777777" w:rsidR="00CE5252" w:rsidRDefault="00C147B8">
      <w:pPr>
        <w:numPr>
          <w:ilvl w:val="0"/>
          <w:numId w:val="30"/>
        </w:numPr>
        <w:spacing w:after="5" w:line="267" w:lineRule="exact"/>
        <w:ind w:left="869" w:right="10" w:hanging="389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Badania prowadzone przez Inspektora nadzoru </w:t>
      </w:r>
    </w:p>
    <w:p w14:paraId="3230293F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CAB24B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Dla celów kontroli jakości i zatwierdzenia, Inspektor nadzoru uprawniony jest do dokonywania kontroli, pobierania próbek i badania materiałów u źródła ich wytwarzania. Do umożliwienia jemu kontroli zapewniona będzie wszelka potrzebna do tego pomoc ze stron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y Wykonawcy i producenta materiałów. Inspektor nadzoru, po uprzedniej weryfikacji systemu kontroli robót prowadzonego przez Wykonawcę, będzie oceniać zgodność materiałów i robót z wymaganiami SST na podstawie wyników badań dostarczonych przez Wykonawcę. In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spektor nadzoru może pobierać próbki materiałów i prowadzić badania niezależnie od Wykonawcy, na swój koszt. Jeżeli wyniki tych badań wykażą, że raporty Wykonawcy są niewiarygodne, to Inspektor nadzoru poleci Wykonawcy lub zleci niezależnemu laboratorium 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rzeprowadzenie powtórnych lub dodatkowych badań, albo oprze się wyłącznie na własnych badaniach przy ocenie zgodności materiałów i robót z dokumentacją projektową i SST. W takim przypadku, całkowite koszty powtórnych lub dodatkowych badań i pobierania prób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ek poniesione zostaną przez Wykonawcę. </w:t>
      </w:r>
    </w:p>
    <w:p w14:paraId="4CAC3741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5D08A10" w14:textId="77777777" w:rsidR="00CE5252" w:rsidRDefault="00C147B8">
      <w:pPr>
        <w:numPr>
          <w:ilvl w:val="0"/>
          <w:numId w:val="31"/>
        </w:numPr>
        <w:spacing w:after="5" w:line="267" w:lineRule="exact"/>
        <w:ind w:left="869" w:right="10" w:hanging="389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Certyfikaty i deklaracje </w:t>
      </w:r>
    </w:p>
    <w:p w14:paraId="2C4D4C4C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C74DA33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Inspektor nadzoru może dopuścić do użycia tylko te wyroby i materiały, które: </w:t>
      </w:r>
    </w:p>
    <w:p w14:paraId="19E3A129" w14:textId="77777777" w:rsidR="00CE5252" w:rsidRDefault="00C147B8">
      <w:pPr>
        <w:numPr>
          <w:ilvl w:val="0"/>
          <w:numId w:val="3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posiadają certyfikat na znak bezpieczeństwa wykazujący, że zapewniono zgodność z kryteriami technicznymi ok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reślonymi na podstawie Polskich Norm, aprobat technicznych oraz właściwych przepisów i informacji o ich istnieniu zgodnie z rozporządzeniem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MSWiA z 1998 r. (Dz. U. 99/98),, </w:t>
      </w:r>
    </w:p>
    <w:p w14:paraId="4CAA5213" w14:textId="77777777" w:rsidR="00CE5252" w:rsidRDefault="00C147B8">
      <w:pPr>
        <w:numPr>
          <w:ilvl w:val="0"/>
          <w:numId w:val="3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posiadają deklarację zgodności lub certyfikat zgodności z: Polską Normą lub aproba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tą techniczną, w przypadku wyrobów, dla których nie ustanowiono Polskiej Normy, jeżeli nie są objęte certyfikacją określoną w pkt. 1 i które spełniają wymogi SST. </w:t>
      </w:r>
    </w:p>
    <w:p w14:paraId="3D1B74E0" w14:textId="77777777" w:rsidR="00CE5252" w:rsidRDefault="00C147B8">
      <w:pPr>
        <w:numPr>
          <w:ilvl w:val="0"/>
          <w:numId w:val="3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znajdują się w wykazie wyrobów, o którym mowa w rozporządzeniu MSWiA z 1998 r. (Dz. U. 98/99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). </w:t>
      </w:r>
    </w:p>
    <w:p w14:paraId="615F8446" w14:textId="77777777" w:rsidR="00CE5252" w:rsidRDefault="00C147B8">
      <w:pPr>
        <w:numPr>
          <w:ilvl w:val="0"/>
          <w:numId w:val="3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 przypadku materiałów, dla których ww. dokumenty są wymagane przez SST, każda ich partia dostarczona do robót będzie posiadać te dokumenty, określające w sposób jedno-znaczny jej cechy. </w:t>
      </w:r>
    </w:p>
    <w:p w14:paraId="28625589" w14:textId="77777777" w:rsidR="00CE5252" w:rsidRDefault="00C147B8">
      <w:pPr>
        <w:numPr>
          <w:ilvl w:val="0"/>
          <w:numId w:val="3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jakiekolwiek materiały, które nie spełniają tych wymagań będą od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rzucone. </w:t>
      </w:r>
    </w:p>
    <w:p w14:paraId="5F783605" w14:textId="77777777" w:rsidR="00CE5252" w:rsidRDefault="00C147B8">
      <w:pPr>
        <w:spacing w:line="259" w:lineRule="exact"/>
        <w:ind w:left="121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1BD4213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6.8. Dokumenty budowy </w:t>
      </w:r>
    </w:p>
    <w:p w14:paraId="749C87B9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40FC69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6.8.1 Dziennik budowy jest wymaganym dokumentem urzędowym obowiązującym Zamawiającego i Wykonawcę w okresie od przekazania wykonawcy terenu budowy do końca okresu gwarancyjnego. </w:t>
      </w:r>
    </w:p>
    <w:p w14:paraId="5C421E1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Prowadzenie dziennika budowy zgodnie z § 45 ustawy Prawo budowlane spoczywa na kierowniku budowy. Zapisy w dzienniku budowy będą dokonywane na bieżąco i będą dotyczyć przebiegu robót, stanu bezpieczeństwa ludzi i mienia oraz technicznej strony budowy. Zapi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sy będą czytelne, dokonane trwałą techniką, w porządku chronologicznym, bezpośrednio jeden pod drugim, bez przerw. Załączone do dziennika budowy protokoły i inne dokumenty będą oznaczone kolejnym numerem załącznika i opatrzone datą i podpisem Wykonawcy i 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nspektora nadzoru.  </w:t>
      </w:r>
    </w:p>
    <w:p w14:paraId="6F884724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A1E2F88" w14:textId="77777777" w:rsidR="00CE5252" w:rsidRDefault="00C147B8">
      <w:pPr>
        <w:spacing w:after="5" w:line="267" w:lineRule="exact"/>
        <w:ind w:left="490" w:right="4408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 dziennika budowy należy wpisywać w szczególności: a) datę przekazania Wykonawcy terenu budowy, </w:t>
      </w:r>
    </w:p>
    <w:p w14:paraId="53124D32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datę przekazania przez Zamawiającego dokumentacji projektowej, </w:t>
      </w:r>
    </w:p>
    <w:p w14:paraId="00285A60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uzgodnienie przez Inspektora nadzoru programu zapewnienia jakości i ha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rmonogramów robót, </w:t>
      </w:r>
    </w:p>
    <w:p w14:paraId="271FB4DF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terminy rozpoczęcia i zakończenia poszczególnych elementów robót, </w:t>
      </w:r>
    </w:p>
    <w:p w14:paraId="066A97FF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przebieg robót, trudności i przeszkody w ich prowadzeniu, okresy i przyczyny przerw w robotach, f)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uwagi i polecenia Inspektora nadzoru, </w:t>
      </w:r>
    </w:p>
    <w:p w14:paraId="4255D05A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daty zarządzenia wstrzymania 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obót, z podaniem powodu, </w:t>
      </w:r>
    </w:p>
    <w:p w14:paraId="7126E7CE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zgłoszenia i daty odbiorów robót zanikających i ulegających zakryciu, częściowych i ostatecznych odbiorów robót, </w:t>
      </w:r>
    </w:p>
    <w:p w14:paraId="7C97C53D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wyjaśnienia, uwagi i propozycje Wykonawcy, </w:t>
      </w:r>
    </w:p>
    <w:p w14:paraId="6576BBA8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stan pogody i temperaturę powietrza w okresie wykonywania robót podlegaj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ących ograniczeniom lub wymaganiom w związku z warunkami klimatycznymi, </w:t>
      </w:r>
    </w:p>
    <w:p w14:paraId="1709F7AC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zgodność rzeczywistych warunków geotechnicznych z ich opisem w dokumentacji projektowej </w:t>
      </w:r>
    </w:p>
    <w:p w14:paraId="746F3A94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dane dotyczące czynności geodezyjnych (pomiarowych) dokonywanych przed i w trakcie wykonywania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robót, </w:t>
      </w:r>
    </w:p>
    <w:p w14:paraId="6A272956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dane dotyczące sposobu wykonywania zabezpieczenia robót, </w:t>
      </w:r>
    </w:p>
    <w:p w14:paraId="7B69C5E5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dane dotyczące jakości materiałów, pobierania próbek oraz wyniki przeprowadzonych badań z podaniem kto je przeprowadzał, </w:t>
      </w:r>
    </w:p>
    <w:p w14:paraId="23D9D37C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wyniki prób  poszczególnych elementów budowli z podaniem kto je prz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eprowadzał, </w:t>
      </w:r>
    </w:p>
    <w:p w14:paraId="76930819" w14:textId="77777777" w:rsidR="00CE5252" w:rsidRDefault="00C147B8">
      <w:pPr>
        <w:numPr>
          <w:ilvl w:val="0"/>
          <w:numId w:val="33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inne istotne informacje o przebiegu robót. </w:t>
      </w:r>
    </w:p>
    <w:p w14:paraId="01AA8EF0" w14:textId="77777777" w:rsidR="00CE5252" w:rsidRDefault="00C147B8">
      <w:pPr>
        <w:spacing w:after="19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 </w:t>
      </w:r>
    </w:p>
    <w:p w14:paraId="073A3760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Propozycje, uwagi i wyjaśnienia Wykonawcy, wpisane do dziennika budowy będą przedłożone Inspektorowi nadzoru do ustosunkowania się. Decyzje Inspektora nadzoru wpisane do dziennika budowy Wykonawca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podpisuje z zaznaczeniem ich przyjęcia lub zajęciem stanowiska. Wpis projektanta do dziennika budowy obliguje Inspektora nadzoru do ustosunkowania się. Projektant nie jest jednak stroną umowy i nie ma uprawnień do wydawania poleceń Wykonawcy robót. </w:t>
      </w:r>
    </w:p>
    <w:p w14:paraId="5F6B1B78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B09A0E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6.8.2 Książka obmiarów (jeżeli występuje rozliczenie kosztorysowe) </w:t>
      </w:r>
    </w:p>
    <w:p w14:paraId="2B6E9210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Książka obmiarów stanowi dokument pozwalający na rozliczenie faktycznego postępu każdego z elementów robót. Obmiary wykonanych robot przeprowadza się sukcesywnie w jednostkach przyjętych 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kosztorysie lub w SST. </w:t>
      </w:r>
    </w:p>
    <w:p w14:paraId="4BE648FA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C8A7E81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823F2FB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6.8.3 Dokumenty laboratoryjne </w:t>
      </w:r>
    </w:p>
    <w:p w14:paraId="262D520A" w14:textId="77777777" w:rsidR="00CE5252" w:rsidRDefault="00C147B8">
      <w:pPr>
        <w:spacing w:after="5" w:line="266" w:lineRule="exact"/>
        <w:ind w:left="490" w:right="2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Dzienniki laboratoryjne, deklaracje zgodności lub certyfikaty zgodności materiałów, orzeczenia o jakości materiałów, recepty robocze i kontrolne wyniki badań Wykonawcy będą gromadzone w formie uzg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odnionej w programie zapewnienia jakości. Dokumenty te stanowią załączniki do odbioru robót. Winny być udostępnione na każde życzenie Inspektora nadzoru. </w:t>
      </w:r>
    </w:p>
    <w:p w14:paraId="33B10EB8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A8E6E7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6.8.4 Pozostałe dokumenty budowy </w:t>
      </w:r>
    </w:p>
    <w:p w14:paraId="3530282A" w14:textId="77777777" w:rsidR="00CE5252" w:rsidRDefault="00C147B8">
      <w:pPr>
        <w:spacing w:after="5" w:line="267" w:lineRule="exact"/>
        <w:ind w:left="905" w:right="1386" w:hanging="425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Do dokumentów budowy zalicza się, oprócz wyżej wymienionych, nast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ępujące dokumenty: a) pozwolenie na budowę, </w:t>
      </w:r>
    </w:p>
    <w:p w14:paraId="1381ACCD" w14:textId="77777777" w:rsidR="00CE5252" w:rsidRDefault="00C147B8">
      <w:pPr>
        <w:numPr>
          <w:ilvl w:val="0"/>
          <w:numId w:val="34"/>
        </w:numPr>
        <w:spacing w:after="5" w:line="267" w:lineRule="exact"/>
        <w:ind w:left="128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protokoły przekazania terenu budowy, </w:t>
      </w:r>
    </w:p>
    <w:p w14:paraId="70CEEA45" w14:textId="77777777" w:rsidR="00CE5252" w:rsidRDefault="00C147B8">
      <w:pPr>
        <w:numPr>
          <w:ilvl w:val="0"/>
          <w:numId w:val="34"/>
        </w:numPr>
        <w:spacing w:after="5" w:line="267" w:lineRule="exact"/>
        <w:ind w:left="128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umowy cywilnoprawne z osobami trzecimi, </w:t>
      </w:r>
    </w:p>
    <w:p w14:paraId="4CFE42F1" w14:textId="77777777" w:rsidR="00CE5252" w:rsidRDefault="00C147B8">
      <w:pPr>
        <w:numPr>
          <w:ilvl w:val="0"/>
          <w:numId w:val="34"/>
        </w:numPr>
        <w:spacing w:after="5" w:line="267" w:lineRule="exact"/>
        <w:ind w:left="128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protokoły odbioru robót, </w:t>
      </w:r>
    </w:p>
    <w:p w14:paraId="515AE45A" w14:textId="77777777" w:rsidR="00CE5252" w:rsidRDefault="00C147B8">
      <w:pPr>
        <w:numPr>
          <w:ilvl w:val="0"/>
          <w:numId w:val="34"/>
        </w:numPr>
        <w:spacing w:after="5" w:line="267" w:lineRule="exact"/>
        <w:ind w:left="128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protokoły z narad i ustaleń, </w:t>
      </w:r>
    </w:p>
    <w:p w14:paraId="26F73181" w14:textId="77777777" w:rsidR="00CE5252" w:rsidRDefault="00C147B8">
      <w:pPr>
        <w:numPr>
          <w:ilvl w:val="0"/>
          <w:numId w:val="34"/>
        </w:numPr>
        <w:spacing w:after="5" w:line="267" w:lineRule="exact"/>
        <w:ind w:left="128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operaty geodezyjne, </w:t>
      </w:r>
    </w:p>
    <w:p w14:paraId="7432EF69" w14:textId="77777777" w:rsidR="00CE5252" w:rsidRDefault="00C147B8">
      <w:pPr>
        <w:numPr>
          <w:ilvl w:val="0"/>
          <w:numId w:val="34"/>
        </w:numPr>
        <w:spacing w:after="5" w:line="267" w:lineRule="exact"/>
        <w:ind w:left="128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plan bezpieczeństwa i ochrony zdrowia. </w:t>
      </w:r>
    </w:p>
    <w:p w14:paraId="61178F45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FE03B48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Przechowywanie dokumentów budowy </w:t>
      </w:r>
    </w:p>
    <w:p w14:paraId="384F249B" w14:textId="77777777" w:rsidR="00CE5252" w:rsidRDefault="00C147B8">
      <w:pPr>
        <w:spacing w:after="5" w:line="266" w:lineRule="exact"/>
        <w:ind w:left="490" w:right="2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Dokumenty budowy będą przechowywane na terenie budowy w miejscu odpowiednio zabezpieczonym. Zaginięcie któregokolwiek z dokumentów budowy spowoduje jego natychmiastowe odtworzenie w formie przewidzianej prawem. Wszelkie do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kumenty budowy będą zawsze dostępne dla Inspektora nadzoru i przedstawiane do wglądu na życzenie Zamawiającego. </w:t>
      </w:r>
    </w:p>
    <w:p w14:paraId="4F3C13EB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ED4EE65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7. STB 00.07 OBMIAR ROBÓT </w:t>
      </w:r>
    </w:p>
    <w:p w14:paraId="59CA723B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68D1D98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7.1. Ogólne zasady obmiaru Robót (dotyczy rozliczenia kosztorysowego) </w:t>
      </w:r>
    </w:p>
    <w:p w14:paraId="2EB53A18" w14:textId="77777777" w:rsidR="00CE5252" w:rsidRDefault="00C147B8">
      <w:pPr>
        <w:spacing w:after="1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982777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Obmiar Robót będzie określać faktyczny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zakres wykonywanych Robót zgodnie z Dokumentacją Projektową i ST w jednostkach ustalonych w Kosztorysie. Obmiaru Robót dokonuje Wykonawca po pisemnym powiadomieniu Inżyniera o zakresie obmierzanych Robót i o terminie obmiaru, co najmniej 3 dni przed tym te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rminem. Wyniki obmiaru będą wpisane do Rejestru Obmiarów. Jakikolwiek błąd lub przeoczenie (opuszczenie) w ilościach podanych w Przedmiarze lub gdzie indziej w Specyfikacjach Technicznych nie zwalnia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Wykonawcy od obowiązku ukończenia wszystkich Robót. Wska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zane braki w przedmiarach robot mogą być wyjaśniane i uzupełniane na etapie postępowania przetargowego, poprzez zgłoszenie – zapytanie skierowane do Zamawiającego z wyjątkiem robot nie dających się przewidzieć przed przystąpieniem do realizacji.  Zamawiają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cy zajmie stanowisko dotyczące ewentualnego uzupełnienia lub udzieli wyjaśnienia, a Oferenci uwzględnią zmiany w swojej ofercie. Błędne dane zostaną poprawione według instrukcji Inspektora na piśmie. Obmiar gotowych Robót będzie przeprowadzony z częstością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wymaganą do celu miesięcznej płatności na rzecz Wykonawcy lub w innym czasie określonym w umowie lub oczekiwanym przez Wykonawcę i Zamawiającego. </w:t>
      </w:r>
    </w:p>
    <w:p w14:paraId="1D2D2A41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8BAD15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7.2. Zasady określania ilości Robót i materiałów </w:t>
      </w:r>
    </w:p>
    <w:p w14:paraId="61FE96C7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EEB40C2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Ogólne zasady przedmiarowania. Przyjęte w przedmiarze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podstawy wycen nie są obowiązujące i służą jedynie jako dodatkowa informacja, którą Oferent otrzymuje pomocniczo. Przy sporządzaniu przedmiaru zastosowano zasady przedmiarowania odpowiednie do przyjętych podstaw wycen z publikacji katalogów nakładów rzeczo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wych – właściwych dla danych pozycji przedmiaru. W kalkulacjach indywidualnych wykazano odniesienia do zestawień, rysunków lub stanowią one sprawdzalny zapis wyrażeń obmiaru. Użyte i obowiązujące jednostki wyliczenia poszczególnych robot wg załączonych prz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edmiarów robót. Użyte jednostki w przedmiarze robót: [m], [m2], [m3], [szt.], [ t ], [ kg ], [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kpl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], [szt.]. Przedmiar robót jest opracowaniem pomocniczym do obliczenia ceny ofertowej, wskazane w przedmiarze braki nie są podstawą do podwyższenia ceny umow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nej wykonania inwestycji. </w:t>
      </w:r>
    </w:p>
    <w:p w14:paraId="222044F8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B02A68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7.3. Urządzenia i sprzęt pomiarowy </w:t>
      </w:r>
    </w:p>
    <w:p w14:paraId="3FBC3B80" w14:textId="77777777" w:rsidR="00CE5252" w:rsidRDefault="00C147B8">
      <w:pPr>
        <w:spacing w:after="9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34373E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Wszystkie urządzenia i sprzęt pomiarowy stosowane w czasie obmiaru Robót będą zaakceptowane przez Inspektora. Urządzenia i sprzęt pomiarowy zostaną dostarczone przez Wykonawcę. Jeżeli urząd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zenia te lub sprzęt wymagają badań atestujących, to Wykonawca będzie posiadać ważne świadectwa legalizacji. Wszystkie urządzenia pomiarowe będą przez Wykonawcę utrzymywane w dobrym stanie przez cały okres trwania Robót. </w:t>
      </w:r>
    </w:p>
    <w:p w14:paraId="3DC1DC3A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12A743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7.4. Czas przeprowadzenia obmiaru </w:t>
      </w:r>
    </w:p>
    <w:p w14:paraId="64B91EF8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CE60AC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Obmiary będą przeprowadzone przed częściowym lub ostatecznym odbiorem Robót, a także w przypadku występowania dłuższej przerwy w Robotach. Obmiar Robót zanikających przeprowadza się w czasie ich wykonywania. Obmiar Robó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t podlegających zakryciu przeprowadza się przed ich zakryciem. Roboty pomiarowe do obmiaru oraz nieodzowne obliczenia będą wykonywane w sposób zrozumiały i jednoznaczny. Wymiary skomplikowanych powierzchni lub objętości będą uzupełnione odpowiednimi szkica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mi umieszczonymi na karcie Rejestru Obmiarów. W razie braku miejsca szkice mogą być dołączone w formie oddzielnego załącznika do Rejestru Obmiarów, którego wzór zostanie uzgodniony z Inspektorem. </w:t>
      </w:r>
    </w:p>
    <w:p w14:paraId="10374EDB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4D8D8A3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8. STB 00.08 ODBIÓR ROBÓT </w:t>
      </w:r>
    </w:p>
    <w:p w14:paraId="7DFBBE14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DB7EF7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8.1. Rodzaje odbiorów robót </w:t>
      </w:r>
    </w:p>
    <w:p w14:paraId="5469845D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 </w:t>
      </w:r>
    </w:p>
    <w:p w14:paraId="6F07B41B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 zależności od ustaleń odpowiednich SST, roboty podlegają następującym odbiorom: </w:t>
      </w:r>
    </w:p>
    <w:p w14:paraId="15956539" w14:textId="77777777" w:rsidR="00CE5252" w:rsidRDefault="00C147B8">
      <w:pPr>
        <w:numPr>
          <w:ilvl w:val="0"/>
          <w:numId w:val="3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odbiorowi robot zanikających i ulegających zakryciu, </w:t>
      </w:r>
    </w:p>
    <w:p w14:paraId="1F590776" w14:textId="77777777" w:rsidR="00CE5252" w:rsidRDefault="00C147B8">
      <w:pPr>
        <w:numPr>
          <w:ilvl w:val="0"/>
          <w:numId w:val="3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odbiorowi przewodów kominowych, instalacji i urządzeń technicznych, </w:t>
      </w:r>
    </w:p>
    <w:p w14:paraId="358005D8" w14:textId="77777777" w:rsidR="00CE5252" w:rsidRDefault="00C147B8">
      <w:pPr>
        <w:numPr>
          <w:ilvl w:val="0"/>
          <w:numId w:val="3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odbiorowi częściowemu, </w:t>
      </w:r>
    </w:p>
    <w:p w14:paraId="0B6D105B" w14:textId="77777777" w:rsidR="00CE5252" w:rsidRDefault="00C147B8">
      <w:pPr>
        <w:numPr>
          <w:ilvl w:val="0"/>
          <w:numId w:val="3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odbiorowi ostatecznemu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(końcowemu), </w:t>
      </w:r>
    </w:p>
    <w:p w14:paraId="72192136" w14:textId="77777777" w:rsidR="00CE5252" w:rsidRDefault="00C147B8">
      <w:pPr>
        <w:numPr>
          <w:ilvl w:val="0"/>
          <w:numId w:val="3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odbiorowi po upływie okresu rękojmi </w:t>
      </w:r>
    </w:p>
    <w:p w14:paraId="491C10A0" w14:textId="77777777" w:rsidR="00CE5252" w:rsidRDefault="00C147B8">
      <w:pPr>
        <w:numPr>
          <w:ilvl w:val="0"/>
          <w:numId w:val="3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odbiorowi pogwarancyjnemu po upływie okresu gwarancji. </w:t>
      </w:r>
    </w:p>
    <w:p w14:paraId="54B69547" w14:textId="77777777" w:rsidR="00CE5252" w:rsidRDefault="00C147B8">
      <w:pPr>
        <w:spacing w:after="11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B89A5BF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8.2. Odbiór robot zanikających i ulegających zakryciu </w:t>
      </w:r>
    </w:p>
    <w:p w14:paraId="6AA8923C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FFEFFC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Odbiór robot zanikających i ulegających zakryciu polega na finalnej ocenie jakości wykonywanych robót oraz ilości tych robót, które w dalszym procesie realizacji ulegną zakryciu. Odbiór robót zanikających i ulegających zakryciu będzie dokonany w czasie umo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żliwiającym wykonanie ewentualnych korekt i poprawek bez hamowania ogólnego postępu robot. Odbioru tego dokonuje Inspektor nadzoru. Gotowość danej części robót do odbioru zgłasza wykonawca wpisem do dziennika budowy i jednoczesnym powiadomieniem Inspektora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nadzoru. Odbiór będzie przeprowadzony niezwłocznie, nie później jednak niż w ciągu 3 dni od daty zgłoszenia wpisem do dziennika budowy i powiadomienia o tym fakcie Inspektora nadzoru. Jakość i ilość robót ulegających zakryciu ocenia Inspektor nadzoru na 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odstawie dokumentów zawierających komplet wyników badań laboratoryjnych i w oparciu o przeprowadzone pomiary, w konfrontacji z dokumentacją projektową, SST i uprzednimi ustaleniami. </w:t>
      </w:r>
    </w:p>
    <w:p w14:paraId="54A687E6" w14:textId="77777777" w:rsidR="00CE5252" w:rsidRDefault="00C147B8">
      <w:pPr>
        <w:spacing w:after="10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3B854E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8.3. Odbiór częściowy </w:t>
      </w:r>
    </w:p>
    <w:p w14:paraId="219DED4C" w14:textId="77777777" w:rsidR="00CE5252" w:rsidRDefault="00C147B8">
      <w:pPr>
        <w:spacing w:after="5" w:line="266" w:lineRule="exact"/>
        <w:ind w:left="490" w:right="2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Odbiór częściowy polega na ocenie ilości i jakoś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ci wykonanych części robót. Odbioru częściowego robót dokonuje się dla zakresu robót określonego w dokumentach umownych wg zasad jak przy odbiorze ostatecznym robót. Odbioru robót dokonuje Inspektor nadzoru. </w:t>
      </w:r>
    </w:p>
    <w:p w14:paraId="42A54C1C" w14:textId="77777777" w:rsidR="00CE5252" w:rsidRDefault="00C147B8">
      <w:pPr>
        <w:spacing w:after="1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A659D4B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8.4. Odbiór ostateczny (końcowy) </w:t>
      </w:r>
    </w:p>
    <w:p w14:paraId="07503F4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C9787D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8.4.1. Za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sady odbioru ostatecznego robót. Odbiór ostateczny polega na finalnej ocenie rzeczywistego wykonania robót w odniesieniu do zakresu (ilości) oraz jakości. Całkowite zakończenie robót oraz gotowość do odbioru ostatecznego będzie stwierdzona przez Wykonawcę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wpisem do dziennika budowy. Odbiór ostateczny robót nastąpi w terminie ustalonym w dokumentach umowy, licząc od dnia potwierdzenia przez Inspektora nadzoru zakończenia robót i przyjęcia dokumentów, o których mowa w punkcie 8.4.2. Odbioru ostatecznego robót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dokona komisja wyznaczona przez Zamawiającego w obecności Inspektora nadzoru i Wykonawcy. Komisja odbierająca roboty dokona ich oceny jakościowej na podstawie przedłożonych dokumentów, wynikowa badań i pomiarów, ocenie wizualnej oraz zgodności wykonania 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obót z </w:t>
      </w:r>
    </w:p>
    <w:p w14:paraId="4C440EAA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dokumentacją projektową i SST. W toku odbioru ostatecznego robót, komisja zapozna się z realizacją ustaleń przyjętych w trakcie odbiorów robót zanikających i ulegających zakryciu oraz odbiorów częściowych, zwłaszcza w zakresie wykonania robót uzupe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łniających i robót poprawkowych. W przypadkach nie wykonania wyznaczonych robót poprawkowych lub robót uzupełniających w poszczególnych elementach konstrukcyjnych i wykończeniowych, komisja przerwie swoje czynności i ustali nowy termin odbioru ostatecznego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W przypadku stwierdzenia przez komisję, że jakość wykonywanych robót w poszczególnych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asortymentach nieznacznie odbiega od wymaganej dokumentacją projektową i SST z uwzględnieniem tolerancji i nie ma większego wpływu na cechy eksploatacyjne obiektu, komi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sja oceni pomniejszoną wartość wykonywanych robót w stosunku do wymagań przyjętych w dokumentach umowy. </w:t>
      </w:r>
    </w:p>
    <w:p w14:paraId="69F36061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8C55429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8.4.2. Dokumenty do odbioru ostatecznego (końcowe) </w:t>
      </w:r>
    </w:p>
    <w:p w14:paraId="053A8A75" w14:textId="77777777" w:rsidR="00CE5252" w:rsidRDefault="00C147B8">
      <w:pPr>
        <w:spacing w:after="5" w:line="266" w:lineRule="exact"/>
        <w:ind w:left="490" w:right="2" w:hanging="10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Podstawowym dokumentem jest protokół odbioru ostatecznego robót, sporządzony wg wzoru ustalonego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przez Zamawiającego. Do odbioru ostatecznego Wykonawca jest zobowiązany przygotować następujące dokumenty: </w:t>
      </w:r>
    </w:p>
    <w:p w14:paraId="31DE4AA6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dokumentację powykonawczą, tj. dokumentację budowy z naniesionymi zmianami dokonanymi w toku wykonania robot oraz geodezyjnymi pomiarami powykonawcz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ymi, </w:t>
      </w:r>
    </w:p>
    <w:p w14:paraId="37E29939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szczegółowe specyfikacje techniczne (podstawowe z dokumentów umowy i ew. uzupełniające lub zamienne), </w:t>
      </w:r>
    </w:p>
    <w:p w14:paraId="0B1CEE29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protokoły odbiorów robót ulegających zakryciu i zanikających, </w:t>
      </w:r>
    </w:p>
    <w:p w14:paraId="6FE95530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protokoły odbiorów częściowych, </w:t>
      </w:r>
    </w:p>
    <w:p w14:paraId="6575F86A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recepty i ustalenia technologiczne, </w:t>
      </w:r>
    </w:p>
    <w:p w14:paraId="79C7DC96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dzienniki budowy i książki obmiarów (oryginały), </w:t>
      </w:r>
    </w:p>
    <w:p w14:paraId="03665DC8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wyniki pomiarów kontrolnych oraz badań i oznaczeń laboratoryjnych, zgodne z SST i programem zapewnienia jakości (PZJ), </w:t>
      </w:r>
    </w:p>
    <w:p w14:paraId="09287BBB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deklaracje zgodności lub certyfikaty zgodności wb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udowanych materiałów, certyfikaty na znak bezpieczeństwa zgodnie z SST i programem zabezpieczenia jakości (PZJ), </w:t>
      </w:r>
    </w:p>
    <w:p w14:paraId="711F5FA4" w14:textId="77777777" w:rsidR="00CE5252" w:rsidRDefault="00C147B8">
      <w:pPr>
        <w:numPr>
          <w:ilvl w:val="0"/>
          <w:numId w:val="36"/>
        </w:numPr>
        <w:spacing w:after="5" w:line="266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rysunki (dokumentacje) na wykonanie robót towarzyszących (np. na przełożenie linii telefonicznej, energetycznej, gazowej, oświetlenia itp.) or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az protokoły odbioru i przekazania tych robót właścicielom urządzeń, </w:t>
      </w:r>
    </w:p>
    <w:p w14:paraId="5BA504F2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geodezyjną inwentaryzację powykonawczą robót i sieci uzbrojenia terenu, </w:t>
      </w:r>
    </w:p>
    <w:p w14:paraId="64BBA72E" w14:textId="77777777" w:rsidR="00CE5252" w:rsidRDefault="00C147B8">
      <w:pPr>
        <w:numPr>
          <w:ilvl w:val="0"/>
          <w:numId w:val="36"/>
        </w:numPr>
        <w:spacing w:after="5" w:line="267" w:lineRule="exact"/>
        <w:ind w:left="823" w:right="10" w:hanging="34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kopię mapy zasadniczej powstałej w wyniku geodezyjnej inwentaryzacji powykonawczej. </w:t>
      </w:r>
    </w:p>
    <w:p w14:paraId="0E0985C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 przypadku, gdy wg komisji,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roboty pod względem przygotowania dokumentacyjnego nie będą gotowe do odbioru ostatecznego, komisja w porozumieniu z Wykonawcą wyznaczy ponowny termin odbioru ostatecznego robót. Wszystkie zarządzone przez komisję roboty poprawkowe lub uzupełniające będą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zestawione wg wzoru ustalonego przez Zamawiającego. Termin wykonania robot poprawkowych i robót uzupełniających wyznaczy komisja i stwierdzi ich wykonanie. </w:t>
      </w:r>
    </w:p>
    <w:p w14:paraId="1E5EC724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50A765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8.5. Odbiór pogwarancyjny po upływie okresu rękojmi i gwarancji </w:t>
      </w:r>
    </w:p>
    <w:p w14:paraId="6D6B8FCB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2785FE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Odbiór pogwarancyjny po upływi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e okresu rękojmi i gwarancji polega na ocenie wykonanych robót związanych z usunięciem wad, które ujawnią się w okresie rękojmi i gwarancji gwarancyjnym i rękojmi. Odbiór po upływie okresu rękojmi i gwarancji pogwarancyjny będzie dokonany na podstawie ocen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y wizualnej obiektu z uwzględnieniem zasad opisanych w punkcie 8.4. „Odbiór ostateczny robót(końcowy) robót”. </w:t>
      </w:r>
    </w:p>
    <w:p w14:paraId="6F04C044" w14:textId="77777777" w:rsidR="00CE5252" w:rsidRDefault="00C147B8">
      <w:pPr>
        <w:spacing w:after="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450E13F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9. STB 00.09  PODSTAWA PŁATNOŚCI </w:t>
      </w:r>
    </w:p>
    <w:p w14:paraId="4DDE0122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8DE479F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9.1. Ustalenia ogólne </w:t>
      </w:r>
    </w:p>
    <w:p w14:paraId="626E8988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59F206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Dla robot rozliczanych kosztorysem powykonawczym, podstawą płatności jest cena jednostkowa skalkulowana przez wykonawcę za jednostkę obmiarową ustaloną dla danej pozycji kosztorysu przyjętą przez Zamawiającego dokumentach umownych – kosztorys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ofertowy. Dla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robót rozliczanych ryczałtowo podstawą płatności jest wartość (kwota) podana przez Wykonawcę i przyjęta przez Zamawiającego w dokumentach umownych (druk oferta). Cena jednostkowa pozycji kosztorysowej lub wynagrodzenie ryczałtowe będzie uwzględniać wszyst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kie czynności, wymagania i badania składające się na jej wykonanie, określone dla tej roboty w SST i w dokumentacji projektowej. </w:t>
      </w:r>
    </w:p>
    <w:p w14:paraId="04AA6B15" w14:textId="77777777" w:rsidR="00CE5252" w:rsidRDefault="00C147B8">
      <w:pPr>
        <w:spacing w:after="26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Ceny jednostkowe lub wynagrodzenie ryczałtowe robot będą obejmować: </w:t>
      </w:r>
    </w:p>
    <w:p w14:paraId="18DAB470" w14:textId="77777777" w:rsidR="00CE5252" w:rsidRDefault="00C147B8">
      <w:pPr>
        <w:numPr>
          <w:ilvl w:val="0"/>
          <w:numId w:val="3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robociznę bezpośrednią wraz z narzutami, </w:t>
      </w:r>
    </w:p>
    <w:p w14:paraId="1948DBD2" w14:textId="77777777" w:rsidR="00CE5252" w:rsidRDefault="00C147B8">
      <w:pPr>
        <w:numPr>
          <w:ilvl w:val="0"/>
          <w:numId w:val="37"/>
        </w:numPr>
        <w:spacing w:after="2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wartość zużytyc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h materiałów wraz z kosztami zakupu, magazynowania, ewentualnych ubytków i transportu na teren budowy, </w:t>
      </w:r>
    </w:p>
    <w:p w14:paraId="1B25C46F" w14:textId="77777777" w:rsidR="00CE5252" w:rsidRDefault="00C147B8">
      <w:pPr>
        <w:numPr>
          <w:ilvl w:val="0"/>
          <w:numId w:val="3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wartość pracy sprzętu wraz z narzutami, </w:t>
      </w:r>
    </w:p>
    <w:p w14:paraId="12ED9232" w14:textId="77777777" w:rsidR="00CE5252" w:rsidRDefault="00C147B8">
      <w:pPr>
        <w:numPr>
          <w:ilvl w:val="0"/>
          <w:numId w:val="3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koszty pośrednie i zysk kalkulacyjny, </w:t>
      </w:r>
    </w:p>
    <w:p w14:paraId="3F0E40A9" w14:textId="77777777" w:rsidR="00CE5252" w:rsidRDefault="00C147B8">
      <w:pPr>
        <w:numPr>
          <w:ilvl w:val="0"/>
          <w:numId w:val="3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podatki obliczone zgodnie z obowiązującymi przepisami, ale z wyłączeniem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podatku VAT. </w:t>
      </w:r>
    </w:p>
    <w:p w14:paraId="20D36B96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9D32B50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9.2. Objazdy, przejazdy i organizacja ruchu </w:t>
      </w:r>
    </w:p>
    <w:p w14:paraId="6531836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78A5950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9.2.1. Koszt wybudowania objazdów/przejazdów i organizacji ruchu obejmuje </w:t>
      </w:r>
    </w:p>
    <w:p w14:paraId="51911E90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74E659C" w14:textId="77777777" w:rsidR="00CE5252" w:rsidRDefault="00C147B8">
      <w:pPr>
        <w:numPr>
          <w:ilvl w:val="0"/>
          <w:numId w:val="3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opracowanie oraz uzgodnienie z Inspektorami nadzoru i odpowiedzialnymi instytucjami projektu organizacji ruchu na czas trwania budowy, wraz z dostarczeniem kopii projektu Inspektorowi nadzoru i </w:t>
      </w:r>
    </w:p>
    <w:p w14:paraId="259CEFB5" w14:textId="77777777" w:rsidR="00CE5252" w:rsidRDefault="00C147B8">
      <w:pPr>
        <w:numPr>
          <w:ilvl w:val="0"/>
          <w:numId w:val="3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wprowadzaniem dalszych zmian i uzgodnień wynikających z postę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pu robót, </w:t>
      </w:r>
    </w:p>
    <w:p w14:paraId="10A4CB06" w14:textId="77777777" w:rsidR="00CE5252" w:rsidRDefault="00C147B8">
      <w:pPr>
        <w:numPr>
          <w:ilvl w:val="0"/>
          <w:numId w:val="3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ustawienie tymczasowego oznakowania i oświetlenia zgodnie z wymaganiami bezpieczeństwa ruchu, </w:t>
      </w:r>
    </w:p>
    <w:p w14:paraId="1D0D579C" w14:textId="77777777" w:rsidR="00CE5252" w:rsidRDefault="00C147B8">
      <w:pPr>
        <w:numPr>
          <w:ilvl w:val="0"/>
          <w:numId w:val="3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opłaty/dzierżawy terenu, </w:t>
      </w:r>
    </w:p>
    <w:p w14:paraId="23E6B884" w14:textId="77777777" w:rsidR="00CE5252" w:rsidRDefault="00C147B8">
      <w:pPr>
        <w:numPr>
          <w:ilvl w:val="0"/>
          <w:numId w:val="3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przygotowanie terenu, </w:t>
      </w:r>
    </w:p>
    <w:p w14:paraId="6541664F" w14:textId="77777777" w:rsidR="00CE5252" w:rsidRDefault="00C147B8">
      <w:pPr>
        <w:numPr>
          <w:ilvl w:val="0"/>
          <w:numId w:val="3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konstrukcję tymczasowej nawierzchni, ramp, chodników, krawężników, barier,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oznakowań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i drenażu, </w:t>
      </w:r>
    </w:p>
    <w:p w14:paraId="18FED40C" w14:textId="77777777" w:rsidR="00CE5252" w:rsidRDefault="00C147B8">
      <w:pPr>
        <w:numPr>
          <w:ilvl w:val="0"/>
          <w:numId w:val="3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tymczasową przebudowę urządzeń obcych. </w:t>
      </w:r>
    </w:p>
    <w:p w14:paraId="031980B1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46ABFDA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9.2.2. Koszt utrzymania objazdów/przejazdów i organizacji ruchu obejmuje: </w:t>
      </w:r>
    </w:p>
    <w:p w14:paraId="0E4EAE7F" w14:textId="77777777" w:rsidR="00CE5252" w:rsidRDefault="00C147B8">
      <w:pPr>
        <w:spacing w:after="9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B88ED41" w14:textId="77777777" w:rsidR="00CE5252" w:rsidRDefault="00C147B8">
      <w:pPr>
        <w:numPr>
          <w:ilvl w:val="0"/>
          <w:numId w:val="3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oczyszczanie, przestawienie, przykrycie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 usunięcie tymczasowych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oznakowań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pionowych, poziomych, barier świateł, </w:t>
      </w:r>
    </w:p>
    <w:p w14:paraId="4F02D13C" w14:textId="77777777" w:rsidR="00CE5252" w:rsidRDefault="00C147B8">
      <w:pPr>
        <w:numPr>
          <w:ilvl w:val="0"/>
          <w:numId w:val="3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utrzymanie płynności ruchu publicznego. </w:t>
      </w:r>
    </w:p>
    <w:p w14:paraId="3A21BB58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B1D02E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9.2.3. Koszt likwidacji objazdów/przejazdów i organizacji ruchu obejmuje: </w:t>
      </w:r>
    </w:p>
    <w:p w14:paraId="6305FD69" w14:textId="77777777" w:rsidR="00CE5252" w:rsidRDefault="00C147B8">
      <w:pPr>
        <w:spacing w:after="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7D791A3" w14:textId="77777777" w:rsidR="00CE5252" w:rsidRDefault="00C147B8">
      <w:pPr>
        <w:numPr>
          <w:ilvl w:val="0"/>
          <w:numId w:val="40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usunięcie wbudowanych materiałów i oznakowania, </w:t>
      </w:r>
    </w:p>
    <w:p w14:paraId="23FB1B05" w14:textId="77777777" w:rsidR="00CE5252" w:rsidRDefault="00C147B8">
      <w:pPr>
        <w:numPr>
          <w:ilvl w:val="0"/>
          <w:numId w:val="40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doprowadzenie terenu do stanu pierwotnego. </w:t>
      </w:r>
    </w:p>
    <w:p w14:paraId="73484B95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78878E2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9.2.4. Koszt budowy, utrzymania i likwidacji objazdów, przejazdów i organizacji ruchu ponosi strona uzgodniona w zapisie SIWZ lub projekcie umowy. </w:t>
      </w:r>
    </w:p>
    <w:p w14:paraId="0992435B" w14:textId="77777777" w:rsidR="00CE5252" w:rsidRDefault="00C147B8">
      <w:pPr>
        <w:spacing w:after="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B2EB7F3" w14:textId="77777777" w:rsidR="00CE5252" w:rsidRDefault="00C147B8">
      <w:pPr>
        <w:keepNext/>
        <w:keepLines/>
        <w:spacing w:after="5" w:line="252" w:lineRule="exact"/>
        <w:ind w:left="490" w:hanging="10"/>
        <w:jc w:val="both"/>
        <w:rPr>
          <w:rFonts w:ascii="Arial" w:eastAsia="Arial" w:hAnsi="Arial"/>
          <w:b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10. STB 00.10 PRZEPISY ZWIĄZANE </w:t>
      </w:r>
    </w:p>
    <w:p w14:paraId="5A53C077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A0B713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10.1. Ustawy </w:t>
      </w:r>
    </w:p>
    <w:p w14:paraId="04043377" w14:textId="77777777" w:rsidR="00CE5252" w:rsidRDefault="00C147B8">
      <w:pPr>
        <w:numPr>
          <w:ilvl w:val="0"/>
          <w:numId w:val="41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Ustawa z dn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ia 7 lipca 1994 r. - Prawo budowlane (jednolity tekst Dz. U. z 2020 r.  poz.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1333 z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późn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zm.) </w:t>
      </w:r>
    </w:p>
    <w:p w14:paraId="30370AD6" w14:textId="77777777" w:rsidR="00CE5252" w:rsidRDefault="00C147B8">
      <w:pPr>
        <w:numPr>
          <w:ilvl w:val="0"/>
          <w:numId w:val="41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Ustawa z dnia 11 września 2019 r. - Prawo zamówień publicznych (Dz. U. Z 2019  poz. 2019). </w:t>
      </w:r>
    </w:p>
    <w:p w14:paraId="4AA78CD5" w14:textId="77777777" w:rsidR="00CE5252" w:rsidRDefault="00C147B8">
      <w:pPr>
        <w:numPr>
          <w:ilvl w:val="0"/>
          <w:numId w:val="41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Ustawa z dnia 16 kwietnia 2004 r. - o wyborach budowlanych (Dz. U. 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 92, poz. 881). </w:t>
      </w:r>
    </w:p>
    <w:p w14:paraId="18D2A019" w14:textId="77777777" w:rsidR="00CE5252" w:rsidRDefault="00C147B8">
      <w:pPr>
        <w:numPr>
          <w:ilvl w:val="0"/>
          <w:numId w:val="41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Ustawa z dnia 24 sierpnia 1991 r. - o ochronie przeciwpożarowej (jednolity tekst Dz. U. z 2002r. Nr 147, poz. 1229). </w:t>
      </w:r>
    </w:p>
    <w:p w14:paraId="635494F4" w14:textId="77777777" w:rsidR="00CE5252" w:rsidRDefault="00C147B8">
      <w:pPr>
        <w:numPr>
          <w:ilvl w:val="0"/>
          <w:numId w:val="41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Ustawa z dnia 21 grudnia 20004 r. - o dozorze technicznym (Dz. U. Nr 122, poz. 1321 z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późn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zm.). </w:t>
      </w:r>
    </w:p>
    <w:p w14:paraId="3EE3457C" w14:textId="77777777" w:rsidR="00CE5252" w:rsidRDefault="00C147B8">
      <w:pPr>
        <w:numPr>
          <w:ilvl w:val="0"/>
          <w:numId w:val="41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Ustawa z dnia 27 kwie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tnia 2001 r. - Prawo ochrony środowiska (Dz. U. Nr 62, poz. 627 z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późn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zm.) </w:t>
      </w:r>
    </w:p>
    <w:p w14:paraId="2FED6EA7" w14:textId="77777777" w:rsidR="00CE5252" w:rsidRDefault="00C147B8">
      <w:pPr>
        <w:numPr>
          <w:ilvl w:val="0"/>
          <w:numId w:val="41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Ustawa z dnia 21 marca 1985 r. - o drogach publicznych (jednolity tekst Dz. U. z 2004 r. Nr 204, poz. 2086). </w:t>
      </w:r>
    </w:p>
    <w:p w14:paraId="42BAD6E2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4D26A4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10.2. Rozporządzenia </w:t>
      </w:r>
    </w:p>
    <w:p w14:paraId="67430465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Rozporządzenie Ministra Infrastruktury z dnia 2 grudnia 2002 r. - w sprawie systemów oceny zgodności wyrobów budowlanych oraz sposobu ich oznaczania znakowaniem CE (Dz. U. Nr 209, poz. 1779). </w:t>
      </w:r>
    </w:p>
    <w:p w14:paraId="110C8D28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Rozporządzenie Ministra Infrastruktury z dnia 2 grudnia 2002 r.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- w sprawie określenia polskich jednostek organizacyjnych upoważnionych do wydawania europejskich aprobat technicznych, zakresu i formy aprobat oraz trybu ich udzielania, uchylania lub zmiany (Dz. U. Nr 209, poz. 1780). </w:t>
      </w:r>
    </w:p>
    <w:p w14:paraId="298FF1AD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Rozporządzenie Ministra Pracy i Po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lityki Społecznej z dnia 26 września 1997 r. - w sprawie ogólnych przepisów bezpieczeństwa i higieny pracy (Dz. U. Nr 169, poz. 1650). </w:t>
      </w:r>
    </w:p>
    <w:p w14:paraId="123751E4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Rozporządzenie Ministra Infrastruktury z dnia 6 lutego 2003 r. - w sprawie bezpieczeństwa i higieny pracy podczas wykony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wania robot budowlanych (Dz. U. Nr 47, poz. 401). </w:t>
      </w:r>
    </w:p>
    <w:p w14:paraId="6F4D5BB6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Rozporządzenie Ministra Infrastruktury z dnia 23 czerwca 2003 r. - w sprawie informacji dotyczącej bezpieczeństwa i ochrony zdrowia oraz planu bezpieczeństwa i ochrony zdrowia (Dz. U. Nr 120, poz. 1126). </w:t>
      </w:r>
    </w:p>
    <w:p w14:paraId="05C444B0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Rozporządzenie Ministra Infrastruktury z dnia 2 wrz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eśnia 2004 r. - w sprawie szczegółowego zakresu i formy dokumentacji projektowej, specyfikacji technicznych wykonania i odbioru robót budowlanych oraz programu funkcjonalno-użytkowego (Dz. U. Nr 202, poz. 2072). </w:t>
      </w:r>
    </w:p>
    <w:p w14:paraId="558BD93F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Rozporządzenie Ministra Infrastruktury z dn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ia 11 sierpnia 2004 r. - w sprawie sposobów deklarowania wyrobów budowlanych oraz sposobu znakowania ich znakiem budowlanym (Dz. U. Nr 198, poz. 2041). </w:t>
      </w:r>
    </w:p>
    <w:p w14:paraId="711A2066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Rozporządzenie Ministra Infrastruktury z dnia 27 sierpnia 2004 r. - zmieniające rozporządzenie w sprawi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 dziennika budowy, montażu i rozbiórki, tablicy informacyjnej oraz ogłoszenia zamawiającego dane dotyczące bezpieczeństwa pracy i ochrony zdrowia (Dz. U. Nr 198, poz. 2042) i) Inne dokumenty i instrukcje </w:t>
      </w:r>
    </w:p>
    <w:p w14:paraId="1259D315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Warunki techniczne wykonania i odbioru robót budow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lano-montażowych, (tom I, II, III, IV, V) Arkady, Warszawa 1989-1990. </w:t>
      </w:r>
    </w:p>
    <w:p w14:paraId="1B038102" w14:textId="77777777" w:rsidR="00CE5252" w:rsidRDefault="00C147B8">
      <w:pPr>
        <w:numPr>
          <w:ilvl w:val="0"/>
          <w:numId w:val="42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Warunki techniczne wykonania i odbioru robót budowlanych. Instytut Techniki Budowlanej, Warszawa 2003. </w:t>
      </w:r>
    </w:p>
    <w:p w14:paraId="7078DBED" w14:textId="77777777" w:rsidR="00CE5252" w:rsidRDefault="00CE5252">
      <w:pPr>
        <w:spacing w:after="5" w:line="267" w:lineRule="exact"/>
        <w:ind w:left="1200" w:right="10"/>
        <w:jc w:val="both"/>
        <w:rPr>
          <w:rFonts w:ascii="Arial" w:eastAsia="Arial" w:hAnsi="Arial"/>
          <w:color w:val="000000"/>
          <w:sz w:val="20"/>
          <w:highlight w:val="white"/>
        </w:rPr>
      </w:pPr>
    </w:p>
    <w:p w14:paraId="679A07C2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B2896A3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  <w:shd w:val="clear" w:color="auto" w:fill="FFFFFF"/>
        </w:rPr>
        <w:t>STB 01.01 ROBOTY ROZBIÓRKOWE</w:t>
      </w:r>
      <w:r>
        <w:rPr>
          <w:rFonts w:ascii="Arial" w:eastAsia="Arial" w:hAnsi="Arial"/>
          <w:b/>
          <w:color w:val="000000"/>
          <w:sz w:val="20"/>
          <w:szCs w:val="20"/>
          <w:shd w:val="clear" w:color="auto" w:fill="FFFFFF"/>
        </w:rPr>
        <w:t xml:space="preserve">  kod CPV: 45000000-7; </w:t>
      </w:r>
    </w:p>
    <w:p w14:paraId="7F27BA09" w14:textId="77777777" w:rsidR="00CE5252" w:rsidRDefault="00C147B8">
      <w:pPr>
        <w:spacing w:after="1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218EEC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1.1 Wstęp: </w:t>
      </w:r>
    </w:p>
    <w:p w14:paraId="018CCD05" w14:textId="77777777" w:rsidR="00CE5252" w:rsidRDefault="00C147B8">
      <w:pPr>
        <w:spacing w:after="11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1A1D6F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Przedmiot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specyfikacji. Przedmiotem ST są wymagania dotyczące wykonania i odbioru robót związanych z rozbiórką, wyburzeniem i demontażem elementów konstrukcyjnych i wykończeniowych. Specyfikacja niniejsza jest dokumentem pomocniczym przy realizacji i odbiorze robót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</w:t>
      </w:r>
    </w:p>
    <w:p w14:paraId="08BF8FC8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7FB9B6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Zakres stosowania specyfikacji. Specyfikacja Techniczna jest stosowana jako dokument kontraktowy przy zlecaniu i realizacji Robót opisanych w przedmiocie specyfikacji. </w:t>
      </w:r>
    </w:p>
    <w:p w14:paraId="4A86636D" w14:textId="77777777" w:rsidR="00CE5252" w:rsidRDefault="00C147B8">
      <w:pPr>
        <w:spacing w:after="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0A11F05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Zakres robót objętych specyfikacją. Ustalenia zawarte w niniejszej specyfikacji dotyc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zą zasad prowadzenia robót związanych z częściową lub całkowitą rozbiórką istniejącej części przedmiotowego obiektu. Prace rozbiórkowe obejmują wykonanie demontażu: rozbiórkę pokrycia dachu,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łacenia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, orynnowania, obróbek blacharskich. </w:t>
      </w:r>
    </w:p>
    <w:p w14:paraId="602FD529" w14:textId="77777777" w:rsidR="00CE5252" w:rsidRDefault="00C147B8">
      <w:pPr>
        <w:spacing w:after="1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61177A3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Etapy prac rozbiór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kowych. </w:t>
      </w:r>
    </w:p>
    <w:p w14:paraId="072777B8" w14:textId="77777777" w:rsidR="00CE5252" w:rsidRDefault="00C147B8">
      <w:pPr>
        <w:spacing w:after="11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028769C" w14:textId="77777777" w:rsidR="00CE5252" w:rsidRDefault="00C147B8">
      <w:pPr>
        <w:numPr>
          <w:ilvl w:val="0"/>
          <w:numId w:val="43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Usunięcie wszelkich instalacji elektrycznych i innych rozprowadzonych w obiekcie z zachowaniem  przepisów BHP. </w:t>
      </w:r>
    </w:p>
    <w:p w14:paraId="7B5AEAF4" w14:textId="77777777" w:rsidR="00CE5252" w:rsidRDefault="00C147B8">
      <w:pPr>
        <w:numPr>
          <w:ilvl w:val="0"/>
          <w:numId w:val="43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Rozbiórka pokrycia dachowego w tym istniejących płyt bitumicznych falistych, łat drewnianych i poszycia  dachowego. </w:t>
      </w:r>
    </w:p>
    <w:p w14:paraId="69F479E4" w14:textId="77777777" w:rsidR="00CE5252" w:rsidRDefault="00C147B8">
      <w:pPr>
        <w:numPr>
          <w:ilvl w:val="0"/>
          <w:numId w:val="43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rozbiórka podbit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ki.</w:t>
      </w:r>
    </w:p>
    <w:p w14:paraId="62F5055B" w14:textId="77777777" w:rsidR="00CE5252" w:rsidRDefault="00C147B8">
      <w:pPr>
        <w:numPr>
          <w:ilvl w:val="0"/>
          <w:numId w:val="43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Rozbiórka orynnowania wraz z obróbkami blacharskimi</w:t>
      </w:r>
    </w:p>
    <w:p w14:paraId="6CDB529E" w14:textId="77777777" w:rsidR="00CE5252" w:rsidRDefault="00C147B8">
      <w:pPr>
        <w:spacing w:after="15" w:line="259" w:lineRule="exact"/>
        <w:ind w:left="85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4FD5A14" w14:textId="77777777" w:rsidR="00CE5252" w:rsidRDefault="00CE5252">
      <w:pPr>
        <w:spacing w:after="1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</w:p>
    <w:p w14:paraId="767593A5" w14:textId="77777777" w:rsidR="00CE5252" w:rsidRDefault="00C147B8">
      <w:pPr>
        <w:numPr>
          <w:ilvl w:val="0"/>
          <w:numId w:val="44"/>
        </w:numPr>
        <w:spacing w:after="5" w:line="267" w:lineRule="exact"/>
        <w:ind w:left="813" w:right="10" w:hanging="33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Materiały </w:t>
      </w:r>
    </w:p>
    <w:p w14:paraId="17AE0DBD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B51DB9D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Dla robót w/w istotne materiały nie występują. Wszystkie materiały z rozbiórki takie jak:  deski, elementy drewniane i drewnopochodne, elementy metalowe (złom stalowy i kolorowy), materiały bitumiczne, winny być na bieżąco wynoszone poza obręb budynku, zab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ezpieczone i składowane, następnie odebrane przez odpowiednie jednostki specjalizujące się utylizacją odpadów. </w:t>
      </w:r>
    </w:p>
    <w:p w14:paraId="5E62C23E" w14:textId="77777777" w:rsidR="00CE5252" w:rsidRDefault="00C147B8">
      <w:pPr>
        <w:spacing w:after="12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DC2A4CF" w14:textId="77777777" w:rsidR="00CE5252" w:rsidRDefault="00C147B8">
      <w:pPr>
        <w:numPr>
          <w:ilvl w:val="0"/>
          <w:numId w:val="45"/>
        </w:numPr>
        <w:spacing w:after="5" w:line="267" w:lineRule="exact"/>
        <w:ind w:left="813" w:right="10" w:hanging="33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Sprzęt </w:t>
      </w:r>
    </w:p>
    <w:p w14:paraId="7F395C5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Rodzaje sprzętu używanego do robót rozbiórkowych oraz szalowań pozostawia się do uznania wykonawcy, po uzgodnieniu z inspektorem nadzoru budowlanego. Jakikolwiek sprzęt, maszyny lub narzędzia nie gwarantujące zachowania wymagań jakościowych robót i przepis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ów BIOZ zostaną przez zarządzającego realizacją umowy zdyskwalifikowane i niedopuszczone. Do robót może być użyty dowolny sprzęt gwarantujący prawidłowe i bezpieczne wykonanie robót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tj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: łomy, kilofy, oskardy, młoty, łopaty, szufle, wiadra, taczki, piły do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metalu i drewna, piły elektryczne, piły diamentowe, siekierki, młotki, klucze, liny, młoty pneumatyczne, wiertarki, palnik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acetylenowo-tlenowy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, żuraw samojezdny, wciągarki ręczne i elektryczne, rusztowania systemowe i pomosty wewnętrzne. </w:t>
      </w:r>
    </w:p>
    <w:p w14:paraId="56981F7D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4FCECEE" w14:textId="77777777" w:rsidR="00CE5252" w:rsidRDefault="00C147B8">
      <w:pPr>
        <w:numPr>
          <w:ilvl w:val="0"/>
          <w:numId w:val="46"/>
        </w:numPr>
        <w:spacing w:after="5" w:line="267" w:lineRule="exact"/>
        <w:ind w:left="813" w:right="10" w:hanging="33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Transport </w:t>
      </w:r>
    </w:p>
    <w:p w14:paraId="161A3D3B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Samo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chód wywrotka, taczki, dźwig pionowy, transport ręczny. Odwiezienie drewna, złomu, szkła i gruzu na odpowiednie składowiska. Nie należy używać gruzu do ponownego użycia w podłożu posadzek. Transport drewna do fumigacji. </w:t>
      </w:r>
    </w:p>
    <w:p w14:paraId="07ABC0F3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 </w:t>
      </w:r>
    </w:p>
    <w:p w14:paraId="6315ECD0" w14:textId="77777777" w:rsidR="00CE5252" w:rsidRDefault="00C147B8">
      <w:pPr>
        <w:numPr>
          <w:ilvl w:val="0"/>
          <w:numId w:val="47"/>
        </w:numPr>
        <w:spacing w:after="5" w:line="267" w:lineRule="exact"/>
        <w:ind w:left="813" w:right="10" w:hanging="333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Wykonywanie robót </w:t>
      </w:r>
    </w:p>
    <w:p w14:paraId="5B2ACCCA" w14:textId="77777777" w:rsidR="00CE5252" w:rsidRDefault="00C147B8">
      <w:pPr>
        <w:spacing w:after="11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3FF4A6F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Zasady ogóln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 </w:t>
      </w:r>
    </w:p>
    <w:p w14:paraId="43D75120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Roboty rozbiórkowe prowadzić zgodnie z rozporządzeniem Ministra Infrastruktury z dnia 06.02.2003r. (Dz. </w:t>
      </w:r>
    </w:p>
    <w:p w14:paraId="3650196F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U. Nr 47 poz. 401) w sprawie bezpieczeństwa i higieny pracy podczas wykonywania robót budowlanych. Przed przystąpieniem do tych robót należy przepro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wadzić dokładne rozeznanie budynku i otaczającego terenu oraz dokumentacji rozbiórkowej. Przed przystąpieniem do robót należy wykonać wszystkie niezbędne zabezpieczenia, jak oznakowanie i ogrodzenie terenu robót, zgromadzenie potrzebnych narzędzi i sprzętu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oraz wykonanie odpowiednich urządzeń do usuwania z budynku materiałów z rozbiórki. Pracownicy zatrudnieni przy robotach rozbiórkowych powinni być dokładnie zaznajomieni z zakresem prac. Przy pracach rozbiórkowych i wyburzeniowych mają zastosowanie ogólnie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obowiązujące przepisy bezpieczeństwa i higieny pracy w robotach budowlanych. W celu zapewnienia bezpieczeństwa robót rozbiórkowych wszystkie przejścia, pomosty i inne niebezpieczne miejsca powinno się zabezpieczyć odpowiednio umocowanymi barierami, a pomo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sty zaopatrzyć w listwy obrzeże. Pracowników zatrudnionych przy robotach rozbiórkowych powinno się zaopatrzyć w odzież roboczą, hełmy, okulary i rękawice. Wszystkie narzędzia używane przy rozbiórce stale utrzymywać w dobrym stanie. Przy robotach rozbiórkow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ych należy uwzględniać wpływ warunków atmosferycznych na bezpieczeństwo pracy. Podczas deszczu, śniegu i silnego wiatru nie wolno prowadzić robót na ścianach i innych wysokich konstrukcjach. Do usuwania gruzu należy stosować zsypy (rynny). Gruz nie może by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ć gromadzony na stropach, balkonach, schodach itp. Znajdujące się w pobliżu rozbieranego budynku urządzenia użyteczności publicznej, latarnie, słupy z przewodami, drzewa itp. należy zabezpieczyć przed uszkodzeniami. Wszystkie przejścia i przejazdy znajdują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ce się w zasięgu robót rozbiórkowych powinno się zabezpieczyć lub wytyczyć drogi, a obejścia i objazdy wyraźnie oznakować. Wszystkich robotników pracujących na wysokości powyżej 4 m należy zabezpieczyć pasami ochronnymi na linach umocowanych do trwałych el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ementów budynku. W razie przewracania ścian należy odpowiednio zabezpieczyć teren, przy czym podcinanie i podkopywanie ścian dla ich przewrócenia jest zabronione. Po wykruszeniu betonu przy podporach elementów żelbetowych zbrojenie przecina się palnikami 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cetylenowymi.  Elementy konstrukcji stalowych rozbiera się przez cięcie palnikami acetylenowymi. Elementy instalacji usunąć przed dalszymi pracami. Przed demontażem okien i drzwi należy dokonać ich przeglądu w celu ustalenia, czy i które mogą nadawać się 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o dalszego wykorzystania. Okna i drzwi będące w dobrym stanie należy przed demontażem zabezpieczyć. Gdyby wyjęcie z murów skrzydeł okiennych i drzwiowych łącznie z ościeżnicami było niemożliwe, należy je oznaczyć, po zdemontowaniu skrzydeł wymontować ze śc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ian ościeżnice i po ponownym złożeniu zmagazynować. Przy ścianach drewnianych, gdy ościeżnice są połączone z elementami ściany, oraz przy ścianach murowanych, w których na skutek ich uszkodzeń ościeżnice stanowią częściową ich podporę demontaż ościeżnic od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bywa się łącznie z rozbiórką tych ścian. Rozbiórki murowanych ścianek działowych nie można wykonywać przez przewracanie ich na strop, gdyż może to spowodować zawalenie się zarówno tego stropu, jak i pozostałych stropów, znajdujących się poniżej, co może st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ać się przyczyną runięcia całego budynku. Ze ścianek tynkowanych należy usunąć tynk, a następnie rozbierać je kolejno warstwami. Podobnie należy demontować ścianki z większych elementów, jak pustaki, bloczki itp. Ścianki działowe rozbiera się z lekkich, pr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zestawnych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rusztowań, a cały materiał i gruz ze stropów usuwa na dół. Przed przystąpieniem do rozbiórki podłóg należy sprawdzić, z czego zostały wykonane podłogi. Przygotować miejsce składowanie materiałów, jeżeli dadzą się wykorzystać ponownie. Jeżeli nie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da się wykorzystać odzyskanych materiałów ze względu na zniszczenie przy rozbiórce lub zużycia należy materiał wywieść na wysypisko śmieci. Podczas rozbiórki należy zwrócić uwagę na biegnące instalacje sanitarne lub elektryczne w podłodze. Po zerwaniu pod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łóg całość należy oczyścić z resztek pozostającego materiału. </w:t>
      </w:r>
    </w:p>
    <w:p w14:paraId="39EC84E0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1B25F2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1.6 Kontrola jakości wykonania robót </w:t>
      </w:r>
    </w:p>
    <w:p w14:paraId="72F8B2C7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9EF802B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Wizualna ocena poprawności wykonania robót, zgodności zakresu prac z Dokumentacją Projektową, prawidłowości wykonania tymczasowych podpór i zabezpieczeń elementów konstrukcyjnych. </w:t>
      </w:r>
    </w:p>
    <w:p w14:paraId="0414BF7A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Przed przystąpieniem do robót rozbiórkowych należy teren ogrodzić i oznakow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ać zgodnie z wymogami BHP, zdemontować istniejące zasilanie w energię elektryczną, instalację teletechniczną i wodnokanalizacyjną oraz wszelkie istniejące uzbrojenie, wykonać zabezpieczenia szalunkowe. Bieżąca kontrola obejmuje wizualne sprawdzenie rozbier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anych elementów oraz zgodność z obowiązującymi przepisami. Z utylizacji odpadów należy posiadać karty przekazania odpadów zgodnie z wymogami ustawy. </w:t>
      </w:r>
    </w:p>
    <w:p w14:paraId="2B02543C" w14:textId="77777777" w:rsidR="00CE5252" w:rsidRDefault="00C147B8">
      <w:pPr>
        <w:spacing w:after="9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3663C0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1.7 Obmiar robót </w:t>
      </w:r>
    </w:p>
    <w:p w14:paraId="54194476" w14:textId="77777777" w:rsidR="00CE5252" w:rsidRDefault="00C147B8">
      <w:pPr>
        <w:spacing w:after="7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86448FE" w14:textId="77777777" w:rsidR="00CE5252" w:rsidRDefault="00C147B8">
      <w:pPr>
        <w:spacing w:after="5" w:line="267" w:lineRule="exact"/>
        <w:ind w:left="490" w:right="5789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m</w:t>
      </w:r>
      <w:r>
        <w:rPr>
          <w:rFonts w:ascii="Arial" w:eastAsia="Arial" w:hAnsi="Arial"/>
          <w:color w:val="000000"/>
          <w:sz w:val="20"/>
          <w:shd w:val="clear" w:color="auto" w:fill="FFFFFF"/>
          <w:vertAlign w:val="superscript"/>
        </w:rPr>
        <w:t>3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– beton i wylewki betonowe, drewno, m</w:t>
      </w:r>
      <w:r>
        <w:rPr>
          <w:rFonts w:ascii="Arial" w:eastAsia="Arial" w:hAnsi="Arial"/>
          <w:color w:val="000000"/>
          <w:sz w:val="20"/>
          <w:shd w:val="clear" w:color="auto" w:fill="FFFFFF"/>
          <w:vertAlign w:val="superscript"/>
        </w:rPr>
        <w:t>2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– posadzki, wylewki, stropy, stropodach, </w:t>
      </w:r>
    </w:p>
    <w:p w14:paraId="6A512837" w14:textId="77777777" w:rsidR="00CE5252" w:rsidRDefault="00C147B8">
      <w:pPr>
        <w:spacing w:after="5" w:line="267" w:lineRule="exact"/>
        <w:ind w:left="490" w:right="4904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mb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– elementy wbudowane, kg – stal zbrojeniowa i wbudowane elementy stalowe. </w:t>
      </w:r>
    </w:p>
    <w:p w14:paraId="4680AE0E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1A23463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1.8 Odbiór robót </w:t>
      </w:r>
    </w:p>
    <w:p w14:paraId="56C0A9FB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845F13A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Odbiory częściowe po zakończeniu etapów przewidzianych harmonogramem robót, zapisy w Dzienniku Budowy, odbiór przez Nadzór Inwestorski. Wszystkie roboty obj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ęte specyfikacją podlegają zasadom odbioru robót zanikających. </w:t>
      </w:r>
    </w:p>
    <w:p w14:paraId="6E441F40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66FCAA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1.9 Podstawa płatności </w:t>
      </w:r>
    </w:p>
    <w:p w14:paraId="49BDE11A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4716F06" w14:textId="77777777" w:rsidR="00CE5252" w:rsidRDefault="00C147B8">
      <w:pPr>
        <w:spacing w:after="26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Zapisy umowy zawartej pomiędzy Inwestorem a Wykonawcą. Cena robót obejmuje : </w:t>
      </w:r>
    </w:p>
    <w:p w14:paraId="5EBD0515" w14:textId="77777777" w:rsidR="00CE5252" w:rsidRDefault="00C147B8">
      <w:pPr>
        <w:numPr>
          <w:ilvl w:val="0"/>
          <w:numId w:val="4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czyszczenie podłoża po zdemontowanych elementach, przetransportowanie odpadów z miejsca rozbiórki do kontenerów, </w:t>
      </w:r>
    </w:p>
    <w:p w14:paraId="1478D08C" w14:textId="77777777" w:rsidR="00CE5252" w:rsidRDefault="00C147B8">
      <w:pPr>
        <w:numPr>
          <w:ilvl w:val="0"/>
          <w:numId w:val="4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koszt składowania i utylizacji gruzu, </w:t>
      </w:r>
    </w:p>
    <w:p w14:paraId="79E53D22" w14:textId="77777777" w:rsidR="00CE5252" w:rsidRDefault="00C147B8">
      <w:pPr>
        <w:numPr>
          <w:ilvl w:val="0"/>
          <w:numId w:val="4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prace pomiarowe i pomocnicze, </w:t>
      </w:r>
    </w:p>
    <w:p w14:paraId="6A673CFB" w14:textId="77777777" w:rsidR="00CE5252" w:rsidRDefault="00C147B8">
      <w:pPr>
        <w:numPr>
          <w:ilvl w:val="0"/>
          <w:numId w:val="4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przeprowadzenie demontażu wyznaczonych elementów, </w:t>
      </w:r>
    </w:p>
    <w:p w14:paraId="159B5E4D" w14:textId="77777777" w:rsidR="00CE5252" w:rsidRDefault="00C147B8">
      <w:pPr>
        <w:numPr>
          <w:ilvl w:val="0"/>
          <w:numId w:val="4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transport wewnętrzny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materiałów z rozbiórki i ich usuniecie na zewnątrz obiektu, </w:t>
      </w:r>
    </w:p>
    <w:p w14:paraId="047D5FC8" w14:textId="77777777" w:rsidR="00CE5252" w:rsidRDefault="00C147B8">
      <w:pPr>
        <w:numPr>
          <w:ilvl w:val="0"/>
          <w:numId w:val="4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uporządkowanie miejsca prowadzenia robót. </w:t>
      </w:r>
    </w:p>
    <w:p w14:paraId="58D02AC9" w14:textId="77777777" w:rsidR="00CE5252" w:rsidRDefault="00C147B8">
      <w:pPr>
        <w:spacing w:after="1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506448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1.10 Przepisy związane: </w:t>
      </w:r>
    </w:p>
    <w:p w14:paraId="1C7FAAEA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 </w:t>
      </w:r>
    </w:p>
    <w:p w14:paraId="68CC8B80" w14:textId="77777777" w:rsidR="00CE5252" w:rsidRDefault="00C147B8">
      <w:pPr>
        <w:numPr>
          <w:ilvl w:val="0"/>
          <w:numId w:val="49"/>
        </w:numPr>
        <w:spacing w:after="5" w:line="267" w:lineRule="exact"/>
        <w:ind w:left="840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Ustawa z dnia 7 lipca 1994 r. - Prawo budowlane (jednolity tekst Dz. U. z 2000 r. Nr 0 poz. 1333 z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późn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zm.) </w:t>
      </w:r>
    </w:p>
    <w:p w14:paraId="0A10AC0F" w14:textId="77777777" w:rsidR="00CE5252" w:rsidRDefault="00C147B8">
      <w:pPr>
        <w:numPr>
          <w:ilvl w:val="0"/>
          <w:numId w:val="49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Ustawa z dnia 16 kwietnia 2004 r. - o wyborach budowlanych (Dz. U. Nr 92, poz. 881). </w:t>
      </w:r>
    </w:p>
    <w:p w14:paraId="3CA566E8" w14:textId="77777777" w:rsidR="00CE5252" w:rsidRDefault="00C147B8">
      <w:pPr>
        <w:numPr>
          <w:ilvl w:val="0"/>
          <w:numId w:val="49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Ustawa z dnia 24 sierpnia 1991 r. - o ochronie przeciwpożarowej (jednolity tekst Dz. U. z 2002r. Nr 147, poz. 1229). </w:t>
      </w:r>
    </w:p>
    <w:p w14:paraId="3069B99C" w14:textId="77777777" w:rsidR="00CE5252" w:rsidRDefault="00C147B8">
      <w:pPr>
        <w:numPr>
          <w:ilvl w:val="0"/>
          <w:numId w:val="49"/>
        </w:numPr>
        <w:spacing w:after="5" w:line="267" w:lineRule="exact"/>
        <w:ind w:left="840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Ustawa z dnia 27 kwietnia 2001 r. - Prawo ochrony śr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odowiska (Dz. U. Nr 62, poz. 627 z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późn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 zm.) e) r. ze zmianami)  </w:t>
      </w:r>
    </w:p>
    <w:p w14:paraId="63025BA7" w14:textId="77777777" w:rsidR="00CE5252" w:rsidRDefault="00C147B8">
      <w:pPr>
        <w:spacing w:after="5" w:line="267" w:lineRule="exact"/>
        <w:ind w:left="840" w:right="10" w:hanging="36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f) Rozporządzenie Ministra Pracy i Polityki Społecznej z 26.09.1997r. w sprawie ogólnych przepisów bezpieczeństwa i higieny pracy (tj. Dz. U. Nr 169 poz. 1650 z 2003 r. )  </w:t>
      </w:r>
    </w:p>
    <w:p w14:paraId="6C830888" w14:textId="77777777" w:rsidR="00CE5252" w:rsidRDefault="00CE5252">
      <w:pPr>
        <w:spacing w:line="259" w:lineRule="exact"/>
        <w:rPr>
          <w:rFonts w:ascii="Arial" w:eastAsia="Arial" w:hAnsi="Arial"/>
          <w:color w:val="000000"/>
          <w:sz w:val="20"/>
          <w:highlight w:val="white"/>
        </w:rPr>
      </w:pPr>
    </w:p>
    <w:p w14:paraId="79EB34B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F51BB6D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b/>
          <w:color w:val="000000"/>
          <w:sz w:val="18"/>
          <w:shd w:val="clear" w:color="auto" w:fill="FFFFFF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  <w:shd w:val="clear" w:color="auto" w:fill="FFFFFF"/>
        </w:rPr>
        <w:t>STB 01.02 D</w:t>
      </w:r>
      <w:r>
        <w:rPr>
          <w:rFonts w:ascii="Arial" w:eastAsia="Arial" w:hAnsi="Arial"/>
          <w:b/>
          <w:bCs/>
          <w:color w:val="000000"/>
          <w:sz w:val="20"/>
          <w:szCs w:val="20"/>
          <w:shd w:val="clear" w:color="auto" w:fill="FFFFFF"/>
        </w:rPr>
        <w:t>ACH POKRYCIE</w:t>
      </w:r>
      <w:r>
        <w:rPr>
          <w:rFonts w:ascii="Arial" w:eastAsia="Arial" w:hAnsi="Arial"/>
          <w:b/>
          <w:color w:val="000000"/>
          <w:sz w:val="20"/>
          <w:szCs w:val="20"/>
          <w:shd w:val="clear" w:color="auto" w:fill="FFFFFF"/>
        </w:rPr>
        <w:t xml:space="preserve"> kod CPV 45261900-3 </w:t>
      </w:r>
    </w:p>
    <w:p w14:paraId="0D901CF1" w14:textId="77777777" w:rsidR="00CE5252" w:rsidRDefault="00C147B8">
      <w:pPr>
        <w:spacing w:after="10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CB302F2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8.1 Wstęp </w:t>
      </w:r>
    </w:p>
    <w:p w14:paraId="2A84DD00" w14:textId="77777777" w:rsidR="00CE5252" w:rsidRDefault="00C147B8">
      <w:pPr>
        <w:spacing w:after="4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61F0FCF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8.1.1 Przedmiot specyfikacji </w:t>
      </w:r>
    </w:p>
    <w:p w14:paraId="30AE44A1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Przedmiotem niniejszej szczegółowej specyfikacji technicznej są wymagania dotyczące wykonania i odbioru robot związanych z wykonaniem pokrycia dachów. </w:t>
      </w:r>
    </w:p>
    <w:p w14:paraId="288B9275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D7E4E4D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8.1.2 Zakres </w:t>
      </w:r>
    </w:p>
    <w:p w14:paraId="418E9180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Zakres opr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acowania obejmuje wykonanie pokrycia dachów. Szczegółowy zakres prac według poniższego wykazu robót: </w:t>
      </w:r>
    </w:p>
    <w:p w14:paraId="1570B7D1" w14:textId="77777777" w:rsidR="00CE5252" w:rsidRDefault="00C147B8">
      <w:pPr>
        <w:numPr>
          <w:ilvl w:val="0"/>
          <w:numId w:val="50"/>
        </w:numPr>
        <w:spacing w:after="5" w:line="267" w:lineRule="exact"/>
        <w:ind w:left="1215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Ułożenie blachy trapezowej, </w:t>
      </w:r>
    </w:p>
    <w:p w14:paraId="20487803" w14:textId="77777777" w:rsidR="00CE5252" w:rsidRDefault="00C147B8">
      <w:pPr>
        <w:numPr>
          <w:ilvl w:val="0"/>
          <w:numId w:val="50"/>
        </w:numPr>
        <w:spacing w:after="5" w:line="267" w:lineRule="exact"/>
        <w:ind w:left="1215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Wykonanie obróbek blacharskich, </w:t>
      </w:r>
    </w:p>
    <w:p w14:paraId="1730CF94" w14:textId="77777777" w:rsidR="00CE5252" w:rsidRDefault="00C147B8">
      <w:pPr>
        <w:spacing w:after="13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69814FE" w14:textId="77777777" w:rsidR="00CE5252" w:rsidRDefault="00C147B8">
      <w:pPr>
        <w:spacing w:after="5" w:line="267" w:lineRule="exact"/>
        <w:ind w:left="840" w:right="10" w:hanging="36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8.2 Materiały </w:t>
      </w:r>
      <w:r>
        <w:rPr>
          <w:rFonts w:ascii="Segoe UI Symbol" w:eastAsia="Segoe UI Symbol" w:hAnsi="Segoe UI Symbol" w:cs="Segoe UI Symbol"/>
          <w:color w:val="000000"/>
          <w:sz w:val="20"/>
          <w:shd w:val="clear" w:color="auto" w:fill="FFFFFF"/>
        </w:rPr>
        <w:t>·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Blacha trapezowa powlekana obustronnie powłoką poliestrową matową w kolorze grafitowym. </w:t>
      </w:r>
    </w:p>
    <w:p w14:paraId="536A1EE7" w14:textId="77777777" w:rsidR="00CE5252" w:rsidRDefault="00C147B8">
      <w:pPr>
        <w:numPr>
          <w:ilvl w:val="0"/>
          <w:numId w:val="51"/>
        </w:numPr>
        <w:spacing w:after="5" w:line="267" w:lineRule="exact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Blacha trapezowa T-18 do T-25 stalowa gr. 0,55mm powlekana powłoką poliestrową kolor grafitowy</w:t>
      </w:r>
    </w:p>
    <w:p w14:paraId="29305A76" w14:textId="77777777" w:rsidR="00CE5252" w:rsidRDefault="00C147B8">
      <w:pPr>
        <w:numPr>
          <w:ilvl w:val="0"/>
          <w:numId w:val="51"/>
        </w:numPr>
        <w:spacing w:after="5" w:line="267" w:lineRule="exact"/>
        <w:ind w:left="1215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Gąsiory do pokrycia kalenicy analogiczne do blachy, </w:t>
      </w:r>
    </w:p>
    <w:p w14:paraId="3F0B32D7" w14:textId="77777777" w:rsidR="00CE5252" w:rsidRDefault="00C147B8">
      <w:pPr>
        <w:numPr>
          <w:ilvl w:val="0"/>
          <w:numId w:val="51"/>
        </w:numPr>
        <w:spacing w:after="5" w:line="267" w:lineRule="exact"/>
        <w:ind w:left="1215" w:right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Rury i rynny spust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owe: blachy stalowej ocynkowanej i powlekanej w kolorze pokrycia dachowego, </w:t>
      </w:r>
    </w:p>
    <w:p w14:paraId="2BAA3102" w14:textId="77777777" w:rsidR="00CE5252" w:rsidRDefault="00C147B8">
      <w:pPr>
        <w:numPr>
          <w:ilvl w:val="0"/>
          <w:numId w:val="5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Uchwyty do rynien i rur spustowych systemowe producenta rynien i rur spustowych, </w:t>
      </w:r>
    </w:p>
    <w:p w14:paraId="3B26D778" w14:textId="77777777" w:rsidR="00CE5252" w:rsidRDefault="00C147B8">
      <w:pPr>
        <w:numPr>
          <w:ilvl w:val="0"/>
          <w:numId w:val="51"/>
        </w:numPr>
        <w:spacing w:after="5" w:line="267" w:lineRule="exact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Blacha płaska do obróbek blacharskich stalowa gr. 0,55mm powlekana  powłoką poliestrową</w:t>
      </w:r>
    </w:p>
    <w:p w14:paraId="5C24E3D8" w14:textId="77777777" w:rsidR="00CE5252" w:rsidRDefault="00C147B8">
      <w:pPr>
        <w:spacing w:after="17" w:line="259" w:lineRule="exact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E45B9BA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8.3 Spr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zęt </w:t>
      </w:r>
    </w:p>
    <w:p w14:paraId="23F2C96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Sprzęt potrzebny do wykonania robót powinien spełniać wymogi określone w ST 00.00. </w:t>
      </w:r>
    </w:p>
    <w:p w14:paraId="342503B4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B0BEC55" w14:textId="77777777" w:rsidR="00CE5252" w:rsidRDefault="00C147B8">
      <w:pPr>
        <w:spacing w:after="5" w:line="267" w:lineRule="exact"/>
        <w:ind w:left="490" w:right="1631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 wykonania prac związanych z wykonaniem dachu należy stosować sprawny technicznie sprzęt i narzędzia: </w:t>
      </w:r>
    </w:p>
    <w:p w14:paraId="6376277C" w14:textId="77777777" w:rsidR="00CE5252" w:rsidRDefault="00C147B8">
      <w:pPr>
        <w:numPr>
          <w:ilvl w:val="0"/>
          <w:numId w:val="52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Nożyce do cięcia, zginarki i zgrzewarki </w:t>
      </w:r>
    </w:p>
    <w:p w14:paraId="46D59923" w14:textId="77777777" w:rsidR="00CE5252" w:rsidRDefault="00C147B8">
      <w:pPr>
        <w:numPr>
          <w:ilvl w:val="0"/>
          <w:numId w:val="52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Sprzęt pomiarowy i komunikacyjny niezbędny przy montażu elementów prefabrykowanych </w:t>
      </w:r>
    </w:p>
    <w:p w14:paraId="0B60AC6F" w14:textId="77777777" w:rsidR="00CE5252" w:rsidRDefault="00C147B8">
      <w:pPr>
        <w:numPr>
          <w:ilvl w:val="0"/>
          <w:numId w:val="52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Inne narzędzia ręczne </w:t>
      </w:r>
    </w:p>
    <w:p w14:paraId="16C3D433" w14:textId="77777777" w:rsidR="00CE5252" w:rsidRDefault="00C147B8">
      <w:pPr>
        <w:numPr>
          <w:ilvl w:val="0"/>
          <w:numId w:val="52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Żur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aw samochodowy lub stacjonarny o odpowiednio dobranym udźwigu </w:t>
      </w:r>
    </w:p>
    <w:p w14:paraId="71B07301" w14:textId="77777777" w:rsidR="00CE5252" w:rsidRDefault="00C147B8">
      <w:pPr>
        <w:numPr>
          <w:ilvl w:val="0"/>
          <w:numId w:val="52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Wyciąg elektryczny do transportu wyrobów izolacyjnych </w:t>
      </w:r>
    </w:p>
    <w:p w14:paraId="1938DC56" w14:textId="77777777" w:rsidR="00CE5252" w:rsidRDefault="00C147B8">
      <w:pPr>
        <w:numPr>
          <w:ilvl w:val="0"/>
          <w:numId w:val="52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Sprzęt wymagany w przepisach BHP i przeciwpożarowych </w:t>
      </w:r>
    </w:p>
    <w:p w14:paraId="3569832B" w14:textId="77777777" w:rsidR="00CE5252" w:rsidRDefault="00C147B8">
      <w:pPr>
        <w:numPr>
          <w:ilvl w:val="0"/>
          <w:numId w:val="52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Piły ręczne i elektryczne </w:t>
      </w:r>
    </w:p>
    <w:p w14:paraId="2BD9DDBE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01C82AF" w14:textId="77777777" w:rsidR="00CE5252" w:rsidRDefault="00C147B8">
      <w:pPr>
        <w:numPr>
          <w:ilvl w:val="0"/>
          <w:numId w:val="53"/>
        </w:numPr>
        <w:spacing w:after="5" w:line="267" w:lineRule="exact"/>
        <w:ind w:left="811" w:right="10" w:hanging="331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Transport.  </w:t>
      </w:r>
    </w:p>
    <w:p w14:paraId="40CE6A69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Środki i urządzenia transportu powinny być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odpowiednio przystosowane do transportu materiałów, elementów itp. niezbędnych do wykonania danego rodzaju robót pokryciowych. W czasie transportu należy zabezpieczyć przemieszczanie przedmiotów w sposób zapobiegający ich uszkodzeniu. Wszystkie materiały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dekarskie powinny być przechowywane i magazynowane zgodnie z instrukcją producenta oraz wg odpowiednich norm wyrobu. Przyjęcie materiałów i wyrobów na budowę powinno być potwierdzone wpisem do dziennika budowy. Pakiety płyt należy każdorazowo zabezpieczyć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przed opadami atmosferycznymi i silnym wiatrem. </w:t>
      </w:r>
    </w:p>
    <w:p w14:paraId="49D51B21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F7EAACA" w14:textId="77777777" w:rsidR="00CE5252" w:rsidRDefault="00C147B8">
      <w:pPr>
        <w:numPr>
          <w:ilvl w:val="0"/>
          <w:numId w:val="54"/>
        </w:numPr>
        <w:spacing w:after="5" w:line="267" w:lineRule="exact"/>
        <w:ind w:left="811" w:right="10" w:hanging="331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Wykonanie robót </w:t>
      </w:r>
    </w:p>
    <w:p w14:paraId="096ACD25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Roboty pokrywcze nie powinny być wykonywane w warunkach szkodliwego oddziaływania czynników atmosferycznych na jakość pokrycia, takich jak: temp. powietrza poniżej 5oC, rosa, opady deszczu lub śniegu, oblodzenie oraz wiatr utrudniający krycie. W razie koni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eczności wykonywania pokryć w niekorzystnych warunkach atmosferycznych powinny być zastosowane środki zabezpieczające przed możliwością szkodliwego ich oddziaływania na jakość i trwałość pokrycia (np. zadaszenie). </w:t>
      </w:r>
    </w:p>
    <w:p w14:paraId="614CBC09" w14:textId="77777777" w:rsidR="00CE5252" w:rsidRDefault="00C147B8">
      <w:pPr>
        <w:spacing w:after="6" w:line="259" w:lineRule="exact"/>
        <w:ind w:left="495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7D69CEE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8.5.3 Blacha trapezowa </w:t>
      </w:r>
    </w:p>
    <w:p w14:paraId="5F4F335F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>Podczas obróbki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na placu budowy blacha nie może mieć zbyt niskiej temperatury. Jeśli arkusze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blachyi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przechowywane się w nocy na zewnątrz, ich temperatura może być niższa od temperatury powietrza. Dlatego zaleca się nie zaczynać dnia od wykonywania skomplikowanych obróbe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k ręcznych, a raczej poczekać z nimi do czasu podniesienia się temperatury, albo przygotować je w ciepłym pomieszczeniu. Temperatura blachy w momencie układania decyduje o tym, w jakim stopniu będzie się ona odkształcać od stanu wyjściowego w okresie letni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m i zimowym. Ważne jest więc uwzględnienie rozszerzalności cieplnej, aby nie dopuścić do uszkodzenia blachy lub jej mocowań. Do mocowania blachy należy używać nierdzewnych wkrętów do drewna najlepiej w kolorze pokrycia w ilościach i odstępach zalecanych pr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zez producenta pokrycia. Przed wykonaniem pokrycia należy wykonać wszystkie obróbki blacharskie z blachy powlekanej koloru blachy. Płyty powinny zachodzić na blachę okapową nie mniej niż 12 cm, zakład czołowy rzędu blacha na blachę nie mniej niż 15 cm, boc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zny zakład płyt wg producenta. Płyty blachy  do łat należy mocować za pomocą blachowkrętów z uszczelką gumową. Kierunek układania płyt należy tak wybrać aby podmuchy wiatru nie powodowały podrywania płyt. Po zamontowaniu obu połaci dachowych należy zamonto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wać do szczytowych krokwi wiatrownice z blachy powlekanej w kolorze blachy oraz gąsiory żłobione z uszczelkami w kalenicy budynku. W czasie wykonywania wszystkich robót montażowych pokrycia dachowego po blasze można ostrożnie chodzić, ale tylko w obuwiu z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gumową podeszwą, stawiając stopy w zagłębieniach blach w miejscu mocowania, albo po ułożonej na połaci drabinie. Po zakończeniu montażu nowego pokrycia należy sprawdzić, czy powłoka ochronna nie jest zarysowana, ponieważ każde uszkodzenie może być ogniskie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 korozji. Jeśli jest zarysowana, takie miejsca należy umyć, wysuszyć i zamalować farbą renowacyjną odpowiednia do zastosowanego systemu. </w:t>
      </w:r>
    </w:p>
    <w:p w14:paraId="7C72A657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56447D9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8.5.4 Rynny i rury spustowe </w:t>
      </w:r>
    </w:p>
    <w:p w14:paraId="03252D92" w14:textId="77777777" w:rsidR="00CE5252" w:rsidRDefault="00C147B8">
      <w:pPr>
        <w:spacing w:after="5" w:line="267" w:lineRule="exact"/>
        <w:ind w:left="490" w:right="10" w:hanging="10"/>
        <w:jc w:val="both"/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Rynny z blachy mocować do okapów za pomocą uchwytów rozstawionych co 0,6 m. Elementy r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ynien łączyć na budowie ściśle z zaleceniami producenta i z materiałów preferowanych przez producenta. Odcinki rynien nie powinny być dłuższe niż 20 m. W związku z tym należy dzielić je na odcinki, których końce umieszcza się w miejscach najwyższego wznies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ienia rynny. Każdy odcinek rynny kończyć tzw. denkiem i nie łączyć się go z drugim odcinkiem. Każde załamanie rynny powinno być oparte na uchwytach rynnowych. Zewnętrzny brzeg rynny powinien być usytuowany o 10 mm niżej w stosunku do brzegu wewnętrznego. B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rzeg wewnętrzny w najwyższym położeniu rynny powinien być usytuowany o 25mm niżej w stosunku do linii stanowiącej przedłużenie połaci. Montaż rur spustowych rozpoczyna się od umocowania co 2÷3 m uchwytów wzdłuż linii wyznaczonej na ścianie budynku. Pierwsz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y uchwyt mocuje się 1 m poniżej wpustu. Poszczególne elementy rur spustowych łączyć na tzw. mufy. Połączenie rynien z rurami spustowymi wykonywać za pomocą lejów spustowych. </w:t>
      </w:r>
    </w:p>
    <w:p w14:paraId="4451F66E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767C33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8.6 Kontrola jakości </w:t>
      </w:r>
    </w:p>
    <w:p w14:paraId="02B9CD83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Kontrola jakości będzie wykonywana zgodnie z wymaganiami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określonymi w ST 00.00. </w:t>
      </w:r>
    </w:p>
    <w:p w14:paraId="2D0DBF9B" w14:textId="77777777" w:rsidR="00CE5252" w:rsidRDefault="00C147B8">
      <w:pPr>
        <w:spacing w:after="27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 oceny i przyjęcia pokrycia dachowego wykonawca powinien przedstawić, co najmniej następujące dokumenty: </w:t>
      </w:r>
    </w:p>
    <w:p w14:paraId="037C6CD0" w14:textId="77777777" w:rsidR="00CE5252" w:rsidRDefault="00C147B8">
      <w:pPr>
        <w:numPr>
          <w:ilvl w:val="0"/>
          <w:numId w:val="5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dokumentację techniczną, </w:t>
      </w:r>
    </w:p>
    <w:p w14:paraId="57672753" w14:textId="77777777" w:rsidR="00CE5252" w:rsidRDefault="00C147B8">
      <w:pPr>
        <w:numPr>
          <w:ilvl w:val="0"/>
          <w:numId w:val="5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protokóły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odbiorów międzyoperacyjnych stwierdzających prawidłowe przygotowanie podłoża, prawidłow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ego wykonania każdej z warstw podkładowych pokrycia oraz innych robót zanikających, </w:t>
      </w:r>
    </w:p>
    <w:p w14:paraId="2B5C8B19" w14:textId="77777777" w:rsidR="00CE5252" w:rsidRDefault="00C147B8">
      <w:pPr>
        <w:numPr>
          <w:ilvl w:val="0"/>
          <w:numId w:val="55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protokóły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badań kontrolnych lub zaświadczenia o jakości materiałów ze znakiem CE używanych do wykonanego pokrycia. </w:t>
      </w:r>
    </w:p>
    <w:p w14:paraId="1850FFCC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671F40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8.6.1 Sprawdzenie zgodności z dokumentacją techniczną powinno być przeprowadzone przez porównanie wykonanego pokrycia dachowego z projektem technicznym lub wcześniejszych uzgodnień z Inwestorem oraz stwierdzenie wzajemnej zgodności za pomocą oględzin i pom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iaru, a w odniesieniu do robót zanikających na podstawie protokołów odbiorów międzyoperacyjnych. </w:t>
      </w:r>
    </w:p>
    <w:p w14:paraId="0CAC6061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BFA31FE" w14:textId="77777777" w:rsidR="00CE5252" w:rsidRDefault="00C147B8">
      <w:pPr>
        <w:spacing w:after="26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8.6.2 Sprawdzenie podłoża powinno być przeprowadzone podczas odbioru międzyoperacyjnego przed przystąpieniem do wykonania pokrycia, a wyniki sprawdzenia powinny być podane w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protokóle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z tego odbioru. Podłoża z łat drewnianych – powinny być sprawdzane wg PN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-71/B-10080. </w:t>
      </w:r>
    </w:p>
    <w:p w14:paraId="585CC56C" w14:textId="77777777" w:rsidR="00CE5252" w:rsidRDefault="00C147B8">
      <w:pPr>
        <w:numPr>
          <w:ilvl w:val="0"/>
          <w:numId w:val="56"/>
        </w:numPr>
        <w:spacing w:after="2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przekroju łat stanowiących podkład pod pokrycie należy przeprowadzać za pomocą miarki z dokładnością do 1 mm, </w:t>
      </w:r>
    </w:p>
    <w:p w14:paraId="7A0EAC81" w14:textId="77777777" w:rsidR="00CE5252" w:rsidRDefault="00C147B8">
      <w:pPr>
        <w:numPr>
          <w:ilvl w:val="0"/>
          <w:numId w:val="56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rozstawu łat należy przeprowadzać przez pomiar za pomocą miarki kontrolnej lub łaty kontrolnej albo taśmy 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dokładnością do 2 mm, </w:t>
      </w:r>
    </w:p>
    <w:p w14:paraId="1FFCBCC3" w14:textId="77777777" w:rsidR="00CE5252" w:rsidRDefault="00C147B8">
      <w:pPr>
        <w:numPr>
          <w:ilvl w:val="0"/>
          <w:numId w:val="56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poziomego położenia łat należy przeprowadzać za pomocą poziomicy lub łaty kontrolnej o długości 3 m, </w:t>
      </w:r>
    </w:p>
    <w:p w14:paraId="3DE24DE5" w14:textId="77777777" w:rsidR="00CE5252" w:rsidRDefault="00C147B8">
      <w:pPr>
        <w:numPr>
          <w:ilvl w:val="0"/>
          <w:numId w:val="56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przybicia łat do krokwi (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kontrłat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>) należy przeprowadzać za pomocą oględzin, a w przypadkach wątpliwych prz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ez próbę oderwania łaty od krokwi (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kontrłaty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), </w:t>
      </w:r>
    </w:p>
    <w:p w14:paraId="2DD327DA" w14:textId="77777777" w:rsidR="00CE5252" w:rsidRDefault="00C147B8">
      <w:pPr>
        <w:numPr>
          <w:ilvl w:val="0"/>
          <w:numId w:val="56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wielkości otworów po sękach należy przeprowadzać przez oględziny i pomiar średnicy otworów z dokładnością do 2 mm </w:t>
      </w:r>
      <w:r>
        <w:rPr>
          <w:rFonts w:ascii="Segoe UI Symbol" w:eastAsia="Segoe UI Symbol" w:hAnsi="Segoe UI Symbol" w:cs="Segoe UI Symbol"/>
          <w:color w:val="000000"/>
          <w:sz w:val="20"/>
          <w:shd w:val="clear" w:color="auto" w:fill="FFFFFF"/>
        </w:rPr>
        <w:t>·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sprawdzenie pochylenia połaci dachowej należy przeprowadzać za pomocą przyrządu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(np. </w:t>
      </w:r>
    </w:p>
    <w:p w14:paraId="18ACB1FC" w14:textId="77777777" w:rsidR="00CE5252" w:rsidRDefault="00C147B8">
      <w:pPr>
        <w:spacing w:after="5" w:line="267" w:lineRule="exact"/>
        <w:ind w:left="1225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kątomierza z poziomnicą lub pionem murarskim) lub przez obliczenia.  </w:t>
      </w:r>
    </w:p>
    <w:p w14:paraId="3434D794" w14:textId="77777777" w:rsidR="00CE5252" w:rsidRDefault="00C147B8">
      <w:pPr>
        <w:spacing w:after="16" w:line="259" w:lineRule="exact"/>
        <w:ind w:left="121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A3F2A18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8.6.3 Dokładność pomiaru jest najbardziej istotna przy małych pochyleniach płaci (poniżej 5%) i powinna być wykonana z dokładnością do 0,5%. Dokładność pomiaru spadku podłużnego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w rynnach i korytach odwadniających powinna wynosić ok. 0,1%, Jeżeli w czasie odbiorów częściowych przeprowadzone badania dadzą wynik dodatni, to wykonane podłoża lub podkładu należy uznać za zgodne z niniejszą ST i dopuścić do wykonywania na nich pokryć d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achowych. W przypadku, gdy chociaż jedno z badań da wynik ujemny, wówczas odbierane podłoże lub podkład należy uznać za niezgodne z niniejszą ST. W razie wykonania podkładu lub podłoża w całości lub części za wykonane niezgodne z wymaganiami niniejszej ST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Inżynier powinien ustalić, czy niezbędne jest całkowite lub częściowe odrzucenie wykonanych robót i nakazać ponowne ich wykonanie lub wykonać poprawki, które doprowadzą do zgodności robót z wymaganiami ST. Podjęte decyzje o dopuszczeniu lub niedopuszczeniu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podłoża lub podkładu do wykonywania robót pokrywczych powinny być wpisane do dziennika budowy, a wyniki badań odbiorów częściowych powinny być umieszczone w </w:t>
      </w: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protokóle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odbioru. </w:t>
      </w:r>
    </w:p>
    <w:p w14:paraId="143ED90D" w14:textId="77777777" w:rsidR="00CE5252" w:rsidRDefault="00C147B8">
      <w:pPr>
        <w:spacing w:after="18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A1984A4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materiałów należy przeprowadzać pośrednio na podstawie zaświadcz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eń o jakości </w:t>
      </w:r>
    </w:p>
    <w:p w14:paraId="500254E7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(atestów) lub wyników badań kontrolnych stwierdzających zgodność użytych materiałów z wymaganiami odpowiednich norm lub świadectw dopuszczenia materiałów do stosowania w budownictwie wydanych przez ITB. W przypadku wystąpienia wątpliwości, co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do jakości materiałów, na polecenie Inżyniera należy pobrać losowo próbki do badań laboratoryjnych wykonanych na koszt Wykonawcy wg PN-N 03010:1983. </w:t>
      </w:r>
    </w:p>
    <w:p w14:paraId="04800D25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F84F525" w14:textId="77777777" w:rsidR="00CE5252" w:rsidRDefault="00C147B8">
      <w:pPr>
        <w:spacing w:after="26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8.6.4 Badanie prawidłowości wykonania pokrycia </w:t>
      </w:r>
    </w:p>
    <w:p w14:paraId="6ABD68D3" w14:textId="77777777" w:rsidR="00CE5252" w:rsidRDefault="00C147B8">
      <w:pPr>
        <w:numPr>
          <w:ilvl w:val="0"/>
          <w:numId w:val="5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równości powierzchni pokrycia należy przeprowadzać jak dla podkładu lub podłoża pod izolację. </w:t>
      </w:r>
    </w:p>
    <w:p w14:paraId="7F6B656D" w14:textId="77777777" w:rsidR="00CE5252" w:rsidRDefault="00C147B8">
      <w:pPr>
        <w:numPr>
          <w:ilvl w:val="0"/>
          <w:numId w:val="5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prawidłowości spadków i szczelności pokrycia należy przeprowadzać głównie w miejscach narażonych na zatrzymywanie się wody (np. koryta, z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ałamania, miejsca styku ze ścianami, kominami, świetlikami itp.). sprawdzenie szczelności pokrycia należy przeprowadzać bezpośrednio po obfitym opadzie deszczowym; sprawdzenie to można również wykonać przez poddanie wybranych miejsc działaniu strumienia wo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dy przez okres nie krótszy niż 15 minut i obserwowanie czy spływająca woda nie zatrzymuje się na powierzchni pokrycia lub czy nie przenika przez nie i nie tworzy zacieków. </w:t>
      </w:r>
    </w:p>
    <w:p w14:paraId="561F13B0" w14:textId="77777777" w:rsidR="00CE5252" w:rsidRDefault="00C147B8">
      <w:pPr>
        <w:numPr>
          <w:ilvl w:val="0"/>
          <w:numId w:val="5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przybicia blachy dachówkowej do podłoża drewnianego należy przeprowadza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ć przez oględziny zewnętrzne i wyrywkowe sprawdzenie przymiarem odstępów pomiędzy łącznikami z dokładnością do 1 cm. </w:t>
      </w:r>
    </w:p>
    <w:p w14:paraId="014321FB" w14:textId="77777777" w:rsidR="00CE5252" w:rsidRDefault="00C147B8">
      <w:pPr>
        <w:numPr>
          <w:ilvl w:val="0"/>
          <w:numId w:val="57"/>
        </w:numPr>
        <w:spacing w:after="29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Zauważone usterki należy oznaczyć w sposób umożliwiający ich odszukanie i naprawy po wyschnięciu pokrycia. </w:t>
      </w:r>
    </w:p>
    <w:p w14:paraId="077B41E6" w14:textId="77777777" w:rsidR="00CE5252" w:rsidRDefault="00C147B8">
      <w:pPr>
        <w:numPr>
          <w:ilvl w:val="0"/>
          <w:numId w:val="57"/>
        </w:numPr>
        <w:spacing w:after="26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montażu rur spusto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wych polega na stwierdzeniu prawidłowości połączenia poszczególnych rur, umocowań rur w uchwytach, braku odchyleń od prostoliniowości i kierunki pionowego; należy sprawdzić również, czy rury nie mają dziur i pęknięć. </w:t>
      </w:r>
    </w:p>
    <w:p w14:paraId="1E9BD260" w14:textId="77777777" w:rsidR="00CE5252" w:rsidRDefault="00C147B8">
      <w:pPr>
        <w:numPr>
          <w:ilvl w:val="0"/>
          <w:numId w:val="57"/>
        </w:numPr>
        <w:spacing w:after="28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rynien polega na stwierdze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niu zgodności z dokumentacją w zakresie wymiarów, rozstawu i wykonania rynien oraz połączeń ich poszczególnych odcinków i połączeń z rurami spustowymi. Należy sprawdzić rozmieszczenie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uchwytów i sposobu wyrobienia w nich spadku podłużnego oraz usytuowania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krawędzi zewnętrznej linii poziomej i linii stanowiącej przedłużenie powierzchni pokrycia. Należy również stwierdzić, czy rynny nie mają dziur i pęknięć. Sprawdzenie spadku i szczelności rynien może być dokonane przez nalanie do nich wody i kontrolę jej sp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ływu oraz ewentualnych wycieków. Należy również sprawdzić wlewanie się wody z połaci do rynny (strumienie wody z połaci powinny spływać do rynny, a nie przelewać się poza zewnętrzną krawędzią rynny). </w:t>
      </w:r>
    </w:p>
    <w:p w14:paraId="5AE2663B" w14:textId="77777777" w:rsidR="00CE5252" w:rsidRDefault="00C147B8">
      <w:pPr>
        <w:numPr>
          <w:ilvl w:val="0"/>
          <w:numId w:val="5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szczelności obróbek należy przeprowadzać w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wybranych przez Inspektora nadzoru lub komisję miejscach spośród szczególnie narażonych na zatrzymywanie się i przeciekanie wody. Jeżeli nie ma warunków, aby sprawdzenie to przeprowadzić po deszczu, należy wybrane miejsca poddawać przez ok. 10 minut zrasza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niu wodą w sposób podobny do działania deszczu, obserwując czy spływająca woda nie zatrzymuje się w tych miejscach albo nie przenika przez nie, tworząc zacieki. Stwierdzone usterki należy zaznaczyć w sposób trwały – umożliwiający odszukanie ich po wyschnię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ciu pokrycia. </w:t>
      </w:r>
    </w:p>
    <w:p w14:paraId="3A78D437" w14:textId="77777777" w:rsidR="00CE5252" w:rsidRDefault="00C147B8">
      <w:pPr>
        <w:numPr>
          <w:ilvl w:val="0"/>
          <w:numId w:val="5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Sprawdzenie prawidłowości spadków i szczelności pokrycia należy przeprowadzać głównie w miejscach narażonych na zatrzymywanie się wody (np. koryta, załamania, miejsca styku ze ścianami, kominami, oknami dachowymi i wyłazami, itp.). sprawdzen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ie szczelności pokrycia należy przeprowadzać bezpośrednio po obfitym opadzie deszczowym; sprawdzenie to można również wykonać przez poddanie wybranych miejsc działaniu strumienia wody przez okres nie krótszy niż 15 minut i obserwowanie czy spływająca woda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nie zatrzymuje się na powierzchni pokrycia lub czy nie przenika przez nie i nie tworzy zacieków.  </w:t>
      </w:r>
    </w:p>
    <w:p w14:paraId="48721DFE" w14:textId="77777777" w:rsidR="00CE5252" w:rsidRDefault="00C147B8">
      <w:pPr>
        <w:numPr>
          <w:ilvl w:val="0"/>
          <w:numId w:val="57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Zauważone usterki należy oznaczyć w sposób umożliwiający ich odszukanie i naprawy po wyschnięciu pokrycia. Jeżeli przeprowadzone badania dadzą wynik dodatni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wykonane roboty pokrywcze dachów papą należy uznać za zgodne z wymaganiami norm i niniejszą ST. W przypadku, gdy chociaż jedno z badań dało wynik ujemny, całość robót pokrywczych lub tylko ich część nie spełniają wymagań należy uznać za niezgodną z wymagan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iami normy i niniejszej ST; w tym przypadku Wykonawca obwiązany jest doprowadzić pokrycie dachowe do stanu odpowiadającego wymaganiom normy i ST i przedstawić je do ponownego odbioru, którego wynik jest ostateczny. </w:t>
      </w:r>
    </w:p>
    <w:p w14:paraId="5CF57536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F9E6D9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8.7 Obmiar robót </w:t>
      </w:r>
    </w:p>
    <w:p w14:paraId="0BDEEC96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Obmiar robot będzie wykonywany zgodnie z wymaganiami określonymi w ST 00.00. </w:t>
      </w:r>
    </w:p>
    <w:p w14:paraId="0226E8D9" w14:textId="77777777" w:rsidR="00CE5252" w:rsidRDefault="00C147B8">
      <w:pPr>
        <w:spacing w:after="2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Jednostką obmiarową robót jest : </w:t>
      </w:r>
    </w:p>
    <w:p w14:paraId="29BF82B5" w14:textId="77777777" w:rsidR="00CE5252" w:rsidRDefault="00C147B8">
      <w:pPr>
        <w:numPr>
          <w:ilvl w:val="0"/>
          <w:numId w:val="5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m2 pokrycia o odpowiedniej grubości. </w:t>
      </w:r>
    </w:p>
    <w:p w14:paraId="3306243C" w14:textId="77777777" w:rsidR="00CE5252" w:rsidRDefault="00C147B8">
      <w:pPr>
        <w:numPr>
          <w:ilvl w:val="0"/>
          <w:numId w:val="58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proofErr w:type="spellStart"/>
      <w:r>
        <w:rPr>
          <w:rFonts w:ascii="Arial" w:eastAsia="Arial" w:hAnsi="Arial"/>
          <w:color w:val="000000"/>
          <w:sz w:val="20"/>
          <w:shd w:val="clear" w:color="auto" w:fill="FFFFFF"/>
        </w:rPr>
        <w:t>mb</w:t>
      </w:r>
      <w:proofErr w:type="spellEnd"/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wykonanych rynien i rur spustowych </w:t>
      </w:r>
    </w:p>
    <w:p w14:paraId="0DA8F169" w14:textId="77777777" w:rsidR="00CE5252" w:rsidRDefault="00C147B8">
      <w:pPr>
        <w:spacing w:after="14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541F3EE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8.8 Odbiór robót </w:t>
      </w:r>
    </w:p>
    <w:p w14:paraId="6E37C06F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Odbiór będzie wykonywany zgodnie z wymaganiami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określonymi w ST 00.00 i pkt 7.6 Kontrola jakości. </w:t>
      </w:r>
    </w:p>
    <w:p w14:paraId="6BDE4D65" w14:textId="77777777" w:rsidR="00CE5252" w:rsidRDefault="00C147B8">
      <w:pPr>
        <w:spacing w:after="26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Odbiorowi i sprawdzeniu będą podlegały: </w:t>
      </w:r>
    </w:p>
    <w:p w14:paraId="4A4C0B42" w14:textId="77777777" w:rsidR="00CE5252" w:rsidRDefault="00C147B8">
      <w:pPr>
        <w:numPr>
          <w:ilvl w:val="0"/>
          <w:numId w:val="5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Dostarczonych na budowę wyrobów budowlanych </w:t>
      </w:r>
    </w:p>
    <w:p w14:paraId="6258CEA6" w14:textId="77777777" w:rsidR="00CE5252" w:rsidRDefault="00C147B8">
      <w:pPr>
        <w:numPr>
          <w:ilvl w:val="0"/>
          <w:numId w:val="5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Kontroli robót zanikających </w:t>
      </w:r>
    </w:p>
    <w:p w14:paraId="03FC90D2" w14:textId="77777777" w:rsidR="00CE5252" w:rsidRDefault="00C147B8">
      <w:pPr>
        <w:numPr>
          <w:ilvl w:val="0"/>
          <w:numId w:val="5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Sprawdzenia spadków na dachu </w:t>
      </w:r>
    </w:p>
    <w:p w14:paraId="0B4C8BF4" w14:textId="77777777" w:rsidR="00CE5252" w:rsidRDefault="00C147B8">
      <w:pPr>
        <w:numPr>
          <w:ilvl w:val="0"/>
          <w:numId w:val="59"/>
        </w:numPr>
        <w:spacing w:after="29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poprawności wykonania obróbek blacharskich i prawidłowości ich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 xml:space="preserve">„połączeń” z pokryciem dachu </w:t>
      </w:r>
    </w:p>
    <w:p w14:paraId="12A1C3F2" w14:textId="77777777" w:rsidR="00CE5252" w:rsidRDefault="00C147B8">
      <w:pPr>
        <w:numPr>
          <w:ilvl w:val="0"/>
          <w:numId w:val="59"/>
        </w:numPr>
        <w:spacing w:after="28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zastosowania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akcesoriów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przy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wykonaniu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dachu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zgodnie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wymogami technologicznymi </w:t>
      </w:r>
    </w:p>
    <w:p w14:paraId="62E6C625" w14:textId="77777777" w:rsidR="00CE5252" w:rsidRDefault="00C147B8">
      <w:pPr>
        <w:numPr>
          <w:ilvl w:val="0"/>
          <w:numId w:val="5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Sprawdzenia ciągłości warstwy izolacyjnej i dokładności jej połączenia z podłożem </w:t>
      </w:r>
    </w:p>
    <w:p w14:paraId="4A4C723A" w14:textId="77777777" w:rsidR="00CE5252" w:rsidRDefault="00C147B8">
      <w:pPr>
        <w:numPr>
          <w:ilvl w:val="0"/>
          <w:numId w:val="5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-Poprawności wykonania wszystkich izolacji; grubość warstw </w:t>
      </w:r>
    </w:p>
    <w:p w14:paraId="71C6ED6A" w14:textId="77777777" w:rsidR="00CE5252" w:rsidRDefault="00C147B8">
      <w:pPr>
        <w:numPr>
          <w:ilvl w:val="0"/>
          <w:numId w:val="5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Sprawdzenie mocowania, łączenia arkuszy z blachy – obróbki blacharskie </w:t>
      </w:r>
    </w:p>
    <w:p w14:paraId="778EED3F" w14:textId="77777777" w:rsidR="00CE5252" w:rsidRDefault="00C147B8">
      <w:pPr>
        <w:numPr>
          <w:ilvl w:val="0"/>
          <w:numId w:val="59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Ogólne warunki odbioru określone w STB 00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.00 </w:t>
      </w:r>
    </w:p>
    <w:p w14:paraId="41307FE6" w14:textId="77777777" w:rsidR="00CE5252" w:rsidRDefault="00C147B8">
      <w:pPr>
        <w:spacing w:after="15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CA777B0" w14:textId="77777777" w:rsidR="00CE5252" w:rsidRDefault="00C147B8">
      <w:pPr>
        <w:numPr>
          <w:ilvl w:val="0"/>
          <w:numId w:val="60"/>
        </w:numPr>
        <w:spacing w:after="5" w:line="267" w:lineRule="exact"/>
        <w:ind w:left="924" w:right="10" w:hanging="444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Podstawa płatności </w:t>
      </w:r>
    </w:p>
    <w:p w14:paraId="3FA792AC" w14:textId="77777777" w:rsidR="00CE5252" w:rsidRDefault="00C147B8">
      <w:pPr>
        <w:spacing w:after="5" w:line="267" w:lineRule="exact"/>
        <w:ind w:left="490" w:right="10" w:hanging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Płatności realizowane zgodnie z wymaganiami określonymi w ST 00.00 </w:t>
      </w:r>
    </w:p>
    <w:p w14:paraId="1AB2B484" w14:textId="77777777" w:rsidR="00CE5252" w:rsidRDefault="00C147B8">
      <w:pPr>
        <w:spacing w:after="16"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54C3F23C" w14:textId="77777777" w:rsidR="00CE5252" w:rsidRDefault="00C147B8">
      <w:pPr>
        <w:numPr>
          <w:ilvl w:val="0"/>
          <w:numId w:val="61"/>
        </w:numPr>
        <w:spacing w:after="5" w:line="267" w:lineRule="exact"/>
        <w:ind w:left="924" w:right="10" w:hanging="444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Przepisy związane </w:t>
      </w:r>
    </w:p>
    <w:p w14:paraId="7C30D02B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PN-69/B-10260 Izolacje bitumiczne. Wymagania i badania przy odbiorze. </w:t>
      </w:r>
    </w:p>
    <w:p w14:paraId="77AF02CB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PN-77/B-27604 Materiały izolacji przeciwwilgociowej </w:t>
      </w:r>
    </w:p>
    <w:p w14:paraId="100B2BA5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PN-EN 13467:2003 Wyroby do izolacji cieplnej </w:t>
      </w:r>
    </w:p>
    <w:p w14:paraId="17962333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PN-91/B-27618 Papa asfaltowa zgrzewalna na osnowie zdwojonej przeszywanej z tkaniny szklanej i welonu szklanego. </w:t>
      </w:r>
    </w:p>
    <w:p w14:paraId="75D10F3A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PN-74/B-24622 Roztwór asfaltowy do gruntowa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nia </w:t>
      </w:r>
    </w:p>
    <w:p w14:paraId="70420AA5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PN-74/B-24620 Lepik asfaltowy stosowany na zimno </w:t>
      </w:r>
    </w:p>
    <w:p w14:paraId="309F4F68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PN-77/B-27604 Materiały izolacji przeciwwilgociowej </w:t>
      </w:r>
    </w:p>
    <w:p w14:paraId="6AB61F2C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PN-61/B-10245 Roboty blacharskie budowlane z blachy stalowej ocynkowanej i cynkowej. Wymagania i badania techniczne przy odbiorze. </w:t>
      </w:r>
    </w:p>
    <w:p w14:paraId="67D6C561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PN-B-02361:1999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Pochylenia połaci dachowych. </w:t>
      </w:r>
    </w:p>
    <w:p w14:paraId="355F17BF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PN-61/B-10245 Roboty blacharskie budowlane z blachy stalowej ocynkowanej i cynkowej. Wymagania i badania techniczne przy odbiorze. </w:t>
      </w:r>
    </w:p>
    <w:p w14:paraId="1C1EB762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PN-EN 508-1:2002 Wyroby do pokryć dachowych z metalu. Charakterystyka wyrobów samonośnych z bl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achy stalowej, aluminiowej lub ze stali odpornej na korozję. Część 1; Stal. </w:t>
      </w:r>
    </w:p>
    <w:p w14:paraId="616DD888" w14:textId="77777777" w:rsidR="00CE5252" w:rsidRDefault="00C147B8">
      <w:pPr>
        <w:numPr>
          <w:ilvl w:val="0"/>
          <w:numId w:val="61"/>
        </w:numPr>
        <w:spacing w:after="5" w:line="267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PN-EN 508-2:2002 Wyroby do pokryć dachowych z metalu. Charakterystyka wyrobów samonośnych z blachy stalowej, aluminiowej lub ze stali odpornej na korozję. Część 2: Aluminium. </w:t>
      </w:r>
    </w:p>
    <w:p w14:paraId="4E18C082" w14:textId="77777777" w:rsidR="00CE5252" w:rsidRDefault="00C147B8">
      <w:pPr>
        <w:numPr>
          <w:ilvl w:val="0"/>
          <w:numId w:val="61"/>
        </w:numPr>
        <w:spacing w:line="259" w:lineRule="exact"/>
        <w:ind w:left="1215" w:right="10"/>
        <w:jc w:val="both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PN-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EN 508-3:2002 Wyroby do pokryć dachowych z metalu. Charakterystyka wyrobów samonośnych z blachy stalowej, aluminiowej lub ze stali odpornej na korozję. Część 3: Stal odporna na korozji. </w:t>
      </w:r>
    </w:p>
    <w:p w14:paraId="269E12AB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193F02FD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16267B9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 xml:space="preserve"> </w:t>
      </w:r>
    </w:p>
    <w:p w14:paraId="5731E671" w14:textId="77777777" w:rsidR="00CE5252" w:rsidRDefault="00CE5252">
      <w:pPr>
        <w:keepNext/>
        <w:keepLines/>
        <w:spacing w:line="259" w:lineRule="exact"/>
        <w:ind w:left="495"/>
        <w:rPr>
          <w:sz w:val="20"/>
          <w:szCs w:val="20"/>
        </w:rPr>
      </w:pPr>
    </w:p>
    <w:p w14:paraId="30626CC5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AF394BD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7D9DE1F6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2CF2894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F88A295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67D226C3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0425F1C4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3EB8A766" w14:textId="77777777" w:rsidR="00CE5252" w:rsidRDefault="00C147B8">
      <w:pPr>
        <w:spacing w:line="259" w:lineRule="exact"/>
        <w:ind w:left="495"/>
        <w:rPr>
          <w:rFonts w:ascii="Arial" w:eastAsia="Arial" w:hAnsi="Arial"/>
          <w:color w:val="000000"/>
          <w:sz w:val="20"/>
          <w:highlight w:val="white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p w14:paraId="4CFABA90" w14:textId="77777777" w:rsidR="00CE5252" w:rsidRDefault="00C147B8">
      <w:pPr>
        <w:spacing w:line="259" w:lineRule="exact"/>
        <w:ind w:left="495"/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</w:p>
    <w:sectPr w:rsidR="00CE525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5F4"/>
    <w:multiLevelType w:val="multilevel"/>
    <w:tmpl w:val="37727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02808"/>
    <w:multiLevelType w:val="multilevel"/>
    <w:tmpl w:val="E7540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0F2BEB"/>
    <w:multiLevelType w:val="multilevel"/>
    <w:tmpl w:val="02C22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564AF9"/>
    <w:multiLevelType w:val="multilevel"/>
    <w:tmpl w:val="09CE7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5A24F6"/>
    <w:multiLevelType w:val="multilevel"/>
    <w:tmpl w:val="4BD0D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B0DAD"/>
    <w:multiLevelType w:val="multilevel"/>
    <w:tmpl w:val="A322E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E828FD"/>
    <w:multiLevelType w:val="multilevel"/>
    <w:tmpl w:val="61AA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B93A90"/>
    <w:multiLevelType w:val="multilevel"/>
    <w:tmpl w:val="CC52F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1E5E32"/>
    <w:multiLevelType w:val="multilevel"/>
    <w:tmpl w:val="C9681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4C61A40"/>
    <w:multiLevelType w:val="multilevel"/>
    <w:tmpl w:val="779E6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4F65C60"/>
    <w:multiLevelType w:val="multilevel"/>
    <w:tmpl w:val="4A5CF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F850B2"/>
    <w:multiLevelType w:val="multilevel"/>
    <w:tmpl w:val="08726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6335DC"/>
    <w:multiLevelType w:val="multilevel"/>
    <w:tmpl w:val="EFCA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3132CC"/>
    <w:multiLevelType w:val="multilevel"/>
    <w:tmpl w:val="EEA8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39339C"/>
    <w:multiLevelType w:val="multilevel"/>
    <w:tmpl w:val="3FC4A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C03481B"/>
    <w:multiLevelType w:val="multilevel"/>
    <w:tmpl w:val="09346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C4C4B38"/>
    <w:multiLevelType w:val="multilevel"/>
    <w:tmpl w:val="B3D6C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EF00F11"/>
    <w:multiLevelType w:val="multilevel"/>
    <w:tmpl w:val="47A26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10B5D42"/>
    <w:multiLevelType w:val="multilevel"/>
    <w:tmpl w:val="11AC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1382A33"/>
    <w:multiLevelType w:val="multilevel"/>
    <w:tmpl w:val="336AB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287F30"/>
    <w:multiLevelType w:val="multilevel"/>
    <w:tmpl w:val="5A921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3F534F3"/>
    <w:multiLevelType w:val="multilevel"/>
    <w:tmpl w:val="24122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946978"/>
    <w:multiLevelType w:val="multilevel"/>
    <w:tmpl w:val="00620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B2262EE"/>
    <w:multiLevelType w:val="multilevel"/>
    <w:tmpl w:val="20CCA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2F3C4C"/>
    <w:multiLevelType w:val="multilevel"/>
    <w:tmpl w:val="C4E29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DD927E9"/>
    <w:multiLevelType w:val="multilevel"/>
    <w:tmpl w:val="A4DE6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AB6A4D"/>
    <w:multiLevelType w:val="multilevel"/>
    <w:tmpl w:val="D5584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45E4009"/>
    <w:multiLevelType w:val="multilevel"/>
    <w:tmpl w:val="D2188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7B84141"/>
    <w:multiLevelType w:val="multilevel"/>
    <w:tmpl w:val="3E40A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9AF3EB0"/>
    <w:multiLevelType w:val="multilevel"/>
    <w:tmpl w:val="70968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CD62769"/>
    <w:multiLevelType w:val="multilevel"/>
    <w:tmpl w:val="489C0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DDC68EE"/>
    <w:multiLevelType w:val="multilevel"/>
    <w:tmpl w:val="A0A43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FB6194"/>
    <w:multiLevelType w:val="multilevel"/>
    <w:tmpl w:val="837E1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F624930"/>
    <w:multiLevelType w:val="multilevel"/>
    <w:tmpl w:val="F9888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08F746A"/>
    <w:multiLevelType w:val="multilevel"/>
    <w:tmpl w:val="AD7E6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45F2C1F"/>
    <w:multiLevelType w:val="multilevel"/>
    <w:tmpl w:val="A04A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67A0373"/>
    <w:multiLevelType w:val="multilevel"/>
    <w:tmpl w:val="F8A45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77E6808"/>
    <w:multiLevelType w:val="multilevel"/>
    <w:tmpl w:val="84508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9742678"/>
    <w:multiLevelType w:val="multilevel"/>
    <w:tmpl w:val="1086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D9F0B49"/>
    <w:multiLevelType w:val="multilevel"/>
    <w:tmpl w:val="54269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25A1784"/>
    <w:multiLevelType w:val="multilevel"/>
    <w:tmpl w:val="A482A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4EC3AE3"/>
    <w:multiLevelType w:val="multilevel"/>
    <w:tmpl w:val="A76A0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7400476"/>
    <w:multiLevelType w:val="multilevel"/>
    <w:tmpl w:val="B8C84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A646F75"/>
    <w:multiLevelType w:val="multilevel"/>
    <w:tmpl w:val="75A01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EC03A82"/>
    <w:multiLevelType w:val="multilevel"/>
    <w:tmpl w:val="C0040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18461B8"/>
    <w:multiLevelType w:val="multilevel"/>
    <w:tmpl w:val="11DC7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37D755C"/>
    <w:multiLevelType w:val="multilevel"/>
    <w:tmpl w:val="5852C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5650F66"/>
    <w:multiLevelType w:val="multilevel"/>
    <w:tmpl w:val="FC586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5CD2F7D"/>
    <w:multiLevelType w:val="multilevel"/>
    <w:tmpl w:val="1E5C1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77121CC"/>
    <w:multiLevelType w:val="multilevel"/>
    <w:tmpl w:val="7D44F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AD703AF"/>
    <w:multiLevelType w:val="multilevel"/>
    <w:tmpl w:val="F372E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CCD4694"/>
    <w:multiLevelType w:val="multilevel"/>
    <w:tmpl w:val="98C66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DF52395"/>
    <w:multiLevelType w:val="multilevel"/>
    <w:tmpl w:val="708E6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6E8771B5"/>
    <w:multiLevelType w:val="multilevel"/>
    <w:tmpl w:val="D68A0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E9A6BEF"/>
    <w:multiLevelType w:val="multilevel"/>
    <w:tmpl w:val="16C4E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EB020AF"/>
    <w:multiLevelType w:val="multilevel"/>
    <w:tmpl w:val="40DC9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2A32485"/>
    <w:multiLevelType w:val="multilevel"/>
    <w:tmpl w:val="82765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3A315DE"/>
    <w:multiLevelType w:val="multilevel"/>
    <w:tmpl w:val="48C2C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3BF27C8"/>
    <w:multiLevelType w:val="multilevel"/>
    <w:tmpl w:val="A8382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5DB23A9"/>
    <w:multiLevelType w:val="multilevel"/>
    <w:tmpl w:val="A33E1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CEC4E47"/>
    <w:multiLevelType w:val="multilevel"/>
    <w:tmpl w:val="9C62E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3"/>
  </w:num>
  <w:num w:numId="2">
    <w:abstractNumId w:val="18"/>
  </w:num>
  <w:num w:numId="3">
    <w:abstractNumId w:val="15"/>
  </w:num>
  <w:num w:numId="4">
    <w:abstractNumId w:val="25"/>
  </w:num>
  <w:num w:numId="5">
    <w:abstractNumId w:val="10"/>
  </w:num>
  <w:num w:numId="6">
    <w:abstractNumId w:val="17"/>
  </w:num>
  <w:num w:numId="7">
    <w:abstractNumId w:val="33"/>
  </w:num>
  <w:num w:numId="8">
    <w:abstractNumId w:val="55"/>
  </w:num>
  <w:num w:numId="9">
    <w:abstractNumId w:val="53"/>
  </w:num>
  <w:num w:numId="10">
    <w:abstractNumId w:val="4"/>
  </w:num>
  <w:num w:numId="11">
    <w:abstractNumId w:val="6"/>
  </w:num>
  <w:num w:numId="12">
    <w:abstractNumId w:val="56"/>
  </w:num>
  <w:num w:numId="13">
    <w:abstractNumId w:val="21"/>
  </w:num>
  <w:num w:numId="14">
    <w:abstractNumId w:val="42"/>
  </w:num>
  <w:num w:numId="15">
    <w:abstractNumId w:val="52"/>
  </w:num>
  <w:num w:numId="16">
    <w:abstractNumId w:val="58"/>
  </w:num>
  <w:num w:numId="17">
    <w:abstractNumId w:val="40"/>
  </w:num>
  <w:num w:numId="18">
    <w:abstractNumId w:val="27"/>
  </w:num>
  <w:num w:numId="19">
    <w:abstractNumId w:val="31"/>
  </w:num>
  <w:num w:numId="20">
    <w:abstractNumId w:val="54"/>
  </w:num>
  <w:num w:numId="21">
    <w:abstractNumId w:val="44"/>
  </w:num>
  <w:num w:numId="22">
    <w:abstractNumId w:val="30"/>
  </w:num>
  <w:num w:numId="23">
    <w:abstractNumId w:val="37"/>
  </w:num>
  <w:num w:numId="24">
    <w:abstractNumId w:val="47"/>
  </w:num>
  <w:num w:numId="25">
    <w:abstractNumId w:val="38"/>
  </w:num>
  <w:num w:numId="26">
    <w:abstractNumId w:val="8"/>
  </w:num>
  <w:num w:numId="27">
    <w:abstractNumId w:val="36"/>
  </w:num>
  <w:num w:numId="28">
    <w:abstractNumId w:val="59"/>
  </w:num>
  <w:num w:numId="29">
    <w:abstractNumId w:val="16"/>
  </w:num>
  <w:num w:numId="30">
    <w:abstractNumId w:val="46"/>
  </w:num>
  <w:num w:numId="31">
    <w:abstractNumId w:val="26"/>
  </w:num>
  <w:num w:numId="32">
    <w:abstractNumId w:val="24"/>
  </w:num>
  <w:num w:numId="33">
    <w:abstractNumId w:val="3"/>
  </w:num>
  <w:num w:numId="34">
    <w:abstractNumId w:val="49"/>
  </w:num>
  <w:num w:numId="35">
    <w:abstractNumId w:val="5"/>
  </w:num>
  <w:num w:numId="36">
    <w:abstractNumId w:val="45"/>
  </w:num>
  <w:num w:numId="37">
    <w:abstractNumId w:val="48"/>
  </w:num>
  <w:num w:numId="38">
    <w:abstractNumId w:val="11"/>
  </w:num>
  <w:num w:numId="39">
    <w:abstractNumId w:val="35"/>
  </w:num>
  <w:num w:numId="40">
    <w:abstractNumId w:val="51"/>
  </w:num>
  <w:num w:numId="41">
    <w:abstractNumId w:val="1"/>
  </w:num>
  <w:num w:numId="42">
    <w:abstractNumId w:val="12"/>
  </w:num>
  <w:num w:numId="43">
    <w:abstractNumId w:val="13"/>
  </w:num>
  <w:num w:numId="44">
    <w:abstractNumId w:val="41"/>
  </w:num>
  <w:num w:numId="45">
    <w:abstractNumId w:val="32"/>
  </w:num>
  <w:num w:numId="46">
    <w:abstractNumId w:val="20"/>
  </w:num>
  <w:num w:numId="47">
    <w:abstractNumId w:val="2"/>
  </w:num>
  <w:num w:numId="48">
    <w:abstractNumId w:val="23"/>
  </w:num>
  <w:num w:numId="49">
    <w:abstractNumId w:val="22"/>
  </w:num>
  <w:num w:numId="50">
    <w:abstractNumId w:val="7"/>
  </w:num>
  <w:num w:numId="51">
    <w:abstractNumId w:val="60"/>
  </w:num>
  <w:num w:numId="52">
    <w:abstractNumId w:val="28"/>
  </w:num>
  <w:num w:numId="53">
    <w:abstractNumId w:val="9"/>
  </w:num>
  <w:num w:numId="54">
    <w:abstractNumId w:val="19"/>
  </w:num>
  <w:num w:numId="55">
    <w:abstractNumId w:val="29"/>
  </w:num>
  <w:num w:numId="56">
    <w:abstractNumId w:val="57"/>
  </w:num>
  <w:num w:numId="57">
    <w:abstractNumId w:val="0"/>
  </w:num>
  <w:num w:numId="58">
    <w:abstractNumId w:val="39"/>
  </w:num>
  <w:num w:numId="59">
    <w:abstractNumId w:val="14"/>
  </w:num>
  <w:num w:numId="60">
    <w:abstractNumId w:val="34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2"/>
    <w:rsid w:val="00C147B8"/>
    <w:rsid w:val="00C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8EE2"/>
  <w15:docId w15:val="{87BECDFF-B035-4FBA-BD0C-72DE0D8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6">
    <w:name w:val="ListLabel 76"/>
    <w:qFormat/>
    <w:rPr>
      <w:rFonts w:ascii="Arial" w:hAnsi="Arial" w:cs="Symbol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85">
    <w:name w:val="ListLabel 85"/>
    <w:qFormat/>
    <w:rPr>
      <w:rFonts w:ascii="Arial" w:hAnsi="Arial" w:cs="Symbol"/>
      <w:sz w:val="2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Arial" w:hAnsi="Arial" w:cs="Symbol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Symbol"/>
      <w:sz w:val="20"/>
    </w:rPr>
  </w:style>
  <w:style w:type="character" w:customStyle="1" w:styleId="ListLabel122">
    <w:name w:val="ListLabel 122"/>
    <w:qFormat/>
    <w:rPr>
      <w:rFonts w:ascii="Arial" w:hAnsi="Arial" w:cs="Symbol"/>
      <w:sz w:val="20"/>
    </w:rPr>
  </w:style>
  <w:style w:type="character" w:customStyle="1" w:styleId="ListLabel123">
    <w:name w:val="ListLabel 123"/>
    <w:qFormat/>
    <w:rPr>
      <w:rFonts w:ascii="Arial" w:hAnsi="Arial" w:cs="Symbol"/>
      <w:sz w:val="20"/>
    </w:rPr>
  </w:style>
  <w:style w:type="character" w:customStyle="1" w:styleId="ListLabel124">
    <w:name w:val="ListLabel 124"/>
    <w:qFormat/>
    <w:rPr>
      <w:rFonts w:ascii="Arial" w:hAnsi="Arial" w:cs="Symbol"/>
      <w:sz w:val="20"/>
    </w:rPr>
  </w:style>
  <w:style w:type="character" w:customStyle="1" w:styleId="ListLabel125">
    <w:name w:val="ListLabel 125"/>
    <w:qFormat/>
    <w:rPr>
      <w:rFonts w:ascii="Arial" w:hAnsi="Arial" w:cs="Symbol"/>
      <w:sz w:val="20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ascii="Arial" w:hAnsi="Arial" w:cs="Symbol"/>
      <w:sz w:val="20"/>
    </w:rPr>
  </w:style>
  <w:style w:type="character" w:customStyle="1" w:styleId="ListLabel129">
    <w:name w:val="ListLabel 129"/>
    <w:qFormat/>
    <w:rPr>
      <w:rFonts w:ascii="Arial" w:hAnsi="Arial" w:cs="Symbol"/>
      <w:sz w:val="20"/>
    </w:rPr>
  </w:style>
  <w:style w:type="character" w:customStyle="1" w:styleId="ListLabel130">
    <w:name w:val="ListLabel 130"/>
    <w:qFormat/>
    <w:rPr>
      <w:rFonts w:ascii="Arial" w:hAnsi="Arial" w:cs="Symbol"/>
      <w:sz w:val="20"/>
    </w:rPr>
  </w:style>
  <w:style w:type="character" w:customStyle="1" w:styleId="ListLabel131">
    <w:name w:val="ListLabel 131"/>
    <w:qFormat/>
    <w:rPr>
      <w:rFonts w:ascii="Arial" w:hAnsi="Arial" w:cs="Symbol"/>
      <w:sz w:val="20"/>
    </w:rPr>
  </w:style>
  <w:style w:type="character" w:customStyle="1" w:styleId="ListLabel132">
    <w:name w:val="ListLabel 132"/>
    <w:qFormat/>
    <w:rPr>
      <w:rFonts w:ascii="Arial" w:hAnsi="Arial" w:cs="Symbol"/>
      <w:sz w:val="20"/>
    </w:rPr>
  </w:style>
  <w:style w:type="character" w:customStyle="1" w:styleId="ListLabel133">
    <w:name w:val="ListLabel 133"/>
    <w:qFormat/>
    <w:rPr>
      <w:rFonts w:ascii="Arial" w:hAnsi="Arial" w:cs="Symbol"/>
      <w:sz w:val="20"/>
    </w:rPr>
  </w:style>
  <w:style w:type="character" w:customStyle="1" w:styleId="ListLabel134">
    <w:name w:val="ListLabel 134"/>
    <w:qFormat/>
    <w:rPr>
      <w:rFonts w:ascii="Arial" w:hAnsi="Arial" w:cs="Symbol"/>
      <w:sz w:val="20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ascii="Arial" w:hAnsi="Arial" w:cs="Symbol"/>
      <w:sz w:val="20"/>
    </w:rPr>
  </w:style>
  <w:style w:type="character" w:customStyle="1" w:styleId="ListLabel138">
    <w:name w:val="ListLabel 138"/>
    <w:qFormat/>
    <w:rPr>
      <w:rFonts w:ascii="Arial" w:hAnsi="Arial" w:cs="Symbol"/>
      <w:sz w:val="20"/>
    </w:rPr>
  </w:style>
  <w:style w:type="character" w:customStyle="1" w:styleId="ListLabel139">
    <w:name w:val="ListLabel 139"/>
    <w:qFormat/>
    <w:rPr>
      <w:rFonts w:ascii="Arial" w:hAnsi="Arial" w:cs="Symbol"/>
      <w:sz w:val="20"/>
    </w:rPr>
  </w:style>
  <w:style w:type="character" w:customStyle="1" w:styleId="ListLabel140">
    <w:name w:val="ListLabel 140"/>
    <w:qFormat/>
    <w:rPr>
      <w:rFonts w:ascii="Arial" w:hAnsi="Arial" w:cs="Symbol"/>
      <w:sz w:val="20"/>
    </w:rPr>
  </w:style>
  <w:style w:type="character" w:customStyle="1" w:styleId="ListLabel141">
    <w:name w:val="ListLabel 141"/>
    <w:qFormat/>
    <w:rPr>
      <w:rFonts w:ascii="Arial" w:hAnsi="Arial" w:cs="Symbol"/>
      <w:sz w:val="20"/>
    </w:rPr>
  </w:style>
  <w:style w:type="character" w:customStyle="1" w:styleId="ListLabel142">
    <w:name w:val="ListLabel 142"/>
    <w:qFormat/>
    <w:rPr>
      <w:rFonts w:ascii="Arial" w:hAnsi="Arial" w:cs="Symbol"/>
      <w:sz w:val="20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ascii="Arial" w:hAnsi="Arial" w:cs="Symbol"/>
      <w:sz w:val="20"/>
    </w:rPr>
  </w:style>
  <w:style w:type="character" w:customStyle="1" w:styleId="ListLabel147">
    <w:name w:val="ListLabel 147"/>
    <w:qFormat/>
    <w:rPr>
      <w:rFonts w:ascii="Arial" w:hAnsi="Arial" w:cs="Symbol"/>
      <w:sz w:val="20"/>
    </w:rPr>
  </w:style>
  <w:style w:type="character" w:customStyle="1" w:styleId="ListLabel148">
    <w:name w:val="ListLabel 148"/>
    <w:qFormat/>
    <w:rPr>
      <w:rFonts w:ascii="Arial" w:hAnsi="Arial" w:cs="Symbol"/>
      <w:sz w:val="20"/>
    </w:rPr>
  </w:style>
  <w:style w:type="character" w:customStyle="1" w:styleId="ListLabel149">
    <w:name w:val="ListLabel 149"/>
    <w:qFormat/>
    <w:rPr>
      <w:rFonts w:ascii="Arial" w:hAnsi="Arial" w:cs="Symbol"/>
      <w:sz w:val="20"/>
    </w:rPr>
  </w:style>
  <w:style w:type="character" w:customStyle="1" w:styleId="ListLabel150">
    <w:name w:val="ListLabel 150"/>
    <w:qFormat/>
    <w:rPr>
      <w:rFonts w:ascii="Arial" w:hAnsi="Arial" w:cs="Symbol"/>
      <w:sz w:val="20"/>
    </w:rPr>
  </w:style>
  <w:style w:type="character" w:customStyle="1" w:styleId="ListLabel151">
    <w:name w:val="ListLabel 151"/>
    <w:qFormat/>
    <w:rPr>
      <w:rFonts w:ascii="Arial" w:hAnsi="Arial" w:cs="Symbol"/>
      <w:sz w:val="20"/>
    </w:rPr>
  </w:style>
  <w:style w:type="character" w:customStyle="1" w:styleId="ListLabel152">
    <w:name w:val="ListLabel 152"/>
    <w:qFormat/>
    <w:rPr>
      <w:rFonts w:ascii="Arial" w:hAnsi="Arial" w:cs="Symbol"/>
      <w:sz w:val="20"/>
    </w:rPr>
  </w:style>
  <w:style w:type="character" w:customStyle="1" w:styleId="ListLabel153">
    <w:name w:val="ListLabel 153"/>
    <w:qFormat/>
    <w:rPr>
      <w:rFonts w:ascii="Arial" w:hAnsi="Arial" w:cs="Symbol"/>
      <w:sz w:val="20"/>
    </w:rPr>
  </w:style>
  <w:style w:type="character" w:customStyle="1" w:styleId="ListLabel154">
    <w:name w:val="ListLabel 154"/>
    <w:qFormat/>
    <w:rPr>
      <w:rFonts w:ascii="Arial" w:hAnsi="Arial" w:cs="Symbol"/>
      <w:sz w:val="20"/>
    </w:rPr>
  </w:style>
  <w:style w:type="character" w:customStyle="1" w:styleId="ListLabel155">
    <w:name w:val="ListLabel 155"/>
    <w:qFormat/>
    <w:rPr>
      <w:rFonts w:ascii="Arial" w:hAnsi="Arial" w:cs="Symbol"/>
      <w:sz w:val="20"/>
    </w:rPr>
  </w:style>
  <w:style w:type="character" w:customStyle="1" w:styleId="ListLabel156">
    <w:name w:val="ListLabel 156"/>
    <w:qFormat/>
    <w:rPr>
      <w:rFonts w:ascii="Arial" w:hAnsi="Arial" w:cs="Symbol"/>
      <w:sz w:val="20"/>
    </w:rPr>
  </w:style>
  <w:style w:type="character" w:customStyle="1" w:styleId="ListLabel157">
    <w:name w:val="ListLabel 157"/>
    <w:qFormat/>
    <w:rPr>
      <w:rFonts w:ascii="Arial" w:hAnsi="Arial" w:cs="Symbol"/>
      <w:sz w:val="20"/>
    </w:rPr>
  </w:style>
  <w:style w:type="character" w:customStyle="1" w:styleId="ListLabel158">
    <w:name w:val="ListLabel 158"/>
    <w:qFormat/>
    <w:rPr>
      <w:rFonts w:ascii="Arial" w:hAnsi="Arial" w:cs="Symbol"/>
      <w:sz w:val="20"/>
    </w:rPr>
  </w:style>
  <w:style w:type="character" w:customStyle="1" w:styleId="ListLabel159">
    <w:name w:val="ListLabel 159"/>
    <w:qFormat/>
    <w:rPr>
      <w:rFonts w:ascii="Arial" w:hAnsi="Arial" w:cs="Symbol"/>
      <w:sz w:val="20"/>
    </w:rPr>
  </w:style>
  <w:style w:type="character" w:customStyle="1" w:styleId="ListLabel160">
    <w:name w:val="ListLabel 160"/>
    <w:qFormat/>
    <w:rPr>
      <w:rFonts w:ascii="Arial" w:hAnsi="Arial" w:cs="Symbol"/>
      <w:sz w:val="20"/>
    </w:rPr>
  </w:style>
  <w:style w:type="character" w:customStyle="1" w:styleId="ListLabel161">
    <w:name w:val="ListLabel 161"/>
    <w:qFormat/>
    <w:rPr>
      <w:rFonts w:ascii="Arial" w:hAnsi="Arial" w:cs="Symbol"/>
      <w:sz w:val="20"/>
    </w:rPr>
  </w:style>
  <w:style w:type="character" w:customStyle="1" w:styleId="ListLabel162">
    <w:name w:val="ListLabel 162"/>
    <w:qFormat/>
    <w:rPr>
      <w:rFonts w:ascii="Arial" w:hAnsi="Arial" w:cs="Symbol"/>
      <w:sz w:val="20"/>
    </w:rPr>
  </w:style>
  <w:style w:type="character" w:customStyle="1" w:styleId="ListLabel163">
    <w:name w:val="ListLabel 163"/>
    <w:qFormat/>
    <w:rPr>
      <w:rFonts w:ascii="Arial" w:hAnsi="Arial" w:cs="Symbol"/>
      <w:sz w:val="20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ascii="Arial" w:hAnsi="Arial" w:cs="Symbol"/>
      <w:sz w:val="20"/>
    </w:rPr>
  </w:style>
  <w:style w:type="character" w:customStyle="1" w:styleId="ListLabel166">
    <w:name w:val="ListLabel 166"/>
    <w:qFormat/>
    <w:rPr>
      <w:rFonts w:ascii="Arial" w:hAnsi="Arial" w:cs="Symbol"/>
      <w:sz w:val="20"/>
    </w:rPr>
  </w:style>
  <w:style w:type="character" w:customStyle="1" w:styleId="ListLabel167">
    <w:name w:val="ListLabel 167"/>
    <w:qFormat/>
    <w:rPr>
      <w:rFonts w:ascii="Arial" w:hAnsi="Arial" w:cs="Symbol"/>
      <w:sz w:val="20"/>
    </w:rPr>
  </w:style>
  <w:style w:type="character" w:customStyle="1" w:styleId="ListLabel168">
    <w:name w:val="ListLabel 168"/>
    <w:qFormat/>
    <w:rPr>
      <w:rFonts w:ascii="Arial" w:hAnsi="Arial" w:cs="Symbol"/>
      <w:sz w:val="20"/>
    </w:rPr>
  </w:style>
  <w:style w:type="character" w:customStyle="1" w:styleId="ListLabel169">
    <w:name w:val="ListLabel 169"/>
    <w:qFormat/>
    <w:rPr>
      <w:rFonts w:ascii="Arial" w:hAnsi="Arial" w:cs="Symbol"/>
      <w:sz w:val="20"/>
    </w:rPr>
  </w:style>
  <w:style w:type="character" w:customStyle="1" w:styleId="ListLabel170">
    <w:name w:val="ListLabel 170"/>
    <w:qFormat/>
    <w:rPr>
      <w:rFonts w:ascii="Arial" w:hAnsi="Arial" w:cs="Symbol"/>
      <w:sz w:val="20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ascii="Arial" w:hAnsi="Arial" w:cs="Symbol"/>
      <w:sz w:val="20"/>
    </w:rPr>
  </w:style>
  <w:style w:type="character" w:customStyle="1" w:styleId="ListLabel173">
    <w:name w:val="ListLabel 173"/>
    <w:qFormat/>
    <w:rPr>
      <w:rFonts w:ascii="Arial" w:hAnsi="Arial" w:cs="Symbol"/>
      <w:sz w:val="20"/>
    </w:rPr>
  </w:style>
  <w:style w:type="character" w:customStyle="1" w:styleId="ListLabel174">
    <w:name w:val="ListLabel 174"/>
    <w:qFormat/>
    <w:rPr>
      <w:rFonts w:ascii="Arial" w:hAnsi="Arial" w:cs="Symbol"/>
      <w:sz w:val="20"/>
    </w:rPr>
  </w:style>
  <w:style w:type="character" w:customStyle="1" w:styleId="ListLabel175">
    <w:name w:val="ListLabel 175"/>
    <w:qFormat/>
    <w:rPr>
      <w:rFonts w:ascii="Arial" w:hAnsi="Arial" w:cs="Symbol"/>
      <w:sz w:val="20"/>
    </w:rPr>
  </w:style>
  <w:style w:type="character" w:customStyle="1" w:styleId="ListLabel176">
    <w:name w:val="ListLabel 176"/>
    <w:qFormat/>
    <w:rPr>
      <w:rFonts w:ascii="Arial" w:hAnsi="Arial" w:cs="Symbol"/>
      <w:sz w:val="20"/>
    </w:rPr>
  </w:style>
  <w:style w:type="character" w:customStyle="1" w:styleId="ListLabel177">
    <w:name w:val="ListLabel 177"/>
    <w:qFormat/>
    <w:rPr>
      <w:rFonts w:ascii="Arial" w:hAnsi="Arial" w:cs="Symbol"/>
      <w:sz w:val="20"/>
    </w:rPr>
  </w:style>
  <w:style w:type="character" w:customStyle="1" w:styleId="ListLabel178">
    <w:name w:val="ListLabel 178"/>
    <w:qFormat/>
    <w:rPr>
      <w:rFonts w:ascii="Arial" w:hAnsi="Arial" w:cs="Symbol"/>
      <w:sz w:val="20"/>
    </w:rPr>
  </w:style>
  <w:style w:type="character" w:customStyle="1" w:styleId="ListLabel179">
    <w:name w:val="ListLabel 179"/>
    <w:qFormat/>
    <w:rPr>
      <w:rFonts w:ascii="Arial" w:hAnsi="Arial" w:cs="Symbol"/>
      <w:sz w:val="20"/>
    </w:rPr>
  </w:style>
  <w:style w:type="character" w:customStyle="1" w:styleId="ListLabel180">
    <w:name w:val="ListLabel 180"/>
    <w:qFormat/>
    <w:rPr>
      <w:rFonts w:ascii="Arial" w:hAnsi="Arial" w:cs="Symbol"/>
      <w:sz w:val="20"/>
    </w:rPr>
  </w:style>
  <w:style w:type="character" w:customStyle="1" w:styleId="ListLabel181">
    <w:name w:val="ListLabel 181"/>
    <w:qFormat/>
    <w:rPr>
      <w:rFonts w:ascii="Arial" w:hAnsi="Arial" w:cs="Symbol"/>
      <w:sz w:val="20"/>
    </w:rPr>
  </w:style>
  <w:style w:type="character" w:customStyle="1" w:styleId="ListLabel182">
    <w:name w:val="ListLabel 182"/>
    <w:qFormat/>
    <w:rPr>
      <w:rFonts w:ascii="Arial" w:hAnsi="Arial" w:cs="Symbol"/>
      <w:sz w:val="20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ascii="Arial" w:hAnsi="Arial" w:cs="Symbol"/>
      <w:sz w:val="20"/>
    </w:rPr>
  </w:style>
  <w:style w:type="character" w:customStyle="1" w:styleId="ListLabel186">
    <w:name w:val="ListLabel 186"/>
    <w:qFormat/>
    <w:rPr>
      <w:rFonts w:ascii="Arial" w:hAnsi="Arial" w:cs="Symbol"/>
      <w:sz w:val="20"/>
    </w:rPr>
  </w:style>
  <w:style w:type="character" w:customStyle="1" w:styleId="ListLabel187">
    <w:name w:val="ListLabel 187"/>
    <w:qFormat/>
    <w:rPr>
      <w:rFonts w:ascii="Arial" w:hAnsi="Arial" w:cs="Symbol"/>
      <w:sz w:val="20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ascii="Arial" w:hAnsi="Arial" w:cs="Symbol"/>
      <w:sz w:val="20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11962</Words>
  <Characters>71772</Characters>
  <Application>Microsoft Office Word</Application>
  <DocSecurity>4</DocSecurity>
  <Lines>598</Lines>
  <Paragraphs>167</Paragraphs>
  <ScaleCrop>false</ScaleCrop>
  <Company/>
  <LinksUpToDate>false</LinksUpToDate>
  <CharactersWithSpaces>83567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W.Kolanko</dc:creator>
  <dc:description/>
  <cp:lastModifiedBy>W.Kolanko</cp:lastModifiedBy>
  <cp:revision>2</cp:revision>
  <dcterms:created xsi:type="dcterms:W3CDTF">2021-08-18T07:04:00Z</dcterms:created>
  <dcterms:modified xsi:type="dcterms:W3CDTF">2021-08-18T07:04:00Z</dcterms:modified>
  <dc:language>pl-PL</dc:language>
</cp:coreProperties>
</file>