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28" w:rsidRDefault="00AC7F3F" w:rsidP="00AC7F3F">
      <w:pPr>
        <w:pStyle w:val="Tekstpodstawowy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Załącznik nr 1 do umowy</w:t>
      </w:r>
    </w:p>
    <w:p w:rsidR="00AC7F3F" w:rsidRPr="00592D28" w:rsidRDefault="00AC7F3F" w:rsidP="00AC7F3F">
      <w:pPr>
        <w:pStyle w:val="Tekstpodstawowy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</w:rPr>
      </w:pPr>
    </w:p>
    <w:p w:rsidR="00592D28" w:rsidRPr="00592D28" w:rsidRDefault="00592D28" w:rsidP="00592D28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 w:rsidRPr="00592D28">
        <w:rPr>
          <w:b/>
          <w:bCs/>
          <w:color w:val="auto"/>
          <w:sz w:val="32"/>
          <w:szCs w:val="32"/>
        </w:rPr>
        <w:t>OPIS PRZEDMIOTU ZAMÓWIENIA</w:t>
      </w:r>
    </w:p>
    <w:p w:rsidR="00592D28" w:rsidRPr="00592D28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592D28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592D28" w:rsidRDefault="00592D28" w:rsidP="00592D28">
      <w:pPr>
        <w:spacing w:line="360" w:lineRule="auto"/>
        <w:jc w:val="both"/>
        <w:rPr>
          <w:b/>
          <w:bCs/>
          <w:sz w:val="28"/>
          <w:szCs w:val="28"/>
        </w:rPr>
      </w:pPr>
    </w:p>
    <w:p w:rsidR="00592D28" w:rsidRPr="007766A0" w:rsidRDefault="00592D28" w:rsidP="007766A0">
      <w:pPr>
        <w:pStyle w:val="Akapitzlist"/>
        <w:numPr>
          <w:ilvl w:val="0"/>
          <w:numId w:val="29"/>
        </w:numPr>
        <w:shd w:val="clear" w:color="auto" w:fill="FEFFFF"/>
        <w:autoSpaceDE w:val="0"/>
        <w:adjustRightInd w:val="0"/>
        <w:spacing w:line="278" w:lineRule="exact"/>
        <w:ind w:left="426" w:hanging="426"/>
        <w:jc w:val="both"/>
        <w:rPr>
          <w:b/>
          <w:i/>
          <w:color w:val="000003"/>
          <w:shd w:val="clear" w:color="auto" w:fill="FEFFFF"/>
        </w:rPr>
      </w:pPr>
      <w:r w:rsidRPr="007766A0">
        <w:rPr>
          <w:i/>
          <w:iCs/>
          <w:sz w:val="23"/>
          <w:szCs w:val="23"/>
        </w:rPr>
        <w:t xml:space="preserve">Nazwa zamówienia: </w:t>
      </w:r>
      <w:r w:rsidRPr="007766A0">
        <w:rPr>
          <w:b/>
          <w:bCs/>
          <w:i/>
          <w:iCs/>
          <w:sz w:val="23"/>
          <w:szCs w:val="23"/>
        </w:rPr>
        <w:t>: „</w:t>
      </w:r>
      <w:r w:rsidRPr="007766A0">
        <w:rPr>
          <w:b/>
          <w:bCs/>
          <w:i/>
          <w:iCs/>
        </w:rPr>
        <w:t>Świadczenia usługi</w:t>
      </w:r>
      <w:r w:rsidR="00BF4FE5" w:rsidRPr="007766A0">
        <w:rPr>
          <w:b/>
          <w:bCs/>
          <w:i/>
          <w:iCs/>
        </w:rPr>
        <w:t xml:space="preserve"> </w:t>
      </w:r>
      <w:r w:rsidR="00BF4FE5" w:rsidRPr="007766A0">
        <w:rPr>
          <w:b/>
          <w:i/>
          <w:color w:val="000003"/>
          <w:shd w:val="clear" w:color="auto" w:fill="FEFFFF"/>
        </w:rPr>
        <w:t xml:space="preserve">dokonanie dwóch kontroli okresowych polegających na sprawdzeniu stanu technicznego przewodów kominowych (spalinowych </w:t>
      </w:r>
      <w:r w:rsidR="007766A0" w:rsidRPr="007766A0">
        <w:rPr>
          <w:b/>
          <w:i/>
          <w:color w:val="000003"/>
          <w:shd w:val="clear" w:color="auto" w:fill="FEFFFF"/>
        </w:rPr>
        <w:t xml:space="preserve">                     </w:t>
      </w:r>
      <w:r w:rsidR="00BF4FE5" w:rsidRPr="007766A0">
        <w:rPr>
          <w:b/>
          <w:i/>
          <w:color w:val="000003"/>
          <w:shd w:val="clear" w:color="auto" w:fill="FEFFFF"/>
        </w:rPr>
        <w:t>i wentylacyjnych)"</w:t>
      </w:r>
      <w:r w:rsidRPr="007766A0">
        <w:rPr>
          <w:b/>
          <w:bCs/>
          <w:i/>
          <w:iCs/>
        </w:rPr>
        <w:t xml:space="preserve"> w Akademii Wojsk Lądowych imienia generała Tadeusza Kościuszki </w:t>
      </w:r>
      <w:r w:rsidR="007766A0" w:rsidRPr="007766A0">
        <w:rPr>
          <w:b/>
          <w:bCs/>
          <w:i/>
          <w:iCs/>
        </w:rPr>
        <w:t xml:space="preserve">                   </w:t>
      </w:r>
      <w:r w:rsidRPr="007766A0">
        <w:rPr>
          <w:b/>
          <w:bCs/>
          <w:i/>
          <w:iCs/>
        </w:rPr>
        <w:t>we Wrocławiu, ul. Czajkowskiego 109, 51-147 Wrocław.”</w:t>
      </w:r>
    </w:p>
    <w:p w:rsidR="00592D28" w:rsidRPr="00BF4FE5" w:rsidRDefault="00592D28" w:rsidP="00592D28">
      <w:pPr>
        <w:pStyle w:val="Default"/>
        <w:ind w:left="993" w:right="-143" w:hanging="360"/>
        <w:rPr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color w:val="auto"/>
        </w:rPr>
      </w:pPr>
    </w:p>
    <w:p w:rsidR="00592D28" w:rsidRPr="00BF4FE5" w:rsidRDefault="00592D28" w:rsidP="00592D28">
      <w:pPr>
        <w:pStyle w:val="Default"/>
        <w:ind w:left="426" w:right="-143" w:hanging="425"/>
        <w:jc w:val="both"/>
        <w:rPr>
          <w:b/>
          <w:bCs/>
          <w:i/>
          <w:iCs/>
          <w:color w:val="auto"/>
        </w:rPr>
      </w:pPr>
      <w:r w:rsidRPr="00BF4FE5">
        <w:rPr>
          <w:i/>
          <w:iCs/>
          <w:color w:val="auto"/>
        </w:rPr>
        <w:t xml:space="preserve">2.  Adres inwestycji: </w:t>
      </w:r>
      <w:r w:rsidRPr="00BF4FE5">
        <w:rPr>
          <w:b/>
          <w:bCs/>
          <w:i/>
          <w:iCs/>
          <w:color w:val="auto"/>
        </w:rPr>
        <w:t xml:space="preserve">Akademia Wojsk Lądowych imienia generała Tadeusza Kościuszki </w:t>
      </w:r>
      <w:r w:rsidR="007766A0">
        <w:rPr>
          <w:b/>
          <w:bCs/>
          <w:i/>
          <w:iCs/>
          <w:color w:val="auto"/>
        </w:rPr>
        <w:t xml:space="preserve">                    </w:t>
      </w:r>
      <w:r w:rsidRPr="00BF4FE5">
        <w:rPr>
          <w:b/>
          <w:bCs/>
          <w:i/>
          <w:iCs/>
          <w:color w:val="auto"/>
        </w:rPr>
        <w:t>we Wrocławiu, ul. Czajkowskiego 109, 51-147 Wrocław.</w:t>
      </w:r>
    </w:p>
    <w:p w:rsidR="00592D28" w:rsidRPr="00BF4FE5" w:rsidRDefault="00592D28" w:rsidP="00592D28">
      <w:pPr>
        <w:pStyle w:val="Default"/>
        <w:ind w:left="426" w:right="-143" w:hanging="425"/>
        <w:rPr>
          <w:i/>
          <w:iCs/>
          <w:color w:val="auto"/>
        </w:rPr>
      </w:pPr>
    </w:p>
    <w:p w:rsidR="00580448" w:rsidRDefault="00592D28" w:rsidP="00580448">
      <w:pPr>
        <w:pStyle w:val="Default"/>
        <w:ind w:left="426" w:right="-143" w:hanging="425"/>
        <w:rPr>
          <w:i/>
          <w:iCs/>
          <w:color w:val="FF0000"/>
        </w:rPr>
      </w:pPr>
      <w:r w:rsidRPr="00BF4FE5">
        <w:rPr>
          <w:i/>
          <w:iCs/>
          <w:color w:val="auto"/>
        </w:rPr>
        <w:t>3.</w:t>
      </w:r>
      <w:r w:rsidRPr="00BF4FE5">
        <w:rPr>
          <w:i/>
          <w:iCs/>
          <w:color w:val="auto"/>
        </w:rPr>
        <w:tab/>
      </w:r>
      <w:r w:rsidRPr="007766A0">
        <w:rPr>
          <w:i/>
          <w:iCs/>
          <w:color w:val="auto"/>
        </w:rPr>
        <w:t xml:space="preserve">Nazwa i kody CPV: </w:t>
      </w:r>
    </w:p>
    <w:p w:rsidR="00580448" w:rsidRPr="00580448" w:rsidRDefault="007766A0" w:rsidP="00580448">
      <w:pPr>
        <w:pStyle w:val="Default"/>
        <w:ind w:left="426" w:right="-143" w:hanging="425"/>
        <w:rPr>
          <w:i/>
          <w:iCs/>
          <w:color w:val="FF0000"/>
        </w:rPr>
      </w:pPr>
      <w:r>
        <w:rPr>
          <w:b/>
          <w:color w:val="000002"/>
          <w:sz w:val="28"/>
        </w:rPr>
        <w:t xml:space="preserve">         </w:t>
      </w:r>
      <w:r w:rsidR="00580448" w:rsidRPr="007766A0">
        <w:rPr>
          <w:b/>
          <w:color w:val="000002"/>
        </w:rPr>
        <w:t xml:space="preserve">CPV 90915000 </w:t>
      </w:r>
      <w:r w:rsidRPr="007766A0">
        <w:rPr>
          <w:b/>
          <w:color w:val="000002"/>
        </w:rPr>
        <w:t>–</w:t>
      </w:r>
      <w:r w:rsidR="00580448" w:rsidRPr="007766A0">
        <w:rPr>
          <w:b/>
          <w:color w:val="000002"/>
        </w:rPr>
        <w:t xml:space="preserve"> 4</w:t>
      </w:r>
      <w:r w:rsidRPr="007766A0">
        <w:rPr>
          <w:b/>
          <w:color w:val="000002"/>
        </w:rPr>
        <w:t xml:space="preserve"> Usługi czyszczenia pieców i kominów</w:t>
      </w:r>
    </w:p>
    <w:p w:rsidR="00592D28" w:rsidRPr="00BF4FE5" w:rsidRDefault="00592D28" w:rsidP="00592D28">
      <w:pPr>
        <w:pStyle w:val="Default"/>
        <w:ind w:left="993" w:right="-143" w:hanging="425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425"/>
        <w:rPr>
          <w:color w:val="auto"/>
        </w:rPr>
      </w:pPr>
    </w:p>
    <w:p w:rsidR="00592D28" w:rsidRPr="00BF4FE5" w:rsidRDefault="00592D28" w:rsidP="00592D28">
      <w:pPr>
        <w:pStyle w:val="Default"/>
        <w:ind w:left="284" w:right="-143" w:hanging="284"/>
        <w:jc w:val="both"/>
        <w:rPr>
          <w:b/>
          <w:bCs/>
          <w:i/>
          <w:iCs/>
          <w:color w:val="auto"/>
        </w:rPr>
      </w:pPr>
      <w:r w:rsidRPr="00BF4FE5">
        <w:rPr>
          <w:i/>
          <w:iCs/>
          <w:color w:val="auto"/>
        </w:rPr>
        <w:t xml:space="preserve">4. Nazwa zamawiającego: </w:t>
      </w:r>
      <w:r w:rsidRPr="00BF4FE5">
        <w:rPr>
          <w:b/>
          <w:bCs/>
          <w:i/>
          <w:iCs/>
          <w:color w:val="auto"/>
        </w:rPr>
        <w:t xml:space="preserve">Akademia Wojsk Lądowych imienia generała Tadeusza Kościuszki we Wrocławiu, ul. Czajkowskiego 109, 51-147 Wrocław. </w:t>
      </w:r>
    </w:p>
    <w:p w:rsidR="00592D28" w:rsidRPr="00BF4FE5" w:rsidRDefault="00592D28" w:rsidP="00592D28">
      <w:pPr>
        <w:pStyle w:val="Default"/>
        <w:ind w:left="567" w:right="-143"/>
        <w:rPr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1B5872" w:rsidP="00592D28">
      <w:pPr>
        <w:pStyle w:val="Default"/>
        <w:ind w:left="993" w:right="-143" w:hanging="360"/>
        <w:rPr>
          <w:color w:val="auto"/>
        </w:rPr>
      </w:pPr>
      <w:r>
        <w:rPr>
          <w:i/>
          <w:iCs/>
          <w:color w:val="auto"/>
        </w:rPr>
        <w:t>Opracował: Karol Jakubik</w:t>
      </w: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92D28" w:rsidRPr="00BF4FE5" w:rsidRDefault="00592D28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F1923" w:rsidRPr="00BF4FE5" w:rsidRDefault="005F1923" w:rsidP="00592D28">
      <w:pPr>
        <w:pStyle w:val="Default"/>
        <w:ind w:left="993" w:right="-143" w:hanging="360"/>
        <w:jc w:val="center"/>
        <w:rPr>
          <w:i/>
          <w:iCs/>
          <w:color w:val="auto"/>
        </w:rPr>
      </w:pPr>
    </w:p>
    <w:p w:rsidR="00592D28" w:rsidRPr="00BF4FE5" w:rsidRDefault="00592D28" w:rsidP="00580448">
      <w:pPr>
        <w:pStyle w:val="Default"/>
        <w:ind w:right="-143"/>
        <w:rPr>
          <w:i/>
          <w:iCs/>
          <w:color w:val="auto"/>
        </w:rPr>
      </w:pPr>
    </w:p>
    <w:p w:rsidR="00592D28" w:rsidRPr="00592D28" w:rsidRDefault="006B0F69" w:rsidP="00592D28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Wrocław listopad</w:t>
      </w:r>
      <w:r w:rsidR="00592D28" w:rsidRPr="00592D28">
        <w:rPr>
          <w:i/>
          <w:iCs/>
          <w:color w:val="auto"/>
          <w:sz w:val="23"/>
          <w:szCs w:val="23"/>
        </w:rPr>
        <w:t xml:space="preserve"> 2023 r.</w:t>
      </w:r>
    </w:p>
    <w:p w:rsidR="00592D28" w:rsidRPr="00592D28" w:rsidRDefault="00592D28" w:rsidP="004E0F64">
      <w:pPr>
        <w:pStyle w:val="Tekstpodstawowy"/>
        <w:spacing w:line="276" w:lineRule="auto"/>
        <w:rPr>
          <w:rFonts w:ascii="Times New Roman" w:hAnsi="Times New Roman" w:cs="Times New Roman"/>
          <w:color w:val="000000" w:themeColor="text1"/>
          <w:sz w:val="22"/>
        </w:rPr>
      </w:pPr>
    </w:p>
    <w:p w:rsidR="00DA7354" w:rsidRPr="00AE0C77" w:rsidRDefault="00DA7354" w:rsidP="004E0F64">
      <w:pPr>
        <w:pStyle w:val="Tekstpodstawowy"/>
        <w:numPr>
          <w:ilvl w:val="0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E0C77">
        <w:rPr>
          <w:rFonts w:ascii="Times New Roman" w:hAnsi="Times New Roman" w:cs="Times New Roman"/>
          <w:sz w:val="24"/>
        </w:rPr>
        <w:t>Opis przedmiotu zamówienia</w:t>
      </w:r>
    </w:p>
    <w:p w:rsidR="00613837" w:rsidRDefault="00DA7354" w:rsidP="00613837">
      <w:pPr>
        <w:pStyle w:val="Standard"/>
        <w:widowControl w:val="0"/>
        <w:shd w:val="clear" w:color="auto" w:fill="FFFFFF"/>
        <w:spacing w:before="268" w:after="0" w:line="316" w:lineRule="exact"/>
        <w:jc w:val="both"/>
        <w:rPr>
          <w:rFonts w:ascii="Times New Roman" w:hAnsi="Times New Roman"/>
          <w:color w:val="000002"/>
          <w:sz w:val="24"/>
          <w:szCs w:val="24"/>
        </w:rPr>
      </w:pPr>
      <w:r w:rsidRPr="00592D28">
        <w:rPr>
          <w:rFonts w:ascii="Times New Roman" w:hAnsi="Times New Roman"/>
          <w:sz w:val="24"/>
        </w:rPr>
        <w:t xml:space="preserve">             Przedmiotem </w:t>
      </w:r>
      <w:r w:rsidR="00ED24C8">
        <w:rPr>
          <w:rFonts w:ascii="Times New Roman" w:hAnsi="Times New Roman"/>
          <w:sz w:val="24"/>
        </w:rPr>
        <w:t>zamówienia</w:t>
      </w:r>
      <w:r w:rsidRPr="00592D28">
        <w:rPr>
          <w:rFonts w:ascii="Times New Roman" w:hAnsi="Times New Roman"/>
          <w:sz w:val="24"/>
        </w:rPr>
        <w:t xml:space="preserve"> jest </w:t>
      </w:r>
      <w:r w:rsidR="00613837">
        <w:rPr>
          <w:rFonts w:ascii="Times New Roman" w:hAnsi="Times New Roman"/>
          <w:color w:val="000002"/>
          <w:sz w:val="24"/>
          <w:szCs w:val="24"/>
        </w:rPr>
        <w:t xml:space="preserve">wykonanie kontroli okresowych i napraw awaryjnych polegających na sprawdzeniu stanu technicznego przewodów kominowych (spalinowych </w:t>
      </w:r>
      <w:r w:rsidR="00EE2983">
        <w:rPr>
          <w:rFonts w:ascii="Times New Roman" w:hAnsi="Times New Roman"/>
          <w:color w:val="000002"/>
          <w:sz w:val="24"/>
          <w:szCs w:val="24"/>
        </w:rPr>
        <w:t xml:space="preserve">                     </w:t>
      </w:r>
      <w:r w:rsidR="00613837">
        <w:rPr>
          <w:rFonts w:ascii="Times New Roman" w:hAnsi="Times New Roman"/>
          <w:color w:val="000002"/>
          <w:sz w:val="24"/>
          <w:szCs w:val="24"/>
        </w:rPr>
        <w:t>i wentylacyjnych) w budynkach</w:t>
      </w:r>
      <w:r w:rsidR="00ED24C8">
        <w:rPr>
          <w:rFonts w:ascii="Times New Roman" w:hAnsi="Times New Roman"/>
          <w:color w:val="000002"/>
          <w:sz w:val="24"/>
          <w:szCs w:val="24"/>
        </w:rPr>
        <w:t xml:space="preserve"> należących do</w:t>
      </w:r>
      <w:r w:rsidR="00613837">
        <w:rPr>
          <w:rFonts w:ascii="Times New Roman" w:hAnsi="Times New Roman"/>
          <w:color w:val="000002"/>
          <w:sz w:val="24"/>
          <w:szCs w:val="24"/>
        </w:rPr>
        <w:t xml:space="preserve"> Akademii Wojsk Lądowych imienia generała Tadeusza Kościuszki we Wrocławiu</w:t>
      </w:r>
      <w:r w:rsidR="00ED24C8">
        <w:rPr>
          <w:rFonts w:ascii="Times New Roman" w:hAnsi="Times New Roman"/>
          <w:color w:val="000002"/>
          <w:sz w:val="24"/>
          <w:szCs w:val="24"/>
        </w:rPr>
        <w:t xml:space="preserve">. </w:t>
      </w:r>
      <w:r w:rsidR="00613837">
        <w:rPr>
          <w:rFonts w:ascii="Times New Roman" w:hAnsi="Times New Roman"/>
          <w:color w:val="000002"/>
          <w:sz w:val="24"/>
          <w:szCs w:val="24"/>
        </w:rPr>
        <w:t>Kontrolę wykonać w dwóch terminach, zgodnie</w:t>
      </w:r>
      <w:r w:rsidR="00EE2983">
        <w:rPr>
          <w:rFonts w:ascii="Times New Roman" w:hAnsi="Times New Roman"/>
          <w:color w:val="000002"/>
          <w:sz w:val="24"/>
          <w:szCs w:val="24"/>
        </w:rPr>
        <w:t xml:space="preserve">                            </w:t>
      </w:r>
      <w:r w:rsidR="00613837">
        <w:rPr>
          <w:rFonts w:ascii="Times New Roman" w:hAnsi="Times New Roman"/>
          <w:color w:val="000002"/>
          <w:sz w:val="24"/>
          <w:szCs w:val="24"/>
        </w:rPr>
        <w:t xml:space="preserve"> z zapisami Ustawa - Prawo budowlane w rozdziale 6, art. 62 oraz Dziennikiem Ustaw</w:t>
      </w:r>
      <w:r w:rsidR="00613837">
        <w:rPr>
          <w:rFonts w:ascii="Times New Roman" w:hAnsi="Times New Roman"/>
          <w:color w:val="1E1E21"/>
          <w:sz w:val="24"/>
          <w:szCs w:val="24"/>
        </w:rPr>
        <w:t xml:space="preserve"> </w:t>
      </w:r>
      <w:r w:rsidR="00613837">
        <w:rPr>
          <w:rFonts w:ascii="Times New Roman" w:hAnsi="Times New Roman"/>
          <w:color w:val="000002"/>
          <w:sz w:val="24"/>
          <w:szCs w:val="24"/>
        </w:rPr>
        <w:t>z 2013 r</w:t>
      </w:r>
      <w:r w:rsidR="0061383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13837">
        <w:rPr>
          <w:rFonts w:ascii="Times New Roman" w:hAnsi="Times New Roman"/>
          <w:color w:val="000002"/>
          <w:sz w:val="24"/>
          <w:szCs w:val="24"/>
        </w:rPr>
        <w:t>poz</w:t>
      </w:r>
      <w:r w:rsidR="00613837">
        <w:rPr>
          <w:rFonts w:ascii="Times New Roman" w:hAnsi="Times New Roman"/>
          <w:color w:val="1E1E21"/>
          <w:sz w:val="24"/>
          <w:szCs w:val="24"/>
        </w:rPr>
        <w:t xml:space="preserve">. </w:t>
      </w:r>
      <w:r w:rsidR="00613837">
        <w:rPr>
          <w:rFonts w:ascii="Times New Roman" w:hAnsi="Times New Roman"/>
          <w:color w:val="000002"/>
          <w:sz w:val="24"/>
          <w:szCs w:val="24"/>
        </w:rPr>
        <w:t>1409 z późniejszymi zmianami.</w:t>
      </w:r>
    </w:p>
    <w:p w:rsidR="00A34FD0" w:rsidRDefault="00A34FD0" w:rsidP="00613837">
      <w:pPr>
        <w:pStyle w:val="Standard"/>
        <w:widowControl w:val="0"/>
        <w:shd w:val="clear" w:color="auto" w:fill="FFFFFF"/>
        <w:spacing w:before="268" w:after="0" w:line="316" w:lineRule="exact"/>
        <w:jc w:val="both"/>
      </w:pPr>
      <w:r>
        <w:rPr>
          <w:rFonts w:ascii="Times New Roman" w:hAnsi="Times New Roman"/>
          <w:color w:val="000002"/>
          <w:sz w:val="24"/>
          <w:szCs w:val="24"/>
        </w:rPr>
        <w:t xml:space="preserve">              Zamawiający zastrzega sobie prawo zmiany ilości obiektów podlegających kontroli                                 w zależności od bieżących potrzeb.   </w:t>
      </w:r>
    </w:p>
    <w:p w:rsidR="00EF3876" w:rsidRPr="00BF4FE5" w:rsidRDefault="00EF3876" w:rsidP="00EF3876">
      <w:pPr>
        <w:shd w:val="clear" w:color="auto" w:fill="FEFFFF"/>
        <w:autoSpaceDE w:val="0"/>
        <w:adjustRightInd w:val="0"/>
        <w:spacing w:line="278" w:lineRule="exact"/>
        <w:rPr>
          <w:b/>
          <w:i/>
          <w:color w:val="000003"/>
          <w:shd w:val="clear" w:color="auto" w:fill="FEFFFF"/>
        </w:rPr>
      </w:pPr>
    </w:p>
    <w:p w:rsidR="00DA7354" w:rsidRPr="00592D28" w:rsidRDefault="00DA7354" w:rsidP="007766A0">
      <w:pPr>
        <w:pStyle w:val="Tekstpodstawowy"/>
        <w:spacing w:line="276" w:lineRule="auto"/>
        <w:ind w:left="142"/>
        <w:jc w:val="left"/>
        <w:rPr>
          <w:rFonts w:ascii="Times New Roman" w:hAnsi="Times New Roman" w:cs="Times New Roman"/>
          <w:b w:val="0"/>
          <w:sz w:val="24"/>
        </w:rPr>
      </w:pPr>
      <w:r w:rsidRPr="00592D28">
        <w:rPr>
          <w:rFonts w:ascii="Times New Roman" w:hAnsi="Times New Roman" w:cs="Times New Roman"/>
          <w:b w:val="0"/>
          <w:sz w:val="24"/>
        </w:rPr>
        <w:t xml:space="preserve"> </w:t>
      </w:r>
    </w:p>
    <w:p w:rsidR="003800DE" w:rsidRPr="00B4337E" w:rsidRDefault="003800DE" w:rsidP="004E0F64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Cs w:val="32"/>
        </w:rPr>
      </w:pPr>
      <w:r w:rsidRPr="00AE0C77">
        <w:rPr>
          <w:b/>
          <w:bCs/>
          <w:szCs w:val="32"/>
        </w:rPr>
        <w:t>Zakres czynności serwisowych</w:t>
      </w:r>
      <w:r w:rsidR="00372AFE" w:rsidRPr="00AE0C77">
        <w:rPr>
          <w:b/>
          <w:bCs/>
          <w:szCs w:val="32"/>
        </w:rPr>
        <w:t xml:space="preserve"> </w:t>
      </w:r>
    </w:p>
    <w:p w:rsidR="002B43CB" w:rsidRDefault="002B43CB" w:rsidP="002B43CB">
      <w:pPr>
        <w:pStyle w:val="Akapitzlist"/>
        <w:spacing w:line="276" w:lineRule="auto"/>
        <w:jc w:val="both"/>
        <w:rPr>
          <w:color w:val="000002"/>
        </w:rPr>
      </w:pPr>
    </w:p>
    <w:p w:rsidR="00135239" w:rsidRDefault="00E80CA7" w:rsidP="002B43CB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2"/>
        </w:rPr>
      </w:pPr>
      <w:r>
        <w:rPr>
          <w:color w:val="000002"/>
        </w:rPr>
        <w:t>Sprawdzić d</w:t>
      </w:r>
      <w:r w:rsidR="002B43CB">
        <w:rPr>
          <w:color w:val="000002"/>
        </w:rPr>
        <w:t>rożność przewodów kominowych</w:t>
      </w:r>
      <w:r w:rsidR="00576B17">
        <w:rPr>
          <w:color w:val="000002"/>
        </w:rPr>
        <w:t xml:space="preserve"> (w razie potrzeby wyczyścić)</w:t>
      </w:r>
      <w:r w:rsidR="00EE2983">
        <w:rPr>
          <w:color w:val="000002"/>
        </w:rPr>
        <w:t>,</w:t>
      </w:r>
    </w:p>
    <w:p w:rsidR="002B43CB" w:rsidRDefault="00E80CA7" w:rsidP="002B43CB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2"/>
        </w:rPr>
      </w:pPr>
      <w:r>
        <w:rPr>
          <w:color w:val="000002"/>
        </w:rPr>
        <w:t>Sprawdzić c</w:t>
      </w:r>
      <w:r w:rsidR="002B43CB">
        <w:rPr>
          <w:color w:val="000002"/>
        </w:rPr>
        <w:t>iągi kominowe (podciśnienie)</w:t>
      </w:r>
      <w:r w:rsidR="00D912B9">
        <w:rPr>
          <w:color w:val="000002"/>
        </w:rPr>
        <w:t xml:space="preserve"> </w:t>
      </w:r>
      <w:r w:rsidR="002B43CB">
        <w:rPr>
          <w:color w:val="000002"/>
        </w:rPr>
        <w:t>przy dopływie powietrza zewnętrznego</w:t>
      </w:r>
      <w:r w:rsidR="00EE2983">
        <w:rPr>
          <w:color w:val="000002"/>
        </w:rPr>
        <w:t>,</w:t>
      </w:r>
    </w:p>
    <w:p w:rsidR="002B43CB" w:rsidRDefault="00E80CA7" w:rsidP="002B43CB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2"/>
        </w:rPr>
      </w:pPr>
      <w:r>
        <w:rPr>
          <w:color w:val="000002"/>
        </w:rPr>
        <w:t>Sprawdzić d</w:t>
      </w:r>
      <w:r w:rsidR="002B43CB">
        <w:rPr>
          <w:color w:val="000002"/>
        </w:rPr>
        <w:t>ostęp do czyszczenia i kontroli przewodów</w:t>
      </w:r>
      <w:r w:rsidR="00EE2983">
        <w:rPr>
          <w:color w:val="000002"/>
        </w:rPr>
        <w:t>,</w:t>
      </w:r>
    </w:p>
    <w:p w:rsidR="002B43CB" w:rsidRDefault="00E80CA7" w:rsidP="002B43CB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2"/>
        </w:rPr>
      </w:pPr>
      <w:r>
        <w:rPr>
          <w:color w:val="000002"/>
        </w:rPr>
        <w:t>Sprawdzić</w:t>
      </w:r>
      <w:r w:rsidR="002B43CB">
        <w:rPr>
          <w:color w:val="000002"/>
        </w:rPr>
        <w:t xml:space="preserve"> stan techniczny</w:t>
      </w:r>
      <w:r w:rsidR="00EE2983">
        <w:rPr>
          <w:color w:val="000002"/>
        </w:rPr>
        <w:t>:</w:t>
      </w:r>
    </w:p>
    <w:p w:rsidR="002B43CB" w:rsidRDefault="002B43CB" w:rsidP="002B43CB">
      <w:pPr>
        <w:pStyle w:val="Akapitzlist"/>
        <w:spacing w:line="276" w:lineRule="auto"/>
        <w:jc w:val="both"/>
        <w:rPr>
          <w:color w:val="000002"/>
        </w:rPr>
      </w:pPr>
      <w:r>
        <w:rPr>
          <w:color w:val="000002"/>
        </w:rPr>
        <w:t>- przewodów kominowych na całej długości</w:t>
      </w:r>
      <w:r w:rsidR="00ED24C8">
        <w:rPr>
          <w:color w:val="000002"/>
        </w:rPr>
        <w:t>,</w:t>
      </w:r>
    </w:p>
    <w:p w:rsidR="002B43CB" w:rsidRDefault="00ED24C8" w:rsidP="002B43CB">
      <w:pPr>
        <w:pStyle w:val="Akapitzlist"/>
        <w:spacing w:line="276" w:lineRule="auto"/>
        <w:jc w:val="both"/>
        <w:rPr>
          <w:color w:val="000002"/>
        </w:rPr>
      </w:pPr>
      <w:r>
        <w:rPr>
          <w:color w:val="000002"/>
        </w:rPr>
        <w:t>- k</w:t>
      </w:r>
      <w:r w:rsidR="002B43CB">
        <w:rPr>
          <w:color w:val="000002"/>
        </w:rPr>
        <w:t xml:space="preserve">anały, rury, </w:t>
      </w:r>
      <w:r>
        <w:rPr>
          <w:color w:val="000002"/>
        </w:rPr>
        <w:t>ł</w:t>
      </w:r>
      <w:r w:rsidR="002B43CB">
        <w:rPr>
          <w:color w:val="000002"/>
        </w:rPr>
        <w:t>ączniki</w:t>
      </w:r>
      <w:r>
        <w:rPr>
          <w:color w:val="000002"/>
        </w:rPr>
        <w:t>,</w:t>
      </w:r>
    </w:p>
    <w:p w:rsidR="00ED24C8" w:rsidRDefault="002B43CB" w:rsidP="002B43CB">
      <w:pPr>
        <w:pStyle w:val="Akapitzlist"/>
        <w:spacing w:line="276" w:lineRule="auto"/>
        <w:jc w:val="both"/>
        <w:rPr>
          <w:color w:val="000002"/>
        </w:rPr>
      </w:pPr>
      <w:r>
        <w:rPr>
          <w:color w:val="000002"/>
        </w:rPr>
        <w:t xml:space="preserve">- </w:t>
      </w:r>
      <w:r w:rsidR="00E80CA7">
        <w:rPr>
          <w:color w:val="000002"/>
        </w:rPr>
        <w:t>kominy ponad dachem</w:t>
      </w:r>
      <w:r w:rsidR="00ED24C8">
        <w:rPr>
          <w:color w:val="000002"/>
        </w:rPr>
        <w:t>,</w:t>
      </w:r>
    </w:p>
    <w:p w:rsidR="002B43CB" w:rsidRPr="002B43CB" w:rsidRDefault="00E80CA7" w:rsidP="002B43CB">
      <w:pPr>
        <w:pStyle w:val="Akapitzlist"/>
        <w:spacing w:line="276" w:lineRule="auto"/>
        <w:jc w:val="both"/>
        <w:rPr>
          <w:color w:val="000002"/>
        </w:rPr>
      </w:pPr>
      <w:r>
        <w:rPr>
          <w:color w:val="000002"/>
        </w:rPr>
        <w:t>-  n</w:t>
      </w:r>
      <w:r w:rsidR="002B43CB">
        <w:rPr>
          <w:color w:val="000002"/>
        </w:rPr>
        <w:t>asady kominowe</w:t>
      </w:r>
      <w:r>
        <w:rPr>
          <w:color w:val="000002"/>
        </w:rPr>
        <w:t>, głowice</w:t>
      </w:r>
      <w:r w:rsidR="00ED24C8">
        <w:rPr>
          <w:color w:val="000002"/>
        </w:rPr>
        <w:t>.</w:t>
      </w:r>
    </w:p>
    <w:p w:rsidR="002B43CB" w:rsidRDefault="002B43CB" w:rsidP="002B43CB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2"/>
        </w:rPr>
      </w:pPr>
      <w:r>
        <w:rPr>
          <w:color w:val="000002"/>
        </w:rPr>
        <w:t>Czy pomieszczenia lokale w których zainstalowane są</w:t>
      </w:r>
      <w:r w:rsidR="00E80CA7">
        <w:rPr>
          <w:color w:val="000002"/>
        </w:rPr>
        <w:t xml:space="preserve"> urządzenia</w:t>
      </w:r>
      <w:r>
        <w:rPr>
          <w:color w:val="000002"/>
        </w:rPr>
        <w:t xml:space="preserve"> grzewcze na opał ciekły lub gazowy posiadają wentylację</w:t>
      </w:r>
      <w:r w:rsidR="00E80CA7">
        <w:rPr>
          <w:color w:val="000002"/>
        </w:rPr>
        <w:t xml:space="preserve"> nawiewn</w:t>
      </w:r>
      <w:r w:rsidR="00EE2983">
        <w:rPr>
          <w:color w:val="000002"/>
        </w:rPr>
        <w:t>o – wywiewne,</w:t>
      </w:r>
    </w:p>
    <w:p w:rsidR="00E80CA7" w:rsidRPr="002D3A96" w:rsidRDefault="00E80CA7" w:rsidP="00E80CA7">
      <w:pPr>
        <w:pStyle w:val="Akapitzlist"/>
        <w:numPr>
          <w:ilvl w:val="0"/>
          <w:numId w:val="28"/>
        </w:numPr>
        <w:spacing w:after="160" w:line="276" w:lineRule="auto"/>
        <w:rPr>
          <w:color w:val="000000" w:themeColor="text1"/>
        </w:rPr>
      </w:pPr>
      <w:r w:rsidRPr="002D3A96">
        <w:rPr>
          <w:color w:val="000000" w:themeColor="text1"/>
        </w:rPr>
        <w:t>Wykonać czyszczenie przewodów wentylacyjnych i spalinowych</w:t>
      </w:r>
      <w:r w:rsidR="00EE2983">
        <w:rPr>
          <w:color w:val="000000" w:themeColor="text1"/>
        </w:rPr>
        <w:t>,</w:t>
      </w:r>
    </w:p>
    <w:p w:rsidR="00E80CA7" w:rsidRPr="002D3A96" w:rsidRDefault="00E80CA7" w:rsidP="00E80CA7">
      <w:pPr>
        <w:pStyle w:val="Akapitzlist"/>
        <w:numPr>
          <w:ilvl w:val="0"/>
          <w:numId w:val="28"/>
        </w:numPr>
        <w:spacing w:after="160" w:line="276" w:lineRule="auto"/>
        <w:rPr>
          <w:color w:val="000000" w:themeColor="text1"/>
        </w:rPr>
      </w:pPr>
      <w:r w:rsidRPr="002D3A96">
        <w:rPr>
          <w:color w:val="000000" w:themeColor="text1"/>
        </w:rPr>
        <w:t>Wykonać przegląd okresowy przewodów wentylacyjnych i spalinowych</w:t>
      </w:r>
      <w:r w:rsidR="00EE2983">
        <w:rPr>
          <w:color w:val="000000" w:themeColor="text1"/>
        </w:rPr>
        <w:t>,</w:t>
      </w:r>
    </w:p>
    <w:p w:rsidR="002B43CB" w:rsidRPr="00E80CA7" w:rsidRDefault="00E80CA7" w:rsidP="00ED24C8">
      <w:pPr>
        <w:pStyle w:val="Akapitzlist"/>
        <w:numPr>
          <w:ilvl w:val="0"/>
          <w:numId w:val="28"/>
        </w:numPr>
        <w:spacing w:after="160" w:line="276" w:lineRule="auto"/>
        <w:jc w:val="both"/>
        <w:rPr>
          <w:color w:val="000000" w:themeColor="text1"/>
        </w:rPr>
      </w:pPr>
      <w:r w:rsidRPr="002D3A96">
        <w:rPr>
          <w:color w:val="000000" w:themeColor="text1"/>
        </w:rPr>
        <w:t>Wystawić protokoły stanu technicznego dla każdego obiektu z opisem ilości przewodów, stanu technicznego wraz z ewentualnymi uwagami</w:t>
      </w:r>
      <w:r w:rsidR="00EE2983">
        <w:rPr>
          <w:color w:val="000000" w:themeColor="text1"/>
        </w:rPr>
        <w:t>.</w:t>
      </w:r>
    </w:p>
    <w:p w:rsidR="002B43CB" w:rsidRPr="002B43CB" w:rsidRDefault="002B43CB" w:rsidP="002B43CB">
      <w:pPr>
        <w:spacing w:line="276" w:lineRule="auto"/>
        <w:jc w:val="both"/>
        <w:rPr>
          <w:color w:val="000002"/>
        </w:rPr>
      </w:pPr>
      <w:r w:rsidRPr="002B43CB">
        <w:rPr>
          <w:color w:val="000002"/>
        </w:rPr>
        <w:t xml:space="preserve"> </w:t>
      </w:r>
    </w:p>
    <w:p w:rsidR="0083692D" w:rsidRDefault="0083692D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83692D" w:rsidRDefault="0083692D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D22033" w:rsidRDefault="00D22033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D22033" w:rsidRDefault="00D22033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D22033" w:rsidRDefault="00D22033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D22033" w:rsidRDefault="00D22033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C93456" w:rsidRPr="00037FA7" w:rsidRDefault="00C93456" w:rsidP="004902F2">
      <w:pPr>
        <w:pStyle w:val="Akapitzlist"/>
        <w:spacing w:line="276" w:lineRule="auto"/>
        <w:ind w:left="1364"/>
        <w:jc w:val="both"/>
        <w:rPr>
          <w:color w:val="000002"/>
        </w:rPr>
      </w:pPr>
    </w:p>
    <w:p w:rsidR="00580448" w:rsidRDefault="00580448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ED24C8" w:rsidRDefault="00ED24C8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ED24C8" w:rsidRDefault="00ED24C8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ED24C8" w:rsidRDefault="00ED24C8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ED24C8" w:rsidRDefault="00ED24C8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E94EFC" w:rsidRDefault="00E94EFC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</w:p>
    <w:p w:rsidR="00715AC8" w:rsidRPr="00B4337E" w:rsidRDefault="00AC7F3F" w:rsidP="00C02502">
      <w:pPr>
        <w:pStyle w:val="Akapitzlist"/>
        <w:spacing w:line="276" w:lineRule="auto"/>
        <w:ind w:left="644"/>
        <w:jc w:val="right"/>
        <w:rPr>
          <w:bCs/>
          <w:szCs w:val="32"/>
        </w:rPr>
      </w:pPr>
      <w:r>
        <w:rPr>
          <w:bCs/>
          <w:szCs w:val="32"/>
        </w:rPr>
        <w:t>Tabela</w:t>
      </w:r>
      <w:r w:rsidR="00A34FD0">
        <w:rPr>
          <w:bCs/>
          <w:szCs w:val="32"/>
        </w:rPr>
        <w:t xml:space="preserve"> nr </w:t>
      </w:r>
      <w:r w:rsidR="00C02502">
        <w:rPr>
          <w:bCs/>
          <w:szCs w:val="32"/>
        </w:rPr>
        <w:t>1</w:t>
      </w:r>
    </w:p>
    <w:p w:rsidR="0083692D" w:rsidRPr="00C93456" w:rsidRDefault="0083692D" w:rsidP="0083692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C93456">
        <w:rPr>
          <w:rFonts w:ascii="Times New Roman" w:hAnsi="Times New Roman"/>
          <w:b/>
          <w:sz w:val="20"/>
          <w:szCs w:val="20"/>
          <w:lang w:eastAsia="en-US"/>
        </w:rPr>
        <w:t>WYKAZ BUDYNKÓW DO PRZEGLĄDÓW KOMINIARSKICH</w:t>
      </w:r>
    </w:p>
    <w:p w:rsidR="0083692D" w:rsidRPr="00C93456" w:rsidRDefault="007E466C" w:rsidP="0083692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 xml:space="preserve">W TERMINIE DO 31-05-2024 i </w:t>
      </w:r>
      <w:r w:rsidR="00A34FD0">
        <w:rPr>
          <w:rFonts w:ascii="Times New Roman" w:hAnsi="Times New Roman"/>
          <w:b/>
          <w:sz w:val="20"/>
          <w:szCs w:val="20"/>
          <w:lang w:eastAsia="en-US"/>
        </w:rPr>
        <w:t>31-05-</w:t>
      </w:r>
      <w:r>
        <w:rPr>
          <w:rFonts w:ascii="Times New Roman" w:hAnsi="Times New Roman"/>
          <w:b/>
          <w:sz w:val="20"/>
          <w:szCs w:val="20"/>
          <w:lang w:eastAsia="en-US"/>
        </w:rPr>
        <w:t>2025 oku</w:t>
      </w:r>
      <w:r w:rsidR="0083692D" w:rsidRPr="00C93456">
        <w:rPr>
          <w:rFonts w:ascii="Times New Roman" w:hAnsi="Times New Roman"/>
          <w:b/>
          <w:sz w:val="20"/>
          <w:szCs w:val="20"/>
          <w:lang w:eastAsia="en-US"/>
        </w:rPr>
        <w:t>.</w:t>
      </w:r>
    </w:p>
    <w:tbl>
      <w:tblPr>
        <w:tblW w:w="9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926"/>
        <w:gridCol w:w="2628"/>
        <w:gridCol w:w="772"/>
        <w:gridCol w:w="617"/>
        <w:gridCol w:w="617"/>
        <w:gridCol w:w="928"/>
        <w:gridCol w:w="928"/>
        <w:gridCol w:w="771"/>
        <w:gridCol w:w="467"/>
      </w:tblGrid>
      <w:tr w:rsidR="0083692D" w:rsidTr="00DD55A7">
        <w:trPr>
          <w:jc w:val="center"/>
        </w:trPr>
        <w:tc>
          <w:tcPr>
            <w:tcW w:w="4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lang w:eastAsia="en-US"/>
              </w:rPr>
            </w:pPr>
            <w:r>
              <w:rPr>
                <w:rFonts w:ascii="Times New Roman" w:hAnsi="Times New Roman"/>
                <w:sz w:val="12"/>
                <w:lang w:eastAsia="en-US"/>
              </w:rPr>
              <w:t>L.P.</w:t>
            </w:r>
          </w:p>
        </w:tc>
        <w:tc>
          <w:tcPr>
            <w:tcW w:w="9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Adres</w:t>
            </w:r>
          </w:p>
        </w:tc>
        <w:tc>
          <w:tcPr>
            <w:tcW w:w="7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Nr bud.</w:t>
            </w:r>
          </w:p>
        </w:tc>
        <w:tc>
          <w:tcPr>
            <w:tcW w:w="2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Rodzaj i ilość przewodów [szt]</w:t>
            </w:r>
          </w:p>
        </w:tc>
        <w:tc>
          <w:tcPr>
            <w:tcW w:w="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przegląd i czyszczenie netto</w:t>
            </w:r>
          </w:p>
        </w:tc>
        <w:tc>
          <w:tcPr>
            <w:tcW w:w="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Łączna wartość netto [zł]</w:t>
            </w:r>
          </w:p>
        </w:tc>
        <w:tc>
          <w:tcPr>
            <w:tcW w:w="4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VAT [%]</w:t>
            </w:r>
          </w:p>
        </w:tc>
      </w:tr>
      <w:tr w:rsidR="0083692D" w:rsidTr="00DD55A7">
        <w:trPr>
          <w:jc w:val="center"/>
        </w:trPr>
        <w:tc>
          <w:tcPr>
            <w:tcW w:w="4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/>
        </w:tc>
        <w:tc>
          <w:tcPr>
            <w:tcW w:w="9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/>
        </w:tc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/>
        </w:tc>
        <w:tc>
          <w:tcPr>
            <w:tcW w:w="7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/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Spali</w:t>
            </w:r>
          </w:p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nowe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Wenty</w:t>
            </w:r>
          </w:p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lacyjne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Pr="00CB5B27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kontrole netto</w:t>
            </w:r>
          </w:p>
        </w:tc>
        <w:tc>
          <w:tcPr>
            <w:tcW w:w="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/>
        </w:tc>
        <w:tc>
          <w:tcPr>
            <w:tcW w:w="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/>
        </w:tc>
        <w:tc>
          <w:tcPr>
            <w:tcW w:w="4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/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 (WPSO)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19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26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27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28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29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Raków Wielki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Raków Wielki; 55-114 Kryniczno; gm. Wisznia Mała; pow. Trzebnicki;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31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Raków Wielki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Raków Wielki; 55-114 Kryniczno; gm. Wisznia Mała; pow. Trzebnicki;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32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Szklarska Poręba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Ośrodek Szkoleniowy ”Wysoki Kamień” Oficerska 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33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Szklarska Poręba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Ośrodek Szkoleniowy „Wysoki Kamień” Oficerska 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2"/>
                <w:szCs w:val="16"/>
                <w:lang w:eastAsia="en-US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6"/>
                <w:lang w:eastAsia="en-US"/>
              </w:rPr>
              <w:t>Wrocław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Internat „MARS” ul. Żelazna 46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  <w:tr w:rsidR="0083692D" w:rsidTr="00DD55A7">
        <w:trPr>
          <w:trHeight w:val="322"/>
          <w:jc w:val="center"/>
        </w:trPr>
        <w:tc>
          <w:tcPr>
            <w:tcW w:w="47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Łączna ilość przeglądów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847</w:t>
            </w: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eastAsia="en-US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92D" w:rsidRDefault="0083692D" w:rsidP="00DD55A7">
            <w:pPr>
              <w:pStyle w:val="Standard"/>
              <w:spacing w:after="0" w:line="240" w:lineRule="auto"/>
              <w:jc w:val="center"/>
              <w:rPr>
                <w:sz w:val="14"/>
                <w:lang w:eastAsia="en-US"/>
              </w:rPr>
            </w:pPr>
          </w:p>
        </w:tc>
      </w:tr>
    </w:tbl>
    <w:p w:rsidR="0083692D" w:rsidRDefault="0083692D" w:rsidP="0083692D">
      <w:pPr>
        <w:pStyle w:val="Standard"/>
        <w:spacing w:after="0" w:line="240" w:lineRule="auto"/>
        <w:rPr>
          <w:rFonts w:ascii="Times New Roman" w:hAnsi="Times New Roman"/>
          <w:sz w:val="12"/>
          <w:u w:val="single"/>
          <w:lang w:eastAsia="en-US"/>
        </w:rPr>
      </w:pPr>
      <w:r>
        <w:rPr>
          <w:rFonts w:ascii="Times New Roman" w:hAnsi="Times New Roman"/>
          <w:sz w:val="12"/>
          <w:u w:val="single"/>
          <w:lang w:eastAsia="en-US"/>
        </w:rPr>
        <w:t>UWAGA:</w:t>
      </w:r>
    </w:p>
    <w:p w:rsidR="0083692D" w:rsidRDefault="0083692D" w:rsidP="0083692D">
      <w:pPr>
        <w:pStyle w:val="Standard"/>
        <w:spacing w:after="0" w:line="240" w:lineRule="auto"/>
        <w:rPr>
          <w:rFonts w:ascii="Times New Roman" w:hAnsi="Times New Roman"/>
          <w:sz w:val="12"/>
          <w:u w:val="single"/>
          <w:lang w:eastAsia="en-US"/>
        </w:rPr>
      </w:pPr>
    </w:p>
    <w:p w:rsidR="0083692D" w:rsidRPr="00C93456" w:rsidRDefault="0083692D" w:rsidP="0083692D">
      <w:pPr>
        <w:pStyle w:val="Standard"/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W bud. 2, 6, 9, 10 dojście do przewodów przez wyczystki zamontowane na przewodach.</w:t>
      </w:r>
    </w:p>
    <w:p w:rsidR="0083692D" w:rsidRPr="00C93456" w:rsidRDefault="0083692D" w:rsidP="0083692D">
      <w:pPr>
        <w:pStyle w:val="Standard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Budynki w Rakowie mają dachy dwuspadowe.</w:t>
      </w:r>
    </w:p>
    <w:p w:rsidR="0083692D" w:rsidRPr="00C93456" w:rsidRDefault="0083692D" w:rsidP="0083692D">
      <w:pPr>
        <w:pStyle w:val="Standard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Szklarska Poręba  - dachy wielospadowe, kryte blachą.</w:t>
      </w:r>
    </w:p>
    <w:p w:rsidR="00184C3E" w:rsidRDefault="00184C3E" w:rsidP="00C02502">
      <w:pPr>
        <w:pStyle w:val="Standard"/>
        <w:jc w:val="right"/>
        <w:rPr>
          <w:rFonts w:ascii="Times New Roman" w:hAnsi="Times New Roman"/>
          <w:sz w:val="20"/>
          <w:szCs w:val="20"/>
          <w:lang w:eastAsia="en-US"/>
        </w:rPr>
      </w:pPr>
    </w:p>
    <w:p w:rsidR="00C93456" w:rsidRPr="00C02502" w:rsidRDefault="00AC7F3F" w:rsidP="00C02502">
      <w:pPr>
        <w:pStyle w:val="Standard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Tabela</w:t>
      </w:r>
      <w:r w:rsidR="00C02502" w:rsidRPr="00C02502">
        <w:rPr>
          <w:rFonts w:ascii="Times New Roman" w:hAnsi="Times New Roman"/>
          <w:sz w:val="20"/>
          <w:szCs w:val="20"/>
          <w:lang w:eastAsia="en-US"/>
        </w:rPr>
        <w:t xml:space="preserve"> n</w:t>
      </w:r>
      <w:r w:rsidR="00C02502">
        <w:rPr>
          <w:rFonts w:ascii="Times New Roman" w:hAnsi="Times New Roman"/>
          <w:sz w:val="20"/>
          <w:szCs w:val="20"/>
          <w:lang w:eastAsia="en-US"/>
        </w:rPr>
        <w:t>r 2</w:t>
      </w:r>
      <w:r w:rsidR="00C02502" w:rsidRPr="00C02502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C93456" w:rsidRDefault="00C93456" w:rsidP="002E67C0">
      <w:pPr>
        <w:pStyle w:val="Standard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WYKAZ BUDYNKÓW DO PRZEGLĄDÓW KOMINIARSKICH</w:t>
      </w:r>
    </w:p>
    <w:tbl>
      <w:tblPr>
        <w:tblpPr w:leftFromText="141" w:rightFromText="141" w:vertAnchor="text" w:horzAnchor="margin" w:tblpXSpec="center" w:tblpY="259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977"/>
        <w:gridCol w:w="1238"/>
        <w:gridCol w:w="812"/>
        <w:gridCol w:w="507"/>
        <w:gridCol w:w="912"/>
        <w:gridCol w:w="1167"/>
        <w:gridCol w:w="1418"/>
        <w:gridCol w:w="992"/>
        <w:gridCol w:w="567"/>
      </w:tblGrid>
      <w:tr w:rsidR="00CB5B27" w:rsidTr="004F2BAB">
        <w:trPr>
          <w:trHeight w:val="281"/>
        </w:trPr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L.P.</w:t>
            </w:r>
          </w:p>
        </w:tc>
        <w:tc>
          <w:tcPr>
            <w:tcW w:w="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Miejscowość</w:t>
            </w:r>
          </w:p>
        </w:tc>
        <w:tc>
          <w:tcPr>
            <w:tcW w:w="12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Adres</w:t>
            </w:r>
          </w:p>
        </w:tc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Nr bud.</w:t>
            </w:r>
          </w:p>
        </w:tc>
        <w:tc>
          <w:tcPr>
            <w:tcW w:w="25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sz w:val="16"/>
                <w:lang w:eastAsia="en-US"/>
              </w:rPr>
              <w:t>Rodzaj i ilość przewodów [szt]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przegląd i czyszczenie netto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CB5B27" w:rsidRP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Łączna wartość netto [zł]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VAT [%]</w:t>
            </w:r>
          </w:p>
        </w:tc>
      </w:tr>
      <w:tr w:rsidR="00CB5B27" w:rsidTr="004F2BAB">
        <w:trPr>
          <w:trHeight w:val="309"/>
        </w:trPr>
        <w:tc>
          <w:tcPr>
            <w:tcW w:w="6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B27" w:rsidRDefault="00CB5B27" w:rsidP="00CB5B27"/>
        </w:tc>
        <w:tc>
          <w:tcPr>
            <w:tcW w:w="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B27" w:rsidRDefault="00CB5B27" w:rsidP="00CB5B27"/>
        </w:tc>
        <w:tc>
          <w:tcPr>
            <w:tcW w:w="12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B27" w:rsidRDefault="00CB5B27" w:rsidP="00CB5B27"/>
        </w:tc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5B27" w:rsidRDefault="00CB5B27" w:rsidP="00CB5B27"/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Spalinowe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Wentylacyjne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B5B27" w:rsidRP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B5B27">
              <w:rPr>
                <w:rFonts w:ascii="Times New Roman" w:hAnsi="Times New Roman"/>
                <w:sz w:val="16"/>
                <w:szCs w:val="16"/>
                <w:lang w:eastAsia="en-US"/>
              </w:rPr>
              <w:t>Cena jedn. za kontrole netto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P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P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P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81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9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87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87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95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Wrocław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Czajkowskiego 109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188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Szklarska Poręba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Oficerska 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188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Szklarska Poręba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Oficerska 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B5B27" w:rsidTr="004F2BAB">
        <w:trPr>
          <w:trHeight w:val="250"/>
        </w:trPr>
        <w:tc>
          <w:tcPr>
            <w:tcW w:w="36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369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5B27" w:rsidRDefault="00CB5B27" w:rsidP="00CB5B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C93456" w:rsidRDefault="007E466C" w:rsidP="002E67C0">
      <w:pPr>
        <w:pStyle w:val="Standard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 xml:space="preserve">W TERMINIE DO 30-11-2024 i </w:t>
      </w:r>
      <w:r w:rsidR="00A34FD0">
        <w:rPr>
          <w:rFonts w:ascii="Times New Roman" w:hAnsi="Times New Roman"/>
          <w:b/>
          <w:sz w:val="20"/>
          <w:szCs w:val="20"/>
          <w:lang w:eastAsia="en-US"/>
        </w:rPr>
        <w:t>30-11-</w:t>
      </w:r>
      <w:r>
        <w:rPr>
          <w:rFonts w:ascii="Times New Roman" w:hAnsi="Times New Roman"/>
          <w:b/>
          <w:sz w:val="20"/>
          <w:szCs w:val="20"/>
          <w:lang w:eastAsia="en-US"/>
        </w:rPr>
        <w:t>2025 roku</w:t>
      </w:r>
    </w:p>
    <w:p w:rsidR="00C93456" w:rsidRPr="00C93456" w:rsidRDefault="00C93456" w:rsidP="00C93456">
      <w:pPr>
        <w:pStyle w:val="Standard"/>
        <w:rPr>
          <w:rFonts w:ascii="Times New Roman" w:hAnsi="Times New Roman"/>
          <w:sz w:val="16"/>
          <w:szCs w:val="16"/>
          <w:u w:val="single"/>
          <w:lang w:eastAsia="en-US"/>
        </w:rPr>
      </w:pPr>
      <w:r w:rsidRPr="00C93456">
        <w:rPr>
          <w:rFonts w:ascii="Times New Roman" w:hAnsi="Times New Roman"/>
          <w:sz w:val="16"/>
          <w:szCs w:val="16"/>
          <w:u w:val="single"/>
          <w:lang w:eastAsia="en-US"/>
        </w:rPr>
        <w:t>UWAGA:</w:t>
      </w:r>
    </w:p>
    <w:p w:rsidR="00C93456" w:rsidRPr="00C93456" w:rsidRDefault="00C93456" w:rsidP="00ED24C8">
      <w:pPr>
        <w:pStyle w:val="Standard"/>
        <w:numPr>
          <w:ilvl w:val="0"/>
          <w:numId w:val="27"/>
        </w:num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Dach w poz.1 jest czterospadowy – dachówka, pozostałe dachy płaskie.</w:t>
      </w:r>
    </w:p>
    <w:p w:rsidR="00296BF7" w:rsidRPr="00AB6286" w:rsidRDefault="00C93456" w:rsidP="00AB6286">
      <w:pPr>
        <w:pStyle w:val="Standard"/>
        <w:numPr>
          <w:ilvl w:val="0"/>
          <w:numId w:val="26"/>
        </w:num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C93456">
        <w:rPr>
          <w:rFonts w:ascii="Times New Roman" w:hAnsi="Times New Roman"/>
          <w:sz w:val="16"/>
          <w:szCs w:val="16"/>
          <w:lang w:eastAsia="en-US"/>
        </w:rPr>
        <w:t>Pozycja nr 7 Szklarska Poręba  - dachy wielospadowe, kryte blachą.</w:t>
      </w:r>
    </w:p>
    <w:p w:rsidR="00296BF7" w:rsidRPr="00592D28" w:rsidRDefault="00296BF7" w:rsidP="004E0F64">
      <w:pPr>
        <w:spacing w:line="276" w:lineRule="auto"/>
        <w:jc w:val="both"/>
      </w:pPr>
    </w:p>
    <w:p w:rsidR="005908B9" w:rsidRDefault="00EE2983" w:rsidP="004E0F6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Cs w:val="32"/>
        </w:rPr>
      </w:pPr>
      <w:r>
        <w:rPr>
          <w:b/>
          <w:szCs w:val="32"/>
        </w:rPr>
        <w:t>Wymagania dotyczące prac</w:t>
      </w:r>
    </w:p>
    <w:p w:rsidR="004E6134" w:rsidRPr="00AE0C77" w:rsidRDefault="004E6134" w:rsidP="004E6134">
      <w:pPr>
        <w:pStyle w:val="Akapitzlist"/>
        <w:spacing w:line="276" w:lineRule="auto"/>
        <w:ind w:left="644"/>
        <w:jc w:val="both"/>
        <w:rPr>
          <w:b/>
          <w:szCs w:val="32"/>
        </w:rPr>
      </w:pPr>
    </w:p>
    <w:p w:rsidR="005908B9" w:rsidRPr="00592D28" w:rsidRDefault="005908B9" w:rsidP="004E0F64">
      <w:pPr>
        <w:numPr>
          <w:ilvl w:val="0"/>
          <w:numId w:val="5"/>
        </w:numPr>
        <w:spacing w:line="276" w:lineRule="auto"/>
        <w:ind w:hanging="357"/>
        <w:jc w:val="both"/>
      </w:pPr>
      <w:r w:rsidRPr="00592D28">
        <w:t>Wykonawca odpowiedzialny jest za jakość ich wykonania oraz za zgodność ze Specyfikacją Techniczną i poleceniami osoby odpowiedzialnej, która reprezentuje AWL.</w:t>
      </w:r>
    </w:p>
    <w:p w:rsidR="005908B9" w:rsidRPr="00592D28" w:rsidRDefault="005908B9" w:rsidP="004E0F64">
      <w:pPr>
        <w:numPr>
          <w:ilvl w:val="0"/>
          <w:numId w:val="5"/>
        </w:numPr>
        <w:spacing w:line="276" w:lineRule="auto"/>
        <w:ind w:hanging="357"/>
        <w:jc w:val="both"/>
        <w:rPr>
          <w:szCs w:val="26"/>
        </w:rPr>
      </w:pPr>
      <w:r w:rsidRPr="00592D28">
        <w:rPr>
          <w:szCs w:val="26"/>
        </w:rPr>
        <w:t>Wszystkie prace powinny być wykonane, przez wykwalifikowanych pracowników.</w:t>
      </w:r>
    </w:p>
    <w:p w:rsidR="005908B9" w:rsidRPr="00592D28" w:rsidRDefault="005908B9" w:rsidP="004E0F64">
      <w:pPr>
        <w:numPr>
          <w:ilvl w:val="0"/>
          <w:numId w:val="5"/>
        </w:numPr>
        <w:shd w:val="clear" w:color="auto" w:fill="FFFFFF"/>
        <w:spacing w:line="276" w:lineRule="auto"/>
        <w:ind w:hanging="357"/>
        <w:contextualSpacing/>
        <w:jc w:val="both"/>
        <w:rPr>
          <w:color w:val="000000"/>
          <w:szCs w:val="26"/>
        </w:rPr>
      </w:pPr>
      <w:r w:rsidRPr="00592D28">
        <w:rPr>
          <w:szCs w:val="26"/>
        </w:rPr>
        <w:t>Wykonawca ma obowiązek znać i stosować w czasie prowadzenia prac wszelkie przepisy dotyczące BHP i ochrony środowiska naturalnego.</w:t>
      </w:r>
    </w:p>
    <w:p w:rsidR="005908B9" w:rsidRPr="00592D28" w:rsidRDefault="005908B9" w:rsidP="004E0F64">
      <w:pPr>
        <w:numPr>
          <w:ilvl w:val="0"/>
          <w:numId w:val="5"/>
        </w:numPr>
        <w:shd w:val="clear" w:color="auto" w:fill="FFFFFF"/>
        <w:spacing w:line="276" w:lineRule="auto"/>
        <w:ind w:hanging="357"/>
        <w:contextualSpacing/>
        <w:jc w:val="both"/>
        <w:rPr>
          <w:szCs w:val="26"/>
        </w:rPr>
      </w:pPr>
      <w:r w:rsidRPr="00592D28">
        <w:rPr>
          <w:szCs w:val="26"/>
        </w:rPr>
        <w:t>W okresie trwania prac Wykonawca będzie:</w:t>
      </w:r>
    </w:p>
    <w:p w:rsidR="005908B9" w:rsidRPr="00592D28" w:rsidRDefault="005908B9" w:rsidP="004E0F64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hanging="357"/>
        <w:contextualSpacing/>
        <w:jc w:val="both"/>
        <w:rPr>
          <w:szCs w:val="26"/>
        </w:rPr>
      </w:pPr>
      <w:r w:rsidRPr="00592D28">
        <w:rPr>
          <w:szCs w:val="26"/>
        </w:rPr>
        <w:t>utrzymywać miejsce prac w należytym porządku,</w:t>
      </w:r>
    </w:p>
    <w:p w:rsidR="005908B9" w:rsidRPr="00592D28" w:rsidRDefault="005908B9" w:rsidP="004E0F64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hanging="357"/>
        <w:contextualSpacing/>
        <w:jc w:val="both"/>
        <w:rPr>
          <w:szCs w:val="26"/>
        </w:rPr>
      </w:pPr>
      <w:r w:rsidRPr="00592D28">
        <w:rPr>
          <w:szCs w:val="26"/>
        </w:rPr>
        <w:t xml:space="preserve">podejmować wszelkie uzasadnione kroki mające na celu stosowanie się </w:t>
      </w:r>
      <w:r w:rsidR="00ED24C8">
        <w:rPr>
          <w:szCs w:val="26"/>
        </w:rPr>
        <w:t xml:space="preserve">                          </w:t>
      </w:r>
      <w:r w:rsidRPr="00592D28">
        <w:rPr>
          <w:szCs w:val="26"/>
        </w:rPr>
        <w:t>do przepisów i norm dotyczących ochrony środowiska na terenie i wokół  miejsca pracy oraz będzie unikać uszkodzeń lub uciążliwości dla osób lub własności AWL i innych, a wynikających ze skażenia, hałasu lub innych przyczyn powstałych w następstwie jego sposobu działania.</w:t>
      </w:r>
    </w:p>
    <w:p w:rsidR="00F84AF5" w:rsidRPr="00EE2983" w:rsidRDefault="00C02502" w:rsidP="00F753FA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ind w:left="709" w:hanging="283"/>
        <w:jc w:val="both"/>
        <w:rPr>
          <w:szCs w:val="26"/>
        </w:rPr>
      </w:pPr>
      <w:r>
        <w:t xml:space="preserve">W przypadku stwierdzenia awarii przewodów kominowych </w:t>
      </w:r>
      <w:r w:rsidRPr="00EE2983">
        <w:rPr>
          <w:color w:val="000002"/>
        </w:rPr>
        <w:t xml:space="preserve">(spalinowych </w:t>
      </w:r>
      <w:r w:rsidR="00ED24C8" w:rsidRPr="00EE2983">
        <w:rPr>
          <w:color w:val="000002"/>
        </w:rPr>
        <w:t xml:space="preserve">                                         </w:t>
      </w:r>
      <w:r w:rsidRPr="00EE2983">
        <w:rPr>
          <w:color w:val="000002"/>
        </w:rPr>
        <w:t xml:space="preserve">i wentylacyjnych) </w:t>
      </w:r>
      <w:r>
        <w:t xml:space="preserve"> </w:t>
      </w:r>
      <w:r w:rsidRPr="002E67C0">
        <w:t>objętych</w:t>
      </w:r>
      <w:r w:rsidR="00E80ECA" w:rsidRPr="00F84AF5">
        <w:t xml:space="preserve"> w OPZ,</w:t>
      </w:r>
      <w:r w:rsidR="00F84AF5" w:rsidRPr="00F84AF5">
        <w:t xml:space="preserve"> Wykonawca obowiązany jest do</w:t>
      </w:r>
      <w:r w:rsidR="00E80ECA" w:rsidRPr="00F84AF5">
        <w:t xml:space="preserve"> </w:t>
      </w:r>
      <w:r w:rsidR="00EE2983">
        <w:t>przedstawienia oferty na usunięcie awarii wraz z opisem wykonania niezbędnych prac.</w:t>
      </w:r>
    </w:p>
    <w:p w:rsidR="00EE2983" w:rsidRDefault="00EE2983" w:rsidP="00EE2983">
      <w:pPr>
        <w:pStyle w:val="Akapitzlist"/>
        <w:shd w:val="clear" w:color="auto" w:fill="FFFFFF"/>
        <w:tabs>
          <w:tab w:val="left" w:pos="284"/>
        </w:tabs>
        <w:spacing w:line="276" w:lineRule="auto"/>
        <w:ind w:left="709"/>
        <w:jc w:val="both"/>
        <w:rPr>
          <w:szCs w:val="26"/>
        </w:rPr>
      </w:pPr>
    </w:p>
    <w:p w:rsidR="005908B9" w:rsidRPr="00F84AF5" w:rsidRDefault="005908B9" w:rsidP="004E0F64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F84AF5">
        <w:rPr>
          <w:b/>
        </w:rPr>
        <w:t>Warunki wykonani</w:t>
      </w:r>
      <w:r w:rsidR="00EE2983">
        <w:rPr>
          <w:b/>
        </w:rPr>
        <w:t>a i odbioru prac po przeglądzie</w:t>
      </w:r>
    </w:p>
    <w:p w:rsidR="00ED24C8" w:rsidRDefault="00ED24C8" w:rsidP="004E0F64">
      <w:pPr>
        <w:spacing w:line="276" w:lineRule="auto"/>
        <w:jc w:val="both"/>
      </w:pPr>
    </w:p>
    <w:p w:rsidR="00ED24C8" w:rsidRDefault="00ED24C8" w:rsidP="00ED24C8">
      <w:pPr>
        <w:pStyle w:val="Akapitzlist"/>
        <w:numPr>
          <w:ilvl w:val="0"/>
          <w:numId w:val="30"/>
        </w:numPr>
        <w:spacing w:line="276" w:lineRule="auto"/>
        <w:jc w:val="both"/>
      </w:pPr>
      <w:r>
        <w:t>Wykonawca przekaże Zamawiającemu w terminie określonym umową lub zleceniem kompletne dokumenty z kontroli pomiarów podpisane przez upoważnione osoby                        w ilości 2 egzemplarzy drukowanych i w 1 egzemplarzu w formie elektronicznej.</w:t>
      </w:r>
    </w:p>
    <w:p w:rsidR="00ED24C8" w:rsidRDefault="00ED24C8" w:rsidP="00ED24C8">
      <w:pPr>
        <w:pStyle w:val="Akapitzlist"/>
        <w:numPr>
          <w:ilvl w:val="0"/>
          <w:numId w:val="30"/>
        </w:numPr>
        <w:spacing w:line="276" w:lineRule="auto"/>
        <w:jc w:val="both"/>
      </w:pPr>
      <w:r>
        <w:t>Odbiór dokumentacji nastąpi po sprawdzeniu komisyjnym poprawności i kompletności opracowania w terminie 3 dni od daty otrzymania przez Zamawiającego.</w:t>
      </w:r>
    </w:p>
    <w:p w:rsidR="00ED24C8" w:rsidRDefault="00ED24C8" w:rsidP="00ED24C8">
      <w:pPr>
        <w:pStyle w:val="Akapitzlist"/>
        <w:numPr>
          <w:ilvl w:val="0"/>
          <w:numId w:val="30"/>
        </w:numPr>
        <w:spacing w:line="276" w:lineRule="auto"/>
        <w:jc w:val="both"/>
      </w:pPr>
      <w:r>
        <w:t xml:space="preserve">Odbioru dokona komisja wyznaczona przez Zamawiającego w obecności Wykonawcy. Komisja dokona oceny na podstawie przedłożonych dokumentów. </w:t>
      </w:r>
    </w:p>
    <w:p w:rsidR="00ED24C8" w:rsidRDefault="00ED24C8" w:rsidP="00ED24C8">
      <w:pPr>
        <w:pStyle w:val="Akapitzlist"/>
        <w:numPr>
          <w:ilvl w:val="0"/>
          <w:numId w:val="30"/>
        </w:numPr>
        <w:spacing w:line="276" w:lineRule="auto"/>
        <w:jc w:val="both"/>
      </w:pPr>
      <w:r>
        <w:t>Podstawą rozliczenia Zamawiającego z Wykonawcą będzie faktura wystawiona na podstawie podpisanego przez strony protokołu odbioru.</w:t>
      </w:r>
    </w:p>
    <w:p w:rsidR="00397137" w:rsidRPr="00397137" w:rsidRDefault="00397137" w:rsidP="00397137">
      <w:pPr>
        <w:pStyle w:val="Akapitzlist"/>
        <w:numPr>
          <w:ilvl w:val="0"/>
          <w:numId w:val="30"/>
        </w:numPr>
        <w:spacing w:line="276" w:lineRule="auto"/>
        <w:jc w:val="both"/>
        <w:rPr>
          <w:color w:val="FF0000"/>
        </w:rPr>
      </w:pPr>
      <w:r w:rsidRPr="00397137">
        <w:rPr>
          <w:color w:val="FF0000"/>
        </w:rPr>
        <w:t>W przypadku wystąpienia niezgodności</w:t>
      </w:r>
      <w:r w:rsidR="00FD74DA">
        <w:rPr>
          <w:color w:val="FF0000"/>
        </w:rPr>
        <w:t xml:space="preserve"> </w:t>
      </w:r>
      <w:r w:rsidRPr="00397137">
        <w:rPr>
          <w:color w:val="FF0000"/>
        </w:rPr>
        <w:t>przy dokonywaniu przeglądu Wykonawca przedstawi ofertę usunięcia niezgodności Zamawiającemu, po dokonaniu naprawy Wykonawca udokumentuje Zamawiającemu na podstawie faktur poniesione koszty. Termin realizacji naprawy nie może być dłuższy jak 7 dni roboczych.</w:t>
      </w:r>
    </w:p>
    <w:p w:rsidR="00397137" w:rsidRPr="00397137" w:rsidRDefault="00397137" w:rsidP="00397137">
      <w:pPr>
        <w:pStyle w:val="Akapitzlist"/>
        <w:spacing w:line="276" w:lineRule="auto"/>
        <w:jc w:val="both"/>
        <w:rPr>
          <w:color w:val="FF0000"/>
        </w:rPr>
      </w:pPr>
      <w:r w:rsidRPr="00397137">
        <w:rPr>
          <w:color w:val="FF0000"/>
        </w:rPr>
        <w:t xml:space="preserve">Wykonawca z wykonanych prac naprawczych przedstawi protokół dopuszczający instalację do dalszej eksploatacji. </w:t>
      </w:r>
    </w:p>
    <w:p w:rsidR="00397137" w:rsidRDefault="00397137" w:rsidP="00397137">
      <w:pPr>
        <w:pStyle w:val="Akapitzlist"/>
        <w:spacing w:line="276" w:lineRule="auto"/>
        <w:jc w:val="both"/>
      </w:pPr>
    </w:p>
    <w:p w:rsidR="005908B9" w:rsidRPr="00592D28" w:rsidRDefault="005908B9" w:rsidP="004E0F64">
      <w:pPr>
        <w:spacing w:line="276" w:lineRule="auto"/>
        <w:jc w:val="both"/>
      </w:pPr>
    </w:p>
    <w:p w:rsidR="005908B9" w:rsidRDefault="004E6134" w:rsidP="004E0F64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Cs w:val="32"/>
        </w:rPr>
      </w:pPr>
      <w:r>
        <w:rPr>
          <w:b/>
          <w:szCs w:val="32"/>
        </w:rPr>
        <w:t>Wymagania dla oferentów</w:t>
      </w:r>
    </w:p>
    <w:p w:rsidR="004E6134" w:rsidRPr="00AE0C77" w:rsidRDefault="004E6134" w:rsidP="004E6134">
      <w:pPr>
        <w:pStyle w:val="Akapitzlist"/>
        <w:spacing w:line="276" w:lineRule="auto"/>
        <w:ind w:left="644"/>
        <w:jc w:val="both"/>
        <w:rPr>
          <w:b/>
          <w:szCs w:val="32"/>
        </w:rPr>
      </w:pPr>
    </w:p>
    <w:p w:rsidR="005908B9" w:rsidRPr="00592D28" w:rsidRDefault="005908B9" w:rsidP="004E0F64">
      <w:pPr>
        <w:numPr>
          <w:ilvl w:val="0"/>
          <w:numId w:val="6"/>
        </w:numPr>
        <w:spacing w:line="276" w:lineRule="auto"/>
        <w:ind w:left="714" w:hanging="357"/>
        <w:jc w:val="both"/>
        <w:rPr>
          <w:u w:val="single"/>
        </w:rPr>
      </w:pPr>
      <w:r w:rsidRPr="00592D28">
        <w:rPr>
          <w:u w:val="single"/>
        </w:rPr>
        <w:t>Wszystkie materiały użyte do przeprowadzenia przeglądów, na koszt własny, dostarcza oferent.</w:t>
      </w:r>
    </w:p>
    <w:p w:rsidR="005908B9" w:rsidRPr="00592D28" w:rsidRDefault="005908B9" w:rsidP="004E0F64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592D28">
        <w:t>Zastosowane materiały muszą posiadać stosowne dokumenty spełniające Polskie Normy lub normy innych państw członkowskich Europejskiego Obszaru Gospodarczego.</w:t>
      </w:r>
    </w:p>
    <w:p w:rsidR="005908B9" w:rsidRDefault="005908B9" w:rsidP="00160D77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592D28">
        <w:t>Przepracowane, wymienione elementy eksploatacyjne muszą być oddane, przez oferenta, firmie upoważnionej do utylizacji. Fakt przekazania niebezpiecznych odpadów musi być udokumentowany potwierdzeniem w formie „Karty Przekazania Odpadów”.</w:t>
      </w:r>
    </w:p>
    <w:p w:rsidR="00160D77" w:rsidRDefault="00160D77" w:rsidP="00160D77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592D28">
        <w:t>Pracownicy muszą posiadać obywatelstwo Polskie.</w:t>
      </w:r>
    </w:p>
    <w:p w:rsidR="00ED24C8" w:rsidRDefault="005908B9" w:rsidP="00ED24C8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592D28">
        <w:t>Realizację usługi należy wykonywać w dni powszednie w godzinach od 08.00 do 15.00, po wcześniejszym, telefonicznym uzgodnieniu z osobą odpowiedzialną ze strony AWL.</w:t>
      </w:r>
    </w:p>
    <w:p w:rsidR="00BD4C2A" w:rsidRDefault="00BD4C2A" w:rsidP="00ED24C8">
      <w:pPr>
        <w:numPr>
          <w:ilvl w:val="0"/>
          <w:numId w:val="6"/>
        </w:numPr>
        <w:spacing w:line="276" w:lineRule="auto"/>
        <w:ind w:left="714" w:hanging="357"/>
        <w:jc w:val="both"/>
      </w:pPr>
      <w:r w:rsidRPr="00ED24C8">
        <w:rPr>
          <w:color w:val="000002"/>
        </w:rPr>
        <w:t xml:space="preserve">Po wykonanych kontrolach Wykonawca przedłoży Zamawiającemu protokoły </w:t>
      </w:r>
      <w:r w:rsidR="00ED24C8">
        <w:rPr>
          <w:color w:val="000002"/>
        </w:rPr>
        <w:t xml:space="preserve">                            </w:t>
      </w:r>
      <w:r w:rsidRPr="00ED24C8">
        <w:rPr>
          <w:color w:val="000002"/>
        </w:rPr>
        <w:t>i oświadczenia oddzielnie dla każdego obiektu</w:t>
      </w:r>
      <w:r w:rsidRPr="00ED24C8">
        <w:rPr>
          <w:color w:val="1E1E21"/>
        </w:rPr>
        <w:t>.</w:t>
      </w:r>
    </w:p>
    <w:p w:rsidR="00BD4C2A" w:rsidRDefault="00BD4C2A" w:rsidP="00BD4C2A">
      <w:pPr>
        <w:pStyle w:val="Standard"/>
        <w:widowControl w:val="0"/>
        <w:numPr>
          <w:ilvl w:val="0"/>
          <w:numId w:val="6"/>
        </w:numPr>
        <w:shd w:val="clear" w:color="auto" w:fill="FFFFFF"/>
        <w:spacing w:before="4" w:after="0" w:line="316" w:lineRule="exact"/>
        <w:jc w:val="both"/>
      </w:pPr>
      <w:r>
        <w:rPr>
          <w:rFonts w:ascii="Times New Roman" w:hAnsi="Times New Roman"/>
          <w:color w:val="000002"/>
          <w:sz w:val="24"/>
          <w:szCs w:val="24"/>
        </w:rPr>
        <w:t>W oświadczeniu należy podać swoje dane firmowe i uprawnienia oraz wnioski wynikające z kontroli</w:t>
      </w:r>
      <w:r>
        <w:rPr>
          <w:rFonts w:ascii="Times New Roman" w:hAnsi="Times New Roman"/>
          <w:color w:val="1E1E21"/>
          <w:sz w:val="24"/>
          <w:szCs w:val="24"/>
        </w:rPr>
        <w:t>.</w:t>
      </w:r>
    </w:p>
    <w:p w:rsidR="00BD4C2A" w:rsidRDefault="00BD4C2A" w:rsidP="00BD4C2A">
      <w:pPr>
        <w:pStyle w:val="Standard"/>
        <w:widowControl w:val="0"/>
        <w:numPr>
          <w:ilvl w:val="0"/>
          <w:numId w:val="6"/>
        </w:numPr>
        <w:shd w:val="clear" w:color="auto" w:fill="FFFFFF"/>
        <w:spacing w:after="0" w:line="316" w:lineRule="exact"/>
        <w:ind w:right="100"/>
        <w:jc w:val="both"/>
      </w:pPr>
      <w:r>
        <w:rPr>
          <w:rFonts w:ascii="Times New Roman" w:hAnsi="Times New Roman"/>
          <w:color w:val="000002"/>
          <w:sz w:val="24"/>
          <w:szCs w:val="24"/>
        </w:rPr>
        <w:t>Wykonawca przedłoży zamawiającemu kopię posiadan</w:t>
      </w:r>
      <w:r>
        <w:rPr>
          <w:rFonts w:ascii="Times New Roman" w:hAnsi="Times New Roman"/>
          <w:color w:val="1E1E21"/>
          <w:sz w:val="24"/>
          <w:szCs w:val="24"/>
        </w:rPr>
        <w:t>y</w:t>
      </w:r>
      <w:r>
        <w:rPr>
          <w:rFonts w:ascii="Times New Roman" w:hAnsi="Times New Roman"/>
          <w:color w:val="000002"/>
          <w:sz w:val="24"/>
          <w:szCs w:val="24"/>
        </w:rPr>
        <w:t>ch kwalifikacji</w:t>
      </w:r>
      <w:r>
        <w:rPr>
          <w:rFonts w:ascii="Times New Roman" w:hAnsi="Times New Roman"/>
          <w:color w:val="1E1E21"/>
          <w:sz w:val="24"/>
          <w:szCs w:val="24"/>
        </w:rPr>
        <w:t xml:space="preserve">: </w:t>
      </w:r>
      <w:r>
        <w:rPr>
          <w:rFonts w:ascii="Times New Roman" w:hAnsi="Times New Roman"/>
          <w:color w:val="000002"/>
          <w:sz w:val="24"/>
          <w:szCs w:val="24"/>
        </w:rPr>
        <w:t>mistrz w rzemiośle kominiarskim.</w:t>
      </w:r>
    </w:p>
    <w:p w:rsidR="00766AAE" w:rsidRPr="00592D28" w:rsidRDefault="00766AAE" w:rsidP="004E0F64">
      <w:pPr>
        <w:spacing w:line="276" w:lineRule="auto"/>
        <w:ind w:left="357"/>
        <w:jc w:val="both"/>
      </w:pPr>
    </w:p>
    <w:p w:rsidR="00766AAE" w:rsidRDefault="00766AAE" w:rsidP="004E0F64">
      <w:pPr>
        <w:pStyle w:val="Akapitzlist"/>
        <w:numPr>
          <w:ilvl w:val="0"/>
          <w:numId w:val="1"/>
        </w:numPr>
        <w:spacing w:line="276" w:lineRule="auto"/>
        <w:rPr>
          <w:b/>
          <w:szCs w:val="32"/>
        </w:rPr>
      </w:pPr>
      <w:r w:rsidRPr="00AE0C77">
        <w:rPr>
          <w:b/>
          <w:szCs w:val="32"/>
        </w:rPr>
        <w:t xml:space="preserve"> Rozliczenie i termin wykonania</w:t>
      </w:r>
    </w:p>
    <w:p w:rsidR="004E6134" w:rsidRPr="00AE0C77" w:rsidRDefault="004E6134" w:rsidP="004E6134">
      <w:pPr>
        <w:pStyle w:val="Akapitzlist"/>
        <w:spacing w:line="276" w:lineRule="auto"/>
        <w:ind w:left="644"/>
        <w:rPr>
          <w:b/>
          <w:szCs w:val="32"/>
        </w:rPr>
      </w:pPr>
    </w:p>
    <w:p w:rsidR="00766AAE" w:rsidRPr="00592D28" w:rsidRDefault="00766AAE" w:rsidP="004E0F64">
      <w:pPr>
        <w:pStyle w:val="Bezodstpw"/>
        <w:spacing w:line="276" w:lineRule="auto"/>
        <w:jc w:val="both"/>
      </w:pPr>
      <w:r w:rsidRPr="00592D28">
        <w:t xml:space="preserve">Strony ustalają wynagrodzenie ryczałtowe za wykonanie przedmiotu zamówienia. </w:t>
      </w:r>
    </w:p>
    <w:p w:rsidR="00766AAE" w:rsidRPr="00592D28" w:rsidRDefault="00766AAE" w:rsidP="004E0F64">
      <w:pPr>
        <w:pStyle w:val="Bezodstpw"/>
        <w:spacing w:line="276" w:lineRule="auto"/>
        <w:jc w:val="both"/>
      </w:pPr>
      <w:r w:rsidRPr="00592D28">
        <w:rPr>
          <w:b/>
        </w:rPr>
        <w:t>Termin płatności:</w:t>
      </w:r>
      <w:r w:rsidRPr="00592D28">
        <w:t xml:space="preserve"> 30 dni. </w:t>
      </w:r>
    </w:p>
    <w:p w:rsidR="00766AAE" w:rsidRPr="00592D28" w:rsidRDefault="00766AAE" w:rsidP="004E0F64">
      <w:pPr>
        <w:pStyle w:val="Bezodstpw"/>
        <w:spacing w:line="276" w:lineRule="auto"/>
        <w:jc w:val="both"/>
      </w:pPr>
      <w:r w:rsidRPr="00592D28">
        <w:rPr>
          <w:b/>
        </w:rPr>
        <w:t>Termin obowiązywania zamówienia:</w:t>
      </w:r>
      <w:r w:rsidRPr="00592D28">
        <w:t xml:space="preserve">  od dnia podpisania do </w:t>
      </w:r>
      <w:r w:rsidR="004E0F64" w:rsidRPr="00592D28">
        <w:t>3</w:t>
      </w:r>
      <w:r w:rsidR="00880DDA">
        <w:t>0</w:t>
      </w:r>
      <w:r w:rsidRPr="00592D28">
        <w:t>.</w:t>
      </w:r>
      <w:r w:rsidR="004E0F64" w:rsidRPr="00592D28">
        <w:t>1</w:t>
      </w:r>
      <w:r w:rsidR="00880DDA">
        <w:t>1</w:t>
      </w:r>
      <w:r w:rsidRPr="00592D28">
        <w:t>.202</w:t>
      </w:r>
      <w:r w:rsidR="002520A2">
        <w:t>5</w:t>
      </w:r>
      <w:r w:rsidRPr="00592D28">
        <w:t xml:space="preserve"> r. </w:t>
      </w:r>
    </w:p>
    <w:p w:rsidR="002E67C0" w:rsidRDefault="00766AAE" w:rsidP="004E0F64">
      <w:pPr>
        <w:pStyle w:val="Bezodstpw"/>
        <w:spacing w:line="276" w:lineRule="auto"/>
        <w:jc w:val="both"/>
      </w:pPr>
      <w:r w:rsidRPr="00592D28">
        <w:rPr>
          <w:b/>
        </w:rPr>
        <w:t>Termin wykonania prac:</w:t>
      </w:r>
      <w:r w:rsidRPr="00592D28">
        <w:t xml:space="preserve">  </w:t>
      </w:r>
      <w:r w:rsidR="00AC7F3F">
        <w:t>Tabela nr</w:t>
      </w:r>
      <w:r w:rsidR="002520A2">
        <w:t xml:space="preserve"> 1 do 31.05.2024 i </w:t>
      </w:r>
      <w:r w:rsidR="00A34FD0" w:rsidRPr="00A34FD0">
        <w:t>31-05-</w:t>
      </w:r>
      <w:r w:rsidR="002520A2">
        <w:t>2025 roku</w:t>
      </w:r>
      <w:r w:rsidR="002E67C0">
        <w:t xml:space="preserve">. </w:t>
      </w:r>
    </w:p>
    <w:p w:rsidR="00A833FE" w:rsidRPr="00592D28" w:rsidRDefault="00AC7F3F" w:rsidP="004E0F64">
      <w:pPr>
        <w:pStyle w:val="Bezodstpw"/>
        <w:spacing w:line="276" w:lineRule="auto"/>
        <w:jc w:val="both"/>
        <w:rPr>
          <w:b/>
        </w:rPr>
      </w:pPr>
      <w:r>
        <w:t>Tabela nr</w:t>
      </w:r>
      <w:r w:rsidR="002520A2">
        <w:t xml:space="preserve"> 2 do 30.11.2024 i </w:t>
      </w:r>
      <w:r w:rsidR="00A34FD0" w:rsidRPr="00A34FD0">
        <w:t>30-11-</w:t>
      </w:r>
      <w:r w:rsidR="002520A2">
        <w:t xml:space="preserve">2025 </w:t>
      </w:r>
      <w:r w:rsidR="002E67C0">
        <w:t>r</w:t>
      </w:r>
      <w:r w:rsidR="002520A2">
        <w:t>oku</w:t>
      </w:r>
      <w:r w:rsidR="002E67C0">
        <w:t>.</w:t>
      </w:r>
    </w:p>
    <w:sectPr w:rsidR="00A833FE" w:rsidRPr="00592D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F9" w:rsidRDefault="000606F9" w:rsidP="000D324F">
      <w:r>
        <w:separator/>
      </w:r>
    </w:p>
  </w:endnote>
  <w:endnote w:type="continuationSeparator" w:id="0">
    <w:p w:rsidR="000606F9" w:rsidRDefault="000606F9" w:rsidP="000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792033"/>
      <w:docPartObj>
        <w:docPartGallery w:val="Page Numbers (Bottom of Page)"/>
        <w:docPartUnique/>
      </w:docPartObj>
    </w:sdtPr>
    <w:sdtEndPr/>
    <w:sdtContent>
      <w:p w:rsidR="000D324F" w:rsidRDefault="000D32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CC">
          <w:rPr>
            <w:noProof/>
          </w:rPr>
          <w:t>4</w:t>
        </w:r>
        <w:r>
          <w:fldChar w:fldCharType="end"/>
        </w:r>
      </w:p>
    </w:sdtContent>
  </w:sdt>
  <w:p w:rsidR="000D324F" w:rsidRDefault="000D3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F9" w:rsidRDefault="000606F9" w:rsidP="000D324F">
      <w:r>
        <w:separator/>
      </w:r>
    </w:p>
  </w:footnote>
  <w:footnote w:type="continuationSeparator" w:id="0">
    <w:p w:rsidR="000606F9" w:rsidRDefault="000606F9" w:rsidP="000D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.5pt;height:12.5pt" o:bullet="t">
        <v:imagedata r:id="rId1" o:title="clip_image001"/>
      </v:shape>
    </w:pict>
  </w:numPicBullet>
  <w:abstractNum w:abstractNumId="0" w15:restartNumberingAfterBreak="0">
    <w:nsid w:val="005163D9"/>
    <w:multiLevelType w:val="hybridMultilevel"/>
    <w:tmpl w:val="A9D021F4"/>
    <w:lvl w:ilvl="0" w:tplc="DA86E9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132831"/>
    <w:multiLevelType w:val="hybridMultilevel"/>
    <w:tmpl w:val="E572EA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474D69"/>
    <w:multiLevelType w:val="hybridMultilevel"/>
    <w:tmpl w:val="0E88D51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3912DE"/>
    <w:multiLevelType w:val="hybridMultilevel"/>
    <w:tmpl w:val="E2D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27D"/>
    <w:multiLevelType w:val="hybridMultilevel"/>
    <w:tmpl w:val="3BEE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23D3"/>
    <w:multiLevelType w:val="hybridMultilevel"/>
    <w:tmpl w:val="24682CA4"/>
    <w:lvl w:ilvl="0" w:tplc="B0FC4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1FE"/>
    <w:multiLevelType w:val="hybridMultilevel"/>
    <w:tmpl w:val="6A82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1949"/>
    <w:multiLevelType w:val="hybridMultilevel"/>
    <w:tmpl w:val="3D44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C5F12"/>
    <w:multiLevelType w:val="hybridMultilevel"/>
    <w:tmpl w:val="77A0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97C71"/>
    <w:multiLevelType w:val="multilevel"/>
    <w:tmpl w:val="8ED8A1A0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201A4494"/>
    <w:multiLevelType w:val="hybridMultilevel"/>
    <w:tmpl w:val="5394AA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4628C"/>
    <w:multiLevelType w:val="hybridMultilevel"/>
    <w:tmpl w:val="C5D28778"/>
    <w:lvl w:ilvl="0" w:tplc="70480E2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F6C"/>
    <w:multiLevelType w:val="hybridMultilevel"/>
    <w:tmpl w:val="BA6669A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30AD21F4"/>
    <w:multiLevelType w:val="hybridMultilevel"/>
    <w:tmpl w:val="316C8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76B7B"/>
    <w:multiLevelType w:val="hybridMultilevel"/>
    <w:tmpl w:val="6D2A7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1E8C"/>
    <w:multiLevelType w:val="hybridMultilevel"/>
    <w:tmpl w:val="382C78C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69E636B"/>
    <w:multiLevelType w:val="multilevel"/>
    <w:tmpl w:val="3072E902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17" w15:restartNumberingAfterBreak="0">
    <w:nsid w:val="471E1CBA"/>
    <w:multiLevelType w:val="hybridMultilevel"/>
    <w:tmpl w:val="61D0E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34C9"/>
    <w:multiLevelType w:val="hybridMultilevel"/>
    <w:tmpl w:val="FEB0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5998"/>
    <w:multiLevelType w:val="hybridMultilevel"/>
    <w:tmpl w:val="DFC29E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4DB6F6B"/>
    <w:multiLevelType w:val="hybridMultilevel"/>
    <w:tmpl w:val="28CA5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33478"/>
    <w:multiLevelType w:val="hybridMultilevel"/>
    <w:tmpl w:val="5EE886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94A1A62"/>
    <w:multiLevelType w:val="hybridMultilevel"/>
    <w:tmpl w:val="C05E5BC2"/>
    <w:lvl w:ilvl="0" w:tplc="A60EF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11F9"/>
    <w:multiLevelType w:val="hybridMultilevel"/>
    <w:tmpl w:val="1C46F35A"/>
    <w:lvl w:ilvl="0" w:tplc="46664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65961"/>
    <w:multiLevelType w:val="hybridMultilevel"/>
    <w:tmpl w:val="7230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A2D97"/>
    <w:multiLevelType w:val="multilevel"/>
    <w:tmpl w:val="8D405088"/>
    <w:styleLink w:val="WWNum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7A1B3673"/>
    <w:multiLevelType w:val="hybridMultilevel"/>
    <w:tmpl w:val="C71E6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7031C"/>
    <w:multiLevelType w:val="hybridMultilevel"/>
    <w:tmpl w:val="DE4CC47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20"/>
  </w:num>
  <w:num w:numId="5">
    <w:abstractNumId w:val="6"/>
  </w:num>
  <w:num w:numId="6">
    <w:abstractNumId w:val="22"/>
  </w:num>
  <w:num w:numId="7">
    <w:abstractNumId w:val="0"/>
  </w:num>
  <w:num w:numId="8">
    <w:abstractNumId w:val="8"/>
  </w:num>
  <w:num w:numId="9">
    <w:abstractNumId w:val="1"/>
  </w:num>
  <w:num w:numId="10">
    <w:abstractNumId w:val="27"/>
  </w:num>
  <w:num w:numId="11">
    <w:abstractNumId w:val="4"/>
  </w:num>
  <w:num w:numId="12">
    <w:abstractNumId w:val="12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21"/>
  </w:num>
  <w:num w:numId="18">
    <w:abstractNumId w:val="17"/>
  </w:num>
  <w:num w:numId="19">
    <w:abstractNumId w:val="13"/>
  </w:num>
  <w:num w:numId="20">
    <w:abstractNumId w:val="3"/>
  </w:num>
  <w:num w:numId="21">
    <w:abstractNumId w:val="19"/>
  </w:num>
  <w:num w:numId="22">
    <w:abstractNumId w:val="24"/>
  </w:num>
  <w:num w:numId="23">
    <w:abstractNumId w:val="7"/>
  </w:num>
  <w:num w:numId="24">
    <w:abstractNumId w:val="9"/>
  </w:num>
  <w:num w:numId="25">
    <w:abstractNumId w:val="9"/>
    <w:lvlOverride w:ilvl="0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</w:num>
  <w:num w:numId="28">
    <w:abstractNumId w:val="14"/>
  </w:num>
  <w:num w:numId="29">
    <w:abstractNumId w:val="23"/>
  </w:num>
  <w:num w:numId="30">
    <w:abstractNumId w:val="1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5"/>
    <w:rsid w:val="00000E5E"/>
    <w:rsid w:val="00037FA7"/>
    <w:rsid w:val="000606F9"/>
    <w:rsid w:val="0006398E"/>
    <w:rsid w:val="0009328C"/>
    <w:rsid w:val="000B546F"/>
    <w:rsid w:val="000D324F"/>
    <w:rsid w:val="00124855"/>
    <w:rsid w:val="001253A5"/>
    <w:rsid w:val="0013180F"/>
    <w:rsid w:val="00135239"/>
    <w:rsid w:val="001522C4"/>
    <w:rsid w:val="00160D77"/>
    <w:rsid w:val="001800C4"/>
    <w:rsid w:val="00184C3E"/>
    <w:rsid w:val="001867D8"/>
    <w:rsid w:val="001937E8"/>
    <w:rsid w:val="001B5872"/>
    <w:rsid w:val="001D6333"/>
    <w:rsid w:val="00204F5E"/>
    <w:rsid w:val="0020540E"/>
    <w:rsid w:val="00207B2A"/>
    <w:rsid w:val="002520A2"/>
    <w:rsid w:val="00296BF7"/>
    <w:rsid w:val="002B43CB"/>
    <w:rsid w:val="002C7BEF"/>
    <w:rsid w:val="002D3A96"/>
    <w:rsid w:val="002E67C0"/>
    <w:rsid w:val="002E790F"/>
    <w:rsid w:val="00331135"/>
    <w:rsid w:val="00372AFE"/>
    <w:rsid w:val="003800DE"/>
    <w:rsid w:val="00390C81"/>
    <w:rsid w:val="00397137"/>
    <w:rsid w:val="003E3063"/>
    <w:rsid w:val="004902F2"/>
    <w:rsid w:val="004C6F80"/>
    <w:rsid w:val="004E0F64"/>
    <w:rsid w:val="004E6134"/>
    <w:rsid w:val="004F2BAB"/>
    <w:rsid w:val="00506BCB"/>
    <w:rsid w:val="00543776"/>
    <w:rsid w:val="00560AB9"/>
    <w:rsid w:val="00576B17"/>
    <w:rsid w:val="00577AF2"/>
    <w:rsid w:val="00580448"/>
    <w:rsid w:val="005908B9"/>
    <w:rsid w:val="00592D28"/>
    <w:rsid w:val="005B0F67"/>
    <w:rsid w:val="005D23B2"/>
    <w:rsid w:val="005E45EC"/>
    <w:rsid w:val="005E7FE9"/>
    <w:rsid w:val="005F1923"/>
    <w:rsid w:val="00613837"/>
    <w:rsid w:val="006165CC"/>
    <w:rsid w:val="00652693"/>
    <w:rsid w:val="006B0F69"/>
    <w:rsid w:val="006D05F1"/>
    <w:rsid w:val="006F40E1"/>
    <w:rsid w:val="00715AC8"/>
    <w:rsid w:val="00766AAE"/>
    <w:rsid w:val="007766A0"/>
    <w:rsid w:val="007A40BD"/>
    <w:rsid w:val="007C1923"/>
    <w:rsid w:val="007E466C"/>
    <w:rsid w:val="007E5B8D"/>
    <w:rsid w:val="007E6AB3"/>
    <w:rsid w:val="0083692D"/>
    <w:rsid w:val="00880DDA"/>
    <w:rsid w:val="008A18F7"/>
    <w:rsid w:val="008D7824"/>
    <w:rsid w:val="008E7F52"/>
    <w:rsid w:val="00911459"/>
    <w:rsid w:val="00924B82"/>
    <w:rsid w:val="00941FBE"/>
    <w:rsid w:val="00945ACF"/>
    <w:rsid w:val="009601DF"/>
    <w:rsid w:val="009676AD"/>
    <w:rsid w:val="009B2925"/>
    <w:rsid w:val="009B78B4"/>
    <w:rsid w:val="009C3861"/>
    <w:rsid w:val="009C7FBD"/>
    <w:rsid w:val="00A34FD0"/>
    <w:rsid w:val="00A6718F"/>
    <w:rsid w:val="00A833FE"/>
    <w:rsid w:val="00A8558B"/>
    <w:rsid w:val="00AA4E81"/>
    <w:rsid w:val="00AB6286"/>
    <w:rsid w:val="00AC7F3F"/>
    <w:rsid w:val="00AD12D9"/>
    <w:rsid w:val="00AE0C77"/>
    <w:rsid w:val="00B02C59"/>
    <w:rsid w:val="00B4337E"/>
    <w:rsid w:val="00B619F6"/>
    <w:rsid w:val="00B63BB2"/>
    <w:rsid w:val="00B8142D"/>
    <w:rsid w:val="00BA468F"/>
    <w:rsid w:val="00BC734C"/>
    <w:rsid w:val="00BD4C2A"/>
    <w:rsid w:val="00BF4FE5"/>
    <w:rsid w:val="00BF5806"/>
    <w:rsid w:val="00C02502"/>
    <w:rsid w:val="00C37503"/>
    <w:rsid w:val="00C85336"/>
    <w:rsid w:val="00C93456"/>
    <w:rsid w:val="00CB5B27"/>
    <w:rsid w:val="00CC0BED"/>
    <w:rsid w:val="00CD262B"/>
    <w:rsid w:val="00CF529C"/>
    <w:rsid w:val="00D13813"/>
    <w:rsid w:val="00D22033"/>
    <w:rsid w:val="00D55D75"/>
    <w:rsid w:val="00D912B9"/>
    <w:rsid w:val="00D9682C"/>
    <w:rsid w:val="00D978BC"/>
    <w:rsid w:val="00DA7354"/>
    <w:rsid w:val="00DB1F4A"/>
    <w:rsid w:val="00E12478"/>
    <w:rsid w:val="00E12898"/>
    <w:rsid w:val="00E168AF"/>
    <w:rsid w:val="00E22625"/>
    <w:rsid w:val="00E23B32"/>
    <w:rsid w:val="00E80CA7"/>
    <w:rsid w:val="00E80ECA"/>
    <w:rsid w:val="00E94EFC"/>
    <w:rsid w:val="00E96B2F"/>
    <w:rsid w:val="00EB1353"/>
    <w:rsid w:val="00ED24C8"/>
    <w:rsid w:val="00EE2983"/>
    <w:rsid w:val="00EF1AFE"/>
    <w:rsid w:val="00EF3876"/>
    <w:rsid w:val="00F84AF5"/>
    <w:rsid w:val="00FA49AB"/>
    <w:rsid w:val="00FD1FD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FAC3"/>
  <w15:chartTrackingRefBased/>
  <w15:docId w15:val="{4B605957-2E1B-4624-A1D8-BD93D3C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A7354"/>
    <w:pPr>
      <w:jc w:val="center"/>
    </w:pPr>
    <w:rPr>
      <w:rFonts w:ascii="Arial" w:hAnsi="Arial" w:cs="Arial"/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7354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styleId="Hipercze">
    <w:name w:val="Hyperlink"/>
    <w:uiPriority w:val="99"/>
    <w:unhideWhenUsed/>
    <w:rsid w:val="00DA735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73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73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C8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2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6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1383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numbering" w:customStyle="1" w:styleId="WWNum4">
    <w:name w:val="WWNum4"/>
    <w:basedOn w:val="Bezlisty"/>
    <w:rsid w:val="0083692D"/>
    <w:pPr>
      <w:numPr>
        <w:numId w:val="24"/>
      </w:numPr>
    </w:pPr>
  </w:style>
  <w:style w:type="numbering" w:customStyle="1" w:styleId="WWNum5">
    <w:name w:val="WWNum5"/>
    <w:basedOn w:val="Bezlisty"/>
    <w:rsid w:val="00C9345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DCD5-0967-42F6-80AF-1A21C6D9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Jaje Tomasz</dc:creator>
  <cp:keywords/>
  <dc:description/>
  <cp:lastModifiedBy>Jakubik Karol</cp:lastModifiedBy>
  <cp:revision>14</cp:revision>
  <cp:lastPrinted>2020-10-16T10:03:00Z</cp:lastPrinted>
  <dcterms:created xsi:type="dcterms:W3CDTF">2023-11-21T11:47:00Z</dcterms:created>
  <dcterms:modified xsi:type="dcterms:W3CDTF">2024-01-05T10:50:00Z</dcterms:modified>
</cp:coreProperties>
</file>