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E5" w:rsidRPr="00CC4049" w:rsidRDefault="00CC4049" w:rsidP="00C3288D">
      <w:pPr>
        <w:spacing w:line="480" w:lineRule="auto"/>
        <w:jc w:val="right"/>
        <w:rPr>
          <w:sz w:val="22"/>
          <w:szCs w:val="22"/>
        </w:rPr>
      </w:pPr>
      <w:r w:rsidRPr="00CC4049">
        <w:rPr>
          <w:sz w:val="22"/>
          <w:szCs w:val="22"/>
        </w:rPr>
        <w:t>Załącznik nr</w:t>
      </w:r>
      <w:r w:rsidR="005D0AE5" w:rsidRPr="00CC4049">
        <w:rPr>
          <w:sz w:val="22"/>
          <w:szCs w:val="22"/>
        </w:rPr>
        <w:t xml:space="preserve"> </w:t>
      </w:r>
      <w:r w:rsidR="00A127C1">
        <w:rPr>
          <w:sz w:val="22"/>
          <w:szCs w:val="22"/>
        </w:rPr>
        <w:t>2</w:t>
      </w:r>
      <w:bookmarkStart w:id="0" w:name="_GoBack"/>
      <w:bookmarkEnd w:id="0"/>
    </w:p>
    <w:p w:rsidR="00C3288D" w:rsidRPr="00CC4049" w:rsidRDefault="00CC4049" w:rsidP="00C3288D">
      <w:pPr>
        <w:spacing w:line="480" w:lineRule="auto"/>
        <w:jc w:val="right"/>
        <w:rPr>
          <w:b/>
          <w:i/>
          <w:sz w:val="22"/>
          <w:szCs w:val="22"/>
        </w:rPr>
      </w:pPr>
      <w:r w:rsidRPr="00CC4049">
        <w:rPr>
          <w:sz w:val="22"/>
          <w:szCs w:val="22"/>
        </w:rPr>
        <w:t xml:space="preserve">Znak sprawy: </w:t>
      </w:r>
      <w:r w:rsidRPr="00CC4049">
        <w:rPr>
          <w:b/>
          <w:bCs/>
          <w:sz w:val="22"/>
          <w:szCs w:val="22"/>
        </w:rPr>
        <w:t>WNP/220/PN/2023</w:t>
      </w:r>
    </w:p>
    <w:p w:rsidR="00C3288D" w:rsidRPr="00CC4049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  <w:r w:rsidRPr="00CC4049">
        <w:rPr>
          <w:rFonts w:ascii="Times New Roman" w:hAnsi="Times New Roman"/>
          <w:bCs/>
        </w:rPr>
        <w:t>Wykonawca:</w:t>
      </w:r>
    </w:p>
    <w:p w:rsidR="00C3288D" w:rsidRPr="00CC4049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  <w:r w:rsidRPr="00CC4049">
        <w:rPr>
          <w:rFonts w:ascii="Times New Roman" w:hAnsi="Times New Roman"/>
          <w:bCs/>
        </w:rPr>
        <w:t>Nazwa: ……………………………………..</w:t>
      </w:r>
    </w:p>
    <w:p w:rsidR="00C3288D" w:rsidRPr="00CC4049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  <w:r w:rsidRPr="00CC4049">
        <w:rPr>
          <w:rFonts w:ascii="Times New Roman" w:hAnsi="Times New Roman"/>
          <w:bCs/>
        </w:rPr>
        <w:t>Adres: ………………………………………..</w:t>
      </w:r>
    </w:p>
    <w:p w:rsidR="00931445" w:rsidRPr="00CC4049" w:rsidRDefault="00931445" w:rsidP="00C3288D">
      <w:pPr>
        <w:rPr>
          <w:sz w:val="22"/>
          <w:szCs w:val="22"/>
        </w:rPr>
      </w:pPr>
    </w:p>
    <w:p w:rsidR="00C3288D" w:rsidRPr="00CC4049" w:rsidRDefault="00C3288D" w:rsidP="00C3288D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CC4049">
        <w:rPr>
          <w:rFonts w:ascii="Times New Roman" w:hAnsi="Times New Roman"/>
          <w:b/>
        </w:rPr>
        <w:t xml:space="preserve">TABELA OCENY TECHNICZNEJ  </w:t>
      </w:r>
      <w:r w:rsidR="009B50C9" w:rsidRPr="00CC4049">
        <w:rPr>
          <w:rFonts w:ascii="Times New Roman" w:hAnsi="Times New Roman"/>
          <w:b/>
        </w:rPr>
        <w:t>AMBULANS</w:t>
      </w:r>
      <w:r w:rsidR="009B50C9">
        <w:rPr>
          <w:rFonts w:ascii="Times New Roman" w:hAnsi="Times New Roman"/>
          <w:b/>
        </w:rPr>
        <w:t>U</w:t>
      </w:r>
    </w:p>
    <w:p w:rsidR="00C3288D" w:rsidRPr="00CC4049" w:rsidRDefault="009B50C9" w:rsidP="00C3288D">
      <w:pPr>
        <w:pStyle w:val="Bezodstpw"/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Dla postępowania</w:t>
      </w:r>
      <w:r w:rsidR="00C3288D" w:rsidRPr="00CC4049">
        <w:rPr>
          <w:rFonts w:ascii="Times New Roman" w:hAnsi="Times New Roman"/>
          <w:bCs/>
        </w:rPr>
        <w:t>:</w:t>
      </w:r>
    </w:p>
    <w:p w:rsidR="00C3288D" w:rsidRPr="00CC4049" w:rsidRDefault="00C3288D" w:rsidP="00C3288D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C4049">
        <w:rPr>
          <w:rFonts w:ascii="Times New Roman" w:eastAsia="Times New Roman" w:hAnsi="Times New Roman"/>
          <w:b/>
          <w:lang w:eastAsia="pl-PL"/>
        </w:rPr>
        <w:t>„ZAKUP AMBULANSU SANITARNEGO Z WYPOSAŻENIEM"</w:t>
      </w:r>
    </w:p>
    <w:p w:rsidR="00C3288D" w:rsidRPr="00CC4049" w:rsidRDefault="00C3288D" w:rsidP="00C3288D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3288D" w:rsidRPr="00CC4049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  <w:r w:rsidRPr="00CC4049">
        <w:rPr>
          <w:rFonts w:ascii="Times New Roman" w:hAnsi="Times New Roman"/>
          <w:bCs/>
        </w:rPr>
        <w:t>Oferujemy ambulanse:</w:t>
      </w:r>
    </w:p>
    <w:p w:rsidR="00C3288D" w:rsidRPr="00CC4049" w:rsidRDefault="00C3288D" w:rsidP="00C3288D">
      <w:pPr>
        <w:spacing w:line="360" w:lineRule="auto"/>
        <w:rPr>
          <w:sz w:val="22"/>
          <w:szCs w:val="22"/>
        </w:rPr>
      </w:pPr>
      <w:r w:rsidRPr="00CC4049">
        <w:rPr>
          <w:sz w:val="22"/>
          <w:szCs w:val="22"/>
        </w:rPr>
        <w:t>Producent</w:t>
      </w:r>
      <w:r w:rsidR="009B50C9">
        <w:rPr>
          <w:sz w:val="22"/>
          <w:szCs w:val="22"/>
        </w:rPr>
        <w:t>:</w:t>
      </w:r>
      <w:r w:rsidRPr="00CC4049">
        <w:rPr>
          <w:sz w:val="22"/>
          <w:szCs w:val="22"/>
        </w:rPr>
        <w:t xml:space="preserve"> ………………………………………………………………………………………</w:t>
      </w:r>
      <w:r w:rsidR="00CC4049">
        <w:rPr>
          <w:sz w:val="22"/>
          <w:szCs w:val="22"/>
        </w:rPr>
        <w:t>……..</w:t>
      </w:r>
      <w:r w:rsidRPr="00CC4049">
        <w:rPr>
          <w:sz w:val="22"/>
          <w:szCs w:val="22"/>
        </w:rPr>
        <w:t>.</w:t>
      </w:r>
    </w:p>
    <w:p w:rsidR="00C3288D" w:rsidRPr="00CC4049" w:rsidRDefault="00C3288D" w:rsidP="00C3288D">
      <w:pPr>
        <w:spacing w:line="360" w:lineRule="auto"/>
        <w:rPr>
          <w:sz w:val="22"/>
          <w:szCs w:val="22"/>
        </w:rPr>
      </w:pPr>
      <w:r w:rsidRPr="00CC4049">
        <w:rPr>
          <w:sz w:val="22"/>
          <w:szCs w:val="22"/>
        </w:rPr>
        <w:t>Model oferowanego pojazdu</w:t>
      </w:r>
      <w:r w:rsidR="009B50C9">
        <w:rPr>
          <w:sz w:val="22"/>
          <w:szCs w:val="22"/>
        </w:rPr>
        <w:t>:</w:t>
      </w:r>
      <w:r w:rsidRPr="00CC4049">
        <w:rPr>
          <w:sz w:val="22"/>
          <w:szCs w:val="22"/>
        </w:rPr>
        <w:t>……………………………………………………………………</w:t>
      </w:r>
      <w:r w:rsidR="00CC4049">
        <w:rPr>
          <w:sz w:val="22"/>
          <w:szCs w:val="22"/>
        </w:rPr>
        <w:t>……</w:t>
      </w:r>
      <w:r w:rsidRPr="00CC4049">
        <w:rPr>
          <w:sz w:val="22"/>
          <w:szCs w:val="22"/>
        </w:rPr>
        <w:t>..</w:t>
      </w:r>
    </w:p>
    <w:p w:rsidR="00C3288D" w:rsidRPr="00CC4049" w:rsidRDefault="00C3288D" w:rsidP="00C3288D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CC4049">
        <w:rPr>
          <w:sz w:val="22"/>
          <w:szCs w:val="22"/>
        </w:rPr>
        <w:t>Rok produkcji pojazdu bazowego</w:t>
      </w:r>
      <w:r w:rsidR="009B50C9">
        <w:rPr>
          <w:sz w:val="22"/>
          <w:szCs w:val="22"/>
        </w:rPr>
        <w:t>:</w:t>
      </w:r>
      <w:r w:rsidRPr="00CC4049">
        <w:rPr>
          <w:sz w:val="22"/>
          <w:szCs w:val="22"/>
        </w:rPr>
        <w:t>……………………………………………………</w:t>
      </w:r>
      <w:r w:rsidR="00CC4049">
        <w:rPr>
          <w:sz w:val="22"/>
          <w:szCs w:val="22"/>
        </w:rPr>
        <w:t>…….</w:t>
      </w:r>
      <w:r w:rsidRPr="00CC4049">
        <w:rPr>
          <w:sz w:val="22"/>
          <w:szCs w:val="22"/>
        </w:rPr>
        <w:t>…………..</w:t>
      </w:r>
    </w:p>
    <w:p w:rsidR="00C3288D" w:rsidRPr="00CC4049" w:rsidRDefault="00C3288D" w:rsidP="00C3288D">
      <w:pPr>
        <w:snapToGrid w:val="0"/>
        <w:spacing w:line="360" w:lineRule="auto"/>
        <w:rPr>
          <w:sz w:val="22"/>
          <w:szCs w:val="22"/>
        </w:rPr>
      </w:pPr>
      <w:r w:rsidRPr="00CC4049">
        <w:rPr>
          <w:sz w:val="22"/>
          <w:szCs w:val="22"/>
        </w:rPr>
        <w:t>dmc zaoferowanego ambulansu</w:t>
      </w:r>
      <w:r w:rsidR="009B50C9">
        <w:rPr>
          <w:sz w:val="22"/>
          <w:szCs w:val="22"/>
        </w:rPr>
        <w:t>:</w:t>
      </w:r>
      <w:r w:rsidRPr="00CC4049">
        <w:rPr>
          <w:sz w:val="22"/>
          <w:szCs w:val="22"/>
        </w:rPr>
        <w:t>…………………………………</w:t>
      </w:r>
      <w:r w:rsidR="009B50C9">
        <w:rPr>
          <w:sz w:val="22"/>
          <w:szCs w:val="22"/>
        </w:rPr>
        <w:t>.</w:t>
      </w:r>
      <w:r w:rsidRPr="00CC4049">
        <w:rPr>
          <w:sz w:val="22"/>
          <w:szCs w:val="22"/>
        </w:rPr>
        <w:t>………………………</w:t>
      </w:r>
      <w:r w:rsidR="00CC4049">
        <w:rPr>
          <w:sz w:val="22"/>
          <w:szCs w:val="22"/>
        </w:rPr>
        <w:t>….</w:t>
      </w:r>
      <w:r w:rsidRPr="00CC4049">
        <w:rPr>
          <w:sz w:val="22"/>
          <w:szCs w:val="22"/>
        </w:rPr>
        <w:t>…………</w:t>
      </w:r>
    </w:p>
    <w:p w:rsidR="00C3288D" w:rsidRPr="00CC4049" w:rsidRDefault="00C3288D" w:rsidP="00C3288D">
      <w:pPr>
        <w:pStyle w:val="Bezodstpw"/>
        <w:spacing w:line="360" w:lineRule="auto"/>
        <w:rPr>
          <w:rFonts w:ascii="Times New Roman" w:hAnsi="Times New Roman"/>
          <w:bCs/>
        </w:rPr>
      </w:pPr>
    </w:p>
    <w:tbl>
      <w:tblPr>
        <w:tblW w:w="1063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559"/>
        <w:gridCol w:w="1418"/>
      </w:tblGrid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right="153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TAK/NIE* (określić)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7" w:right="153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Oferowane parametry (opisać)</w:t>
            </w: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C3288D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C3288D">
            <w:pPr>
              <w:widowControl w:val="0"/>
              <w:snapToGrid w:val="0"/>
              <w:ind w:left="163" w:right="153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right="153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506"/>
              </w:tabs>
              <w:snapToGrid w:val="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NADWOZIE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kern w:val="2"/>
                <w:sz w:val="22"/>
                <w:szCs w:val="22"/>
              </w:rPr>
            </w:pPr>
            <w:r w:rsidRPr="00CC4049">
              <w:rPr>
                <w:kern w:val="2"/>
                <w:sz w:val="22"/>
                <w:szCs w:val="22"/>
              </w:rPr>
              <w:t>Typu “</w:t>
            </w:r>
            <w:r w:rsidRPr="00CC4049">
              <w:rPr>
                <w:i/>
                <w:iCs/>
                <w:kern w:val="2"/>
                <w:sz w:val="22"/>
                <w:szCs w:val="22"/>
              </w:rPr>
              <w:t>furgon</w:t>
            </w:r>
            <w:r w:rsidRPr="00CC4049">
              <w:rPr>
                <w:kern w:val="2"/>
                <w:sz w:val="22"/>
                <w:szCs w:val="22"/>
              </w:rPr>
              <w:t xml:space="preserve">” 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color w:val="000000" w:themeColor="text1"/>
                <w:kern w:val="2"/>
                <w:sz w:val="22"/>
                <w:szCs w:val="22"/>
              </w:rPr>
            </w:pPr>
            <w:r w:rsidRPr="00CC4049">
              <w:rPr>
                <w:color w:val="000000" w:themeColor="text1"/>
                <w:kern w:val="2"/>
                <w:sz w:val="22"/>
                <w:szCs w:val="22"/>
              </w:rPr>
              <w:t>Rzeczywista masa ambulansu w pełni wyposażonego w sprzęt medyczny dla ambulansu typu „B” zgodnie z aktualną normą PN-EN 1789: 2021-02 lub równoważną, dodatkowo doposażonego w materac próżniowy,  1 dodatkową małą butlę tlenową  (</w:t>
            </w:r>
            <w:r w:rsidRPr="00CC4049">
              <w:rPr>
                <w:i/>
                <w:iCs/>
                <w:color w:val="000000" w:themeColor="text1"/>
                <w:kern w:val="2"/>
                <w:sz w:val="22"/>
                <w:szCs w:val="22"/>
              </w:rPr>
              <w:t>przyjmując, że w standardowym wyposażeniu ambulansu znajdują się dwie duże butle tlenowe oraz jedna mała</w:t>
            </w:r>
            <w:r w:rsidRPr="00CC4049">
              <w:rPr>
                <w:color w:val="000000" w:themeColor="text1"/>
                <w:kern w:val="2"/>
                <w:sz w:val="22"/>
                <w:szCs w:val="22"/>
              </w:rPr>
              <w:t>) oraz kierowcę i komplet pasażerów w tym pacjenta - nie może przekraczać dopuszczalnej masy całkowitej ambulansu określonej w homologacji.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color w:val="00B050"/>
                <w:kern w:val="2"/>
                <w:sz w:val="22"/>
                <w:szCs w:val="22"/>
              </w:rPr>
            </w:pPr>
            <w:r w:rsidRPr="00CC4049">
              <w:rPr>
                <w:kern w:val="2"/>
                <w:sz w:val="22"/>
                <w:szCs w:val="22"/>
              </w:rPr>
              <w:t>Oznacza to, że dostarczony ambulans musi posiadać tzw. rezerwę masową pomiędzy dmc ambulansu a jego masą własną (</w:t>
            </w:r>
            <w:r w:rsidRPr="00CC4049">
              <w:rPr>
                <w:i/>
                <w:iCs/>
                <w:kern w:val="2"/>
                <w:sz w:val="22"/>
                <w:szCs w:val="22"/>
              </w:rPr>
              <w:t>określoną zgodnie z przepisami ustawy Prawo o ruchu drogowym</w:t>
            </w:r>
            <w:r w:rsidRPr="00CC4049">
              <w:rPr>
                <w:kern w:val="2"/>
                <w:sz w:val="22"/>
                <w:szCs w:val="22"/>
              </w:rPr>
              <w:t>)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kern w:val="2"/>
                <w:sz w:val="22"/>
                <w:szCs w:val="22"/>
              </w:rPr>
            </w:pPr>
            <w:r w:rsidRPr="00CC4049">
              <w:rPr>
                <w:kern w:val="2"/>
                <w:sz w:val="22"/>
                <w:szCs w:val="22"/>
              </w:rPr>
              <w:t xml:space="preserve">Przez </w:t>
            </w:r>
            <w:r w:rsidRPr="00CC4049">
              <w:rPr>
                <w:b/>
                <w:bCs/>
                <w:kern w:val="2"/>
                <w:sz w:val="22"/>
                <w:szCs w:val="22"/>
              </w:rPr>
              <w:t>masę własną</w:t>
            </w:r>
            <w:r w:rsidRPr="00CC4049">
              <w:rPr>
                <w:kern w:val="2"/>
                <w:sz w:val="22"/>
                <w:szCs w:val="22"/>
              </w:rPr>
              <w:t xml:space="preserve"> rozumie się – masę pojazdu z jego normalnym wyposażeniem, paliwem, olejami, smarami i cieczami w ilościach nominalnych, bez kierującego;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kern w:val="2"/>
                <w:sz w:val="22"/>
                <w:szCs w:val="22"/>
              </w:rPr>
            </w:pP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kern w:val="2"/>
                <w:sz w:val="22"/>
                <w:szCs w:val="22"/>
              </w:rPr>
            </w:pPr>
            <w:r w:rsidRPr="00CC4049">
              <w:rPr>
                <w:kern w:val="2"/>
                <w:sz w:val="22"/>
                <w:szCs w:val="22"/>
              </w:rPr>
              <w:t xml:space="preserve">Za </w:t>
            </w:r>
            <w:r w:rsidRPr="00CC4049">
              <w:rPr>
                <w:b/>
                <w:bCs/>
                <w:kern w:val="2"/>
                <w:sz w:val="22"/>
                <w:szCs w:val="22"/>
              </w:rPr>
              <w:t>normalne wyposażenie</w:t>
            </w:r>
            <w:r w:rsidRPr="00CC4049">
              <w:rPr>
                <w:kern w:val="2"/>
                <w:sz w:val="22"/>
                <w:szCs w:val="22"/>
              </w:rPr>
              <w:t xml:space="preserve"> Zamawiający uznaje: wszystkie elementy zamontowane przez Dostawcę wraz z elementami dodatkowymi fabrycznymi pojazdu - bez noszy i transportera (masa noszy wraz z transporterem uwzględniona jest w rezerwie masowej wyposażenia dla ambulansu typu „B”  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kern w:val="2"/>
                <w:sz w:val="22"/>
                <w:szCs w:val="22"/>
              </w:rPr>
            </w:pPr>
            <w:r w:rsidRPr="00CC4049">
              <w:rPr>
                <w:kern w:val="2"/>
                <w:sz w:val="22"/>
                <w:szCs w:val="22"/>
              </w:rPr>
              <w:t>Pojazd dostosowany do ruchu prawostronnego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kern w:val="2"/>
                <w:sz w:val="22"/>
                <w:szCs w:val="22"/>
              </w:rPr>
              <w:t>Przystosowany do przewozu trzyosobowego zespołu ratownictwa medycznego oraz jednego pacjenta na noszach. Przedział medyczny przeznaczony do przewozu 2 osób siedzących lub jednej siedzącej i jednej leżącej (w tym jedna osoba personelu medycznego i pacjent)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9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pStyle w:val="Zawartotabeli"/>
              <w:snapToGrid w:val="0"/>
              <w:ind w:left="163" w:right="153"/>
              <w:jc w:val="both"/>
              <w:rPr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Kabina kierowcy dwuosobowa zapewniająca miejsce pracy kierowcy zgodnie z aktualną wersją normy PN-EN 1789: 2021-02 lub równoważnej, wyposażona w dwa pojedyncze fotele z zagłówkami, z czego fotel kierowcy  z regulacją  w min. 3 płaszczyznach, fotel kierowcy wyposażony w  podłokietnik, wyposażone w bezwładnościowe trzypunktowe pasy bezpieczeństwa.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pStyle w:val="Zawartotabeli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pStyle w:val="Zawartotabeli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Dla kierowcy i pasażera w kabinie kierowcy dywaniki gumowe zapobiegające zbieraniu się wody na podłodze.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Poduszki powietrzne przednie i boczne dla kierowcy i pasażera.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spacing w:line="200" w:lineRule="atLeast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spacing w:line="200" w:lineRule="atLeast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Lusterka zewnętrzne podgrzewane, sterowane elektrycznie;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Szyby boczne w kabinie kierowcy otwierane elektrycznie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Światła do jazdy dziennej, spełniające wymagania ustawy Prawo o Ruchu Drogowym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Sygnalizacja dźwiękowa lub optyczna w kabinie kierowcy - o niedomknięciu którychkolwiek drzwi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Wysokość przedziału medycznego min.1,80 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Długość przedziału medycznego min. 3,25 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Szerokość przedziału medycznego min. 1,70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trike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Dodatkowe wzmacniane uchwyty przy drzwiach tylnych i bocznych ułatwiające wsiadanie do ambulansu </w:t>
            </w:r>
            <w:r w:rsidRPr="00CC4049">
              <w:rPr>
                <w:color w:val="000000"/>
                <w:sz w:val="22"/>
                <w:szCs w:val="22"/>
              </w:rPr>
              <w:t>zarówno osobie wysokiej jak i niskiej.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Drzwi boczne przesuwne prawe do przedziału medycznego z elektrycznym fabrycznym systemem wspomagania ich domykania (fabryczny tj. będący oryginalnym wyposażeniem pojazdu bazowego). Wejście z dodatkowym stopniem obrotowym, z możliwością ręcznego sterowania stopniem lub stopniem automatycznie wysuwanym po otwarciu drzwi.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Uwaga</w:t>
            </w:r>
            <w:r w:rsidRPr="00CC4049">
              <w:rPr>
                <w:sz w:val="22"/>
                <w:szCs w:val="22"/>
              </w:rPr>
              <w:t xml:space="preserve">: </w:t>
            </w:r>
            <w:r w:rsidRPr="00CC4049">
              <w:rPr>
                <w:rStyle w:val="TeksttreciPogrubienie"/>
                <w:sz w:val="22"/>
                <w:szCs w:val="22"/>
              </w:rPr>
              <w:t>Fabryczny system wspomagania domykania – parametr punktowany (niewymagany)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C4049">
              <w:rPr>
                <w:sz w:val="22"/>
                <w:szCs w:val="22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Uwaga</w:t>
            </w:r>
            <w:r w:rsidRPr="00CC4049">
              <w:rPr>
                <w:sz w:val="22"/>
                <w:szCs w:val="22"/>
              </w:rPr>
              <w:t xml:space="preserve">: </w:t>
            </w:r>
            <w:r w:rsidRPr="00CC4049">
              <w:rPr>
                <w:b/>
                <w:bCs/>
                <w:sz w:val="22"/>
                <w:szCs w:val="22"/>
                <w:shd w:val="clear" w:color="auto" w:fill="FFFFFF"/>
              </w:rPr>
              <w:t>Fabryczny system wspomagania domykania – parametr punktowany (niewymagany)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Stopień drzwi tylnych antypoślizgowy pełniący jednocześnie funkcję zderzaka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Lakier w kolorze żółtym zgodnym z PN 1789 (RAL 1016)</w:t>
            </w:r>
            <w:r w:rsidRPr="00CC404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Zewnętrzny schowek za lewymi drzwiami przesuwnymi (oddzielony od przedziału medycznego i dostępny z zewnątrz pojazdu), z miejscem mocowania min. 2 szt. butli tlenowych 10 l, min. 1 rezerwowej małej butli tlenowej, trzech kasków, różnych modeli krzesełek kardiologicznych, noszy podbierakowych, materaca próżniowego, deski ortopedycznej dla dorosłych).Miejsce mocowania deski ortopedycznej  musi umożliwiać mocowanie różnych modeli deski.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lastRenderedPageBreak/>
              <w:t xml:space="preserve">Min. 2 półki mogące pomieścić plecak/torbę ratowniczą. 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C404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Zamawiający dopuszcza miejsce montażu rezerwowej butli tlenowej w łatwo dostępnym miejscu w przedziale medycznym, na lewej oraz na prawej ścianie w tylnej części.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Centralny zamek wszystkich drzwi (łącznie z drzwiami do zewnętrznego schowka) z autoalarmem, sterowany pilotem.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rFonts w:eastAsia="CorporateSPro-Light"/>
                <w:sz w:val="22"/>
                <w:szCs w:val="22"/>
              </w:rPr>
            </w:pPr>
            <w:r w:rsidRPr="00CC4049">
              <w:rPr>
                <w:rFonts w:eastAsia="CorporateSPro-Light"/>
                <w:sz w:val="22"/>
                <w:szCs w:val="22"/>
              </w:rPr>
              <w:t>Asystent martwego punktu pomagający unikać wypadków (rozpoznaje pojazdy w martwym punkcie i ostrzega kierowcę sygnałami wizualnymi i dźwiękowymi)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C4049">
              <w:rPr>
                <w:b/>
                <w:bCs/>
                <w:sz w:val="22"/>
                <w:szCs w:val="22"/>
              </w:rPr>
              <w:t>Uwaga:</w:t>
            </w:r>
            <w:r w:rsidRPr="00CC4049">
              <w:rPr>
                <w:rStyle w:val="TeksttreciPogrubienie"/>
                <w:sz w:val="22"/>
                <w:szCs w:val="22"/>
              </w:rPr>
              <w:t xml:space="preserve"> Asystent martwego punktu – parametr punktowany (niewymagany)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rFonts w:eastAsia="CorporateSPro-Light"/>
                <w:sz w:val="22"/>
                <w:szCs w:val="22"/>
              </w:rPr>
            </w:pPr>
            <w:r w:rsidRPr="00CC4049">
              <w:rPr>
                <w:rFonts w:eastAsia="CorporateSPro-Light"/>
                <w:sz w:val="22"/>
                <w:szCs w:val="22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rFonts w:eastAsia="CorporateSPro-Light"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 xml:space="preserve">Uwaga: </w:t>
            </w:r>
            <w:r w:rsidRPr="00CC4049">
              <w:rPr>
                <w:rFonts w:eastAsia="CorporateSPro-Light"/>
                <w:b/>
                <w:bCs/>
                <w:sz w:val="22"/>
                <w:szCs w:val="22"/>
              </w:rPr>
              <w:t xml:space="preserve">System ostrzegający o możliwości kolizji </w:t>
            </w:r>
            <w:r w:rsidRPr="00CC4049">
              <w:rPr>
                <w:rStyle w:val="TeksttreciPogrubienie"/>
                <w:sz w:val="22"/>
                <w:szCs w:val="22"/>
              </w:rPr>
              <w:t>– parametr punktowany (niewymagany)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Oznakowanie pojazdu:</w:t>
            </w:r>
          </w:p>
          <w:p w:rsidR="00C3288D" w:rsidRPr="00CC4049" w:rsidRDefault="00C3288D" w:rsidP="005E6B13">
            <w:pPr>
              <w:pStyle w:val="Akapitzlist1"/>
              <w:widowControl w:val="0"/>
              <w:numPr>
                <w:ilvl w:val="0"/>
                <w:numId w:val="1"/>
              </w:numPr>
              <w:ind w:left="569" w:right="153" w:hanging="426"/>
              <w:jc w:val="both"/>
            </w:pPr>
            <w:r w:rsidRPr="00CC4049">
              <w:t>pas odblaskowy zgodnie z Rozporządzeniem Ministra Zdrowia z dnia 18 października 2010 r. w sprawie oznaczenia systemu Państwowe Ratownictwo Medyczne oraz wymagań w zakresie umundurowania członków zespołów ratownictwa medycznego;</w:t>
            </w:r>
          </w:p>
          <w:p w:rsidR="00C3288D" w:rsidRPr="00CC4049" w:rsidRDefault="00C3288D" w:rsidP="005E6B13">
            <w:pPr>
              <w:pStyle w:val="Akapitzlist1"/>
              <w:widowControl w:val="0"/>
              <w:numPr>
                <w:ilvl w:val="0"/>
                <w:numId w:val="1"/>
              </w:numPr>
              <w:ind w:left="569" w:right="153" w:hanging="426"/>
              <w:jc w:val="both"/>
            </w:pPr>
            <w:r w:rsidRPr="00CC4049">
              <w:t>pas odblaskowy z folii typu 3 barwy czerwonej, umieszczony w obszarze pomiędzy linią okien i nadkoli;</w:t>
            </w:r>
          </w:p>
          <w:p w:rsidR="00C3288D" w:rsidRPr="00CC4049" w:rsidRDefault="00C3288D" w:rsidP="005E6B13">
            <w:pPr>
              <w:pStyle w:val="Akapitzlist1"/>
              <w:widowControl w:val="0"/>
              <w:numPr>
                <w:ilvl w:val="0"/>
                <w:numId w:val="1"/>
              </w:numPr>
              <w:ind w:left="569" w:right="153" w:hanging="426"/>
              <w:jc w:val="both"/>
            </w:pPr>
            <w:r w:rsidRPr="00CC4049">
              <w:t>pas odblaskowy z foli typu 1 lub 3 barwy czerwonej umieszczony wokół dachu</w:t>
            </w:r>
          </w:p>
          <w:p w:rsidR="00C3288D" w:rsidRPr="00CC4049" w:rsidRDefault="00C3288D" w:rsidP="005E6B13">
            <w:pPr>
              <w:pStyle w:val="Akapitzlist1"/>
              <w:widowControl w:val="0"/>
              <w:numPr>
                <w:ilvl w:val="0"/>
                <w:numId w:val="1"/>
              </w:numPr>
              <w:ind w:left="569" w:right="153" w:hanging="426"/>
              <w:jc w:val="both"/>
            </w:pPr>
            <w:r w:rsidRPr="00CC4049">
              <w:t>pas odblaskowy z folii typu 1 lub 3 barwy niebieskiej umieszczony bezpośrednio nad pasem czerwonym (o, którym mowa w lit. 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Napis lustrzany "AMBULANS" barwy czerwonej z przodu pojazdu 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Napis "AMBULANS" barwy czerwonej z tyłu pojazdu 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pacing w:line="225" w:lineRule="atLeast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Wzór graficzny systemu "</w:t>
            </w:r>
            <w:r w:rsidRPr="00CC4049">
              <w:rPr>
                <w:b/>
                <w:bCs/>
                <w:sz w:val="22"/>
                <w:szCs w:val="22"/>
              </w:rPr>
              <w:t xml:space="preserve"> RATOWNICTWO MEDYCZNE</w:t>
            </w:r>
            <w:r w:rsidRPr="00CC4049">
              <w:rPr>
                <w:sz w:val="22"/>
                <w:szCs w:val="22"/>
              </w:rPr>
              <w:t>" z tyłu, na dachu i po bokach pojazdu o średnicy 50 cm; -zgodnie z 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pacing w:line="225" w:lineRule="atLeast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pacing w:line="225" w:lineRule="atLeast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pacing w:line="225" w:lineRule="atLeast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Nazwa dysponenta jednostki: AKADEMIA WOJSK LĄDOWYCH – po obu stronach pojazdu, (wielkości liter do uzgodnienia po podpisaniu umowy)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pacing w:line="225" w:lineRule="atLeast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pacing w:line="225" w:lineRule="atLeast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tabs>
                <w:tab w:val="left" w:pos="252"/>
                <w:tab w:val="center" w:pos="407"/>
              </w:tabs>
              <w:jc w:val="center"/>
              <w:rPr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Oznakowanie obiektu medycznego znakiem genewskim zgodnie z NO-02-A032:2009. Przez znak genewski należy rozumieć „znak czerwonego krzyża na polu okręgu” rysunek A.1 (w normie NO-02-A032:2009) wymiar śr. Okręgu „D” nie mniej niż 450 mm. W przypadku malowania farbą koloru zielonego punkty 1.25 do 1.29 nie mają zastosowania.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tabs>
                <w:tab w:val="left" w:pos="252"/>
                <w:tab w:val="center" w:pos="40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Wymagane jest oznaczenie samochodu sanitarnego jako pojazdu specjalnego zgodnie z Rozporządzeniem MON oraz MSWiA z dnia 09.06.2005 w sprawie warunków technicznych pojazdów specjalnych i pojazdów używanych do celów specjalnych SZ RP.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1.32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Dwie gaśnice zgodnie z Rozporządzeniem Ministra Infrastruktury z dnia 31 </w:t>
            </w:r>
            <w:r w:rsidRPr="00CC4049">
              <w:rPr>
                <w:sz w:val="22"/>
                <w:szCs w:val="22"/>
              </w:rPr>
              <w:lastRenderedPageBreak/>
              <w:t xml:space="preserve">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SILNIK</w:t>
            </w:r>
            <w:r w:rsidRPr="00CC404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1193"/>
              </w:tabs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1193"/>
              </w:tabs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Turbodiesel spełniający wymogi normy spalin min. EURO 6 (VI)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rFonts w:eastAsia="CorporateSPro-Light"/>
                <w:sz w:val="22"/>
                <w:szCs w:val="22"/>
              </w:rPr>
              <w:t>Moc silnika minimum</w:t>
            </w:r>
            <w:r w:rsidRPr="00CC4049">
              <w:rPr>
                <w:b/>
                <w:bCs/>
                <w:sz w:val="22"/>
                <w:szCs w:val="22"/>
              </w:rPr>
              <w:t xml:space="preserve">125kW, </w:t>
            </w:r>
            <w:r w:rsidRPr="00CC4049">
              <w:rPr>
                <w:sz w:val="22"/>
                <w:szCs w:val="22"/>
              </w:rPr>
              <w:t xml:space="preserve">gwarantująca uzyskanie </w:t>
            </w:r>
            <w:r w:rsidRPr="00CC4049">
              <w:rPr>
                <w:rFonts w:eastAsia="CorporateSPro-Light"/>
                <w:sz w:val="22"/>
                <w:szCs w:val="22"/>
              </w:rPr>
              <w:t>przyspieszenia określonego w pkt 4.2.1 normy PN EN 1789+A2 lub równoważnej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rFonts w:eastAsia="CorporateSPro-Light"/>
                <w:sz w:val="22"/>
                <w:szCs w:val="22"/>
              </w:rPr>
            </w:pPr>
            <w:r w:rsidRPr="00CC4049">
              <w:rPr>
                <w:rFonts w:eastAsia="CorporateSPro-Light"/>
                <w:sz w:val="22"/>
                <w:szCs w:val="22"/>
              </w:rPr>
              <w:t>Silnik powinien być przystosowany do eksploatacji z użyciem paliwa zgodnego z NO-91-A219:2018 a także olejów, smarów i płynów specjalnych spełniających Normy Obronne stosowane w Siłach Zbrojnych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rFonts w:eastAsia="CorporateSPro-Light"/>
                <w:sz w:val="22"/>
                <w:szCs w:val="22"/>
              </w:rPr>
            </w:pPr>
            <w:r w:rsidRPr="00CC4049">
              <w:rPr>
                <w:rFonts w:eastAsia="CorporateSPro-Light"/>
                <w:sz w:val="22"/>
                <w:szCs w:val="22"/>
              </w:rPr>
              <w:t>Wykaz ilościowy i jakościowy produktów materiałów pędnych i smarów (MPS) dla poszczególnych zespołów powinien być zawarty w dokumentacji użytkowania ze wskazaniem podstawowych przedziałów czasowych lub przebiegowych dla ich wymiany z zaznaczeniem, że ich stosowanie nie narusza uprawnień gwarancyjnych.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rFonts w:eastAsia="CorporateSPro-Light"/>
                <w:sz w:val="22"/>
                <w:szCs w:val="22"/>
              </w:rPr>
            </w:pPr>
            <w:r w:rsidRPr="00CC4049">
              <w:rPr>
                <w:rFonts w:eastAsia="CorporateSPro-Light"/>
                <w:sz w:val="22"/>
                <w:szCs w:val="22"/>
              </w:rPr>
              <w:t>Silnik z możliwością dezaktywacji funkcji START/STOP przez kierującego pojazdem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rFonts w:eastAsia="CorporateSPro-Light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ZESPÓŁ PRZENIESIENIA NAPĘDU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Skrzynia biegów automatyczna lub manualna.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C4049">
              <w:rPr>
                <w:b/>
                <w:bCs/>
                <w:sz w:val="22"/>
                <w:szCs w:val="22"/>
              </w:rPr>
              <w:t>Uwaga</w:t>
            </w:r>
            <w:r w:rsidRPr="00CC4049">
              <w:rPr>
                <w:sz w:val="22"/>
                <w:szCs w:val="22"/>
              </w:rPr>
              <w:t>:</w:t>
            </w:r>
            <w:r w:rsidRPr="00CC404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Skrzynia biegów automatyczna parametr punktowany (niewymagany)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Napęd na koła przednie lub tylne.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System zapobiegający poślizgowi kół w trakcie ruszania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Elektroniczny układ stabilizujący tor jazdy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Układy powinny spełniać wymagania jak dla ambulansów typu B zgodnie z normą                                    PN-EN 1789:2021-02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ZAWIESZENIE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Gwarantujące dobrą przyczepność kół do nawierzchni, stabilność i manewrowość w trudnym terenie.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C4049">
              <w:rPr>
                <w:b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C4049">
              <w:rPr>
                <w:b/>
                <w:bCs/>
                <w:sz w:val="22"/>
                <w:szCs w:val="22"/>
                <w:lang w:val="en-US"/>
              </w:rPr>
              <w:t>UKŁAD HAMULCOWY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Systemem ABS zapobiegający blokadzie kół podczas hamowania lub równoważny.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System rozdziału siły hamowania.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System zapobiegający poślizgowi kół osi napędzanej.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System wspomagania nagłego hamowania.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Hamulce tarczowe na obu osiach (przód i tył)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UKŁAD KIEROWNICZY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Ze wspomaganiem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Regulowana kolumna kierownicy w minimum dwóch płaszczyznach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OGRZEWANIE I WENTYLACJA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Ogrzewanie regulowane za pomocą termostatu- takie, aby przy temperaturach na zewnątrz i wewnątrz -10°C i niższych ogrzanie wnętrza o przynajmniej 5°C nie trwało dłużej niż 15 minut. Po upływie 30 minut w przedziale dla pacjenta temperatura powinna osiągnąć co najmniej 22°C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Od silnika z dodatkową nagrzewnicą w przedziale medycznym i możliwością niezależnej regulacji temperatury kabiny kierowcy i przedziału medycznego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color w:val="000000"/>
                <w:sz w:val="22"/>
                <w:szCs w:val="22"/>
              </w:rPr>
            </w:pPr>
            <w:r w:rsidRPr="00CC4049">
              <w:rPr>
                <w:color w:val="000000"/>
                <w:sz w:val="22"/>
                <w:szCs w:val="22"/>
              </w:rPr>
              <w:t>Niezależny od pracy silnika system ogrzewania wodnego umożliwiający ogrzewanie przedziału kierowcy, przedziału medycznego oraz ogrzanie silnika przed uruchomieniem, sterowany i zasilany osobno.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pacing w:line="221" w:lineRule="exact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Niezależne od pracy i układu chłodzenia silnika ogrzewanie powietrzne przedziału medycznego z możliwością ustawienia temperatury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pacing w:line="221" w:lineRule="exact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pacing w:line="221" w:lineRule="exact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pacing w:line="221" w:lineRule="exact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pacing w:line="221" w:lineRule="exact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pacing w:line="221" w:lineRule="exact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trike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Klimatyzacja dwustrefowa, oddzielna dla przedziału medycznego i kabiny kierowcy.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7.8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INSTALACJA ELEKTRYCZNA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Dwa akumulatory o pojemności sumarycznej min. 200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akumulatorów, z ostrzeganiem o niedoładowaniu któregokolwiek z nich. Zamawiający wymaga aby akumulator medyczny był akumulatorem żelowym lub kwasowo-ołowiowym akumulatorem bezobsługowym VRLA wykonanym w technologii AGM - o pojemności zapewniającej prawidłowe funkcjonowanie urządzeń przedziału medycznego zgodnych z PN EN 1789 +A2 lub równoważnej, porównywalnej do akumulatora kwasowego.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Zasilanie zewn. 230V z zabezpieczeniem przeciwporażeniowym różnicowoprądowym oraz zabezpieczenie przed uruchomieniem silnika przy podłączonym zasilaniu zewnętrznym. </w:t>
            </w:r>
            <w:r w:rsidRPr="00CC4049">
              <w:rPr>
                <w:color w:val="000000"/>
                <w:sz w:val="22"/>
                <w:szCs w:val="22"/>
              </w:rPr>
              <w:t xml:space="preserve">Dwa gniazda 230V zasilane z zewnątrz zamontowane w tylnej części przedziału medycznego. </w:t>
            </w:r>
            <w:r w:rsidRPr="00CC4049">
              <w:rPr>
                <w:sz w:val="22"/>
                <w:szCs w:val="22"/>
              </w:rPr>
              <w:t>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4 gniazda 230 V</w:t>
            </w:r>
            <w:r w:rsidRPr="00CC4049">
              <w:rPr>
                <w:sz w:val="22"/>
                <w:szCs w:val="22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przetwornicy napięcia 12V/230V odpowiednio oznakowane innym kolorem oraz zabezpieczone przed przypadkowym użyciem osobnym włącznikiem napięcia.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5-gniazd niskonapięciowych 12V/16A IP-34 + wtyki do tego typu gniazda 5 szt.-</w:t>
            </w:r>
            <w:r w:rsidRPr="00CC4049">
              <w:rPr>
                <w:sz w:val="22"/>
                <w:szCs w:val="22"/>
              </w:rPr>
              <w:t>w przedziale medycznym do podłączenia urządzeń medycznych zabezpieczone przed zabrudzeniem, wyposażone we wtyki. Dodatkowo dwa gniazda typu USB W kabinie kierowcy minimum dwa gniazda 12 V (wtyk zapalniczki) oraz minimum jedno gniazdo USB.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Przewód zasilania zewnętrznego 230V o długości co najmniej 7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Inwertor prądu stałego 12V na zmienny 230V o mocy min. </w:t>
            </w:r>
            <w:r w:rsidRPr="00CC4049">
              <w:rPr>
                <w:b/>
                <w:bCs/>
                <w:sz w:val="22"/>
                <w:szCs w:val="22"/>
              </w:rPr>
              <w:t>1 500</w:t>
            </w:r>
            <w:r w:rsidRPr="00CC4049">
              <w:rPr>
                <w:sz w:val="22"/>
                <w:szCs w:val="22"/>
              </w:rPr>
              <w:t>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Grzałka w bloku silnika (w układzie cieczy chłodzącej silnik) zasilana z sieci 230V przewodem służącym jednocześnie do ładowania akumulatorów na postoju. Z zabezpieczeniem 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8.8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pStyle w:val="Akapitzlist"/>
              <w:suppressAutoHyphens w:val="0"/>
              <w:spacing w:before="100" w:beforeAutospacing="1" w:after="100" w:afterAutospacing="1"/>
              <w:ind w:left="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pStyle w:val="Akapitzlist"/>
              <w:suppressAutoHyphens w:val="0"/>
              <w:spacing w:before="100" w:beforeAutospacing="1" w:after="100" w:afterAutospacing="1"/>
              <w:ind w:left="-1281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pStyle w:val="Akapitzlist"/>
              <w:suppressAutoHyphens w:val="0"/>
              <w:spacing w:before="100" w:beforeAutospacing="1" w:after="100" w:afterAutospacing="1"/>
              <w:ind w:left="-1281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PRZEDZIAŁ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Izolacja termiczna ścian</w:t>
            </w:r>
            <w:r w:rsidRPr="00CC4049">
              <w:rPr>
                <w:rStyle w:val="Teksttreci8"/>
                <w:sz w:val="22"/>
                <w:szCs w:val="22"/>
              </w:rPr>
              <w:t xml:space="preserve"> i</w:t>
            </w:r>
            <w:r w:rsidRPr="00CC4049">
              <w:rPr>
                <w:sz w:val="22"/>
                <w:szCs w:val="22"/>
              </w:rPr>
              <w:t xml:space="preserve"> sufitu przedziału medycznego oraz pawlacza nad kabiną kierowcy - (</w:t>
            </w:r>
            <w:r w:rsidRPr="00CC4049">
              <w:rPr>
                <w:i/>
                <w:iCs/>
                <w:sz w:val="22"/>
                <w:szCs w:val="22"/>
              </w:rPr>
              <w:t>jeżeli jest zamontowany)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jc w:val="center"/>
              <w:rPr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9.3</w:t>
            </w:r>
          </w:p>
          <w:p w:rsidR="00C3288D" w:rsidRPr="00CC4049" w:rsidRDefault="00C3288D" w:rsidP="005E6B13">
            <w:pPr>
              <w:widowControl w:val="0"/>
              <w:rPr>
                <w:sz w:val="22"/>
                <w:szCs w:val="22"/>
              </w:rPr>
            </w:pPr>
          </w:p>
          <w:p w:rsidR="00C3288D" w:rsidRPr="00CC4049" w:rsidRDefault="00C3288D" w:rsidP="005E6B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shd w:val="clear" w:color="auto" w:fill="FFFFFF"/>
              <w:spacing w:before="100" w:beforeAutospacing="1" w:after="100" w:afterAutospacing="1"/>
              <w:ind w:left="75"/>
              <w:rPr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trzypunktowym pasem bezpieczeństwa</w:t>
            </w:r>
            <w:r w:rsidRPr="00CC4049">
              <w:rPr>
                <w:color w:val="000000" w:themeColor="text1"/>
                <w:sz w:val="22"/>
                <w:szCs w:val="22"/>
              </w:rPr>
              <w:t>. Pas bezpieczeństwa fotela pacjenta (siedzenie skierowane przodem do kierunku jazdy po prawej stronie) musi być zamontowany po prawej stronie fotela.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shd w:val="clear" w:color="auto" w:fill="FFFFFF"/>
              <w:spacing w:before="100" w:beforeAutospacing="1" w:after="100" w:afterAutospacing="1"/>
              <w:ind w:left="-128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shd w:val="clear" w:color="auto" w:fill="FFFFFF"/>
              <w:spacing w:before="100" w:beforeAutospacing="1" w:after="100" w:afterAutospacing="1"/>
              <w:ind w:left="-1281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Podłoga wyłożona wykładziną antypoślizgową, łatwo zmywalną połączoną szczelnie z pokryciem boków.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3288D" w:rsidRPr="00CC4049" w:rsidRDefault="00C3288D" w:rsidP="005E6B1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 lub równoważną.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Schowek wewnętrzny na dodatkowe wyposażenie ortopedyczne z łatwym dostępem w każdych warunkach (unieruchomienia kończyn, miednicy, kręgosłupa, deska pediatryczna)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Uchwyt na 2l butlę tlenową wraz z reduktorem,  w pokrowcu mieszczącym zestaw do tlenoterapii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Zabudowa meblowa na ścianach bocznych (lewej i prawej):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półki podsufitowe z przezroczystymi szybkami i podświetleniem umożliwiającym podgląd na umieszczone tam przedmioty (na ścianie lewej co najmniej 4 szt., na ścianie prawej co najmniej 2 szt.); półki podsufitowe wyposażone w regulowane w 2 płaszczyznach przegródki, do dowolnej konfiguracji wielkości przegród.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powiększona szafka na sprzęt do udrażniania górnych dróg oddechowych (GDO).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00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szafka przeznaczona do przechowywania  wenflonów, igieł itp. - zamykana roletą (</w:t>
            </w:r>
            <w:r w:rsidRPr="00CC4049">
              <w:rPr>
                <w:color w:val="000000"/>
                <w:sz w:val="22"/>
                <w:szCs w:val="22"/>
              </w:rPr>
              <w:t>odporną na przypadkowe uderzenie od zewnętrznej strony).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000000"/>
                <w:sz w:val="22"/>
                <w:szCs w:val="22"/>
              </w:rPr>
            </w:pPr>
            <w:r w:rsidRPr="00CC4049">
              <w:rPr>
                <w:color w:val="000000"/>
                <w:sz w:val="22"/>
                <w:szCs w:val="22"/>
              </w:rPr>
              <w:t>- pod półkami podsufitowymi na ścianie lewej małe szufladki typu „push” na drobny sprzęt medyczny (np. strzykawki)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Pojemnik na cewniki do odsysania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Pojemnik na rękawiczki (trzy rodzaje).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4049">
              <w:rPr>
                <w:color w:val="000000" w:themeColor="text1"/>
                <w:sz w:val="22"/>
                <w:szCs w:val="22"/>
              </w:rPr>
              <w:t xml:space="preserve">Schowek zamykany skutecznym zamkiem. 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Półka na dokumenty medyczne (może być usytuowana na ściance działowej)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Wieszak np. na powieszenie kurtki 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  <w:r w:rsidRPr="00CC4049">
              <w:rPr>
                <w:i/>
                <w:iCs/>
                <w:sz w:val="22"/>
                <w:szCs w:val="22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  <w:r w:rsidRPr="00CC4049">
              <w:rPr>
                <w:i/>
                <w:iCs/>
                <w:sz w:val="22"/>
                <w:szCs w:val="22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Zabudowa meblowa na ścianie działowej: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- szafka z blatem roboczym wykończonym blachą nierdzewną (wysokość blatu roboczego 100 cm ± 10 cm; podać wartość oferowaną), </w:t>
            </w:r>
            <w:r w:rsidRPr="00CC4049">
              <w:rPr>
                <w:color w:val="000000"/>
                <w:sz w:val="22"/>
                <w:szCs w:val="22"/>
              </w:rPr>
              <w:t xml:space="preserve">listwa  zabezpieczająca czołową powierzchnię blatu wystająca powyżej jego powierzchni max 2 cm, </w:t>
            </w:r>
            <w:r w:rsidRPr="00CC4049">
              <w:rPr>
                <w:sz w:val="22"/>
                <w:szCs w:val="22"/>
              </w:rPr>
              <w:t>z min. 2 szufladami, z poręczą – uchwytem, z miejscem przewożenia plecaka medycznego z możliwym dostępem z zewnątrz po otwarciu drzwi; ściany wnęki na plecak wyłożone gumą lub podobnym łatwo zmywalnym, odpornym na zarysowania materiałem.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pojemnik na zużyte strzykawki i igły, pojemnik do dezynfekcji,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uchwyt na ręcznik papierowy.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Nad blatem roboczym zestaw gniazd:  2 gniazda USB, 1 gniazdo 12V oraz 1 gniazdo 230 V.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  <w:r w:rsidRPr="00CC4049">
              <w:rPr>
                <w:i/>
                <w:iCs/>
                <w:sz w:val="22"/>
                <w:szCs w:val="22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  <w:r w:rsidRPr="00CC4049">
              <w:rPr>
                <w:i/>
                <w:iCs/>
                <w:sz w:val="22"/>
                <w:szCs w:val="22"/>
              </w:rPr>
              <w:t>-</w:t>
            </w:r>
            <w:r w:rsidRPr="00CC4049">
              <w:rPr>
                <w:i/>
                <w:iCs/>
                <w:sz w:val="22"/>
                <w:szCs w:val="22"/>
              </w:rPr>
              <w:tab/>
              <w:t>dwie szuflady z systemem umożliwiającym segregację przewożonego w nich wyposażenia;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  <w:r w:rsidRPr="00CC4049">
              <w:rPr>
                <w:i/>
                <w:iCs/>
                <w:sz w:val="22"/>
                <w:szCs w:val="22"/>
              </w:rPr>
              <w:t>-</w:t>
            </w:r>
            <w:r w:rsidRPr="00CC4049">
              <w:rPr>
                <w:i/>
                <w:iCs/>
                <w:sz w:val="22"/>
                <w:szCs w:val="22"/>
              </w:rPr>
              <w:tab/>
              <w:t xml:space="preserve"> wbudowany pojemnik na zużyte igły, 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color w:val="000000" w:themeColor="text1"/>
                <w:sz w:val="22"/>
                <w:szCs w:val="22"/>
              </w:rPr>
            </w:pPr>
            <w:r w:rsidRPr="00CC4049">
              <w:rPr>
                <w:i/>
                <w:iCs/>
                <w:sz w:val="22"/>
                <w:szCs w:val="22"/>
              </w:rPr>
              <w:t>-</w:t>
            </w:r>
            <w:r w:rsidRPr="00CC4049">
              <w:rPr>
                <w:i/>
                <w:iCs/>
                <w:sz w:val="22"/>
                <w:szCs w:val="22"/>
              </w:rPr>
              <w:tab/>
              <w:t xml:space="preserve">wysuwany kosz na śmieci. </w:t>
            </w:r>
            <w:r w:rsidRPr="00CC4049">
              <w:rPr>
                <w:i/>
                <w:iCs/>
                <w:color w:val="000000" w:themeColor="text1"/>
                <w:sz w:val="22"/>
                <w:szCs w:val="22"/>
              </w:rPr>
              <w:t>Mechanizm kosza musi zapewniać</w:t>
            </w:r>
            <w:r w:rsidRPr="00CC4049">
              <w:rPr>
                <w:color w:val="000000" w:themeColor="text1"/>
                <w:sz w:val="22"/>
                <w:szCs w:val="22"/>
              </w:rPr>
              <w:t xml:space="preserve"> szybki dostęp, niekłopotliwe</w:t>
            </w:r>
          </w:p>
          <w:p w:rsidR="00C3288D" w:rsidRPr="00CC4049" w:rsidRDefault="00C3288D" w:rsidP="005E6B13">
            <w:pPr>
              <w:widowControl w:val="0"/>
              <w:snapToGrid w:val="0"/>
              <w:ind w:left="710" w:right="153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C4049">
              <w:rPr>
                <w:color w:val="000000" w:themeColor="text1"/>
                <w:sz w:val="22"/>
                <w:szCs w:val="22"/>
              </w:rPr>
              <w:t>opróżnianie oraz łatwe czyszczenie obudowy pod koszem.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  <w:r w:rsidRPr="00CC4049">
              <w:rPr>
                <w:i/>
                <w:iCs/>
                <w:sz w:val="22"/>
                <w:szCs w:val="22"/>
              </w:rPr>
              <w:t>-</w:t>
            </w:r>
            <w:r w:rsidRPr="00CC4049">
              <w:rPr>
                <w:i/>
                <w:iCs/>
                <w:sz w:val="22"/>
                <w:szCs w:val="22"/>
              </w:rPr>
              <w:tab/>
              <w:t>termobox – elektryczny ogrzewacz płynów infuzyjnych z płynną regulacją temperatury, poj. 15l;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  <w:r w:rsidRPr="00CC4049">
              <w:rPr>
                <w:i/>
                <w:iCs/>
                <w:sz w:val="22"/>
                <w:szCs w:val="22"/>
              </w:rPr>
              <w:t>-</w:t>
            </w:r>
            <w:r w:rsidRPr="00CC4049">
              <w:rPr>
                <w:i/>
                <w:iCs/>
                <w:sz w:val="22"/>
                <w:szCs w:val="22"/>
              </w:rPr>
              <w:tab/>
              <w:t>miejsce i system mocowania plecaka ratunkowego z dostępem zarówno z zewnątrz jak i z wewnątrz przedziału medycznego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Podgrzewacz płynów infuzyjnych (termobox) – umożliwiający 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najmniej 8 szt. flakonów o pojemności 500 ml każdy.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Miejsce na 2 torby lekarskie lub plecaki, wraz z ich mocowaniem - zaczepy, paski do mocowania toreb, plecaków.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3288D" w:rsidRPr="00CC4049" w:rsidRDefault="00C3288D" w:rsidP="005E6B1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Uchwyty sufitowe do płynów infuzyjnych – minimalna ilość zgodna z PN EN 1789 + A2 lub równoważna.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Termometr wskazujący temperaturę w przedziale pacjenta wyświetlana na panelu elektronicznym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Okna zmatowione do 2/3 wysokości.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Urządzenie do wybijania szyb, nóż do przecinania pasów bezpieczeństwa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Otwierany szyberdach pełniący funkcję wyjścia ewakuacyjnego o minimalnych wymiarach 80 cm x 50 cm – zamontowany zgodnie z zaleceniami producenta </w:t>
            </w:r>
          </w:p>
          <w:p w:rsidR="00C3288D" w:rsidRPr="00CC4049" w:rsidRDefault="007C3B3E" w:rsidP="005E6B13">
            <w:pPr>
              <w:widowControl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 xml:space="preserve">UWAGA: </w:t>
            </w:r>
            <w:r w:rsidR="00C3288D" w:rsidRPr="00CC4049">
              <w:rPr>
                <w:b/>
                <w:bCs/>
                <w:sz w:val="22"/>
                <w:szCs w:val="22"/>
              </w:rPr>
              <w:t>Parametr niewymagany – punktowany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9.19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Stopień drzwi bocznych antypoślizgowy, umożliwiający bezpieczne wsiadanie i wysiadanie </w:t>
            </w:r>
            <w:r w:rsidRPr="00CC4049">
              <w:rPr>
                <w:color w:val="000000"/>
                <w:sz w:val="22"/>
                <w:szCs w:val="22"/>
              </w:rPr>
              <w:t>zabezpieczony przed niekorzystnym działaniem wody dostającej się w szczelinę pomiędzy stopniem, a szafką roboczą.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SYGNALIZACJA ŚWIETLNO – DŹWIĘKOWA I OZNAKOWANIE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 przedniej części pojazdu belka świetlna typu LED wyposażona w dwa reflektory typu LED do doświetlania przedpola oraz podświetlonym napisem ,,AMBULANS” lub zintegrowana z nadwoziem sygnalizacja świetlna typu LED, wyposażona w dwa reflektory typu LED do oświetlania przedpola pojazdu oraz wyświetlacz LED-owy z napisem „AMBULANS”. W komorze silnika lub w pasie przednim zamontowany głośnik z sygnałem dźwiękowym modulowanym, o mocy min. 100 W z możliwością podawania komunikatów głosem.</w:t>
            </w:r>
          </w:p>
          <w:p w:rsidR="00C3288D" w:rsidRPr="00CC4049" w:rsidRDefault="00C3288D" w:rsidP="005E6B13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Oświetlenie ostrzegawcze typu Led – niebieskie – zamontowane w pasie przednim. Łączna ilość zamontowanych błyskowych ostrzegawczych sygnałów świetlnych – wynosi max 10 zgodnie z Rozporządzeniem Ministra Infrastruktury z dnia 31 grudnia 2002 r. w sprawie warunków technicznych pojazdów oraz zakresu ich niezbędnego wyposażenia. </w:t>
            </w:r>
          </w:p>
          <w:p w:rsidR="00C3288D" w:rsidRPr="00CC4049" w:rsidRDefault="00C3288D" w:rsidP="005E6B13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W tylnej części pojazdu zintegrowane z nadwoziem, połączone w jeden moduł niebieskie światła sygnalizacyjne typu LED 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Zamawiający dopuszcza również sygnalizację świetlną realizowaną lampą świetlną typu LED koloru niebieskiego.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color w:val="FF0000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Lampy świateł pozycyjnych na drzwiach tylnych w pozycji “otwartej”.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Zamawiający dopuszcza również niezależny system sygnalizacji pneumatycznej przeznaczony do ciągłej pracy, działający niezależnie od sygnalizacji podstawowej. W przypadku  zamontowania takiego systemu Zamawiający wymaga , aby sprężarka była zamontowana w miejscu umożliwiającym jej właściwe chłodzenie. 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Uwaga: Sygnalizacja pneumatyczna – parametr punktowany (niewymagany).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Włączanie sygnalizacji świetlno-dźwiękowej realizowane przez dwa włączniki (osobny dla sygnalizacji świetlnej i dźwiękowej) umieszczone w widocznym, łatwo dostępnym miejscu na desce rozdzielczej kierowcy- z sygnalizacją załączenia. Zamawiający wymaga aby włączenie sygnału dźwiękowego możliwe było dopiero po włączeniu sygnalizacji świetlnej.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Lampy świateł awaryjnych na drzwiach tylnych działające po ich otwarciu, lampy typu LED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Reflektory zewnętrzne typu LED, po dwa z tyłu, lewej i prawej strony, do oświetlenia miejsca akcji. Reflektory automatycznie wyłączające się po ruszeniu pojazdu i osiągnięciu prędkości 15 km/h.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10.10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Reflektor punktowy bez przewodowy z ładowarką w samochodzie; barwa światła: naturalna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</w:tbl>
    <w:p w:rsidR="009B50C9" w:rsidRDefault="009B50C9">
      <w:r>
        <w:br w:type="page"/>
      </w:r>
    </w:p>
    <w:tbl>
      <w:tblPr>
        <w:tblW w:w="1063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559"/>
        <w:gridCol w:w="1418"/>
      </w:tblGrid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OŚWIETLENIE PRZEDZIAŁU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Oświetlenie rozproszone typu LED w kolorze naturalnym.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Co najmniej 4 sufitowe punkty ze światłem skupionym nad noszami, z regulacją kąta padania światła + oświetlenie punktowe blatu roboczego – typu LED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Włączenie/wyłączenie oświetlenia (jednej lampy) po otwarciu/zamknięciu drzwi przedziału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 xml:space="preserve">ŁĄCZNOŚĆ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 przedziale kierowcy przygotowane miejsce do instalacji radiotelefonu Motorola GM360e lub równoważny z przewodami zasilającymi (12V) zabezpieczonymi przed zwarciem z anteną na dachu. Przygotowany i zaślepiony otwór do montażu anteny radiotelefonu ze złączem antenowym doprowadzonym do przedziału kierowcy w miejsce przewidziane do montażu radiotelefonu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12.2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Instalacja zasilająca do stacji dokującej 12V/15 A doprowadzona do miejsca przeznaczonego do montażu stacji dokującej ADK07F zakończona gniazdem 12 V typu zapalniczkowego (kierowca)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12.3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System wewnętrznej łączności pomiędzy kierowcą i przedziałem medycznym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12.4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Zamocowana na dachu ambulansu antena GSM (zabezpieczona przed zalaniem) z przewodem doprowadzonym do miejsca zamontowania stacji dokującej ADK07F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5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CENTRALNA INSTALACJA TLENOWA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Centralna instalacja tlenowa: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zamontowany na ścianie lewej panel z minimum 2 gniazdami poboru tlenu typu AGA,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sufitowy punkt poboru tlenu gniazdo AGA,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- sufitowy punkt poboru tlenu zakończony króćcem  do podłączenia maski tlenowej z regulacją ilości przepływu tlenu. Regulacja skokowa od „0÷25" L/min.</w:t>
            </w:r>
          </w:p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Miejsce na dwie butle tlenowe o pojemności 10 l (duże) w schowku zewnętrznym.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13.4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 komplecie dwa reduktory do dużych butli (10 l) i jeden z przepływomierzem i szybkozłączką do małej butli.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tabs>
                <w:tab w:val="left" w:pos="293"/>
                <w:tab w:val="center" w:pos="407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ab/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NOSZE GŁÓWNE Z TRANSPORTEREM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Wielofunkcyjne samojezdne nosze z transporterem i ruchomą podstawą z automatycznym składaniem i rozkładaniem goleni przednich transportera podczas załadunku i rozładunku.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Materac noszy powinien być wykonany z mocnego materiału, odpornego na bakterie, grzyby, plamy i zgniliznę, łatwego do czyszczenia, zmywalnego, odpornego na wodę , olej napędowy, itp.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Wszystkie mechanizmy powinny być skonstruowane w sposób zapobiegający uszkodzeniom ciała użytkownika oraz pacjenta, powinno być możliwe zablokowanie i zabezpieczenie noszy oraz podstawy przed ruchami bocznymi, wzdłużnymi, pionowymi i ukośnymi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Umożliwiające przeprowadzenie reanimacji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000000" w:themeColor="text1"/>
                <w:sz w:val="22"/>
                <w:szCs w:val="22"/>
              </w:rPr>
            </w:pPr>
            <w:r w:rsidRPr="00CC4049">
              <w:rPr>
                <w:color w:val="000000" w:themeColor="text1"/>
                <w:sz w:val="22"/>
                <w:szCs w:val="22"/>
              </w:rPr>
              <w:t>Umożliwiające płynne uniesienie tułowia do kąta min.90stopni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Umożliwiające zastosowanie pozycji przeciwwstrząsowej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Umożliwiające ustawienie pozycji zmniejszającej napięcie mięśni brzucha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Umożliwiające pewne i szybkie połączenie z transporterem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spacing w:val="8"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Z dodatkowym zestawem pasów lub uprzęży służącej do transportu małych dzieci na noszach w pozycji siedzącej lub leżącej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hd w:val="clear" w:color="auto" w:fill="FFFFFF"/>
              <w:ind w:left="-1281" w:right="15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hd w:val="clear" w:color="auto" w:fill="FFFFFF"/>
              <w:ind w:left="-1281" w:right="15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000000" w:themeColor="text1"/>
                <w:sz w:val="22"/>
                <w:szCs w:val="22"/>
              </w:rPr>
            </w:pPr>
            <w:r w:rsidRPr="00CC4049">
              <w:rPr>
                <w:color w:val="000000" w:themeColor="text1"/>
                <w:sz w:val="22"/>
                <w:szCs w:val="22"/>
              </w:rPr>
              <w:t>Waga noszy nie większa niż 23 kg zgodna z wymogami aktualnej normy PN EN 1865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Nośność powinna wynosić min. 220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Ze składanymi poręczami bocznymi, ze składanymi lub chowanymi  rączkami do przenoszenia z przodu i z tyłu noszy.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z dodatkowym uchwytem  do podawania płynów infuzyjnych podczas transportu pacjenta na noszach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4049">
              <w:rPr>
                <w:b/>
                <w:bCs/>
                <w:color w:val="000000"/>
                <w:sz w:val="22"/>
                <w:szCs w:val="22"/>
              </w:rPr>
              <w:t>14.15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Transporter wielopoziomowy z regulacją wysokości w min. 6 poziomach, z niezależną regulacją przedniej i tylnej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System składanego podwozia zapewniający łatwy załadunek do ambulansu,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C9211E"/>
                <w:sz w:val="22"/>
                <w:szCs w:val="22"/>
              </w:rPr>
            </w:pPr>
            <w:r w:rsidRPr="00CC4049">
              <w:rPr>
                <w:color w:val="000000" w:themeColor="text1"/>
                <w:sz w:val="22"/>
                <w:szCs w:val="22"/>
              </w:rPr>
              <w:t>Cztery kółka jezdne o średnicy min. 200 mm i szerokości min. 50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Możliwość skrętu wszystkich czterech kółek jezdnych,  o kąt co najmniej 180° tak aby możliwy był transport na wprost i bokiem - przy jeździe na wprost możliwość blokady 2 kółek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Możliwość zahamowania co najmniej 2 kółek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000000" w:themeColor="text1"/>
                <w:sz w:val="22"/>
                <w:szCs w:val="22"/>
              </w:rPr>
            </w:pPr>
            <w:r w:rsidRPr="00CC4049">
              <w:rPr>
                <w:color w:val="000000" w:themeColor="text1"/>
                <w:sz w:val="22"/>
                <w:szCs w:val="22"/>
              </w:rPr>
              <w:t>Waga transportera max. 28kg.zgodna z wymogami aktualnej normy PN EN 1865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color w:val="000000" w:themeColor="text1"/>
                <w:sz w:val="22"/>
                <w:szCs w:val="22"/>
              </w:rPr>
            </w:pPr>
            <w:r w:rsidRPr="00CC4049">
              <w:rPr>
                <w:color w:val="000000" w:themeColor="text1"/>
                <w:sz w:val="22"/>
                <w:szCs w:val="22"/>
              </w:rPr>
              <w:t xml:space="preserve">Dopuszczalne obciążenie transportera: min 260kg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System bezpiecznej obsługi – niezależne składanie goleni przednich i tylnych  i podtrzymaniu ciężaru całego zestawu jedną parą goleni przy wprowadzaniu i wyprowadzaniu noszy z/do ambulansu pozwalający na bezpieczne wprowadzenie/wyprowadzenie  noszy nawet przez jedną osobę.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hd w:val="clear" w:color="auto" w:fill="FFFFFF"/>
              <w:ind w:left="-1281" w:right="15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hd w:val="clear" w:color="auto" w:fill="FFFFFF"/>
              <w:ind w:left="-1281" w:right="15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3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Podstawa pod nosze umożliwiająca boczny przesuw, wysuw do tyłu i na zewnątrz z jednoczesnym pochyłem dla łatwego wprowadzenia noszy z transporterem, dojście z każdej strony do pacjenta na noszach, możliwość pochyłu do pozycji Trendelenburga (min. 10 stopni) w trakcie transportu pacjenta 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Podstawa pod nosze powinna być zabezpieczona przed niekorzystnym działaniem wody, płynów i innych cieczy powodujących lub mogących powodować korozję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14.25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Zabudowa przedziału medycznego musi spełniać wymagania jak dla ambulansów typu B bez wyposażenia, zgodnie z normą PN-EN 1789:2021-02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WYPOSAŻENIE POJAZDU / WYMAGANIA DODATKOWE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15.1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Dodatkowa gaśnica w przedziale medycznym 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15.2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color w:val="000000"/>
                <w:sz w:val="22"/>
                <w:szCs w:val="22"/>
              </w:rPr>
            </w:pPr>
            <w:r w:rsidRPr="00CC4049">
              <w:rPr>
                <w:color w:val="000000"/>
                <w:sz w:val="22"/>
                <w:szCs w:val="22"/>
              </w:rPr>
              <w:t xml:space="preserve">Kosze na śmieci w przedziale medycznym – 2 szt.  zlokalizowane jeden w przedniej a drugi tylnej części przedziału medycznego ambulansu zamontowane na stałe zapobiegające niekontrolowanemu przemieszczeniu. 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Zamontowane kosze nie powinny utrudniać ergonomiki pracy służby ratowniczej.</w:t>
            </w:r>
          </w:p>
          <w:p w:rsidR="00C3288D" w:rsidRPr="00CC4049" w:rsidRDefault="00C3288D" w:rsidP="005E6B13">
            <w:pPr>
              <w:widowControl w:val="0"/>
              <w:snapToGrid w:val="0"/>
              <w:ind w:right="153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15.3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Wszystkie pasy w pojeździe typu bezwładnościowego o trzech punktach kotwiczenia.</w:t>
            </w:r>
          </w:p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15.4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W kabinie kierowcy zamontowana:</w:t>
            </w:r>
          </w:p>
          <w:p w:rsidR="00C3288D" w:rsidRPr="00CC4049" w:rsidRDefault="00C3288D" w:rsidP="005E6B13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ind w:left="427" w:right="153" w:hanging="284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sygnalizacja akustyczna i/lub optyczna ostrzegająca kierowcę o niedomkniętych drzwiach pojazdu</w:t>
            </w:r>
          </w:p>
          <w:p w:rsidR="00C3288D" w:rsidRPr="00CC4049" w:rsidRDefault="00C3288D" w:rsidP="005E6B13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ind w:left="427" w:right="153" w:hanging="284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sygnalizacja akustyczna i/lub optyczna ostrzegająca kierowcę o rozładowaniu akumulatora samochodu bazowego i akumulatora dodatkowego</w:t>
            </w:r>
          </w:p>
          <w:p w:rsidR="00C3288D" w:rsidRPr="00CC4049" w:rsidRDefault="00C3288D" w:rsidP="005E6B13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ind w:left="427" w:right="153" w:hanging="284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sygnalizacja optyczna informująca kierowcę o włączeniu reflektorów zewnętrznych</w:t>
            </w:r>
          </w:p>
          <w:p w:rsidR="00C3288D" w:rsidRPr="00CC4049" w:rsidRDefault="00C3288D" w:rsidP="005E6B13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ind w:left="427" w:right="153" w:hanging="284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sygnalizacja optyczna informująca kierowcę o podłączeniu ambulansu do sieci 230 V</w:t>
            </w:r>
          </w:p>
          <w:p w:rsidR="00C3288D" w:rsidRPr="00CC4049" w:rsidRDefault="00C3288D" w:rsidP="005E6B13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ind w:left="427" w:right="153" w:hanging="284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sygnalizacja optyczna informująca kierowcę o braku możliwości uruchomienia pojazdu z powodu otwartych drzwi między przedziałem medycznym a kabiną kierowcy.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049">
              <w:rPr>
                <w:rFonts w:ascii="Times New Roman" w:hAnsi="Times New Roman" w:cs="Times New Roman"/>
                <w:sz w:val="22"/>
                <w:szCs w:val="22"/>
              </w:rPr>
              <w:t>WYMAGANIA OGÓLNE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pStyle w:val="Nagwek3"/>
              <w:widowControl w:val="0"/>
              <w:tabs>
                <w:tab w:val="left" w:pos="426"/>
              </w:tabs>
              <w:ind w:left="-1281" w:right="1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pStyle w:val="Nagwek3"/>
              <w:widowControl w:val="0"/>
              <w:tabs>
                <w:tab w:val="left" w:pos="426"/>
              </w:tabs>
              <w:ind w:left="-1281" w:right="1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16.1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CC404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Ambulans nowy, na bazie furgonu, wyposażony w asystenta pasa ruchu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pStyle w:val="Nagwek3"/>
              <w:widowControl w:val="0"/>
              <w:tabs>
                <w:tab w:val="left" w:pos="426"/>
              </w:tabs>
              <w:ind w:left="-1281" w:right="15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pStyle w:val="Nagwek3"/>
              <w:widowControl w:val="0"/>
              <w:tabs>
                <w:tab w:val="left" w:pos="426"/>
              </w:tabs>
              <w:ind w:left="-1281" w:right="15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16.2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Ogumienie ambulansu musi być dostosowane do DMC ambulansu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720"/>
              </w:tabs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720"/>
              </w:tabs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16.3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5E6B1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i/>
                <w:iCs/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Ambulans fabrycznie wyposażony w pełnowymiarowe koło zapasowe i dodatkowo komplet 4 opon tej samej marki co zamontowane na osiach pojazdu. </w:t>
            </w:r>
            <w:r w:rsidRPr="00CC4049">
              <w:rPr>
                <w:i/>
                <w:iCs/>
                <w:sz w:val="22"/>
                <w:szCs w:val="22"/>
              </w:rPr>
              <w:t xml:space="preserve">W przypadku dostawy w sezonie letnim, dodatkowy komplet opon zimowych; w przypadku dostawy w sezonie zimowym dodatkowy zestaw opon letnich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720"/>
              </w:tabs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720"/>
              </w:tabs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16.4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Ambulans uzupełniony: </w:t>
            </w:r>
          </w:p>
          <w:p w:rsidR="00C3288D" w:rsidRPr="00CC4049" w:rsidRDefault="00C3288D" w:rsidP="005E6B1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 xml:space="preserve">90 % zbiornik paliwa oraz płyny eksploatacyjne do ilości zalecanych przez producenta, w tym w </w:t>
            </w:r>
            <w:r w:rsidRPr="00CC4049">
              <w:rPr>
                <w:sz w:val="22"/>
                <w:szCs w:val="22"/>
                <w:shd w:val="clear" w:color="auto" w:fill="FFFFFF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720"/>
              </w:tabs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720"/>
              </w:tabs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  <w:tr w:rsidR="00C3288D" w:rsidRPr="00CC4049" w:rsidTr="00C3288D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5E6B1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C40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8D" w:rsidRPr="00CC4049" w:rsidRDefault="00C3288D" w:rsidP="00CC4049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sz w:val="22"/>
                <w:szCs w:val="22"/>
              </w:rPr>
            </w:pPr>
            <w:r w:rsidRPr="00CC4049">
              <w:rPr>
                <w:sz w:val="22"/>
                <w:szCs w:val="22"/>
              </w:rPr>
              <w:t>Dostawa ambulansów do siedziby Zamawiającego: 51-147 Wrocław, ul.</w:t>
            </w:r>
            <w:r w:rsidR="00CC4049">
              <w:rPr>
                <w:sz w:val="22"/>
                <w:szCs w:val="22"/>
              </w:rPr>
              <w:t> </w:t>
            </w:r>
            <w:r w:rsidRPr="00CC4049">
              <w:rPr>
                <w:sz w:val="22"/>
                <w:szCs w:val="22"/>
              </w:rPr>
              <w:t>Piotra Czajkowskiego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720"/>
              </w:tabs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8D" w:rsidRPr="00CC4049" w:rsidRDefault="00C3288D" w:rsidP="00C3288D">
            <w:pPr>
              <w:widowControl w:val="0"/>
              <w:tabs>
                <w:tab w:val="left" w:pos="720"/>
              </w:tabs>
              <w:snapToGrid w:val="0"/>
              <w:ind w:left="-1281" w:right="153"/>
              <w:jc w:val="both"/>
              <w:rPr>
                <w:sz w:val="22"/>
                <w:szCs w:val="22"/>
              </w:rPr>
            </w:pPr>
          </w:p>
        </w:tc>
      </w:tr>
    </w:tbl>
    <w:p w:rsidR="00C3288D" w:rsidRPr="00CC4049" w:rsidRDefault="00C3288D" w:rsidP="00C3288D">
      <w:pPr>
        <w:rPr>
          <w:sz w:val="22"/>
          <w:szCs w:val="22"/>
        </w:rPr>
      </w:pPr>
    </w:p>
    <w:p w:rsidR="0099728B" w:rsidRPr="00CC4049" w:rsidRDefault="0099728B" w:rsidP="00C3288D">
      <w:pPr>
        <w:rPr>
          <w:sz w:val="22"/>
          <w:szCs w:val="22"/>
        </w:rPr>
      </w:pPr>
    </w:p>
    <w:p w:rsidR="0099728B" w:rsidRPr="00CC4049" w:rsidRDefault="00CC4049" w:rsidP="00CC4049">
      <w:pPr>
        <w:ind w:left="-284"/>
        <w:jc w:val="both"/>
        <w:rPr>
          <w:sz w:val="22"/>
          <w:szCs w:val="22"/>
        </w:rPr>
      </w:pPr>
      <w:r w:rsidRPr="001D1A98">
        <w:rPr>
          <w:b/>
          <w:bCs/>
          <w:sz w:val="22"/>
          <w:szCs w:val="22"/>
        </w:rPr>
        <w:t xml:space="preserve">Niniejszy </w:t>
      </w:r>
      <w:r w:rsidR="00BB506F">
        <w:rPr>
          <w:b/>
          <w:bCs/>
          <w:sz w:val="22"/>
          <w:szCs w:val="22"/>
        </w:rPr>
        <w:t>plik</w:t>
      </w:r>
      <w:r w:rsidRPr="001D1A98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7" w:history="1">
        <w:r w:rsidRPr="001D1A98">
          <w:rPr>
            <w:rStyle w:val="Hipercze"/>
            <w:b/>
            <w:bCs/>
            <w:sz w:val="22"/>
            <w:szCs w:val="22"/>
          </w:rPr>
          <w:t>gov.pl</w:t>
        </w:r>
      </w:hyperlink>
      <w:r w:rsidRPr="001D1A98">
        <w:rPr>
          <w:b/>
          <w:bCs/>
          <w:sz w:val="22"/>
          <w:szCs w:val="22"/>
        </w:rPr>
        <w:t>) lub elektronicznym podpisem osobistym(edowód) przez osobę uprawnioną do reprezentacji wykonawcy</w:t>
      </w:r>
    </w:p>
    <w:sectPr w:rsidR="0099728B" w:rsidRPr="00CC4049" w:rsidSect="00EC3877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49" w:rsidRDefault="00CC4049" w:rsidP="00CC4049">
      <w:r>
        <w:separator/>
      </w:r>
    </w:p>
  </w:endnote>
  <w:endnote w:type="continuationSeparator" w:id="0">
    <w:p w:rsidR="00CC4049" w:rsidRDefault="00CC4049" w:rsidP="00C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49" w:rsidRDefault="00CC4049" w:rsidP="00CC4049">
    <w:pPr>
      <w:pStyle w:val="Stopka"/>
      <w:pBdr>
        <w:top w:val="single" w:sz="4" w:space="1" w:color="auto"/>
      </w:pBdr>
      <w:rPr>
        <w:sz w:val="20"/>
        <w:szCs w:val="20"/>
      </w:rPr>
    </w:pPr>
    <w:r w:rsidRPr="008D7AB6">
      <w:rPr>
        <w:sz w:val="18"/>
        <w:szCs w:val="18"/>
      </w:rPr>
      <w:t>ZAKUP AMBULANSU SANITARNEGO Z WYPOSAŻENIEM</w:t>
    </w:r>
    <w:r w:rsidRPr="00CC4049">
      <w:rPr>
        <w:sz w:val="20"/>
        <w:szCs w:val="20"/>
      </w:rPr>
      <w:t xml:space="preserve"> </w:t>
    </w:r>
  </w:p>
  <w:p w:rsidR="00CC4049" w:rsidRPr="00CC4049" w:rsidRDefault="00CC4049" w:rsidP="00CC4049">
    <w:pPr>
      <w:pStyle w:val="Stopka"/>
      <w:jc w:val="right"/>
      <w:rPr>
        <w:sz w:val="20"/>
        <w:szCs w:val="20"/>
      </w:rPr>
    </w:pPr>
    <w:r w:rsidRPr="00CC4049">
      <w:rPr>
        <w:sz w:val="20"/>
        <w:szCs w:val="20"/>
      </w:rPr>
      <w:t xml:space="preserve">Strona </w:t>
    </w:r>
    <w:r w:rsidRPr="00CC4049">
      <w:rPr>
        <w:b/>
        <w:bCs/>
        <w:sz w:val="20"/>
        <w:szCs w:val="20"/>
      </w:rPr>
      <w:fldChar w:fldCharType="begin"/>
    </w:r>
    <w:r w:rsidRPr="00CC4049">
      <w:rPr>
        <w:b/>
        <w:bCs/>
        <w:sz w:val="20"/>
        <w:szCs w:val="20"/>
      </w:rPr>
      <w:instrText>PAGE  \* Arabic  \* MERGEFORMAT</w:instrText>
    </w:r>
    <w:r w:rsidRPr="00CC4049">
      <w:rPr>
        <w:b/>
        <w:bCs/>
        <w:sz w:val="20"/>
        <w:szCs w:val="20"/>
      </w:rPr>
      <w:fldChar w:fldCharType="separate"/>
    </w:r>
    <w:r w:rsidR="00A127C1">
      <w:rPr>
        <w:b/>
        <w:bCs/>
        <w:noProof/>
        <w:sz w:val="20"/>
        <w:szCs w:val="20"/>
      </w:rPr>
      <w:t>1</w:t>
    </w:r>
    <w:r w:rsidRPr="00CC4049">
      <w:rPr>
        <w:b/>
        <w:bCs/>
        <w:sz w:val="20"/>
        <w:szCs w:val="20"/>
      </w:rPr>
      <w:fldChar w:fldCharType="end"/>
    </w:r>
    <w:r w:rsidRPr="00CC4049">
      <w:rPr>
        <w:sz w:val="20"/>
        <w:szCs w:val="20"/>
      </w:rPr>
      <w:t xml:space="preserve"> z </w:t>
    </w:r>
    <w:r w:rsidRPr="00CC4049">
      <w:rPr>
        <w:b/>
        <w:bCs/>
        <w:sz w:val="20"/>
        <w:szCs w:val="20"/>
      </w:rPr>
      <w:fldChar w:fldCharType="begin"/>
    </w:r>
    <w:r w:rsidRPr="00CC4049">
      <w:rPr>
        <w:b/>
        <w:bCs/>
        <w:sz w:val="20"/>
        <w:szCs w:val="20"/>
      </w:rPr>
      <w:instrText>NUMPAGES  \* Arabic  \* MERGEFORMAT</w:instrText>
    </w:r>
    <w:r w:rsidRPr="00CC4049">
      <w:rPr>
        <w:b/>
        <w:bCs/>
        <w:sz w:val="20"/>
        <w:szCs w:val="20"/>
      </w:rPr>
      <w:fldChar w:fldCharType="separate"/>
    </w:r>
    <w:r w:rsidR="00A127C1">
      <w:rPr>
        <w:b/>
        <w:bCs/>
        <w:noProof/>
        <w:sz w:val="20"/>
        <w:szCs w:val="20"/>
      </w:rPr>
      <w:t>11</w:t>
    </w:r>
    <w:r w:rsidRPr="00CC404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49" w:rsidRDefault="00CC4049" w:rsidP="00CC4049">
      <w:r>
        <w:separator/>
      </w:r>
    </w:p>
  </w:footnote>
  <w:footnote w:type="continuationSeparator" w:id="0">
    <w:p w:rsidR="00CC4049" w:rsidRDefault="00CC4049" w:rsidP="00CC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49" w:rsidRDefault="00CC4049" w:rsidP="00CC4049">
    <w:pPr>
      <w:pStyle w:val="Nagwek"/>
      <w:pBdr>
        <w:bottom w:val="single" w:sz="4" w:space="1" w:color="auto"/>
      </w:pBdr>
      <w:jc w:val="right"/>
    </w:pPr>
    <w:r w:rsidRPr="00CC4049">
      <w:rPr>
        <w:sz w:val="22"/>
        <w:szCs w:val="22"/>
      </w:rPr>
      <w:t xml:space="preserve">Znak sprawy: </w:t>
    </w:r>
    <w:r w:rsidRPr="00CC4049">
      <w:rPr>
        <w:b/>
        <w:bCs/>
        <w:sz w:val="22"/>
        <w:szCs w:val="22"/>
      </w:rPr>
      <w:t>WNP/220/PN/2023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67F"/>
    <w:multiLevelType w:val="hybridMultilevel"/>
    <w:tmpl w:val="977CE0E6"/>
    <w:lvl w:ilvl="0" w:tplc="84B81BA4">
      <w:start w:val="1"/>
      <w:numFmt w:val="bullet"/>
      <w:lvlText w:val=""/>
      <w:lvlJc w:val="left"/>
      <w:pPr>
        <w:ind w:left="8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D"/>
    <w:rsid w:val="000D2B74"/>
    <w:rsid w:val="005D0AE5"/>
    <w:rsid w:val="007C3B3E"/>
    <w:rsid w:val="00931445"/>
    <w:rsid w:val="0099728B"/>
    <w:rsid w:val="009B50C9"/>
    <w:rsid w:val="00A127C1"/>
    <w:rsid w:val="00BB506F"/>
    <w:rsid w:val="00C3288D"/>
    <w:rsid w:val="00CC4049"/>
    <w:rsid w:val="00DA2E16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5FB"/>
  <w15:chartTrackingRefBased/>
  <w15:docId w15:val="{A6BFDF18-0D0C-47DE-BA81-1A52B77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8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288D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3288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3288D"/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rsid w:val="00C3288D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3288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88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3288D"/>
    <w:rPr>
      <w:rFonts w:ascii="Calibri Light" w:eastAsia="Times New Roman" w:hAnsi="Calibri Light" w:cs="Calibri Light"/>
      <w:b/>
      <w:bCs/>
      <w:sz w:val="26"/>
      <w:szCs w:val="26"/>
      <w:lang w:eastAsia="pl-PL"/>
    </w:rPr>
  </w:style>
  <w:style w:type="character" w:customStyle="1" w:styleId="TeksttreciPogrubienie">
    <w:name w:val="Tekst treści + Pogrubienie"/>
    <w:uiPriority w:val="99"/>
    <w:rsid w:val="00C3288D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Zawartotabeli">
    <w:name w:val="Zawartość tabeli"/>
    <w:basedOn w:val="Normalny"/>
    <w:uiPriority w:val="99"/>
    <w:rsid w:val="00C3288D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3288D"/>
    <w:pPr>
      <w:ind w:left="720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3288D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C3288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treci8">
    <w:name w:val="Tekst treści + 8"/>
    <w:uiPriority w:val="99"/>
    <w:rsid w:val="00C3288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Tekstcofnity">
    <w:name w:val="Tekst_cofnięty"/>
    <w:basedOn w:val="Normalny"/>
    <w:uiPriority w:val="99"/>
    <w:qFormat/>
    <w:rsid w:val="0099728B"/>
    <w:pPr>
      <w:spacing w:line="360" w:lineRule="auto"/>
      <w:ind w:left="540"/>
    </w:pPr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C4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04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uiPriority w:val="99"/>
    <w:rsid w:val="00CC40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4472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Brzeska Lidia</cp:lastModifiedBy>
  <cp:revision>2</cp:revision>
  <dcterms:created xsi:type="dcterms:W3CDTF">2023-04-21T08:36:00Z</dcterms:created>
  <dcterms:modified xsi:type="dcterms:W3CDTF">2023-04-21T08:36:00Z</dcterms:modified>
</cp:coreProperties>
</file>