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563"/>
        <w:gridCol w:w="302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 xml:space="preserve">Przegląd, czynności serwisowe (kalibracja, obsługa legalizacji), legalizacja laserowych mierników prędkości typu: </w:t>
            </w:r>
            <w:proofErr w:type="spellStart"/>
            <w:r>
              <w:t>Ultralyte</w:t>
            </w:r>
            <w:proofErr w:type="spellEnd"/>
            <w:r>
              <w:t xml:space="preserve"> LTI 20/20, LTI 20/20 </w:t>
            </w:r>
            <w:proofErr w:type="spellStart"/>
            <w:r>
              <w:t>TruCam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64CF3" w:rsidRDefault="00464CF3"/>
          <w:p w:rsidR="00754333" w:rsidRDefault="003D5D8D">
            <w:r>
              <w:t>8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FC60D4" w:rsidRDefault="00FC60D4"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2615" cy="4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3D5D8D"/>
    <w:rsid w:val="00464CF3"/>
    <w:rsid w:val="006A1581"/>
    <w:rsid w:val="00754333"/>
    <w:rsid w:val="0079511F"/>
    <w:rsid w:val="007F3BD3"/>
    <w:rsid w:val="00D57FB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1C2E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Katarzyna Jędrychowska</cp:lastModifiedBy>
  <cp:revision>6</cp:revision>
  <dcterms:created xsi:type="dcterms:W3CDTF">2019-11-18T07:22:00Z</dcterms:created>
  <dcterms:modified xsi:type="dcterms:W3CDTF">2020-02-18T10:58:00Z</dcterms:modified>
</cp:coreProperties>
</file>