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B" w:rsidRPr="00E53542" w:rsidRDefault="00C7118B" w:rsidP="00C7118B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10</w:t>
      </w:r>
      <w:r w:rsidRPr="00E53542">
        <w:rPr>
          <w:b w:val="0"/>
          <w:sz w:val="24"/>
          <w:szCs w:val="24"/>
        </w:rPr>
        <w:t xml:space="preserve"> do SIWZ</w:t>
      </w:r>
    </w:p>
    <w:p w:rsidR="00C7118B" w:rsidRPr="00DF1DF6" w:rsidRDefault="00C7118B" w:rsidP="00C71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8B" w:rsidRPr="008B7DEE" w:rsidRDefault="00C7118B" w:rsidP="00C7118B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:rsidR="00C7118B" w:rsidRPr="00465182" w:rsidRDefault="00C7118B" w:rsidP="00C7118B">
      <w:pPr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 xml:space="preserve">UMOWA Nr ...../172/18    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Zawarta w dniu …………………… roku pomiędzy: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/>
        </w:rPr>
        <w:t>Świętokrzyskim Centrum Onkologii Samodzielnym Publicznym Zakładem Opieki Zdrowotnej</w:t>
      </w:r>
      <w:r w:rsidRPr="00465182">
        <w:rPr>
          <w:rFonts w:ascii="Times New Roman" w:hAnsi="Times New Roman"/>
        </w:rPr>
        <w:t xml:space="preserve">  z siedzibą w </w:t>
      </w:r>
      <w:r w:rsidRPr="00465182">
        <w:rPr>
          <w:rFonts w:ascii="Times New Roman" w:hAnsi="Times New Roman"/>
          <w:b/>
        </w:rPr>
        <w:t>Kielcach,</w:t>
      </w:r>
      <w:r w:rsidRPr="00465182">
        <w:rPr>
          <w:rFonts w:ascii="Times New Roman" w:hAnsi="Times New Roman"/>
        </w:rPr>
        <w:t xml:space="preserve"> ul. Artwińskiego 3 (nr kodu: 25-734), REGON: 001263233, NIP: 959-12-94-907, zwanym w treści umowy „</w:t>
      </w:r>
      <w:r w:rsidRPr="00465182">
        <w:rPr>
          <w:rFonts w:ascii="Times New Roman" w:hAnsi="Times New Roman"/>
          <w:b/>
        </w:rPr>
        <w:t>Zamawiającym”,</w:t>
      </w:r>
      <w:r w:rsidRPr="00465182">
        <w:rPr>
          <w:rFonts w:ascii="Times New Roman" w:hAnsi="Times New Roman"/>
        </w:rPr>
        <w:t xml:space="preserve"> reprezentowanym przez: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1. mgr Teresę Czernecką – Z-cę Dyrektora ds. Finansowo – Administracyjnych,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2. mgr Agnieszka Syska  – Główna Księgowa.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a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……………………………………………………………………………………………….., 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REGON: ………………….., NIP: ……………………. zwanym w treści umowy „</w:t>
      </w:r>
      <w:r w:rsidRPr="00465182">
        <w:rPr>
          <w:rFonts w:ascii="Times New Roman" w:hAnsi="Times New Roman"/>
          <w:b/>
        </w:rPr>
        <w:t>Wykonawcą”,</w:t>
      </w:r>
      <w:r w:rsidRPr="00465182">
        <w:rPr>
          <w:rFonts w:ascii="Times New Roman" w:hAnsi="Times New Roman"/>
        </w:rPr>
        <w:t xml:space="preserve"> reprezentowanym przez: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1.</w:t>
      </w:r>
      <w:r w:rsidRPr="00465182">
        <w:rPr>
          <w:rFonts w:ascii="Times New Roman" w:hAnsi="Times New Roman"/>
        </w:rPr>
        <w:tab/>
        <w:t>……………………………………………………………………………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2.</w:t>
      </w:r>
      <w:r w:rsidRPr="00465182">
        <w:rPr>
          <w:rFonts w:ascii="Times New Roman" w:hAnsi="Times New Roman"/>
        </w:rPr>
        <w:tab/>
        <w:t>. …………………………………………………………………………...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zwanym w dalszej części umowy „Wykonawcą”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Niniejszą umowę zawiera się na podstawie przeprowadzonego postępowania w trybie przetargu nieograniczonego </w:t>
      </w:r>
      <w:r w:rsidRPr="00465182">
        <w:rPr>
          <w:rFonts w:ascii="Times New Roman" w:hAnsi="Times New Roman"/>
          <w:b/>
        </w:rPr>
        <w:t>nr sprawy AZP 241-172/2018</w:t>
      </w:r>
      <w:r w:rsidRPr="00465182">
        <w:rPr>
          <w:rFonts w:ascii="Times New Roman" w:hAnsi="Times New Roman"/>
        </w:rPr>
        <w:t xml:space="preserve"> i zgodnie z przepisami ustawy z dnia 29.01.2004 r.  Prawo zamówień publicznych</w:t>
      </w:r>
      <w:r w:rsidRPr="00465182">
        <w:rPr>
          <w:rFonts w:ascii="Times New Roman" w:eastAsia="Times New Roman" w:hAnsi="Times New Roman"/>
          <w:lang w:eastAsia="pl-PL"/>
        </w:rPr>
        <w:t xml:space="preserve">  </w:t>
      </w:r>
      <w:r w:rsidRPr="00465182">
        <w:rPr>
          <w:rFonts w:ascii="Times New Roman" w:hAnsi="Times New Roman"/>
        </w:rPr>
        <w:t>(Dz. U. z 2018 r. poz. 1986)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      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1.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Przedmiot umowy i warunki jego realizacji.</w:t>
      </w:r>
    </w:p>
    <w:p w:rsidR="00C7118B" w:rsidRPr="00465182" w:rsidRDefault="00C7118B" w:rsidP="00C7118B">
      <w:pPr>
        <w:pStyle w:val="Nagwek"/>
        <w:numPr>
          <w:ilvl w:val="0"/>
          <w:numId w:val="13"/>
        </w:numPr>
        <w:tabs>
          <w:tab w:val="clear" w:pos="465"/>
          <w:tab w:val="num" w:pos="284"/>
        </w:tabs>
        <w:ind w:hanging="465"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Kompleksowe świadczenie usług pralniczych i dezynfekcyjnych wraz  z transportem oraz wdrożenie bezdotykowego systemu monitorowania RFID (działającego  i  kompatybilnego funkcjonującą  w  Szpitalu technologią RFID UHF) dla Świętokrzyskiego Centrum Onkologii w Kielcach.</w:t>
      </w: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Orientacyjna ilość  prania w trakcie obowiązywania umowy to około 864 000,00 kg . Miesięcznie około 18 000 </w:t>
      </w:r>
      <w:proofErr w:type="spellStart"/>
      <w:r w:rsidRPr="00465182">
        <w:rPr>
          <w:sz w:val="22"/>
          <w:szCs w:val="22"/>
        </w:rPr>
        <w:t>kg</w:t>
      </w:r>
      <w:proofErr w:type="spellEnd"/>
      <w:r w:rsidRPr="00465182">
        <w:rPr>
          <w:sz w:val="22"/>
          <w:szCs w:val="22"/>
        </w:rPr>
        <w:t>. Faktyczną ilość prania określać będą każdorazowo zamówienia.</w:t>
      </w: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3"/>
        </w:numPr>
        <w:ind w:hanging="465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Przedmiot zamówienia obejmuje:</w:t>
      </w:r>
    </w:p>
    <w:p w:rsidR="00C7118B" w:rsidRPr="00465182" w:rsidRDefault="00C7118B" w:rsidP="00C7118B">
      <w:pPr>
        <w:pStyle w:val="Tekstpodstawowy3"/>
        <w:ind w:left="465"/>
        <w:jc w:val="both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4"/>
        </w:num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Usługi  pralnicze obejmują niżej wymieniony asortyment: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bielizna pościelowa, bielizna operacyjna bawełniana i barierowa, ubrania, piżamy, (poszwy, poszewki, prześcieradła, podkłady, worki płócienne, spodnie  i bluzy  piżamowe,  koszule, szlafroki)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odzież robocza dla personelu medycznego i działu technicznego (fartuchy, bluzy,                 spódnice, spodnie, podkoszulki, odzież wierzchnia - kurtki, peleryny). Odzież fasonowa winna być płukana przy użyciu płynu antystatycznego,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lastRenderedPageBreak/>
        <w:t xml:space="preserve">materace, pokrowce na materace, pokrowce, pasy i podkłady gumowe, buty operacyjne, trepki, kołdry, poduszki, koce (wymaga się w ostatnim cyklu prania zastosowania środków zmiękczających i antystatycznych),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pozostałe (zasłony, firanki, bieżniki, obrusy, serwetki, ręczniki, ściereczki),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ściereczki kolorowe z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mikrofibry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>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mopy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bawełniane kieszeniowe,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mopy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mikrofibry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 kieszeniowe.</w:t>
      </w:r>
    </w:p>
    <w:p w:rsidR="00C7118B" w:rsidRPr="00465182" w:rsidRDefault="00C7118B" w:rsidP="00C7118B">
      <w:pPr>
        <w:pStyle w:val="Tekstpodstawowy3"/>
        <w:tabs>
          <w:tab w:val="left" w:pos="540"/>
        </w:tabs>
        <w:ind w:left="720"/>
        <w:jc w:val="both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Wykonanie usługi zamówienia obejmować  będzie m.in.:</w:t>
      </w:r>
    </w:p>
    <w:p w:rsidR="00C7118B" w:rsidRPr="00465182" w:rsidRDefault="00C7118B" w:rsidP="00C7118B">
      <w:pPr>
        <w:tabs>
          <w:tab w:val="left" w:pos="0"/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</w:rPr>
      </w:pPr>
      <w:r w:rsidRPr="00465182">
        <w:rPr>
          <w:rFonts w:ascii="Times New Roman" w:hAnsi="Times New Roman"/>
        </w:rPr>
        <w:t>a)  odbiór brudnej bielizny szpitalnej z magazynu bielizny brud</w:t>
      </w:r>
      <w:r>
        <w:rPr>
          <w:rFonts w:ascii="Times New Roman" w:hAnsi="Times New Roman"/>
        </w:rPr>
        <w:t xml:space="preserve">nej zlokalizowanego w siedzibie </w:t>
      </w:r>
      <w:r w:rsidRPr="00465182">
        <w:rPr>
          <w:rFonts w:ascii="Times New Roman" w:hAnsi="Times New Roman"/>
        </w:rPr>
        <w:t>Zamawiającego,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57" w:hanging="357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b)   moczenie, pranie z dezynfekcją chemiczno-termiczną w procesie prania lub sama dezynfekcja w komorze dezynfekcyjnej, suszenie, prasowanie,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57" w:hanging="357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  maglowanie, sortowanie i pakowanie czystej bielizny pościelowej i szpitalnej odzieży roboczej, 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c)   dostawa upranej bielizny szpitalnej wraz z wniesieniem jej do magazynu czystej bielizny Zamawiającego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6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d)   wdrożenie w terminie wskazanym  przez   Zamawiającego ( najpóźniej w terminie do 14 dni od daty podpisania umowy) na czas trwania  umowy systemu RFID działającego i kompatybilnego z funkcjonującą w Szpitalu technologią RFID UHF        poprzez:</w:t>
      </w:r>
    </w:p>
    <w:p w:rsidR="00C7118B" w:rsidRPr="00465182" w:rsidRDefault="00C7118B" w:rsidP="00C7118B">
      <w:pPr>
        <w:pStyle w:val="Tekstpodstawowy3"/>
        <w:tabs>
          <w:tab w:val="left" w:pos="1080"/>
        </w:tabs>
        <w:ind w:left="108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-  wyposażenie  na czas trwania umowy  magazynu bielizny brudnej i magazynu             bielizny czystej  Zamawiającego, w urządzenia do bezdotykowego  identyfikowania, liczenia i ewidencjonowania  bielizny będącej</w:t>
      </w:r>
      <w:r w:rsidRPr="00465182">
        <w:rPr>
          <w:rFonts w:ascii="Times New Roman" w:hAnsi="Times New Roman"/>
          <w:i w:val="0"/>
          <w:color w:val="FF0000"/>
          <w:sz w:val="22"/>
          <w:szCs w:val="22"/>
        </w:rPr>
        <w:t xml:space="preserve">  </w:t>
      </w:r>
      <w:r w:rsidRPr="00465182">
        <w:rPr>
          <w:rFonts w:ascii="Times New Roman" w:hAnsi="Times New Roman"/>
          <w:i w:val="0"/>
          <w:sz w:val="22"/>
          <w:szCs w:val="22"/>
        </w:rPr>
        <w:t>własnością</w:t>
      </w:r>
      <w:r w:rsidRPr="00465182">
        <w:rPr>
          <w:rFonts w:ascii="Times New Roman" w:hAnsi="Times New Roman"/>
          <w:i w:val="0"/>
          <w:color w:val="FF0000"/>
          <w:sz w:val="22"/>
          <w:szCs w:val="22"/>
        </w:rPr>
        <w:t xml:space="preserve"> </w:t>
      </w:r>
      <w:r w:rsidRPr="00465182">
        <w:rPr>
          <w:rFonts w:ascii="Times New Roman" w:hAnsi="Times New Roman"/>
          <w:i w:val="0"/>
          <w:sz w:val="22"/>
          <w:szCs w:val="22"/>
        </w:rPr>
        <w:t>Zamawiającego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1080"/>
        </w:tabs>
        <w:jc w:val="both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465182">
        <w:rPr>
          <w:rFonts w:ascii="Times New Roman" w:hAnsi="Times New Roman"/>
          <w:sz w:val="22"/>
          <w:szCs w:val="22"/>
        </w:rPr>
        <w:t xml:space="preserve">           -     </w:t>
      </w:r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udostępnienie,  poszczególnym komórką organizacyjnym Zamawiającego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900"/>
        </w:tabs>
        <w:ind w:left="108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dostępu </w:t>
      </w:r>
      <w:proofErr w:type="spellStart"/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>on-line</w:t>
      </w:r>
      <w:proofErr w:type="spellEnd"/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do danych generowanych do systemu RFID działającego                                    i kompatybilnego  z funkcjonującą  u Zamawiającego technologią RFID UHF  dotyczących  obrotu bielizną szpitalną i pozostałym asortymentem</w:t>
      </w:r>
    </w:p>
    <w:p w:rsidR="00C7118B" w:rsidRPr="00465182" w:rsidRDefault="00C7118B" w:rsidP="00C7118B">
      <w:pPr>
        <w:pStyle w:val="Akapitzlist"/>
        <w:tabs>
          <w:tab w:val="left" w:pos="540"/>
          <w:tab w:val="left" w:pos="900"/>
        </w:tabs>
        <w:autoSpaceDE w:val="0"/>
        <w:autoSpaceDN w:val="0"/>
        <w:adjustRightInd w:val="0"/>
        <w:ind w:left="1080" w:hanging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i/>
          <w:sz w:val="22"/>
          <w:szCs w:val="22"/>
          <w:lang w:eastAsia="en-US"/>
        </w:rPr>
        <w:t>-</w:t>
      </w:r>
      <w:r w:rsidRPr="00465182">
        <w:rPr>
          <w:rFonts w:eastAsia="Calibri"/>
          <w:i/>
          <w:color w:val="FF0000"/>
          <w:sz w:val="22"/>
          <w:szCs w:val="22"/>
          <w:lang w:eastAsia="en-US"/>
        </w:rPr>
        <w:t xml:space="preserve">   </w:t>
      </w:r>
      <w:r w:rsidRPr="00465182">
        <w:rPr>
          <w:rFonts w:eastAsia="Calibri"/>
          <w:sz w:val="22"/>
          <w:szCs w:val="22"/>
          <w:lang w:eastAsia="en-US"/>
        </w:rPr>
        <w:t>urządzenia obsługujące system oznaczenia bielizny przy użyciu chipów RFID UHF lub równoważnych mają umożliwić odczyt zawartości opakowania w taki sposób, że w systemie znajdą się informacje o asortymencie, ilości, wadze przedmiotów oznaczonych chipami RFID UHF, a także o jednostce organizacyjnej oddającej lub przyjmującej bieliznę bez konieczności ograniczania ilości sztuk przedmiotów w czasie procesu skanowania,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Zamawiający oczekuje od wdrażanego oprogramowania funkcjonalności w zakresie wymaganym do prowadzenia ewidencji i rozliczeń księgowych, w szczególności możliwości generowania raportów obejmujących przekazywaną bieliznę do prania (sztuki i kilogramy) oraz przyjmowaną czystą bieliznę (sztuki i kilogramy) z możliwością generowania raportów zbiorczych za cały Szpital jak również na poszczególne działy i jednostki organizacyjne Szpitala,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wyposażeniu Zamawiającego w zestawy komputerowe z ekranami dotykowymi z drukarkami oraz oprogramowaniem do prowadzenia rozliczeń przy zastosowaniu technologii RFID UHF, 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 przeszkoleniu pracowników Zamawiającego w zakresie obsługi oprogramowania do prowadzenia rozliczeń przy zastosowaniu technologii RFID UHF w terminie do 7 dni licząc od daty dostarczenia systemu.</w:t>
      </w:r>
    </w:p>
    <w:p w:rsidR="00C7118B" w:rsidRPr="00465182" w:rsidRDefault="00C7118B" w:rsidP="00C7118B">
      <w:pPr>
        <w:pStyle w:val="Akapitzlist"/>
        <w:tabs>
          <w:tab w:val="left" w:pos="54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e)   </w:t>
      </w:r>
      <w:r w:rsidRPr="00465182">
        <w:rPr>
          <w:sz w:val="22"/>
          <w:szCs w:val="22"/>
        </w:rPr>
        <w:t xml:space="preserve">Wykonawca usługi przez cały okres obowiązywania umowy  nieodpłatnie dokonywał będzie bieżącej wymiany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>/chipów które utraciły swoją funkcjonalność tj.  uszkodzonych</w:t>
      </w:r>
      <w:r w:rsidRPr="00465182">
        <w:rPr>
          <w:i/>
          <w:sz w:val="22"/>
          <w:szCs w:val="22"/>
        </w:rPr>
        <w:t xml:space="preserve"> </w:t>
      </w:r>
      <w:r w:rsidRPr="00465182">
        <w:rPr>
          <w:sz w:val="22"/>
          <w:szCs w:val="22"/>
        </w:rPr>
        <w:t xml:space="preserve">i zagubionych w procesie prania. Zamawiający przez cały okres obowiązywania umowy przewiduje około 7.000 sztuk nowego asortymentu do oznakowania </w:t>
      </w:r>
      <w:proofErr w:type="spellStart"/>
      <w:r w:rsidRPr="00465182">
        <w:rPr>
          <w:sz w:val="22"/>
          <w:szCs w:val="22"/>
        </w:rPr>
        <w:t>tagamio</w:t>
      </w:r>
      <w:proofErr w:type="spellEnd"/>
      <w:r w:rsidRPr="00465182">
        <w:rPr>
          <w:sz w:val="22"/>
          <w:szCs w:val="22"/>
        </w:rPr>
        <w:t xml:space="preserve">/chipami działającymi w technologii RFID UHF  kompatybilnych z obecnie funkcjonującym systemem. Koszt zakupu oraz wszycia odpowiednich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 xml:space="preserve">/chipów w całości po stronie  Wykonawcy.  Po zakończeniu realizacji umowy dostarczone </w:t>
      </w:r>
      <w:proofErr w:type="spellStart"/>
      <w:r w:rsidRPr="00465182">
        <w:rPr>
          <w:sz w:val="22"/>
          <w:szCs w:val="22"/>
        </w:rPr>
        <w:t>tagi</w:t>
      </w:r>
      <w:proofErr w:type="spellEnd"/>
      <w:r w:rsidRPr="00465182">
        <w:rPr>
          <w:i/>
          <w:sz w:val="22"/>
          <w:szCs w:val="22"/>
        </w:rPr>
        <w:t xml:space="preserve"> </w:t>
      </w:r>
      <w:r w:rsidRPr="00465182">
        <w:rPr>
          <w:sz w:val="22"/>
          <w:szCs w:val="22"/>
        </w:rPr>
        <w:t>pozostają własnością Zamawiającego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zobowiązany jest do prania bielizny szpitalnej oraz pozostałego asortymentu przekazywanego przez Zamawiającego zgodnie z obowiązującymi wymogami sanitarnymi i higienicznymi, jakie są nakładane na procesy prania oraz technologią i warunkami obowiązującymi w placówkach ochrony zdrowia zgodnie z obowiązującymi przepisami prawa. Przewidywana ilość prania w trakcie trwania umowy zawarta została w Formularzu cenowym. Wykonawca przeprowadzać będzie pełny proces pralniczy dla całości asortymentu bielizny przekazywanej przez Zamawiającego z zachowaniem wymagań odnośnie właściwego postępowania z danym rodzajem tkanin oraz prawidłowego procesu postępowania z bielizną szpitalną, operacyjną barierową oraz odzieżą roboczą personelu szpitala zgodnie z aktualnie obowiązującymi w ochronie zdrowia aktami prawnymi i wymogami sanitarno-higienicznymi.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3. </w:t>
      </w:r>
      <w:r w:rsidRPr="00465182">
        <w:rPr>
          <w:rFonts w:ascii="Times New Roman" w:hAnsi="Times New Roman"/>
          <w:b/>
        </w:rPr>
        <w:t>Do obowiązków Wykonawcy należeć będzie:</w:t>
      </w:r>
    </w:p>
    <w:p w:rsidR="00C7118B" w:rsidRPr="00465182" w:rsidRDefault="00C7118B" w:rsidP="00C7118B">
      <w:pPr>
        <w:widowControl w:val="0"/>
        <w:tabs>
          <w:tab w:val="left" w:pos="0"/>
          <w:tab w:val="left" w:pos="360"/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3.1. Wykonawca na własny koszt zobowiązany jest do udzielenia dostępu do aplikacji internetowej w jednostkach wskazanych przez Zamawiającego, umożliwiającego min. bieżące monitorowanie  zdanej do prania bielizny brudnej, ilości bielizny będącej na stanie szpitala, ilości dostarczanej bielizny czystej itp. – z podziałem na poszczególne komórki organizacyjne i asortyment. Wykonawca zobowiązany jest w okresie wdrażania systemu oraz trwania umowy do bezpłatnej pełnej obsługi serwisowej całości systemu RFID i kompatybilnego z funkcjonującą w Szpitalu technologią RFID UHF, jak również do przeprowadzenia cyklu szkoleń w zakresie obsługi oprogramowania - w ilościach uzależnionych do potrzeb Zamawiającego.</w:t>
      </w:r>
    </w:p>
    <w:p w:rsidR="00C7118B" w:rsidRPr="00465182" w:rsidRDefault="00C7118B" w:rsidP="00C7118B">
      <w:pPr>
        <w:widowControl w:val="0"/>
        <w:tabs>
          <w:tab w:val="left" w:pos="360"/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3.2. W przypadku bielizny oznakowanej </w:t>
      </w:r>
      <w:proofErr w:type="spellStart"/>
      <w:r w:rsidRPr="00465182">
        <w:rPr>
          <w:rFonts w:ascii="Times New Roman" w:hAnsi="Times New Roman"/>
        </w:rPr>
        <w:t>tagami</w:t>
      </w:r>
      <w:proofErr w:type="spellEnd"/>
      <w:r w:rsidRPr="00465182">
        <w:rPr>
          <w:rFonts w:ascii="Times New Roman" w:hAnsi="Times New Roman"/>
        </w:rPr>
        <w:t xml:space="preserve"> pralniczymi Wykonawca zobowiązany jest do monitorowania ilości wystąpień cykli prania, suszenia, maglowania, dezynfekcji w systemie elektronicznym po niepowtarzalnym kodzie  dla każdego produktu. </w:t>
      </w:r>
    </w:p>
    <w:p w:rsidR="00C7118B" w:rsidRPr="00465182" w:rsidRDefault="00C7118B" w:rsidP="00C7118B">
      <w:pPr>
        <w:widowControl w:val="0"/>
        <w:tabs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3.3. Wykonawca na swój koszt, na czas trwania umowy, dostarcza i instaluje w siedzibie Zamawiającego urządzenia do radiowej identyfikacji bielizny, dające możliwość generowania automatycznego wydruku. Urządzenia znajdować się będą w magazynie bielizny brudnej  oraz w magazynie czystej bielizny w siedzibie Zamawiającego. Za jego obsługę,  konserwację, naprawy oraz serwisowanie w całym okresie obowiązywania umowy odpowiada Wykonawca na własny koszt.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3.4. Zamawiający  przyjmując brudną bieliznę z poszczególnych komórek organizacyjnych (z wszytymi </w:t>
      </w:r>
      <w:proofErr w:type="spellStart"/>
      <w:r w:rsidRPr="00465182">
        <w:rPr>
          <w:rFonts w:ascii="Times New Roman" w:hAnsi="Times New Roman"/>
        </w:rPr>
        <w:t>tagami</w:t>
      </w:r>
      <w:proofErr w:type="spellEnd"/>
      <w:r w:rsidRPr="00465182">
        <w:rPr>
          <w:rFonts w:ascii="Times New Roman" w:hAnsi="Times New Roman"/>
        </w:rPr>
        <w:t xml:space="preserve">) przepuszcza każdy worek przez urządzenie do radiowej identyfikacji bielizny, które za pomocą fal radiowych odczytuje zawartość worka i ewidencjonuje ją odpowiednio dla każdej komórki organizacyjnej. Identyczną operację w celu weryfikacji danych z systemu  przeprowadzi  pralnia Wykonawcy usługi przyjmując  całościowo bieliznę do prania. 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3.5. System informatyczny Zamawiającego ma możliwość dodania ilości sztuk asortymentu nie zaopatrzonego w </w:t>
      </w:r>
      <w:proofErr w:type="spellStart"/>
      <w:r w:rsidRPr="00465182">
        <w:rPr>
          <w:rFonts w:ascii="Times New Roman" w:hAnsi="Times New Roman"/>
        </w:rPr>
        <w:t>tagi</w:t>
      </w:r>
      <w:proofErr w:type="spellEnd"/>
      <w:r w:rsidRPr="00465182">
        <w:rPr>
          <w:rFonts w:ascii="Times New Roman" w:hAnsi="Times New Roman"/>
        </w:rPr>
        <w:t>/chipy przy przyjęciu brudnego asortymentu lub wydaniu czystego na poszczególne komórki organizacyjne.</w:t>
      </w: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System informatyczny na potrzeby pralni oraz Zamawiającego generuje łączne zestawienie ilościowo-asortymentowe przyjętej do prania oraz przekazanej do pralni bielizny z możliwością   rozszerzenia jego funkcji na potrzeby Zamawiającego.</w:t>
      </w:r>
    </w:p>
    <w:p w:rsidR="00C7118B" w:rsidRPr="00465182" w:rsidRDefault="00C7118B" w:rsidP="00C7118B">
      <w:pPr>
        <w:pStyle w:val="Akapitzlist"/>
        <w:widowControl w:val="0"/>
        <w:tabs>
          <w:tab w:val="left" w:pos="0"/>
          <w:tab w:val="left" w:pos="540"/>
          <w:tab w:val="left" w:pos="900"/>
        </w:tabs>
        <w:suppressAutoHyphens/>
        <w:ind w:left="540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System informatyczny posiada możliwość generowania wydruku i generowania raportów na każdym etapie obiegu bielizny.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Zamawiający zastrzega możliwość wystąpienia konieczności dodatkowego oznakowania bielizny, w którą nie zostały wcześniej wszyte chipy. Zamawiający przez cały okres obowiązywania umowy przewiduje około 7.000 sztuk nowego asortymentu do oznakowania </w:t>
      </w:r>
      <w:proofErr w:type="spellStart"/>
      <w:r w:rsidRPr="00465182">
        <w:rPr>
          <w:sz w:val="22"/>
          <w:szCs w:val="22"/>
        </w:rPr>
        <w:t>tagami</w:t>
      </w:r>
      <w:proofErr w:type="spellEnd"/>
      <w:r w:rsidRPr="00465182">
        <w:rPr>
          <w:sz w:val="22"/>
          <w:szCs w:val="22"/>
        </w:rPr>
        <w:t xml:space="preserve">/chipami działającymi w technologii RFID UHF  kompatybilnych z obecnie funkcjonującym systemem. Koszt zakupu oraz wszycia odpowiednich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 xml:space="preserve">/chipów w całości po stronie  Wykonawcy usługi prania.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Wykonawca usługi  zobowiązany jest przez cały okres obowiązywania umowy   do  bieżącej, nieodpłatnej  wymiany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>/chipów które utraciły swoją funkcjonalność tj. uszkodzonych i zagubionych w procesie prania.  Po zakończeniu realizacji umowy dostarczone chipy pozostają własnością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zobowiązany jest do odbioru brudnej bielizny z magazynu Zamawiającego  własnym transportem i na własny koszt.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Odbiór brudnej bielizny odbywać się będzie od poniedziałku do piątku w godzinach od 8:00 do 9:00 z magazynu brudnej bielizny Zamawiającego. Bielizna do prania oznaczona chipami, oraz pozostały asortyment oznaczony przez podpisanie będzie</w:t>
      </w:r>
      <w:r w:rsidRPr="00465182">
        <w:rPr>
          <w:color w:val="FF0000"/>
          <w:sz w:val="22"/>
          <w:szCs w:val="22"/>
        </w:rPr>
        <w:t xml:space="preserve">  </w:t>
      </w:r>
      <w:r w:rsidRPr="00465182">
        <w:rPr>
          <w:sz w:val="22"/>
          <w:szCs w:val="22"/>
        </w:rPr>
        <w:t>pakowana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w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worki płócienne podpisane nazwą komórki organizacyjnej oddającej brudną bieliznę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do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 xml:space="preserve">prania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Zamawiający zastrzega sobie możliwość weryfikowania ilości i rodzaju asortymentu nieoznaczonego chipami RFID UHF w obecności pracownika Zamawiającego i pracownika Wykonawcy.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Przekazanie brudnej bielizny musi być każdorazowo potwierdzone przez upoważnionych przedstawicieli stron na dowodzie /druku przekazania zawierającym specyfikację asortymentowo-ilościową(waga- kg, ilość - szt.) . Dokument sporządzany będzie w dwóch egzemplarzach, po jednym egzemplarzu dla Wykonawcy i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W przypadku zakażeń drobnoustrojami zarodnikującymi, Zamawiający zastrzega sobie możliwość telefonicznego zgłoszenia potrzeby odbioru bielizny, która zostanie odebrana w ciągu 3 godzin od zgłoszenia.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Transport brudnej bielizny z magazynu brudnej bielizny Zamawiającego oraz  transport bielizny czystej odbywał się będzie w wózkach siatkowych dostarczonych przez Wykonawcę  w  ilości  dostosowanej do potrzeb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Transport brudnej i czystej bielizny odbywał się będzie z zachowaniem bariery higienicznej. Oddzielnymi środkami transportu zamykanymi i przeznaczonymi tylko do transportu brudnej i/lub czystej bielizny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lub środkami transportu posiadającymi szczelną i podzielną komorę załadunkową tak, aby bielizna czysta nie miała możliwości jakiegokolwiek kontaktu z bielizną brudną. W przypadkach, kiedy transport odbywał się będzie jednym samochodem, najpierw dowożona będzie czysta bielizna, a następnie zabierana brudna. Każdorazowo po dostawie bielizny brudnej do pralni przestrzeń załadunkowa samochodu, oraz wózki do transportu bielizny muszą być poddawane myciu i dezynfekcji.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odpowiada za przejęty ładunek brudnej bielizny szpitalnej z chwilą jego pobrania i załadunku.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zabezpieczyć ładunek brudnej bielizny szpitalnej przed uszkodzeniem, dostępem osób trzecich, wpływem czynników zewnętrznych oraz wpływem ładunku na otoczenie.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zobowiązany  jest do wykonania usługi pralniczej </w:t>
      </w:r>
      <w:r w:rsidRPr="00465182">
        <w:rPr>
          <w:b/>
          <w:sz w:val="22"/>
          <w:szCs w:val="22"/>
        </w:rPr>
        <w:t>do 24 godzin</w:t>
      </w:r>
      <w:r w:rsidRPr="00465182">
        <w:rPr>
          <w:sz w:val="22"/>
          <w:szCs w:val="22"/>
        </w:rPr>
        <w:t xml:space="preserve"> (poszwy, poszewki, prześcieradła, podkłady, ubrania chirurgiczne, bielizna operacyjna i barierowe, ubrania, piżamy, koszule, szlafroki, worki płócienne, pokrowce na materace, poduszki, koce, kołdry, </w:t>
      </w:r>
      <w:proofErr w:type="spellStart"/>
      <w:r w:rsidRPr="00465182">
        <w:rPr>
          <w:sz w:val="22"/>
          <w:szCs w:val="22"/>
        </w:rPr>
        <w:t>mopy</w:t>
      </w:r>
      <w:proofErr w:type="spellEnd"/>
      <w:r w:rsidRPr="00465182">
        <w:rPr>
          <w:sz w:val="22"/>
          <w:szCs w:val="22"/>
        </w:rPr>
        <w:t xml:space="preserve">,  ścierki, brusy, serwetki, serwety, ręczniki, firany, zasłony, buty) od czasu pobrania brudnej bielizny od Zamawiającego do czasu jej zwrotu. Odzież fasonowa, odzież robocza służb technicznych oraz pozostały asortyment </w:t>
      </w:r>
      <w:r w:rsidRPr="00465182">
        <w:rPr>
          <w:b/>
          <w:sz w:val="22"/>
          <w:szCs w:val="22"/>
        </w:rPr>
        <w:t>w ciągu 48 godzin</w:t>
      </w:r>
      <w:r w:rsidRPr="00465182">
        <w:rPr>
          <w:sz w:val="22"/>
          <w:szCs w:val="22"/>
        </w:rPr>
        <w:t xml:space="preserve"> od czasu jej pobrania.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Wymagane jest dodatkowe płukanie  dla odzieży ochronnej i operacyjnej.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Prasowanie  odzieży ochronnej i operacyjnej  musi odbywać się w pozycji wiszącej za pomocą gorącego powietrza, umożliwiające ich odpylanie.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Zamawiający zastrzega sobie prawo do zlecenia usługi w trybie pilnym, w czasie nie dłuższym niż 6 godzin, od momentu odbioru od Zamawiającego brudnej bielizny do momentu przekazania do magazynu szpitala bielizny czystej.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Usługi wykonywane w trybie pilnym nie przekroczą w ciągu okresu obowiązywania umowy 5% ilości określonej w  Formularzu cenowym 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nie mieszania bielizny szpitalnej Zamawiającego z      bielizną innych placówek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respektowania warunków prania określonych przez producentów odzieży.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Pranie powinno odbywać się według procedur dostosowanych do rodzaju i stanu zabrudzenia i gwarantujących wysoką jakość wypranego asortymentu (zarówno pod względem bakteriologicznym i higienicznym).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prania bielizny skażonej w wydzielonych  pralnicach w oddzieleniu od pozostałej bielizny i odzieży ochronnej.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Wymaga się aby pranie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odbywało się w temperaturze 90ºC nie zmieniające kolorystyki </w:t>
      </w:r>
      <w:proofErr w:type="spellStart"/>
      <w:r w:rsidRPr="00465182">
        <w:rPr>
          <w:sz w:val="22"/>
          <w:szCs w:val="22"/>
        </w:rPr>
        <w:t>mopa</w:t>
      </w:r>
      <w:proofErr w:type="spellEnd"/>
      <w:r w:rsidRPr="00465182">
        <w:rPr>
          <w:sz w:val="22"/>
          <w:szCs w:val="22"/>
        </w:rPr>
        <w:t xml:space="preserve"> (biały).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zobowiązany jest  aby proces prania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 Zamawiającego odbywał się w oddzieleniu od prania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innych  placówek  w wydzielonych  do tego typu usługi pralnicach.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Konieczne jest: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1080"/>
          <w:tab w:val="left" w:pos="1440"/>
        </w:tabs>
        <w:suppressAutoHyphens/>
        <w:ind w:left="144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-  aby pranie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oraz ich zwrot dla Bloku Operacyjnego,  Przeszczepów,    Białaczek odbywało się w oddzieleniu od pozostałych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oddawanych do prania. 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-  każdorazowo po wypraniu i zwrocie czystych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 również ich ewidencja (ilość sztuk /waga ) była  prowadzona dla  wyodrębnionych jednostek.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3.31. Zamawiający zastrzega aby </w:t>
      </w:r>
      <w:proofErr w:type="spellStart"/>
      <w:r w:rsidRPr="00465182">
        <w:rPr>
          <w:rFonts w:ascii="Times New Roman" w:hAnsi="Times New Roman"/>
        </w:rPr>
        <w:t>mopy</w:t>
      </w:r>
      <w:proofErr w:type="spellEnd"/>
      <w:r w:rsidRPr="00465182">
        <w:rPr>
          <w:rFonts w:ascii="Times New Roman" w:hAnsi="Times New Roman"/>
        </w:rPr>
        <w:t xml:space="preserve"> z </w:t>
      </w:r>
      <w:proofErr w:type="spellStart"/>
      <w:r w:rsidRPr="00465182">
        <w:rPr>
          <w:rFonts w:ascii="Times New Roman" w:hAnsi="Times New Roman"/>
        </w:rPr>
        <w:t>mikrofibry</w:t>
      </w:r>
      <w:proofErr w:type="spellEnd"/>
      <w:r w:rsidRPr="00465182">
        <w:rPr>
          <w:rFonts w:ascii="Times New Roman" w:hAnsi="Times New Roman"/>
        </w:rPr>
        <w:t xml:space="preserve"> prane były w </w:t>
      </w:r>
      <w:proofErr w:type="spellStart"/>
      <w:r w:rsidRPr="00465182">
        <w:rPr>
          <w:rFonts w:ascii="Times New Roman" w:hAnsi="Times New Roman"/>
        </w:rPr>
        <w:t>oddzielniu</w:t>
      </w:r>
      <w:proofErr w:type="spellEnd"/>
      <w:r w:rsidRPr="00465182">
        <w:rPr>
          <w:rFonts w:ascii="Times New Roman" w:hAnsi="Times New Roman"/>
        </w:rPr>
        <w:t xml:space="preserve"> od pozostałych  </w:t>
      </w:r>
      <w:r w:rsidRPr="00465182">
        <w:rPr>
          <w:rFonts w:ascii="Times New Roman" w:hAnsi="Times New Roman"/>
        </w:rPr>
        <w:br/>
        <w:t xml:space="preserve">         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,  a  ściereczki z </w:t>
      </w:r>
      <w:proofErr w:type="spellStart"/>
      <w:r w:rsidRPr="00465182">
        <w:rPr>
          <w:rFonts w:ascii="Times New Roman" w:hAnsi="Times New Roman"/>
        </w:rPr>
        <w:t>mikrofibry</w:t>
      </w:r>
      <w:proofErr w:type="spellEnd"/>
      <w:r w:rsidRPr="00465182">
        <w:rPr>
          <w:rFonts w:ascii="Times New Roman" w:hAnsi="Times New Roman"/>
        </w:rPr>
        <w:t xml:space="preserve"> w oddzieleniu od innego asortymenty.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będzie wykonywał zamówienie zgodnie z dostarczonymi do Zamawiającego: aktualnymi dokumentami potwierdzającymi dopuszczenie środków piorących do stosowania i używania zgodnie z przepisami obowiązującymi w tym zakresie, są to atesty, certyfikaty i wpis do Rejestru Wyrobów Medycznych na potwierdzenie działania dezynfekującego w procesie prania.  </w:t>
      </w:r>
      <w:r w:rsidRPr="00465182">
        <w:rPr>
          <w:b/>
          <w:sz w:val="22"/>
          <w:szCs w:val="22"/>
        </w:rPr>
        <w:t>Zamawiający nie dopuszcza stosowania preparatów, środków piorących i dezynfekujących z zawartością aktywnego chloru i jego związków.</w:t>
      </w:r>
      <w:r w:rsidRPr="00465182">
        <w:rPr>
          <w:sz w:val="22"/>
          <w:szCs w:val="22"/>
        </w:rPr>
        <w:t xml:space="preserve"> Wykonawca odpowiada za dobór odpowiedniej technologii prania z dezynfekcją, zapewniającej używanie środków piorąco-dezynfekujących o szerokim spektrum działania, w tym na bakterie łącznie z prątkami gruźlicy, grzyby, wirusy i spory bakterii z rodzaju Clostridium. Stosowane środki piorąco dezynfekujące na wymienione spektrum muszą działać skutecznie w temperaturze do 60</w:t>
      </w:r>
      <w:r w:rsidRPr="00465182">
        <w:rPr>
          <w:sz w:val="22"/>
          <w:szCs w:val="22"/>
        </w:rPr>
        <w:sym w:font="Symbol" w:char="F0B0"/>
      </w:r>
      <w:r w:rsidRPr="00465182">
        <w:rPr>
          <w:sz w:val="22"/>
          <w:szCs w:val="22"/>
        </w:rPr>
        <w:t xml:space="preserve"> C w czasie do 10 minut.  W trakcie wykonywania zamówienia będą sporządzane raporty serwisowe podpisane przez technologa producenta środków piorących lub autoryzowanego przedstawiciela producenta tych środków,</w:t>
      </w:r>
      <w:r w:rsidRPr="00465182">
        <w:rPr>
          <w:b/>
          <w:sz w:val="22"/>
          <w:szCs w:val="22"/>
        </w:rPr>
        <w:t xml:space="preserve"> minimum 1 raport w miesiącu.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Zamawiający może odmówić przyjęcia bielizny w sytuacji, gdy usługa wykonana była niezgodnie z umową, dostarczona w niewłaściwych opakowaniach, niedoprana, niedosuszona  oraz zniszczona.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Zamawiającemu przysługuje prawo do reklamacji w przypadku każdorazowego stwierdzenia niewłaściwej  jakości wykonania usługi, bezpośrednio po odbiorze upranych rzeczy.  Usługa w ramach reklamacji wykonana będzie nieodpłatnie </w:t>
      </w:r>
      <w:r w:rsidRPr="00465182">
        <w:rPr>
          <w:rFonts w:ascii="Times New Roman" w:hAnsi="Times New Roman"/>
          <w:b/>
        </w:rPr>
        <w:t xml:space="preserve">w terminie zadeklarowanym przez Wykonawcę. </w:t>
      </w:r>
      <w:r w:rsidRPr="00465182">
        <w:rPr>
          <w:rFonts w:ascii="Times New Roman" w:hAnsi="Times New Roman"/>
        </w:rPr>
        <w:t>O stwierdzonych zaniedbaniach Zamawiający będzie informował Wykonawcę telefonicznie lub na piśmie.  Trzykrotny brak reakcji na uwagi  w danym miesiącu będzie podstawą do  nałożenia kar umownych.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 przypadku zniszczenia (utraty walorów estetycznych lub użytkowych) w czasie prania, maglowania i prasowania, jak również w czasie transportu oraz braków ilościowych, stwierdzonych bezpośrednio po odbiorze upranych rzeczy, Wykonawca będzie zobowiązany do zakupienia na własny koszt i przekazania takiej ilości i rodzaju prania, jaka uległa uszkodzeniu lub zagubieniu </w:t>
      </w:r>
      <w:r w:rsidRPr="00465182">
        <w:rPr>
          <w:rFonts w:ascii="Times New Roman" w:hAnsi="Times New Roman"/>
          <w:b/>
        </w:rPr>
        <w:t xml:space="preserve">w terminie zadeklarowanym przez Wykonawcę. </w:t>
      </w:r>
      <w:r w:rsidRPr="00465182">
        <w:rPr>
          <w:rFonts w:ascii="Times New Roman" w:hAnsi="Times New Roman"/>
        </w:rPr>
        <w:t>Asortyment uszkodzony Wykonawca zobowiązany jest zapakować osobno, a ocena stanu bielizny i ewentualna kwalifikacja do kasacji będzie dokonywana przez odpowiednie służby Zamawiającego.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usługi zapewnia transport czystej bielizny wraz z wniesieniem jej do magazynu czystej bielizny Zamawiającego od poniedziałku do piątku w godzinach od 6:00 do 6:30.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Wymagane  jest  aby czysta  bielizna  szpitalna i szpitalna odzież robocza (zabiegowa i operacyjna) powinna być   poskładana , posegregowana  asortymentowo i szczelnie zapakowana w  płócienne worki a w czasie transportu  wózki siatkowe dodatkowo zabezpieczone pokrowcami które  przed powtórnym załadunkiem do nich bielizny czystej poddawane są procesowi prania z dezynfekcją.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Czysta bielizna szpitalna zaopatrzona w </w:t>
      </w:r>
      <w:proofErr w:type="spellStart"/>
      <w:r w:rsidRPr="00465182">
        <w:rPr>
          <w:rFonts w:ascii="Times New Roman" w:hAnsi="Times New Roman"/>
        </w:rPr>
        <w:t>tag</w:t>
      </w:r>
      <w:proofErr w:type="spellEnd"/>
      <w:r w:rsidRPr="00465182">
        <w:rPr>
          <w:rFonts w:ascii="Times New Roman" w:hAnsi="Times New Roman"/>
        </w:rPr>
        <w:t>/chip RFID UHF (poszwy, poszewki, prześcieradła) oraz inny asortyment nie otagowany z Przeszczepów oraz Białaczek będzie posegregowany asortymentowo i osobno zapakowana dla wymienionych jednostek.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Wykonawca  zobowiązany jest aby czysta  bielizna  szpitalna i szpitalna odzież robocza (Zabiegowa i Operacyjna) nie zaopatrzona w </w:t>
      </w:r>
      <w:proofErr w:type="spellStart"/>
      <w:r w:rsidRPr="00465182">
        <w:rPr>
          <w:rFonts w:ascii="Times New Roman" w:hAnsi="Times New Roman"/>
        </w:rPr>
        <w:t>tag</w:t>
      </w:r>
      <w:proofErr w:type="spellEnd"/>
      <w:r w:rsidRPr="00465182">
        <w:rPr>
          <w:rFonts w:ascii="Times New Roman" w:hAnsi="Times New Roman"/>
        </w:rPr>
        <w:t>/chip  z Bloku Operacyjnego i gabinetów zabiegowych  była  pakowana  osobno.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Każde opakowanie czystej bielizny będzie zawierało odpowiednio po 10 sztuk danego asortymentu (poszwy, prześcieradła,  podkłady operacyjne, odzież robocza) lub w przypadku ,,lekkiego” asortymentu (poszewki, serwety, obrusy, ściereczki) wielokrotność 10 sztuk lecz nie więcej niż 40 sztuk w jednym opakowaniu. Jednostki  pakowe dla tego typu asortymentu zostaną ustalone między stronami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Odzież  fasonowa  ( ubrania i garsonki lekarskie) będzie prasowana  i dostarczana na wieszakach będących własnością Wykonawcy i foliowana.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Nie otagowany asortyment  Kuchni, Ciepłowni, Warsztatów oraz   bielizna  Szpitalna lekarska (poszwy, prześcieradła, poszewki) była  pakowana  oddzielnie.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Każdorazowe przekazanie przez Wykonawcę  czystego asortymentu musi być potwierdzone przez upoważnione osoby stron na dokumencie przekazania  zawierającym specyfikację asortymentowo-ilościową (waga- kg, ilość - szt.). Ustalona waga czystego asortymentu stanowić będzie podstawę rozliczenia.</w:t>
      </w:r>
    </w:p>
    <w:p w:rsidR="00C7118B" w:rsidRPr="00465182" w:rsidRDefault="00C7118B" w:rsidP="00C7118B">
      <w:pPr>
        <w:pStyle w:val="Tekstpodstawowy3"/>
        <w:tabs>
          <w:tab w:val="left" w:pos="284"/>
          <w:tab w:val="left" w:pos="426"/>
          <w:tab w:val="left" w:pos="720"/>
          <w:tab w:val="left" w:pos="900"/>
        </w:tabs>
        <w:ind w:left="360" w:hanging="360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tabs>
          <w:tab w:val="left" w:pos="426"/>
          <w:tab w:val="left" w:pos="540"/>
          <w:tab w:val="left" w:pos="720"/>
          <w:tab w:val="left" w:pos="900"/>
        </w:tabs>
        <w:ind w:left="360" w:hanging="540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7"/>
        </w:num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65182">
        <w:rPr>
          <w:rFonts w:ascii="Times New Roman" w:hAnsi="Times New Roman"/>
          <w:b/>
          <w:i w:val="0"/>
          <w:sz w:val="22"/>
          <w:szCs w:val="22"/>
        </w:rPr>
        <w:t>Pozostałe warunki wymagane do spełnienia przez Wykonawcę: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Wykonawca usługi prania musi posiadać pozytywną opinię, zezwolenie lub równoważny dokument Państwowego Inspektora Sanitarnego, wykazującej, iż pralnia Usługodawcy spełnia warunki techniczno-sanitarne wymagane dla pralni świadczącej usługi w zakresie prania bielizny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ogólnoszpitalnej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>, określone  w Rozporządzenia Ministra Zdrowia z dnia 02 lutego 2011 r. (Dz.U.2011 Nr31, poz.158). W myśl przepisów pomieszczenia pralni powinny być urządzone w sposób zapewniający zachowanie bariery higienicznej jako warunek wyeliminowania stykania się bielizny czystej z bielizny brudnej oraz pracowników obu stref.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Wykonawca będzie realizował przedmiot zamówienia w obiekcie pralni posiadającej wdrożony i certyfikowany przez jednostkę akredytowaną system zarządzania jakością – ISO 9001:2009 lub równoważnej w zakresie świadczenia usług prania i dezynfekcji, </w:t>
      </w:r>
    </w:p>
    <w:p w:rsidR="00C7118B" w:rsidRPr="00465182" w:rsidRDefault="00C7118B" w:rsidP="00C7118B">
      <w:pPr>
        <w:pStyle w:val="Tekstpodstawowy3"/>
        <w:tabs>
          <w:tab w:val="left" w:pos="720"/>
        </w:tabs>
        <w:ind w:left="72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         – RABC lub równoważnej w zakresie analizy ryzyka i kontroli skażenia biologicznego spełniającego wymagania normy PN-EN 14065-2005. 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Usługa będzie wykonywana z zachowaniem obowiązujących przepisów prawa, w szczególności: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ustawy z dnia z dnia 5 grudnia 2008 roku o zapobieganiu oraz zwalczaniu zakażeń i chorób zakaźnych u ludzi ( Dz. U. Nr 234, </w:t>
      </w:r>
      <w:proofErr w:type="spellStart"/>
      <w:r w:rsidRPr="00465182">
        <w:rPr>
          <w:rFonts w:ascii="Times New Roman" w:hAnsi="Times New Roman"/>
        </w:rPr>
        <w:t>poz</w:t>
      </w:r>
      <w:proofErr w:type="spellEnd"/>
      <w:r w:rsidRPr="00465182">
        <w:rPr>
          <w:rFonts w:ascii="Times New Roman" w:hAnsi="Times New Roman"/>
        </w:rPr>
        <w:t xml:space="preserve"> 1570 z późn. zm.),  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ustawy z dnia 27 kwietnia 2001r. o odpadach (Dz. U.Nr62, poz.628 z późn.zm.), 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rozporządzenia Ministra Zdrowia z dnia 22 kwietnia 2005 r. w sprawie szkodliwych czynników biologicznych dla zdrowia w środowisku pracy oraz ochrony zdrowia pracowników zawodowo narażonych na te czynniki (Dz. U. Nr 81, poz. 716 ze zm.),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rozporządzenia Ministra Gospodarki z dnia 27.04.2000 r. w sprawie bezpieczeństwa i higieny pracy w pralniach i farbiarniach (Dz. U. Nr 40 poz. 469) i bieżącej sytuacji epidemiologicznej Zamawiającego.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Wykonawca zobowiązany będzie do niezwłocznego wdrożenia wszelkich wymogów, wynikających ze zmian przepisów prawa lub decyzji organów administracji publicznej, dotyczących postępowania z materiałem skażonym.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wśród środków dezynfekcyjnych musi posiadać jeden preparat ze spektrum: B, G, V, S, </w:t>
      </w:r>
      <w:proofErr w:type="spellStart"/>
      <w:r w:rsidRPr="00465182">
        <w:rPr>
          <w:rFonts w:ascii="Times New Roman" w:hAnsi="Times New Roman"/>
        </w:rPr>
        <w:t>Tbc</w:t>
      </w:r>
      <w:proofErr w:type="spellEnd"/>
      <w:r w:rsidRPr="00465182">
        <w:rPr>
          <w:rFonts w:ascii="Times New Roman" w:hAnsi="Times New Roman"/>
        </w:rPr>
        <w:t xml:space="preserve">. Bielizna prana w środkach B, G, V, S, </w:t>
      </w:r>
      <w:proofErr w:type="spellStart"/>
      <w:r w:rsidRPr="00465182">
        <w:rPr>
          <w:rFonts w:ascii="Times New Roman" w:hAnsi="Times New Roman"/>
        </w:rPr>
        <w:t>Tbc</w:t>
      </w:r>
      <w:proofErr w:type="spellEnd"/>
      <w:r w:rsidRPr="00465182">
        <w:rPr>
          <w:rFonts w:ascii="Times New Roman" w:hAnsi="Times New Roman"/>
        </w:rPr>
        <w:t>- to szczególna sytuacja epidemiologiczna (bielizna pochodząca od pacjentów zakażonych bakteriami wytwarzającymi spory-zarodniki). Bielizna taka jest oznakowana zapakowana w czerwony worek z opisem ,,skażone”. W sytuacjach zagrożenia epidemiologicznego wynikających ze skażenia bielizny drobnoustrojami wysoce zakaźnymi Zamawiający poinformuje w momencie przekazywania bielizny do prania.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Urządzenia pralnicze muszą być wyposażone w automatyczne systemy dozujące środki piorące i dezynfekujące oraz urządzenia kontrolujące i archiwizujące parametry procesu prania i dezynfekcji (co najmniej datę i godzinę rozpoczęcia procesu oraz nr programu). Na każde żądanie powyższe dane Zamawiającego zostaną przedstawione do wglądu.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będzie realizował zamówienie urządzeniami pralniczymi wyposażonymi w system kontroli wartości </w:t>
      </w:r>
      <w:proofErr w:type="spellStart"/>
      <w:r w:rsidRPr="00465182">
        <w:rPr>
          <w:rFonts w:ascii="Times New Roman" w:hAnsi="Times New Roman"/>
        </w:rPr>
        <w:t>pH</w:t>
      </w:r>
      <w:proofErr w:type="spellEnd"/>
      <w:r w:rsidRPr="00465182">
        <w:rPr>
          <w:rFonts w:ascii="Times New Roman" w:hAnsi="Times New Roman"/>
        </w:rPr>
        <w:t xml:space="preserve"> ostatniej kąpieli płuczącej, z  możliwością automatycznego dozowania środków neutralizujących w przypadku przekroczenia zadanych parametrów.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Oferowana usługa prania ma przebiegać w procesie walidowanym i posiadać pełną dokumentację, że procesy prania poddawane są ciągłej kontroli i monitorowaniu dezynfekcji i na każde żądanie Zamawiającego zostaną przedstawione do wglądu.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musi posiadać komorę do dezynfekcji łóżek, materacy, koców, poduszek itp. asortymentu, w miejscu, gdzie wykonywana jest usługa prania, wraz z aktualnym dokumentem (opinia lub protokół kontroli) PSSE potwierdzającym wykonywanie dezynfekcji bielizny skażonej w komorze dezynfekcyjnej.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zapewni możliwość awaryjnej sterylizacji bielizny dla asortymentu, którego ten proces jest wymagany. Proces sterylizacji odbywał się będzie nasyconą parą wodną metodą wysokotemperaturową, w walidowanym procesie zgodnym z normą PN-EN ISO 17665-1: 2006 i zostanie przeprowadzony w miejscu wykonania usługi prania. Wykonawca przedstawi protokół z przeprowadzonej kwalifikacji procesowej.  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color w:val="FF000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Środki transportu, którymi wykonywana będzie usługa muszą posiadać aktualne zezwolenie lub zaświadczenie Państwowej Inspekcji Sanitarnej lub równoważnej jednostki, dopuszczające  wykazany  transport  do przewozu bielizny i odzieży szpitalnej,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zobowiązany będzie w czasie obowiązywania umowy do prowadzenia nadzoru czystości mikrobiologicznej, tj. wykonywania badań: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powierzchni na stronie czystej - minimum 1</w:t>
      </w:r>
      <w:r w:rsidRPr="00465182">
        <w:rPr>
          <w:rFonts w:ascii="Times New Roman" w:hAnsi="Times New Roman"/>
          <w:color w:val="FF0000"/>
        </w:rPr>
        <w:t xml:space="preserve"> </w:t>
      </w:r>
      <w:r w:rsidRPr="00465182">
        <w:rPr>
          <w:rFonts w:ascii="Times New Roman" w:hAnsi="Times New Roman"/>
        </w:rPr>
        <w:t>badanie w miesiącu,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czystej bielizny, ubrań – minimum 1 badanie w miesiącu,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powierzchni ściany komory załadunkowej samochodu przewożącego czystą     bieliznę minimum 1</w:t>
      </w:r>
      <w:r w:rsidRPr="00465182">
        <w:rPr>
          <w:rFonts w:ascii="Times New Roman" w:hAnsi="Times New Roman"/>
          <w:color w:val="FF0000"/>
        </w:rPr>
        <w:t xml:space="preserve"> </w:t>
      </w:r>
      <w:r w:rsidRPr="00465182">
        <w:rPr>
          <w:rFonts w:ascii="Times New Roman" w:hAnsi="Times New Roman"/>
        </w:rPr>
        <w:t xml:space="preserve">badanie w miesiącu, 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komór dezynfekcyjnych - nie rzadziej niż 1 raz na 3 miesiące oraz badanie  potwierdzające skuteczność procesu dezynfekcji nie rzadziej niż 1 raz na miesiąc,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powierzchni wózków do transportu bielizny minimum 1 badanie w miesiącu.</w:t>
      </w:r>
    </w:p>
    <w:p w:rsidR="00C7118B" w:rsidRPr="00465182" w:rsidRDefault="00C7118B" w:rsidP="00C7118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Kopie wyników badań będą przedstawiane Zamawiającemu niezwłocznie po jego                wykonaniu.  Badania muszą być wykonane przez laboratorium posiadające certyfikat</w:t>
      </w:r>
    </w:p>
    <w:p w:rsidR="00C7118B" w:rsidRPr="00465182" w:rsidRDefault="00C7118B" w:rsidP="00C7118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Systemu jakości na zgodność z normą lub świadectw wiarygodności wyników badań.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Zamawiający zastrzega sobie prawo wykonywania własnych wymazów czystościowych wypranego asortymentu i samochodu transportowego. W przypadku dodatniego wyniku badania, kosztem badań obciążony zostanie Wykonawca usługi.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Wykonawca ponosić będzie odpowiedzialność za wykonywane usługi pralnicze w zakresie jakości i zgodności z wymogami sanitarnymi wobec organów kontroli (Stacja Sanitarno Epidemiologiczna, PIP, BHP i epidemiologia szpitalna).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Wszystkie kary nałożone na Zamawiającego z tego tytułu będą nałożone na     Wykonawcę,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ponosić będzie odpowiedzialność materialną za bieliznę od chwili jej przyjęcia do prania do chwili jej zwrotu po wykonaniu usługi.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Zamawiający zastrzega sobie prawo wizytowania pralni Wykonawcy (zarówno przed podpisaniem umowy jak i w trakcie jej obowiązywania) oraz nadzoru nad przestrzeganiem zasad postępowania w czasie przechowywania i transportu bielizny celem weryfikacji informacji podanych w ofercie.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Zamawiający zastrzega sobie prawo do kontroli procesu prania na każdym jego etapie (bez konieczności wcześniejszego ustalania terminu wizyty), wglądu do dokumentów potwierdzających używanie przez Wykonawcę właściwych środków piorących i dezynfekcyjnych.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zobowiązany będzie przedstawić na każde żądanie Zamawiającego zaktualizowane oceny warunków prania bielizny szpitalnej i środka transportu wystawione przez właściwe miejscowo organy SANEPID-u. 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/>
          <w:bCs/>
        </w:rPr>
        <w:t xml:space="preserve"> </w:t>
      </w:r>
      <w:r w:rsidRPr="00465182">
        <w:rPr>
          <w:rFonts w:ascii="Times New Roman" w:hAnsi="Times New Roman"/>
        </w:rPr>
        <w:t>Wykonawca na każde żądanie Zamawiającego przedstawi dokumenty potwierdzające,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</w:rPr>
        <w:t>że urządzenia i maszyny są monitorowane pod względem sprawności, posiadają przeglądy techniczne, podlegają kalibracji.</w:t>
      </w:r>
      <w:r w:rsidRPr="00465182">
        <w:rPr>
          <w:rFonts w:ascii="Times New Roman" w:hAnsi="Times New Roman"/>
          <w:b/>
          <w:bCs/>
        </w:rPr>
        <w:t xml:space="preserve"> 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zobowiązany jest przed podpisaniem umowy do wskazania pralni zastępczej w celu zapewnienia ciągłości świadczenia usług pralniczych w przypadku awarii bądź wystąpienia innych okoliczności uniemożliwiających realizację umowy spełniającą wymagania zapisane w opisie przedmiotu zamówienia w zakresie stosowania określonej technologii prania i dezynfekcji oraz wdrożenia norm jakościowych ISO i RABC, dysponująca systemem RFID kompatybilnym z takim systemem w pralni podstawowej i przedstawienia aktualnych dokumentów dotyczących tego obiektu, tj. aktualną opinię  Państwowej Inspekcji Sanitarnej o wymogach dotyczących pralni zastępczej sporządzonego.</w:t>
      </w:r>
    </w:p>
    <w:p w:rsidR="00C7118B" w:rsidRPr="00465182" w:rsidRDefault="00C7118B" w:rsidP="00C7118B">
      <w:pPr>
        <w:pStyle w:val="Tekstpodstawowy3"/>
        <w:ind w:left="465"/>
        <w:jc w:val="both"/>
        <w:rPr>
          <w:rFonts w:ascii="Times New Roman" w:hAnsi="Times New Roman"/>
          <w:i w:val="0"/>
          <w:sz w:val="22"/>
          <w:szCs w:val="22"/>
        </w:rPr>
      </w:pPr>
    </w:p>
    <w:p w:rsidR="00562323" w:rsidRDefault="00562323" w:rsidP="00C7118B">
      <w:pPr>
        <w:autoSpaceDE w:val="0"/>
        <w:adjustRightInd w:val="0"/>
        <w:jc w:val="center"/>
        <w:rPr>
          <w:rFonts w:ascii="Times New Roman" w:hAnsi="Times New Roman"/>
          <w:b/>
        </w:rPr>
      </w:pPr>
    </w:p>
    <w:p w:rsidR="00562323" w:rsidRDefault="00562323" w:rsidP="00C7118B">
      <w:pPr>
        <w:autoSpaceDE w:val="0"/>
        <w:adjustRightInd w:val="0"/>
        <w:jc w:val="center"/>
        <w:rPr>
          <w:rFonts w:ascii="Times New Roman" w:hAnsi="Times New Roman"/>
          <w:b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2.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Wartość umowy.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Wartość umowy Strony ustalają w wysokości ……………… zł netto,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(słownie: ………………………………….. 00/100),</w:t>
      </w:r>
    </w:p>
    <w:p w:rsidR="00C7118B" w:rsidRPr="00465182" w:rsidRDefault="00C7118B" w:rsidP="00C7118B">
      <w:pPr>
        <w:overflowPunct w:val="0"/>
        <w:autoSpaceDE w:val="0"/>
        <w:adjustRightInd w:val="0"/>
        <w:ind w:left="122" w:firstLine="341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Wartość umowy Strony ustalają w wysokości ………………….  zł brutto.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(słownie: …………………………….. 00/100), z zastrzeżeniem, że wartość umowy będzie stanowić sumę wartości poszczególnych zamówień oraz, że ustalona maksymalna kwota nie upoważnia Wykonawcy do żądania złożenia przez Zamawiającego zamówień do pełnej wartości kwoty maksymalnej.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Cena prania </w:t>
      </w:r>
      <w:smartTag w:uri="urn:schemas-microsoft-com:office:smarttags" w:element="metricconverter">
        <w:smartTagPr>
          <w:attr w:name="ProductID" w:val="1 kg"/>
        </w:smartTagPr>
        <w:r w:rsidRPr="00465182">
          <w:rPr>
            <w:rFonts w:ascii="Times New Roman" w:hAnsi="Times New Roman"/>
          </w:rPr>
          <w:t>1 kg</w:t>
        </w:r>
      </w:smartTag>
      <w:r w:rsidRPr="00465182">
        <w:rPr>
          <w:rFonts w:ascii="Times New Roman" w:hAnsi="Times New Roman"/>
        </w:rPr>
        <w:t xml:space="preserve"> bielizny wynosi ……… zł netto.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Cena prania </w:t>
      </w:r>
      <w:smartTag w:uri="urn:schemas-microsoft-com:office:smarttags" w:element="metricconverter">
        <w:smartTagPr>
          <w:attr w:name="ProductID" w:val="1 kg"/>
        </w:smartTagPr>
        <w:r w:rsidRPr="00465182">
          <w:rPr>
            <w:rFonts w:ascii="Times New Roman" w:hAnsi="Times New Roman"/>
          </w:rPr>
          <w:t>1 kg</w:t>
        </w:r>
      </w:smartTag>
      <w:r w:rsidRPr="00465182">
        <w:rPr>
          <w:rFonts w:ascii="Times New Roman" w:hAnsi="Times New Roman"/>
        </w:rPr>
        <w:t xml:space="preserve"> bielizny wynosi ……… zł brutto. 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Cena określona w pkt. 1 zawiera wszelkie koszty związane z zamówieniem.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Gwarantowany przez Wykonawcę okres stałości cen wynosi  48 miesięcy licząc od daty  podpisania umowy.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Wykonawca będzie fakturował wykonaną usługę raz w miesiącu, a zamawiający dokona zapłaty na konto bankowe Wykonawcy w terminie </w:t>
      </w:r>
      <w:r>
        <w:rPr>
          <w:rFonts w:ascii="Times New Roman" w:hAnsi="Times New Roman"/>
        </w:rPr>
        <w:t>….</w:t>
      </w:r>
      <w:r w:rsidRPr="00465182">
        <w:rPr>
          <w:rFonts w:ascii="Times New Roman" w:hAnsi="Times New Roman"/>
        </w:rPr>
        <w:t xml:space="preserve"> dni od daty otrzymania faktury VAT. W przypadku zwłoki w zapłacie Wykonawca ma prawo obciążyć Zamawiającego ustawowymi odsetkami.                                                 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Brak zapłaty w terminie nie upoważnia do wstrzymania realizacji usług. </w:t>
      </w:r>
    </w:p>
    <w:p w:rsidR="00C7118B" w:rsidRPr="00465182" w:rsidRDefault="00C7118B" w:rsidP="00562323">
      <w:pPr>
        <w:overflowPunct w:val="0"/>
        <w:autoSpaceDE w:val="0"/>
        <w:adjustRightInd w:val="0"/>
        <w:ind w:left="122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                                        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§ 3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Osoby upoważnione do kontaktów.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Ze strony Zamawiającego wykonanie zamówienia koordynować będzie: Pan/Pani ………………………….. Tel. kontaktowy ………………...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Ze strony Wykonawcy wykonywanie zamówienia koordynować będzie: Pan/Pani ……………………..….. Tel. kontaktowy ………………..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4.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Kary umowne.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Strony ustalają kary umowne za nienależyte wykonanie umowy.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zapłaci Zamawiającemu karę umowną:</w:t>
      </w:r>
    </w:p>
    <w:p w:rsidR="00C7118B" w:rsidRPr="00465182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wysokości 10% wynagrodzenia przysługującego Wykonawcy, dotyczącego dostawy której przypadek nieterminowanego dostarczenia bielizny czystej dotyczy,</w:t>
      </w:r>
    </w:p>
    <w:p w:rsidR="00C7118B" w:rsidRPr="00465182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wysokości 10% wynagrodzenia miesięcznego brutto za każdy stwierdzony przypadek dostarczenia bielizny ze skażeniami mikrobiologicznymi,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 wysokości 1% </w:t>
      </w:r>
      <w:r w:rsidRPr="004F7367">
        <w:rPr>
          <w:rFonts w:ascii="Times New Roman" w:hAnsi="Times New Roman"/>
        </w:rPr>
        <w:t xml:space="preserve">wynagrodzenia miesięcznego brutto za każdy stwierdzony przypadek dostarczenia bielizny niewłaściwie zapakowanej, niedoprasowanej lub </w:t>
      </w:r>
      <w:proofErr w:type="spellStart"/>
      <w:r w:rsidRPr="004F7367">
        <w:rPr>
          <w:rFonts w:ascii="Times New Roman" w:hAnsi="Times New Roman"/>
        </w:rPr>
        <w:t>niedomaglowanej</w:t>
      </w:r>
      <w:proofErr w:type="spellEnd"/>
      <w:r w:rsidRPr="004F7367">
        <w:rPr>
          <w:rFonts w:ascii="Times New Roman" w:hAnsi="Times New Roman"/>
        </w:rPr>
        <w:t xml:space="preserve"> przekraczającej 10% dostawy przekazanej przez Zamawiającego w kilogramach.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 xml:space="preserve">w wysokości 10% miesięcznego wynagrodzenia brutto za każdy </w:t>
      </w:r>
      <w:r w:rsidR="00562323">
        <w:rPr>
          <w:rFonts w:ascii="Times New Roman" w:hAnsi="Times New Roman"/>
        </w:rPr>
        <w:t>inny niewymieniony przypadek niewłaściwej realizacji umowy.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>w</w:t>
      </w:r>
      <w:r w:rsidRPr="004F7367">
        <w:rPr>
          <w:rFonts w:ascii="Times New Roman" w:hAnsi="Times New Roman"/>
          <w:color w:val="000000"/>
          <w:spacing w:val="5"/>
        </w:rPr>
        <w:t>ykonawca zapłaci karę umowną w wysokości 500 zł (pięćset) złotych za każdy ujawniony przypadek niespełnienia wymogu zatrudnienia na umowę o pracę personelu Wykonawcy wykonującego następujące czynności w zakresie realizacji zamówienia (wskazane w rozdz. I pkt</w:t>
      </w:r>
      <w:r>
        <w:rPr>
          <w:rFonts w:ascii="Times New Roman" w:hAnsi="Times New Roman"/>
          <w:color w:val="000000"/>
          <w:spacing w:val="5"/>
        </w:rPr>
        <w:t>.</w:t>
      </w:r>
      <w:r w:rsidRPr="004F7367"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5"/>
        </w:rPr>
        <w:t>6</w:t>
      </w:r>
      <w:r w:rsidRPr="004F7367">
        <w:rPr>
          <w:rFonts w:ascii="Times New Roman" w:hAnsi="Times New Roman"/>
          <w:color w:val="000000"/>
          <w:spacing w:val="5"/>
        </w:rPr>
        <w:t>. SIWZ).</w:t>
      </w:r>
    </w:p>
    <w:p w:rsidR="00C7118B" w:rsidRPr="004F7367" w:rsidRDefault="00C7118B" w:rsidP="00C7118B">
      <w:pPr>
        <w:overflowPunct w:val="0"/>
        <w:autoSpaceDE w:val="0"/>
        <w:adjustRightInd w:val="0"/>
        <w:spacing w:after="0" w:line="240" w:lineRule="auto"/>
        <w:ind w:left="1290"/>
        <w:jc w:val="both"/>
        <w:rPr>
          <w:rFonts w:ascii="Times New Roman" w:hAnsi="Times New Roman"/>
        </w:rPr>
      </w:pP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o występujących uchybieniach zależnych od Wykonawcy zawiadomi Wykonawcę pisem</w:t>
      </w:r>
      <w:r w:rsidR="00562323">
        <w:rPr>
          <w:rFonts w:ascii="Times New Roman" w:hAnsi="Times New Roman"/>
        </w:rPr>
        <w:t>nie.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Wykonawca zapłaci Zamawiającemu karę umowną w wysokości 5% wynagrodzenia brutto za przedmiot umowy, jeżeli Zamawiający odstąpi od umowy z przyczyn leżących po stronie Wykonawcy.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zapłaci Wykonawcy karę umowną w wysokości 5% wynagrodzenia brutto za przedmiot umowy, jeżeli wykonawca odstąpi od umowy z przyczyn leżących po stronie Zamawiającego.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zastrzega sobie prawo dochodzenia odszkodowania uzupełniającego, przenoszącego wysokość kar umownych.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Zapłacenie lub potrącenie kary z tytułu zdarzeń opisanych ust. 2 niniejszego paragrafu, nie zwalnia Wykonawcy z realizacji zobowiązań umownych.</w:t>
      </w:r>
    </w:p>
    <w:p w:rsidR="00C7118B" w:rsidRPr="00562323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Potrącenie kar umownych nastąpi z bieżącego wynagrodzenia Wykonawcy, na podstawie not księgowych wystawianych przez Zamawiającego.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5.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Zabezpieczenie należytego wykonania umowy.</w:t>
      </w:r>
    </w:p>
    <w:p w:rsidR="00C7118B" w:rsidRPr="00465182" w:rsidRDefault="00C7118B" w:rsidP="00C7118B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przed podpisaniem umowy wniósł zabezpieczenie należytego wykonania umowy w wysokości ……………… zł (słownie: ……………….. 00/100), tj. 5 % wynagrodzenia brutto określonego w § 2 ust. 1 umowy.</w:t>
      </w:r>
    </w:p>
    <w:p w:rsidR="00C7118B" w:rsidRPr="00465182" w:rsidRDefault="00C7118B" w:rsidP="00C7118B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Zabezpieczenie zostało wniesione w formie …………………….. i znalazło się fizycznie w siedzibie Zamawiającego najpóźniej w dniu podpisania umowy.</w:t>
      </w:r>
    </w:p>
    <w:p w:rsidR="00C7118B" w:rsidRPr="00562323" w:rsidRDefault="00C7118B" w:rsidP="0056232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Strony postanawiają, iż 100% kwoty zabezpieczenia należytego wykonania umowy przeznaczone jest jako gwarancja zgodnego z umową wykonania przedmiotu umowy i zostanie zwrócone w całości do 30 dni od dnia wykonania zamówienia i uznania przez Zamawiającego za należycie wykonane.                                                                   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6.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Termin realizacji zamówienia.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  <w:bCs/>
        </w:rPr>
        <w:t xml:space="preserve">Niniejsza umowa zostaje zawarta na okres 48 miesięcy tj. od dnia ………… </w:t>
      </w:r>
      <w:proofErr w:type="spellStart"/>
      <w:r w:rsidRPr="00465182">
        <w:rPr>
          <w:rFonts w:ascii="Times New Roman" w:hAnsi="Times New Roman"/>
          <w:bCs/>
        </w:rPr>
        <w:t>r</w:t>
      </w:r>
      <w:proofErr w:type="spellEnd"/>
      <w:r w:rsidRPr="00465182">
        <w:rPr>
          <w:rFonts w:ascii="Times New Roman" w:hAnsi="Times New Roman"/>
          <w:bCs/>
        </w:rPr>
        <w:t xml:space="preserve"> do dnia ……………….. roku.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>Zamawiający zastrzega sobie prawo odstąpienia od umowy w oparciu o przepis art. 145 ustawy Prawo zamówień publicznych tj.:</w:t>
      </w:r>
    </w:p>
    <w:p w:rsidR="00C7118B" w:rsidRPr="00D66D53" w:rsidRDefault="00C7118B" w:rsidP="00C711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7118B" w:rsidRDefault="00C7118B" w:rsidP="00C711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 xml:space="preserve">W przypadku, o którym mowa w ust. powyżej, Wykonawca może żądać wyłącznie wynagrodzenia należnego z tytułu wykonania części umowy.  </w:t>
      </w:r>
    </w:p>
    <w:p w:rsidR="00C7118B" w:rsidRPr="00D66D53" w:rsidRDefault="00C7118B" w:rsidP="00C7118B">
      <w:pPr>
        <w:spacing w:after="0" w:line="240" w:lineRule="auto"/>
        <w:ind w:left="1061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 xml:space="preserve"> 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66D53">
        <w:rPr>
          <w:rFonts w:ascii="Times New Roman" w:hAnsi="Times New Roman"/>
        </w:rPr>
        <w:t>Zamawiający może wypowiedzieć umowę ze skutkiem natychmiastowy w przypadku: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>gdy Wykonawca, bez zgody</w:t>
      </w:r>
      <w:r w:rsidRPr="00465182">
        <w:rPr>
          <w:rFonts w:ascii="Times New Roman" w:hAnsi="Times New Roman"/>
          <w:bCs/>
        </w:rPr>
        <w:t xml:space="preserve"> Zamawiającego powierzy wykonanie zobowiązań wynikających  z niniejszej umowy osobie trzeciej,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Cs/>
        </w:rPr>
        <w:t>nie wywiązywania się Wykonawcy ze swoich zadań oraz rażącego naruszenia</w:t>
      </w:r>
      <w:r w:rsidRPr="00465182">
        <w:rPr>
          <w:rFonts w:ascii="Times New Roman" w:hAnsi="Times New Roman"/>
        </w:rPr>
        <w:t xml:space="preserve"> postanowień niniejszej umowy.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uzyskania informacji o niespełnieniu przez pralnię, którą do wykonywania zamówienia posługuje się Wykonawca, wymogów sanitarno-epidemiologicznych zapisanych w obowiązujących przepisach prawa lub zapisach specyfikacji istotnych warunków zamówienia i niniejszej umowy. Rozwiązanie umowy zostanie poprzedzone wezwaniem Wykonawcy do dostarczenia stosownej opinii w terminie pilnym, wyznaczonym przez Zamawiającego. 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7.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Zmiany postanowień niniejszej umowy.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Zamawiający przewiduje możliwość dokonania zmian postanowień zawartej umowy w zakresie: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zmiany warunków płatności lub sposobu finansowania umowy,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podyktowanej zmianą przepisów,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dopuszczalna jest zmiana umowy polegająca na zmianie danych Wykonawcy bez zmian samego Wykonawcy (np. zmiana siedziby, adresu, nazwy),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zmiany terminu realizacji,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przypadku obniżenia ceny przez Wykonawcę,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waloryzacji ceny jednostkowej o wskaźnik wzrostu cen towarów i usług konsumpcyjnych za poprzedni rok podany przez Prezesa Głównego Urzędu Statystycznego, przy czym pierwsza waloryzacja może nastąpić nie wcześniej niż po 12 miesiącach licząc od daty rozpoczęcia realizacji przedmiotu umowy,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godzin odbioru i dostawy przedmiotu usługi,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używanych środków piorących i dezynfekcyjnych oraz innych preparatów wykorzystywanych do wykonywania usługi pod warunkiem spełnienia standardów określonych w siwz za zgodą zamawiającego,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dotyczącej miejsca wykonywania usługi (zarówno podstawowego jak i rezerwowego), przy zachowaniu wymogów dotyczących pralni zapisanych w niniejszej umowie jaki i w siwz,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Powyższe zmiany mogą nastąpić wyłącznie za zgodą Zamawiającego oraz Wykonawcy w formie pisemnej – pod rygorem nieważności. 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Powyższe zmiany nie mogą skutkować zwiększeniem wartości umowy i być niekorzystne dla Zamawiającego z wyłączeniem sytuacji określonej w </w:t>
      </w:r>
      <w:proofErr w:type="spellStart"/>
      <w:r w:rsidRPr="00465182">
        <w:rPr>
          <w:rFonts w:ascii="Times New Roman" w:hAnsi="Times New Roman"/>
        </w:rPr>
        <w:t>pkt</w:t>
      </w:r>
      <w:proofErr w:type="spellEnd"/>
      <w:r w:rsidRPr="00465182">
        <w:rPr>
          <w:rFonts w:ascii="Times New Roman" w:hAnsi="Times New Roman"/>
        </w:rPr>
        <w:t xml:space="preserve"> f).</w:t>
      </w:r>
    </w:p>
    <w:p w:rsidR="00C7118B" w:rsidRPr="00465182" w:rsidRDefault="00C7118B" w:rsidP="00C7118B">
      <w:pPr>
        <w:numPr>
          <w:ilvl w:val="0"/>
          <w:numId w:val="7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szczególnych przypadkach każda ze stron może odstąpić od naliczania kar/odsetek ustawowych stronie przeciwnej w celu polubownego załatwienia sprawy.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8.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Inne ustalenia.</w:t>
      </w:r>
    </w:p>
    <w:p w:rsidR="00C7118B" w:rsidRPr="00465182" w:rsidRDefault="00C7118B" w:rsidP="00C7118B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nie może bez pisemnej zgody Zamawiającego powierzyć wykonania zamówienia   osobom trzecim.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nie może wykonywać swego zobowiązania za pomocą takich osób trzecich, które na podstawie art. 24 ustawy z dnia 29 stycznia 2004 roku Prawo Zamówień Publicznych (Dz. U. z 2018 r. poz. 1986) są wykluczone z ubiegania się o udzielenie zamówienia publicznego. Zawinione naruszenie w/w postanowień stanowi podstawę do odstąpienia od umowy przez Zamawiającego.</w:t>
      </w:r>
    </w:p>
    <w:p w:rsidR="00C7118B" w:rsidRPr="00465182" w:rsidRDefault="00C7118B" w:rsidP="00C7118B">
      <w:pPr>
        <w:numPr>
          <w:ilvl w:val="0"/>
          <w:numId w:val="8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Wszelkie zmiany i uzupełnienia niniejszej umowy wymagają formy pisemnej i muszą być zgodne dla swej ważności z art. 144 ust. 1 Ustawy – Prawo zamówień publicznych.</w:t>
      </w:r>
    </w:p>
    <w:p w:rsidR="00C7118B" w:rsidRPr="00465182" w:rsidRDefault="00C7118B" w:rsidP="00C7118B">
      <w:pPr>
        <w:numPr>
          <w:ilvl w:val="0"/>
          <w:numId w:val="8"/>
        </w:numPr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Zakazuje się istotnych zmian postanowień zawartej umowy w stosunku do treści oferty, na podstawie której dokonano wyboru Wykonawcy, z zastrzeżeniem zapisów ust. 2 niniejszego paragrafu.</w:t>
      </w:r>
    </w:p>
    <w:p w:rsidR="00C7118B" w:rsidRPr="00465182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Ewentualne spory rozstrzygane będą przez sąd właściwy dla siedziby Zamawiającego.</w:t>
      </w:r>
    </w:p>
    <w:p w:rsidR="00C7118B" w:rsidRPr="00465182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Wszelkie zmiany niniejszej umowy wymagają formy pisemnej pod rygorem nieważności.</w:t>
      </w:r>
    </w:p>
    <w:p w:rsidR="00C7118B" w:rsidRPr="00162063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Umowę sporządzono w dwóch jednobrzmiących egzemplarzach, po jednym egzemplarzu dla każdej ze stron.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 xml:space="preserve">Zamawiający                                                                                   Wykonawca 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</w:p>
    <w:p w:rsidR="00F30978" w:rsidRDefault="00C7118B" w:rsidP="00C7118B">
      <w:r w:rsidRPr="00D66D53">
        <w:rPr>
          <w:rFonts w:ascii="Times New Roman" w:hAnsi="Times New Roman"/>
          <w:bCs/>
        </w:rPr>
        <w:t>………………………………….                                                              ………</w:t>
      </w:r>
      <w:r w:rsidR="00C93362">
        <w:rPr>
          <w:rFonts w:ascii="Times New Roman" w:hAnsi="Times New Roman"/>
          <w:bCs/>
        </w:rPr>
        <w:t>………………….</w:t>
      </w:r>
    </w:p>
    <w:sectPr w:rsidR="00F30978" w:rsidSect="0034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33"/>
    <w:multiLevelType w:val="hybridMultilevel"/>
    <w:tmpl w:val="DC9CF3E4"/>
    <w:lvl w:ilvl="0" w:tplc="3676D6FE">
      <w:start w:val="1"/>
      <w:numFmt w:val="decimal"/>
      <w:lvlText w:val="%1."/>
      <w:lvlJc w:val="left"/>
      <w:pPr>
        <w:tabs>
          <w:tab w:val="num" w:pos="465"/>
        </w:tabs>
        <w:ind w:left="465" w:hanging="341"/>
      </w:pPr>
      <w:rPr>
        <w:rFonts w:ascii="Times New Roman" w:eastAsia="Times New Roman" w:hAnsi="Times New Roman" w:cs="Times New Roman"/>
        <w:b w:val="0"/>
      </w:rPr>
    </w:lvl>
    <w:lvl w:ilvl="1" w:tplc="7D14F5F8">
      <w:start w:val="1"/>
      <w:numFmt w:val="bullet"/>
      <w:lvlText w:val=""/>
      <w:lvlJc w:val="left"/>
      <w:pPr>
        <w:tabs>
          <w:tab w:val="num" w:pos="62"/>
        </w:tabs>
        <w:ind w:left="62" w:firstLine="341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4C6D"/>
    <w:multiLevelType w:val="multilevel"/>
    <w:tmpl w:val="63CE3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76C4694"/>
    <w:multiLevelType w:val="hybridMultilevel"/>
    <w:tmpl w:val="D4D68F98"/>
    <w:lvl w:ilvl="0" w:tplc="2B18C2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0F80"/>
    <w:multiLevelType w:val="hybridMultilevel"/>
    <w:tmpl w:val="EA88EACC"/>
    <w:lvl w:ilvl="0" w:tplc="A25E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34BD"/>
    <w:multiLevelType w:val="hybridMultilevel"/>
    <w:tmpl w:val="C750DDE6"/>
    <w:lvl w:ilvl="0" w:tplc="FFC4B840">
      <w:start w:val="1"/>
      <w:numFmt w:val="decimal"/>
      <w:lvlText w:val="%1."/>
      <w:lvlJc w:val="left"/>
      <w:pPr>
        <w:tabs>
          <w:tab w:val="num" w:pos="585"/>
        </w:tabs>
        <w:ind w:left="585" w:hanging="34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F0C22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8BB4C9F"/>
    <w:multiLevelType w:val="multilevel"/>
    <w:tmpl w:val="ABAC6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E163133"/>
    <w:multiLevelType w:val="hybridMultilevel"/>
    <w:tmpl w:val="81144CFE"/>
    <w:lvl w:ilvl="0" w:tplc="75CCA2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0565E"/>
    <w:multiLevelType w:val="hybridMultilevel"/>
    <w:tmpl w:val="52887DD4"/>
    <w:lvl w:ilvl="0" w:tplc="8136560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507D6"/>
    <w:multiLevelType w:val="hybridMultilevel"/>
    <w:tmpl w:val="35463902"/>
    <w:lvl w:ilvl="0" w:tplc="525CF31A">
      <w:start w:val="1"/>
      <w:numFmt w:val="decimal"/>
      <w:lvlText w:val="%1."/>
      <w:lvlJc w:val="left"/>
      <w:pPr>
        <w:tabs>
          <w:tab w:val="num" w:pos="463"/>
        </w:tabs>
        <w:ind w:left="463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71B26"/>
    <w:multiLevelType w:val="hybridMultilevel"/>
    <w:tmpl w:val="614E47E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2947415"/>
    <w:multiLevelType w:val="hybridMultilevel"/>
    <w:tmpl w:val="6DF23E32"/>
    <w:lvl w:ilvl="0" w:tplc="58447D3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i w:val="0"/>
      </w:rPr>
    </w:lvl>
    <w:lvl w:ilvl="1" w:tplc="336C0254">
      <w:start w:val="1"/>
      <w:numFmt w:val="lowerLetter"/>
      <w:lvlText w:val="%2)"/>
      <w:lvlJc w:val="left"/>
      <w:pPr>
        <w:tabs>
          <w:tab w:val="num" w:pos="1290"/>
        </w:tabs>
        <w:ind w:left="1290" w:hanging="45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2">
    <w:nsid w:val="5E163C10"/>
    <w:multiLevelType w:val="hybridMultilevel"/>
    <w:tmpl w:val="C0925848"/>
    <w:lvl w:ilvl="0" w:tplc="7D14F5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22079"/>
    <w:multiLevelType w:val="hybridMultilevel"/>
    <w:tmpl w:val="C750DDE6"/>
    <w:lvl w:ilvl="0" w:tplc="FFC4B840">
      <w:start w:val="1"/>
      <w:numFmt w:val="decimal"/>
      <w:lvlText w:val="%1."/>
      <w:lvlJc w:val="left"/>
      <w:pPr>
        <w:tabs>
          <w:tab w:val="num" w:pos="585"/>
        </w:tabs>
        <w:ind w:left="585" w:hanging="34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9484B"/>
    <w:multiLevelType w:val="hybridMultilevel"/>
    <w:tmpl w:val="535A10C0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8002A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78B63B29"/>
    <w:multiLevelType w:val="hybridMultilevel"/>
    <w:tmpl w:val="98A204C0"/>
    <w:lvl w:ilvl="0" w:tplc="B3E006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3FB46AC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83C64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7118B"/>
    <w:rsid w:val="002446BC"/>
    <w:rsid w:val="00343B2E"/>
    <w:rsid w:val="00491F4B"/>
    <w:rsid w:val="00562323"/>
    <w:rsid w:val="00A67931"/>
    <w:rsid w:val="00C7118B"/>
    <w:rsid w:val="00C93362"/>
    <w:rsid w:val="00D3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7118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11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118B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118B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71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71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7118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118B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C711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4964</Words>
  <Characters>29784</Characters>
  <Application>Microsoft Office Word</Application>
  <DocSecurity>0</DocSecurity>
  <Lines>248</Lines>
  <Paragraphs>69</Paragraphs>
  <ScaleCrop>false</ScaleCrop>
  <Company>ŚCO Kielce</Company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2018-12-13T11:03:00Z</dcterms:created>
  <dcterms:modified xsi:type="dcterms:W3CDTF">2018-12-14T11:17:00Z</dcterms:modified>
</cp:coreProperties>
</file>