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58E59368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8B1421">
        <w:rPr>
          <w:rFonts w:ascii="Georgia" w:hAnsi="Georgia"/>
          <w:szCs w:val="32"/>
        </w:rPr>
        <w:t>………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8B1421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6C028A99" w:rsidR="00741418" w:rsidRPr="00E07FAF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8B1421">
        <w:rPr>
          <w:rFonts w:asciiTheme="minorHAnsi" w:hAnsiTheme="minorHAnsi" w:cstheme="minorHAnsi"/>
        </w:rPr>
        <w:t>……………………</w:t>
      </w:r>
      <w:r w:rsidR="00E43BEB"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</w:rPr>
        <w:t>20</w:t>
      </w:r>
      <w:r w:rsidR="00741418">
        <w:rPr>
          <w:rFonts w:asciiTheme="minorHAnsi" w:hAnsiTheme="minorHAnsi" w:cstheme="minorHAnsi"/>
        </w:rPr>
        <w:t>2</w:t>
      </w:r>
      <w:r w:rsidR="008B1421">
        <w:rPr>
          <w:rFonts w:asciiTheme="minorHAnsi" w:hAnsiTheme="minorHAnsi" w:cstheme="minorHAnsi"/>
        </w:rPr>
        <w:t>4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52EDE925" w14:textId="6567596D" w:rsidR="00F23F65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23F65">
        <w:rPr>
          <w:rFonts w:asciiTheme="minorHAnsi" w:hAnsiTheme="minorHAnsi" w:cstheme="minorHAnsi"/>
          <w:b/>
        </w:rPr>
        <w:t>ppłk Robert Piwko</w:t>
      </w:r>
    </w:p>
    <w:p w14:paraId="44853E64" w14:textId="4B8AF9EA" w:rsidR="00741418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23F65">
        <w:rPr>
          <w:rFonts w:asciiTheme="minorHAnsi" w:hAnsiTheme="minorHAnsi" w:cstheme="minorHAnsi"/>
        </w:rPr>
        <w:t xml:space="preserve"> z siedzibą przy </w:t>
      </w:r>
      <w:r w:rsidR="00D97750" w:rsidRPr="00F23F65">
        <w:rPr>
          <w:rFonts w:asciiTheme="minorHAnsi" w:hAnsiTheme="minorHAnsi" w:cstheme="minorHAnsi"/>
        </w:rPr>
        <w:t>ul. Wolanowska 120</w:t>
      </w:r>
      <w:r w:rsidRPr="00F23F65">
        <w:rPr>
          <w:rFonts w:asciiTheme="minorHAnsi" w:hAnsiTheme="minorHAnsi" w:cstheme="minorHAnsi"/>
        </w:rPr>
        <w:t xml:space="preserve"> </w:t>
      </w:r>
      <w:r w:rsidR="00741418" w:rsidRPr="00F23F65">
        <w:rPr>
          <w:rFonts w:asciiTheme="minorHAnsi" w:hAnsiTheme="minorHAnsi" w:cstheme="minorHAnsi"/>
        </w:rPr>
        <w:t>26-</w:t>
      </w:r>
      <w:r w:rsidR="00D97750" w:rsidRPr="00F23F65">
        <w:rPr>
          <w:rFonts w:asciiTheme="minorHAnsi" w:hAnsiTheme="minorHAnsi" w:cstheme="minorHAnsi"/>
        </w:rPr>
        <w:t>600</w:t>
      </w:r>
      <w:r w:rsidR="00741418" w:rsidRPr="00F23F65">
        <w:rPr>
          <w:rFonts w:asciiTheme="minorHAnsi" w:hAnsiTheme="minorHAnsi" w:cstheme="minorHAnsi"/>
        </w:rPr>
        <w:t xml:space="preserve"> </w:t>
      </w:r>
      <w:r w:rsidR="00D97750" w:rsidRPr="00F23F65">
        <w:rPr>
          <w:rFonts w:asciiTheme="minorHAnsi" w:hAnsiTheme="minorHAnsi" w:cstheme="minorHAnsi"/>
        </w:rPr>
        <w:t>Radom</w:t>
      </w:r>
      <w:r w:rsidR="00741418" w:rsidRPr="00F23F65">
        <w:rPr>
          <w:rFonts w:asciiTheme="minorHAnsi" w:hAnsiTheme="minorHAnsi" w:cstheme="minorHAnsi"/>
        </w:rPr>
        <w:t xml:space="preserve">,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0FF9AD78" w14:textId="77777777" w:rsidR="008B1421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32858100" w14:textId="3A9045B3" w:rsidR="00741418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…………………………………………………………………………………………………………………………………………..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NIP: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,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REGON: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……………………………………………,</w:t>
      </w:r>
    </w:p>
    <w:p w14:paraId="16137648" w14:textId="77777777" w:rsidR="00F23F65" w:rsidRPr="00E07FAF" w:rsidRDefault="00F23F65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</w:p>
    <w:p w14:paraId="46B2A634" w14:textId="77777777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30B1B8B5" w14:textId="0EA04099" w:rsidR="00F23F65" w:rsidRPr="00E07FAF" w:rsidRDefault="008B1421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5EDB5E1C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</w:t>
      </w:r>
      <w:r w:rsidR="00F23F65">
        <w:rPr>
          <w:rFonts w:asciiTheme="minorHAnsi" w:hAnsiTheme="minorHAnsi" w:cstheme="minorHAnsi"/>
          <w:szCs w:val="22"/>
        </w:rPr>
        <w:t>3</w:t>
      </w:r>
      <w:r w:rsidRPr="00E07FAF">
        <w:rPr>
          <w:rFonts w:asciiTheme="minorHAnsi" w:hAnsiTheme="minorHAnsi" w:cstheme="minorHAnsi"/>
          <w:szCs w:val="22"/>
        </w:rPr>
        <w:t>r., poz. 1</w:t>
      </w:r>
      <w:r w:rsidR="00F23F65">
        <w:rPr>
          <w:rFonts w:asciiTheme="minorHAnsi" w:hAnsiTheme="minorHAnsi" w:cstheme="minorHAnsi"/>
          <w:szCs w:val="22"/>
        </w:rPr>
        <w:t>605</w:t>
      </w:r>
      <w:r w:rsidR="00B60C55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B60C55">
        <w:rPr>
          <w:rFonts w:asciiTheme="minorHAnsi" w:hAnsiTheme="minorHAnsi" w:cstheme="minorHAnsi"/>
          <w:szCs w:val="22"/>
        </w:rPr>
        <w:t>późn</w:t>
      </w:r>
      <w:proofErr w:type="spellEnd"/>
      <w:r w:rsidR="00B60C55">
        <w:rPr>
          <w:rFonts w:asciiTheme="minorHAnsi" w:hAnsiTheme="minorHAnsi" w:cstheme="minorHAnsi"/>
          <w:szCs w:val="22"/>
        </w:rPr>
        <w:t>. zm.</w:t>
      </w:r>
      <w:r w:rsidRPr="00E07FAF">
        <w:rPr>
          <w:rFonts w:asciiTheme="minorHAnsi" w:hAnsiTheme="minorHAnsi" w:cstheme="minorHAnsi"/>
          <w:szCs w:val="22"/>
        </w:rPr>
        <w:t xml:space="preserve">), strony zawierają niniejszą umowę </w:t>
      </w:r>
      <w:r w:rsidR="00B60C55">
        <w:rPr>
          <w:rFonts w:asciiTheme="minorHAnsi" w:hAnsiTheme="minorHAnsi" w:cstheme="minorHAnsi"/>
          <w:szCs w:val="22"/>
        </w:rPr>
        <w:br/>
      </w:r>
      <w:r w:rsidRPr="00E07FAF">
        <w:rPr>
          <w:rFonts w:asciiTheme="minorHAnsi" w:hAnsiTheme="minorHAnsi" w:cstheme="minorHAnsi"/>
          <w:szCs w:val="22"/>
        </w:rPr>
        <w:t>o następującej treści:</w:t>
      </w:r>
    </w:p>
    <w:p w14:paraId="00EA5D27" w14:textId="3ADEB739" w:rsidR="002F27A0" w:rsidRPr="00DA7CCB" w:rsidRDefault="002F27A0" w:rsidP="00DA7C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contextualSpacing/>
        <w:rPr>
          <w:rFonts w:asciiTheme="minorHAnsi" w:hAnsiTheme="minorHAnsi" w:cstheme="minorHAnsi"/>
          <w:b/>
        </w:rPr>
      </w:pPr>
    </w:p>
    <w:p w14:paraId="41F4AD71" w14:textId="21D16A8B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  <w:color w:val="auto"/>
        </w:rPr>
      </w:pPr>
      <w:r w:rsidRPr="00DA7CCB">
        <w:rPr>
          <w:rFonts w:asciiTheme="minorHAnsi" w:hAnsiTheme="minorHAnsi"/>
          <w:b/>
          <w:color w:val="auto"/>
        </w:rPr>
        <w:t>§ 1.</w:t>
      </w:r>
    </w:p>
    <w:p w14:paraId="29A6EECA" w14:textId="12A14CF2" w:rsidR="004C4361" w:rsidRPr="004C4361" w:rsidRDefault="00DA7CCB" w:rsidP="004C4361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Przedmiotem umowy jest </w:t>
      </w:r>
      <w:r w:rsidR="004C4361" w:rsidRPr="001C087F">
        <w:rPr>
          <w:rFonts w:asciiTheme="minorHAnsi" w:hAnsiTheme="minorHAnsi"/>
          <w:b/>
        </w:rPr>
        <w:t xml:space="preserve">zakup i </w:t>
      </w:r>
      <w:r w:rsidRPr="001C087F">
        <w:rPr>
          <w:rFonts w:asciiTheme="minorHAnsi" w:hAnsiTheme="minorHAnsi"/>
          <w:b/>
        </w:rPr>
        <w:t>dostawa</w:t>
      </w:r>
      <w:r w:rsidRPr="004C4361">
        <w:rPr>
          <w:rFonts w:asciiTheme="minorHAnsi" w:hAnsiTheme="minorHAnsi"/>
        </w:rPr>
        <w:t xml:space="preserve"> </w:t>
      </w:r>
      <w:r w:rsidR="004C4361" w:rsidRPr="001C087F">
        <w:rPr>
          <w:rFonts w:asciiTheme="minorHAnsi" w:hAnsiTheme="minorHAnsi"/>
          <w:b/>
        </w:rPr>
        <w:t>42 szt. hełmów kuloodpornych</w:t>
      </w:r>
      <w:r w:rsidR="004C4361">
        <w:rPr>
          <w:rFonts w:asciiTheme="minorHAnsi" w:hAnsiTheme="minorHAnsi"/>
        </w:rPr>
        <w:t xml:space="preserve"> do Aresztu Śledczego w Radomiu, ul. Wolanowska 120, 26-600 Radom, zgodnie z opisem przedmiotu zamówienia stanowiącym załącznik nr 1.</w:t>
      </w:r>
    </w:p>
    <w:p w14:paraId="62430574" w14:textId="5111ABAA" w:rsidR="00DA7CCB" w:rsidRPr="00DA7CCB" w:rsidRDefault="004C4361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A7CCB" w:rsidRPr="00DA7CCB">
        <w:rPr>
          <w:rFonts w:asciiTheme="minorHAnsi" w:hAnsiTheme="minorHAnsi"/>
        </w:rPr>
        <w:t>ostarczony przedmiot umowy musi być fabrycznie nowy, dostarczony w oryginalnych, fabrycznie nowych opakowaniach producenta. Szczegółowy opis przedmiotu umowy został określony w załączniku nr 1 do umowy.</w:t>
      </w:r>
    </w:p>
    <w:p w14:paraId="403519F1" w14:textId="77777777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zobowiązany jest należycie zabezpieczyć przedmiot umowy na czas przewozu. Wykonawca ponosi całkowitą odpowiedzialność za dostawę przedmiotu umowy i bierze na siebie odpowiedzialność za braki, wady powstałe w czasie transportu oraz ponosi z tego tytułu wszelkie skutki prawne. </w:t>
      </w:r>
    </w:p>
    <w:p w14:paraId="5031147B" w14:textId="2ADDCB79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Wykonawca zobowiązuje się do wymiany przedmiotu umowy w przypadku niezgodności rozmiarowej po dokonanej przymiarce.</w:t>
      </w:r>
      <w:r w:rsidR="008046E5">
        <w:rPr>
          <w:rFonts w:asciiTheme="minorHAnsi" w:hAnsiTheme="minorHAnsi"/>
        </w:rPr>
        <w:t xml:space="preserve"> Poprzez niezgodność rozmiarową należy rozumieć niezgodność przedmiotu umowy z parametrami określonymi w pkt. 9 specyfikacji przedmiotu zamówienia, stanowiącej załącznik nr 1 do umowy. </w:t>
      </w:r>
    </w:p>
    <w:p w14:paraId="05EB9C09" w14:textId="77777777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 w:cs="Mangal"/>
          <w:kern w:val="1"/>
          <w:lang w:eastAsia="ar-SA"/>
        </w:rPr>
        <w:lastRenderedPageBreak/>
        <w:t xml:space="preserve">Przed dostawą wykonawca zobowiązany jest dostarczyć wykaz środków transportu, w tym </w:t>
      </w:r>
      <w:r w:rsidRPr="00DA7CCB">
        <w:rPr>
          <w:rFonts w:asciiTheme="minorHAnsi" w:eastAsia="SimSun" w:hAnsiTheme="minorHAnsi"/>
          <w:kern w:val="1"/>
          <w:lang w:eastAsia="hi-IN" w:bidi="hi-IN"/>
        </w:rPr>
        <w:t>dane personalne kierowcy, numer dowodu osobistego, marka samochodu, numer rejestracyjny</w:t>
      </w:r>
      <w:r w:rsidRPr="00DA7CCB">
        <w:rPr>
          <w:rFonts w:asciiTheme="minorHAnsi" w:eastAsia="SimSun" w:hAnsiTheme="minorHAnsi" w:cs="Mangal"/>
          <w:kern w:val="1"/>
          <w:lang w:eastAsia="ar-SA"/>
        </w:rPr>
        <w:t>, którymi będzie realizował dostawę.</w:t>
      </w:r>
    </w:p>
    <w:p w14:paraId="3ACDC795" w14:textId="102C6B56" w:rsidR="00DA7CCB" w:rsidRPr="00F3732B" w:rsidRDefault="00F3732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eastAsia="SimSun" w:hAnsiTheme="minorHAnsi"/>
          <w:kern w:val="1"/>
          <w:lang w:eastAsia="hi-IN" w:bidi="hi-IN"/>
        </w:rPr>
        <w:t>Gwarancja: hełm nie powinien utracić zdolności ochronnych podczas:</w:t>
      </w:r>
    </w:p>
    <w:p w14:paraId="12E761E6" w14:textId="2BA60119" w:rsidR="00F3732B" w:rsidRPr="00F3732B" w:rsidRDefault="00F3732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SimSun" w:hAnsiTheme="minorHAnsi"/>
          <w:kern w:val="1"/>
          <w:lang w:eastAsia="hi-IN" w:bidi="hi-IN"/>
        </w:rPr>
        <w:t>użytkowania – minimum 5 lat,</w:t>
      </w:r>
    </w:p>
    <w:p w14:paraId="3340264F" w14:textId="05764202" w:rsidR="00F3732B" w:rsidRDefault="00F3732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przechowywania – minimum 10 lat</w:t>
      </w:r>
    </w:p>
    <w:p w14:paraId="728578C0" w14:textId="79B4C637" w:rsidR="00F3732B" w:rsidRDefault="00F3732B" w:rsidP="00F3732B">
      <w:pPr>
        <w:pStyle w:val="Bezodstpw"/>
        <w:spacing w:line="276" w:lineRule="auto"/>
        <w:ind w:left="7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dnia realizacji dostawy do siedziby Z</w:t>
      </w:r>
      <w:r w:rsidR="001C087F">
        <w:rPr>
          <w:rFonts w:asciiTheme="minorHAnsi" w:hAnsiTheme="minorHAnsi"/>
        </w:rPr>
        <w:t>amawiającego</w:t>
      </w:r>
      <w:r>
        <w:rPr>
          <w:rFonts w:asciiTheme="minorHAnsi" w:hAnsiTheme="minorHAnsi"/>
        </w:rPr>
        <w:t>.</w:t>
      </w:r>
    </w:p>
    <w:p w14:paraId="2CF3BE5C" w14:textId="2710AB58" w:rsidR="00E63C3D" w:rsidRPr="00DA7CCB" w:rsidRDefault="00E63C3D" w:rsidP="00E63C3D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Warunkiem udzielenia ochrony gwarancyjnej, o której mowa w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 xml:space="preserve"> 1 ust. 6 pkt 2, jest przechowywanie przedmiotu umowy w magazynach zamkniętych oraz w sposób odpowiednio zabezpieczający przedmiot umowy przed uszkodzeniami mechanicznymi, a także niekorzystnym wpływem  czynników atmosferycznych, chemicznych i biologicznych, w tym pleśni, grzybów, jak również przed wpływem innych destrukcyjnych procesów.</w:t>
      </w:r>
    </w:p>
    <w:p w14:paraId="036E6F75" w14:textId="77777777" w:rsidR="00DA7CCB" w:rsidRPr="00DA7CCB" w:rsidRDefault="00DA7CCB" w:rsidP="00DA7CCB">
      <w:pPr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3EB68431" w14:textId="3387D40C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947700">
        <w:rPr>
          <w:rFonts w:asciiTheme="minorHAnsi" w:hAnsiTheme="minorHAnsi"/>
          <w:b/>
        </w:rPr>
        <w:t>§ 2</w:t>
      </w:r>
      <w:r>
        <w:rPr>
          <w:rFonts w:asciiTheme="minorHAnsi" w:hAnsiTheme="minorHAnsi"/>
        </w:rPr>
        <w:t>.</w:t>
      </w:r>
    </w:p>
    <w:p w14:paraId="7AFA177A" w14:textId="5E98AE01" w:rsidR="00DA7CCB" w:rsidRPr="00DA7CCB" w:rsidRDefault="00DA7CCB" w:rsidP="00DA7CCB">
      <w:pPr>
        <w:widowControl w:val="0"/>
        <w:suppressAutoHyphens/>
        <w:spacing w:after="0"/>
        <w:ind w:left="357"/>
        <w:textAlignment w:val="baseline"/>
        <w:rPr>
          <w:rFonts w:asciiTheme="minorHAnsi" w:hAnsiTheme="minorHAnsi" w:cs="Mangal"/>
          <w:kern w:val="1"/>
          <w:lang w:eastAsia="ar-SA"/>
        </w:rPr>
      </w:pPr>
      <w:r w:rsidRPr="00DA7CCB">
        <w:rPr>
          <w:rFonts w:asciiTheme="minorHAnsi" w:eastAsia="SimSun" w:hAnsiTheme="minorHAnsi" w:cs="Mangal"/>
          <w:kern w:val="1"/>
          <w:lang w:eastAsia="hi-IN" w:bidi="hi-IN"/>
        </w:rPr>
        <w:t xml:space="preserve">Wykonawca zobowiązany jest zrealizować umowę w </w:t>
      </w:r>
      <w:r w:rsidRPr="00E441BC">
        <w:rPr>
          <w:rFonts w:asciiTheme="minorHAnsi" w:eastAsia="SimSun" w:hAnsiTheme="minorHAnsi" w:cs="Mangal"/>
          <w:b/>
          <w:kern w:val="1"/>
          <w:lang w:eastAsia="hi-IN" w:bidi="hi-IN"/>
        </w:rPr>
        <w:t xml:space="preserve">terminie </w:t>
      </w:r>
      <w:r w:rsidR="00E441BC" w:rsidRPr="00E441BC">
        <w:rPr>
          <w:rFonts w:asciiTheme="minorHAnsi" w:eastAsia="SimSun" w:hAnsiTheme="minorHAnsi" w:cs="Mangal"/>
          <w:b/>
          <w:kern w:val="1"/>
          <w:lang w:eastAsia="hi-IN" w:bidi="hi-IN"/>
        </w:rPr>
        <w:t>11 października 2024 r.</w:t>
      </w:r>
      <w:r w:rsidR="00E441BC">
        <w:rPr>
          <w:rFonts w:asciiTheme="minorHAnsi" w:eastAsia="SimSun" w:hAnsiTheme="minorHAnsi" w:cs="Mangal"/>
          <w:kern w:val="1"/>
          <w:lang w:eastAsia="hi-IN" w:bidi="hi-IN"/>
        </w:rPr>
        <w:t xml:space="preserve"> </w:t>
      </w:r>
    </w:p>
    <w:p w14:paraId="67638EB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71660160" w14:textId="02AA956E" w:rsidR="00DA7CCB" w:rsidRPr="00947700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947700">
        <w:rPr>
          <w:rFonts w:asciiTheme="minorHAnsi" w:hAnsiTheme="minorHAnsi"/>
          <w:b/>
        </w:rPr>
        <w:t>§ 3.</w:t>
      </w:r>
    </w:p>
    <w:p w14:paraId="714FC159" w14:textId="77777777" w:rsidR="00DA7CCB" w:rsidRPr="00DA7CCB" w:rsidRDefault="00DA7CCB" w:rsidP="00F3732B">
      <w:pPr>
        <w:numPr>
          <w:ilvl w:val="0"/>
          <w:numId w:val="1"/>
        </w:numPr>
        <w:spacing w:after="0"/>
        <w:ind w:right="39" w:hanging="74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zobowiązuje się dokonać odbioru ilościowo-wartościowego dostarczonego przez Wykonawcę przedmiotu umowy.</w:t>
      </w:r>
      <w:r w:rsidRPr="00DA7CCB">
        <w:rPr>
          <w:rFonts w:asciiTheme="minorHAnsi" w:hAnsiTheme="minorHAnsi"/>
          <w:color w:val="FF0000"/>
        </w:rPr>
        <w:t xml:space="preserve"> </w:t>
      </w:r>
    </w:p>
    <w:p w14:paraId="1BB96EBE" w14:textId="2623783A" w:rsidR="00DA7CCB" w:rsidRPr="00F3732B" w:rsidRDefault="00DA7CCB" w:rsidP="00F3732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F3732B">
        <w:rPr>
          <w:rFonts w:asciiTheme="minorHAnsi" w:hAnsiTheme="minorHAnsi"/>
        </w:rPr>
        <w:t>Wykonawca zobowiązuje się do przyjmowania zwrotów jakościowych i ilościowych przedmiotu dostawy w związku z ich zakwestionowaniem przez Zamawiającego. Zamawiający powiadomi Wykonawcę telefonicznie na numer ........................ oraz drogą e-mail na adres ......................... o wadzie towaru (w szczególności: niezgodności towaru z zamówieniem, dostarczenia towaru niezgodnego z opisem przedmiotu zamówienia, dostarczenia towaru zawierającego wady lub uszkodzenia) niezwłocznie po jej wykryciu, najpóźniej w dniu następnym po dniu dostawy.</w:t>
      </w:r>
    </w:p>
    <w:p w14:paraId="33DA28CB" w14:textId="13833687" w:rsidR="00DA7CCB" w:rsidRPr="00DA7CCB" w:rsidRDefault="00DA7CCB" w:rsidP="00DA7CCB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DA7CCB">
        <w:rPr>
          <w:rFonts w:asciiTheme="minorHAnsi" w:hAnsiTheme="minorHAnsi"/>
        </w:rPr>
        <w:t xml:space="preserve">W sytuacji, o której mowa w ust. 1, wykonawca zobowiązuje się wymienić zakwestionowaną partię dostawy na wolną od wad (zrealizować reklamację) na własny koszt w terminie określonym przez Zamawiającego, jednak nie dłuższym niż </w:t>
      </w:r>
      <w:r w:rsidR="00944DD4">
        <w:rPr>
          <w:rFonts w:asciiTheme="minorHAnsi" w:hAnsiTheme="minorHAnsi"/>
        </w:rPr>
        <w:t>10</w:t>
      </w:r>
      <w:r w:rsidRPr="00DA7CCB">
        <w:rPr>
          <w:rFonts w:asciiTheme="minorHAnsi" w:hAnsiTheme="minorHAnsi"/>
        </w:rPr>
        <w:t xml:space="preserve"> dni roboczych licząc od daty przesłania powiadomienia o wadzie.</w:t>
      </w:r>
    </w:p>
    <w:p w14:paraId="042CE232" w14:textId="77777777" w:rsidR="00DA7CCB" w:rsidRDefault="00DA7CCB" w:rsidP="00DA7CCB">
      <w:pPr>
        <w:pStyle w:val="Nagwek1"/>
        <w:spacing w:line="276" w:lineRule="auto"/>
        <w:ind w:right="49"/>
        <w:jc w:val="both"/>
        <w:rPr>
          <w:rFonts w:asciiTheme="minorHAnsi" w:hAnsiTheme="minorHAnsi"/>
        </w:rPr>
      </w:pPr>
    </w:p>
    <w:p w14:paraId="548909EF" w14:textId="77777777" w:rsidR="00DA7CCB" w:rsidRPr="00DA7CCB" w:rsidRDefault="00DA7CCB" w:rsidP="00DA7CCB">
      <w:pPr>
        <w:spacing w:after="0"/>
        <w:rPr>
          <w:lang w:eastAsia="pl-PL"/>
        </w:rPr>
      </w:pPr>
    </w:p>
    <w:p w14:paraId="48EE3922" w14:textId="7E2898C5" w:rsidR="00DA7CCB" w:rsidRPr="008D62E4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>§ 4.</w:t>
      </w:r>
    </w:p>
    <w:p w14:paraId="7612A431" w14:textId="5BCD9EF2" w:rsidR="00DA7CCB" w:rsidRPr="004A4212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  <w:b/>
        </w:rPr>
      </w:pPr>
      <w:r w:rsidRPr="00DA7CCB">
        <w:rPr>
          <w:rFonts w:asciiTheme="minorHAnsi" w:hAnsiTheme="minorHAnsi"/>
        </w:rPr>
        <w:t xml:space="preserve">Wartość umowy, wynosi </w:t>
      </w:r>
      <w:r w:rsidR="00F3732B">
        <w:rPr>
          <w:rFonts w:asciiTheme="minorHAnsi" w:hAnsiTheme="minorHAnsi"/>
          <w:b/>
        </w:rPr>
        <w:t>…………………………….</w:t>
      </w:r>
      <w:r w:rsidRPr="00DA7CCB">
        <w:rPr>
          <w:rFonts w:asciiTheme="minorHAnsi" w:hAnsiTheme="minorHAnsi"/>
          <w:b/>
        </w:rPr>
        <w:t xml:space="preserve"> zł netto</w:t>
      </w:r>
      <w:r w:rsidR="00F3732B">
        <w:rPr>
          <w:rFonts w:asciiTheme="minorHAnsi" w:hAnsiTheme="minorHAnsi"/>
          <w:b/>
        </w:rPr>
        <w:t xml:space="preserve"> (słownie: ………………………………………………</w:t>
      </w:r>
      <w:r w:rsidR="00EB4143">
        <w:rPr>
          <w:rFonts w:asciiTheme="minorHAnsi" w:hAnsiTheme="minorHAnsi"/>
          <w:b/>
        </w:rPr>
        <w:t>)</w:t>
      </w:r>
      <w:r w:rsidR="00CB5210">
        <w:rPr>
          <w:rFonts w:asciiTheme="minorHAnsi" w:hAnsiTheme="minorHAnsi"/>
          <w:b/>
        </w:rPr>
        <w:t xml:space="preserve"> </w:t>
      </w:r>
      <w:r w:rsidRPr="00DA7CCB">
        <w:rPr>
          <w:rFonts w:asciiTheme="minorHAnsi" w:hAnsiTheme="minorHAnsi"/>
        </w:rPr>
        <w:t xml:space="preserve">, a po uwzględnieniu stawki podatku VAT, wartość umowy wynosi </w:t>
      </w:r>
      <w:r w:rsidR="009C282A">
        <w:rPr>
          <w:rFonts w:asciiTheme="minorHAnsi" w:hAnsiTheme="minorHAnsi"/>
          <w:b/>
        </w:rPr>
        <w:t>………………………………..</w:t>
      </w:r>
      <w:r w:rsidRPr="00DA7CCB">
        <w:rPr>
          <w:rFonts w:asciiTheme="minorHAnsi" w:hAnsiTheme="minorHAnsi"/>
          <w:b/>
        </w:rPr>
        <w:t xml:space="preserve"> </w:t>
      </w:r>
      <w:r w:rsidR="00EB4143">
        <w:rPr>
          <w:rFonts w:asciiTheme="minorHAnsi" w:hAnsiTheme="minorHAnsi"/>
          <w:b/>
        </w:rPr>
        <w:t xml:space="preserve">zł </w:t>
      </w:r>
      <w:r w:rsidRPr="00DA7CCB">
        <w:rPr>
          <w:rFonts w:asciiTheme="minorHAnsi" w:hAnsiTheme="minorHAnsi"/>
          <w:b/>
        </w:rPr>
        <w:t>brutto</w:t>
      </w:r>
      <w:r w:rsidRPr="00DA7CCB">
        <w:rPr>
          <w:rFonts w:asciiTheme="minorHAnsi" w:hAnsiTheme="minorHAnsi"/>
        </w:rPr>
        <w:t xml:space="preserve"> (słownie: </w:t>
      </w:r>
      <w:r w:rsidR="009C282A">
        <w:rPr>
          <w:rFonts w:asciiTheme="minorHAnsi" w:hAnsiTheme="minorHAnsi"/>
          <w:b/>
        </w:rPr>
        <w:t>………………………………………………</w:t>
      </w:r>
      <w:r w:rsidR="00CB5210">
        <w:rPr>
          <w:rFonts w:asciiTheme="minorHAnsi" w:hAnsiTheme="minorHAnsi"/>
          <w:b/>
        </w:rPr>
        <w:t xml:space="preserve"> </w:t>
      </w:r>
      <w:r w:rsidR="009C282A">
        <w:rPr>
          <w:rFonts w:asciiTheme="minorHAnsi" w:hAnsiTheme="minorHAnsi"/>
          <w:b/>
        </w:rPr>
        <w:t>……………….</w:t>
      </w:r>
      <w:r w:rsidRPr="004A4212">
        <w:rPr>
          <w:rFonts w:asciiTheme="minorHAnsi" w:hAnsiTheme="minorHAnsi"/>
          <w:b/>
        </w:rPr>
        <w:t>).</w:t>
      </w:r>
    </w:p>
    <w:p w14:paraId="4431D9A5" w14:textId="77777777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Cena za przedmiot umowy obejmuje wszystkie koszty i składniki związane z wykonaniem przedmiotu umowy oraz warunkami stawianymi przez Zamawiającego.</w:t>
      </w:r>
    </w:p>
    <w:p w14:paraId="477773DF" w14:textId="4D5393C2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/>
          <w:kern w:val="1"/>
          <w:lang w:eastAsia="hi-IN" w:bidi="hi-IN"/>
        </w:rPr>
        <w:t xml:space="preserve">Do dostawy dołączona będzie </w:t>
      </w:r>
      <w:r w:rsidR="009C282A">
        <w:rPr>
          <w:rFonts w:asciiTheme="minorHAnsi" w:eastAsia="SimSun" w:hAnsiTheme="minorHAnsi"/>
          <w:kern w:val="1"/>
          <w:lang w:eastAsia="hi-IN" w:bidi="hi-IN"/>
        </w:rPr>
        <w:t xml:space="preserve">prawidłowo wystawiona </w:t>
      </w:r>
      <w:r w:rsidRPr="00DA7CCB">
        <w:rPr>
          <w:rFonts w:asciiTheme="minorHAnsi" w:eastAsia="SimSun" w:hAnsiTheme="minorHAnsi"/>
          <w:kern w:val="1"/>
          <w:lang w:eastAsia="hi-IN" w:bidi="hi-IN"/>
        </w:rPr>
        <w:t>faktura VAT.</w:t>
      </w:r>
    </w:p>
    <w:p w14:paraId="6340D8BB" w14:textId="77777777" w:rsidR="0099706C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Należność za dostarczony przedmiot umowy uregulowana będzie przelewem z rachunku bankowego Zamawiającego na wskazany na fakturze rachunek bankowy, w terminie do 30 dni od dnia dostarczenia prawidłowo wystawionej faktury</w:t>
      </w:r>
      <w:r w:rsidR="0099706C">
        <w:rPr>
          <w:rFonts w:asciiTheme="minorHAnsi" w:hAnsiTheme="minorHAnsi"/>
        </w:rPr>
        <w:t xml:space="preserve"> na:</w:t>
      </w:r>
    </w:p>
    <w:p w14:paraId="4CA4FF30" w14:textId="61C9F47F" w:rsidR="00DA7CCB" w:rsidRPr="00DA7CCB" w:rsidRDefault="0099706C" w:rsidP="0099706C">
      <w:pPr>
        <w:pStyle w:val="Bezodstpw"/>
        <w:spacing w:line="276" w:lineRule="auto"/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nr rachunku bankowego: ………………………………………………………………………………………………………….</w:t>
      </w:r>
    </w:p>
    <w:p w14:paraId="70DEB1B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dzień zapłaty uważa się dzień obciążenia rachunku bankowego Zamawiającego. </w:t>
      </w:r>
    </w:p>
    <w:p w14:paraId="2A54E584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Płatności dokonuje się w złotych polskich. </w:t>
      </w:r>
    </w:p>
    <w:p w14:paraId="15F5D49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 w:cs="Mangal"/>
          <w:kern w:val="1"/>
          <w:lang w:eastAsia="ar-SA"/>
        </w:rPr>
        <w:lastRenderedPageBreak/>
        <w:t>Wykonawcy będzie przysługiwało prawo do wynagrodzenia wyłącznie za faktycznie dostarczony przedmiot umowy.</w:t>
      </w:r>
    </w:p>
    <w:p w14:paraId="12E9845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2385DAA3" w14:textId="7679BCF1" w:rsidR="00DA7CCB" w:rsidRPr="008D62E4" w:rsidRDefault="00DA7CCB" w:rsidP="00DA7CCB">
      <w:pPr>
        <w:pStyle w:val="Nagwek1"/>
        <w:spacing w:line="276" w:lineRule="auto"/>
        <w:ind w:right="5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 xml:space="preserve">§ 5.  </w:t>
      </w:r>
    </w:p>
    <w:p w14:paraId="6121766E" w14:textId="77777777" w:rsidR="00DA7CCB" w:rsidRPr="00DA7CCB" w:rsidRDefault="00DA7CCB" w:rsidP="00DA7CCB">
      <w:pPr>
        <w:pStyle w:val="Default"/>
        <w:widowControl w:val="0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A7CCB">
        <w:rPr>
          <w:rFonts w:asciiTheme="minorHAnsi" w:hAnsiTheme="minorHAnsi"/>
          <w:sz w:val="22"/>
          <w:szCs w:val="22"/>
        </w:rPr>
        <w:t xml:space="preserve">W </w:t>
      </w:r>
      <w:r w:rsidRPr="00DA7CCB">
        <w:rPr>
          <w:rFonts w:asciiTheme="minorHAnsi" w:hAnsiTheme="minorHAnsi"/>
          <w:color w:val="auto"/>
          <w:sz w:val="22"/>
          <w:szCs w:val="22"/>
        </w:rPr>
        <w:t xml:space="preserve">przypadku braku realizacji (niewykonania) lub nienależytej realizacji przedmiotu umowy Zamawiający ma prawo naliczyć Wykonawcy karę umowną: </w:t>
      </w:r>
    </w:p>
    <w:p w14:paraId="5BC94448" w14:textId="77777777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 przypadku wypowiedzenia umowy przez Zamawiającego w całości lub części z przyczyn, określonych w § 6 ust. 1 - w wysokości 10% wartości kwoty brutto określonej w § 4 ust. 1;</w:t>
      </w:r>
    </w:p>
    <w:p w14:paraId="534D74B1" w14:textId="66A6C67D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dostawy, Wykonawca zapłaci Zamawiającemu karę umowną w wysokości 0,5% wartości kwoty brutto, określonej w § 4 ust. 1, za każdy dzień zwłoki licząc od dnia następującego po dniu określonym w § 2;</w:t>
      </w:r>
    </w:p>
    <w:p w14:paraId="5D8291C6" w14:textId="55864566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realizacji reklamacji, Wykonawca zapłaci Zamawiającemu karę umowną w wysokości 0,5% wartości kwoty brutto, określonej w § 4 ust. 1, za każdy dzień zwłoki licząc od dnia następującego po dniu określonym w § 3 ust. 3.</w:t>
      </w:r>
    </w:p>
    <w:p w14:paraId="751F5336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Kary umowne, o których mowa w ust. 1, podlegają w pierwszej kolejności potrąceniu z należności przysługujących Wykonawcy, a w przypadku braku możliwości potrącenia Wykonawca przekaże je w terminie 7 dni od dnia otrzymania zawiadomienia o nałożeniu kar umownych, na konto bankowe wskazane przez Zamawiającego. </w:t>
      </w:r>
    </w:p>
    <w:p w14:paraId="4DC8293D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12E2F549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27E8A91E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zastrzega sobie prawo dochodzenia odszkodowania uzupełniającego na zasadach ogólnych, jeżeli wartość powstałej szkody przekracza wysokość kar umownych.  </w:t>
      </w:r>
    </w:p>
    <w:p w14:paraId="23ACB533" w14:textId="77777777" w:rsidR="00DA7CCB" w:rsidRPr="00DA7CCB" w:rsidRDefault="00DA7CCB" w:rsidP="00DA7CCB">
      <w:pPr>
        <w:spacing w:after="0"/>
        <w:ind w:left="105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 </w:t>
      </w:r>
    </w:p>
    <w:p w14:paraId="33B01C14" w14:textId="6E7970D3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8D62E4">
        <w:rPr>
          <w:rFonts w:asciiTheme="minorHAnsi" w:hAnsiTheme="minorHAnsi"/>
          <w:b/>
          <w:color w:val="auto"/>
        </w:rPr>
        <w:t>§ 6</w:t>
      </w:r>
      <w:r>
        <w:rPr>
          <w:rFonts w:asciiTheme="minorHAnsi" w:hAnsiTheme="minorHAnsi"/>
          <w:color w:val="auto"/>
        </w:rPr>
        <w:t xml:space="preserve"> .</w:t>
      </w:r>
    </w:p>
    <w:p w14:paraId="0631E7BD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rozwiązać - wypowiedzieć umowę bez zachowania terminu wypowiedzenia ze skutkiem na dzień doręczenia Wykonawcy oświadczenia Zamawiającego o rozwiązaniu - wypowiedzeniu umowy, w przypadkach:</w:t>
      </w:r>
    </w:p>
    <w:p w14:paraId="4393E12D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1B3258F0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wystąpienia zwłoki w realizacji dostawy lub realizacji reklamacji powyżej 7 dni od terminu określonego odpowiednio w § 2 lub § 3 ust. 3;</w:t>
      </w:r>
    </w:p>
    <w:p w14:paraId="758A9DA4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suma kar umownych naliczonych Wykonawcy przekroczy 10% wartości kwoty brutto, określonej w § 4 ust. 1.</w:t>
      </w:r>
    </w:p>
    <w:p w14:paraId="61CE8E18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odstąpić od umowy w terminie 30 dni od dnia powzięcia wiadomości </w:t>
      </w:r>
      <w:r w:rsidRPr="00DA7CCB">
        <w:rPr>
          <w:rFonts w:asciiTheme="minorHAnsi" w:hAnsiTheme="minorHAnsi"/>
        </w:rPr>
        <w:br/>
        <w:t xml:space="preserve">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4C2E0FC0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odstąpić od umowy w trybie natychmiastowym:</w:t>
      </w:r>
    </w:p>
    <w:p w14:paraId="1E1F1B35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zostanie podjęta likwidacja Wykonawcy;</w:t>
      </w:r>
    </w:p>
    <w:p w14:paraId="2A638DA8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jeżeli w trybie postępowania egzekucyjnego zostanie zajęty majątek Wykonawcy.</w:t>
      </w:r>
    </w:p>
    <w:p w14:paraId="483E31DC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Rozwiązanie - wypowiedzenie lub odstąpienie od umowy winno zostać sporządzone na formie pisemnej pod rygorem nieważności i wskazywać przyczynę.</w:t>
      </w:r>
    </w:p>
    <w:p w14:paraId="150B97DF" w14:textId="2E94C4B3" w:rsidR="00DA7CCB" w:rsidRPr="00DA7CCB" w:rsidRDefault="00A75383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 sytuacjach o których mowa w niniejszym paragrafie </w:t>
      </w:r>
      <w:r w:rsidR="00DA7CCB" w:rsidRPr="00DA7CCB">
        <w:rPr>
          <w:rFonts w:asciiTheme="minorHAnsi" w:hAnsiTheme="minorHAnsi"/>
        </w:rPr>
        <w:t>Wykonawca może żądać wyłącznie wynagrodzenia należnego z tytułu wykonania części umowy.</w:t>
      </w:r>
    </w:p>
    <w:p w14:paraId="78CDFC68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Zaistnienie okoliczności wymienionych w ust. 1 nie zwalnia Wykonawcy od obowiązku zapłaty kar umownych zastrzeżonych w umowie.</w:t>
      </w:r>
    </w:p>
    <w:p w14:paraId="6A5E31DA" w14:textId="5AFCF75B" w:rsidR="00EA0FC3" w:rsidRDefault="00EA0FC3" w:rsidP="0084014F">
      <w:pPr>
        <w:spacing w:after="0"/>
        <w:ind w:left="357" w:hanging="357"/>
        <w:rPr>
          <w:rFonts w:asciiTheme="minorHAnsi" w:hAnsiTheme="minorHAnsi"/>
        </w:rPr>
      </w:pPr>
    </w:p>
    <w:p w14:paraId="3AAB6990" w14:textId="77777777" w:rsidR="00EA0FC3" w:rsidRPr="00DA7CCB" w:rsidRDefault="00EA0FC3" w:rsidP="00DA7CCB">
      <w:pPr>
        <w:spacing w:after="0"/>
        <w:jc w:val="center"/>
        <w:rPr>
          <w:rFonts w:asciiTheme="minorHAnsi" w:hAnsiTheme="minorHAnsi"/>
        </w:rPr>
      </w:pPr>
    </w:p>
    <w:p w14:paraId="1BC6DAD3" w14:textId="43EA4617" w:rsidR="00DA7CCB" w:rsidRPr="00A626DB" w:rsidRDefault="00DA7CCB" w:rsidP="00DA7CCB">
      <w:pPr>
        <w:spacing w:after="0"/>
        <w:jc w:val="center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7.</w:t>
      </w:r>
    </w:p>
    <w:p w14:paraId="6FB34943" w14:textId="762D10F4" w:rsidR="00DA7CCB" w:rsidRPr="00DA7CCB" w:rsidRDefault="00DA7CCB" w:rsidP="00DA7CCB">
      <w:pPr>
        <w:widowControl w:val="0"/>
        <w:suppressAutoHyphens/>
        <w:spacing w:after="0"/>
        <w:ind w:left="720"/>
        <w:rPr>
          <w:rFonts w:asciiTheme="minorHAnsi" w:eastAsia="Times New Roman" w:hAnsiTheme="minorHAnsi" w:cs="Arial"/>
        </w:rPr>
      </w:pPr>
    </w:p>
    <w:p w14:paraId="4C0E92D7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Osobami odpowiedzialnymi za realizację umowy są:</w:t>
      </w:r>
    </w:p>
    <w:p w14:paraId="1325C460" w14:textId="51CD3D78" w:rsidR="004A4212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Zamawiającego: </w:t>
      </w:r>
      <w:r w:rsidRPr="00DA7CCB">
        <w:rPr>
          <w:rFonts w:asciiTheme="minorHAnsi" w:eastAsia="Times New Roman" w:hAnsiTheme="minorHAnsi" w:cs="Arial"/>
          <w:i/>
        </w:rPr>
        <w:t>(imię i nazwisko</w:t>
      </w:r>
      <w:r w:rsidR="004A4212">
        <w:rPr>
          <w:rFonts w:asciiTheme="minorHAnsi" w:eastAsia="Times New Roman" w:hAnsiTheme="minorHAnsi" w:cs="Arial"/>
          <w:i/>
        </w:rPr>
        <w:t xml:space="preserve"> </w:t>
      </w:r>
      <w:r w:rsidRPr="00DA7CCB">
        <w:rPr>
          <w:rFonts w:asciiTheme="minorHAnsi" w:eastAsia="Times New Roman" w:hAnsiTheme="minorHAnsi" w:cs="Arial"/>
          <w:i/>
        </w:rPr>
        <w:t>)</w:t>
      </w:r>
      <w:r w:rsidR="009C282A">
        <w:rPr>
          <w:rFonts w:asciiTheme="minorHAnsi" w:eastAsia="Times New Roman" w:hAnsiTheme="minorHAnsi" w:cs="Arial"/>
          <w:i/>
        </w:rPr>
        <w:t xml:space="preserve">                   </w:t>
      </w:r>
      <w:r w:rsidR="009C282A">
        <w:rPr>
          <w:rFonts w:asciiTheme="minorHAnsi" w:eastAsia="Times New Roman" w:hAnsiTheme="minorHAnsi" w:cs="Arial"/>
        </w:rPr>
        <w:t xml:space="preserve"> nr tel.: (48) ……………………………..</w:t>
      </w:r>
      <w:r w:rsidRPr="00DA7CCB">
        <w:rPr>
          <w:rFonts w:asciiTheme="minorHAnsi" w:eastAsia="Times New Roman" w:hAnsiTheme="minorHAnsi" w:cs="Arial"/>
        </w:rPr>
        <w:t xml:space="preserve">, </w:t>
      </w:r>
    </w:p>
    <w:p w14:paraId="6624138D" w14:textId="163FD252" w:rsidR="00DA7CCB" w:rsidRPr="00DA7CCB" w:rsidRDefault="00DA7CCB" w:rsidP="004A4212">
      <w:pPr>
        <w:pStyle w:val="Akapitzlist"/>
        <w:widowControl w:val="0"/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e-mail:</w:t>
      </w:r>
      <w:r w:rsidR="009C282A">
        <w:rPr>
          <w:rFonts w:asciiTheme="minorHAnsi" w:eastAsia="Times New Roman" w:hAnsiTheme="minorHAnsi" w:cs="Arial"/>
        </w:rPr>
        <w:t xml:space="preserve">  ………………………………………</w:t>
      </w:r>
    </w:p>
    <w:p w14:paraId="110EF313" w14:textId="77777777" w:rsidR="00DA7CCB" w:rsidRPr="00DA7CCB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Wykonawcy: </w:t>
      </w:r>
      <w:r w:rsidRPr="00DA7CCB">
        <w:rPr>
          <w:rFonts w:asciiTheme="minorHAnsi" w:eastAsia="Times New Roman" w:hAnsiTheme="minorHAnsi" w:cs="Arial"/>
          <w:i/>
        </w:rPr>
        <w:t xml:space="preserve">(imię i nazwisko) </w:t>
      </w:r>
      <w:r w:rsidRPr="00DA7CCB">
        <w:rPr>
          <w:rFonts w:asciiTheme="minorHAnsi" w:eastAsia="Times New Roman" w:hAnsiTheme="minorHAnsi" w:cs="Arial"/>
        </w:rPr>
        <w:t>........................., nr tel.: ......, e-mail: ......</w:t>
      </w:r>
    </w:p>
    <w:p w14:paraId="058FD422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Strony mają obowiązek informowania się o zmianach danych zawartych w ust. 1 i 2. W przypadku nie udzielenia informacji o zmianie danych wskazanych w ust. 1 korespondencję przesłaną pod te adresy lub numery uważa się za doręczoną.</w:t>
      </w:r>
    </w:p>
    <w:p w14:paraId="79C9C09D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Zmiana informacji określonych w ust. 1 lub 2 nie stanowi zmiany treści umowy.</w:t>
      </w:r>
    </w:p>
    <w:p w14:paraId="4BEF43F1" w14:textId="77777777" w:rsidR="00DA7CCB" w:rsidRPr="00DA7CCB" w:rsidRDefault="00DA7CCB" w:rsidP="00DA7CCB">
      <w:pPr>
        <w:spacing w:after="0"/>
        <w:ind w:left="717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350E4699" w14:textId="5C712A6A" w:rsidR="00DA7CCB" w:rsidRPr="00A626DB" w:rsidRDefault="00DA7CCB" w:rsidP="00DA7CCB">
      <w:pPr>
        <w:pStyle w:val="Normalny1"/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A626DB">
        <w:rPr>
          <w:rFonts w:asciiTheme="minorHAnsi" w:hAnsiTheme="minorHAnsi" w:cs="Calibri"/>
          <w:b/>
          <w:sz w:val="22"/>
          <w:szCs w:val="22"/>
        </w:rPr>
        <w:t>§ 8</w:t>
      </w:r>
      <w:r w:rsidR="00A626DB">
        <w:rPr>
          <w:rFonts w:asciiTheme="minorHAnsi" w:hAnsiTheme="minorHAnsi" w:cs="Calibri"/>
          <w:b/>
          <w:sz w:val="22"/>
          <w:szCs w:val="22"/>
        </w:rPr>
        <w:t>.</w:t>
      </w:r>
    </w:p>
    <w:p w14:paraId="7FB73172" w14:textId="77777777" w:rsidR="00DA7CCB" w:rsidRPr="00DA7CCB" w:rsidRDefault="00DA7CCB" w:rsidP="00DA7CCB">
      <w:pPr>
        <w:pStyle w:val="Normalny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A7CCB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1F0E8C3" w14:textId="77777777" w:rsidR="00DA7CCB" w:rsidRPr="00DA7CCB" w:rsidRDefault="00DA7CCB" w:rsidP="00DA7CCB">
      <w:pPr>
        <w:pStyle w:val="Normalny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A7CCB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021E4E8B" w14:textId="77777777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</w:p>
    <w:p w14:paraId="5FB7EBD5" w14:textId="7C751B44" w:rsidR="00DA7CCB" w:rsidRPr="00A626D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9</w:t>
      </w:r>
      <w:r w:rsidR="00A626DB">
        <w:rPr>
          <w:rFonts w:asciiTheme="minorHAnsi" w:hAnsiTheme="minorHAnsi"/>
          <w:b/>
        </w:rPr>
        <w:t>.</w:t>
      </w:r>
    </w:p>
    <w:p w14:paraId="2DDF333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66BC472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Zmiany treści umowy mogą nastąpić za zgodą Stron i wymagają zachowania formy pisemnego aneksu do umowy, pod rygorem nieważności. </w:t>
      </w:r>
    </w:p>
    <w:p w14:paraId="6002874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5C0C55AE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603FD87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0C60286C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Załączniki: </w:t>
      </w:r>
    </w:p>
    <w:p w14:paraId="5FFB6CE2" w14:textId="77777777" w:rsidR="00DA7CCB" w:rsidRPr="00DA7CCB" w:rsidRDefault="00DA7CCB" w:rsidP="00DA7CCB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załącznik nr 1 - opis przedmiotu umowy;</w:t>
      </w:r>
    </w:p>
    <w:p w14:paraId="0F1A36D1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5C6C1D20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16036961" w14:textId="77777777" w:rsidR="00DA7CCB" w:rsidRP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7D1B9708" w14:textId="77777777" w:rsidR="00DA7CCB" w:rsidRPr="00DA7CCB" w:rsidRDefault="00DA7CCB" w:rsidP="00DA7CCB">
      <w:pPr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67E0D10" w14:textId="2423AB5D" w:rsidR="00DA7CCB" w:rsidRPr="00DA7CCB" w:rsidRDefault="00DA7CCB" w:rsidP="00DA7CCB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ab/>
      </w:r>
      <w:r w:rsidR="00961C52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>ZAMAWIAJĄCY                                                                                      WYKONAWCA</w:t>
      </w:r>
    </w:p>
    <w:p w14:paraId="40F25BFC" w14:textId="7F85D285" w:rsidR="00DA7CCB" w:rsidRPr="00DA7CCB" w:rsidRDefault="00DA7CCB" w:rsidP="00961C52">
      <w:pPr>
        <w:spacing w:after="0"/>
        <w:ind w:left="1416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CBFA92A" w14:textId="77777777" w:rsidR="00DA7CCB" w:rsidRDefault="00DA7CCB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A64A1DF" w14:textId="77777777" w:rsidR="00686ECE" w:rsidRDefault="00686ECE" w:rsidP="00316651">
      <w:pPr>
        <w:spacing w:after="0"/>
        <w:rPr>
          <w:rFonts w:asciiTheme="minorHAnsi" w:hAnsiTheme="minorHAnsi"/>
        </w:rPr>
      </w:pPr>
      <w:bookmarkStart w:id="0" w:name="_GoBack"/>
      <w:bookmarkEnd w:id="0"/>
    </w:p>
    <w:p w14:paraId="0506525F" w14:textId="77777777" w:rsidR="00BC0A09" w:rsidRPr="00DA7CCB" w:rsidRDefault="00BC0A09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5F95559" w14:textId="394BF573" w:rsidR="00316651" w:rsidRDefault="00DA7CCB" w:rsidP="00316651">
      <w:pPr>
        <w:spacing w:after="0"/>
        <w:ind w:left="1416"/>
        <w:jc w:val="right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Załącznik nr 1 do umowy</w:t>
      </w:r>
    </w:p>
    <w:p w14:paraId="7376571E" w14:textId="77777777" w:rsidR="00316651" w:rsidRDefault="00316651" w:rsidP="00316651">
      <w:pPr>
        <w:spacing w:after="0"/>
        <w:ind w:left="1416"/>
        <w:rPr>
          <w:rFonts w:asciiTheme="minorHAnsi" w:hAnsiTheme="minorHAnsi"/>
        </w:rPr>
      </w:pPr>
    </w:p>
    <w:p w14:paraId="79933BF1" w14:textId="78B3ED98" w:rsidR="00316651" w:rsidRPr="00316651" w:rsidRDefault="00316651" w:rsidP="00316651">
      <w:pPr>
        <w:spacing w:after="0"/>
        <w:rPr>
          <w:rFonts w:asciiTheme="minorHAnsi" w:hAnsiTheme="minorHAnsi"/>
          <w:b/>
        </w:rPr>
      </w:pPr>
      <w:r w:rsidRPr="00316651">
        <w:rPr>
          <w:rFonts w:asciiTheme="minorHAnsi" w:hAnsiTheme="minorHAnsi"/>
          <w:b/>
        </w:rPr>
        <w:t>Specyfikacja przedmiotu zamówienia:</w:t>
      </w:r>
    </w:p>
    <w:p w14:paraId="665324CE" w14:textId="77777777" w:rsidR="00316651" w:rsidRDefault="00316651" w:rsidP="00316651">
      <w:pPr>
        <w:ind w:left="644"/>
        <w:jc w:val="both"/>
        <w:rPr>
          <w:b/>
        </w:rPr>
      </w:pPr>
    </w:p>
    <w:p w14:paraId="1EB7D3B8" w14:textId="77777777" w:rsidR="00316651" w:rsidRDefault="00316651" w:rsidP="00316651">
      <w:pPr>
        <w:jc w:val="both"/>
      </w:pPr>
      <w:r>
        <w:rPr>
          <w:b/>
        </w:rPr>
        <w:t>Hełm kuloodporny</w:t>
      </w:r>
    </w:p>
    <w:p w14:paraId="0D420E5E" w14:textId="77777777" w:rsidR="00316651" w:rsidRDefault="00316651" w:rsidP="00316651">
      <w:pPr>
        <w:jc w:val="both"/>
        <w:rPr>
          <w:b/>
        </w:rPr>
      </w:pPr>
    </w:p>
    <w:p w14:paraId="3A2DDB6E" w14:textId="77777777" w:rsidR="00316651" w:rsidRDefault="00316651" w:rsidP="00316651">
      <w:pPr>
        <w:numPr>
          <w:ilvl w:val="0"/>
          <w:numId w:val="15"/>
        </w:numPr>
        <w:spacing w:after="0"/>
        <w:jc w:val="both"/>
      </w:pPr>
      <w:r>
        <w:rPr>
          <w:b/>
        </w:rPr>
        <w:t>Przedmiot zamówienia:</w:t>
      </w:r>
      <w:r>
        <w:t xml:space="preserve"> hełm kuloodporny.</w:t>
      </w:r>
    </w:p>
    <w:p w14:paraId="0C47D60B" w14:textId="77777777" w:rsidR="00316651" w:rsidRDefault="00316651" w:rsidP="00316651">
      <w:pPr>
        <w:numPr>
          <w:ilvl w:val="0"/>
          <w:numId w:val="15"/>
        </w:numPr>
        <w:spacing w:after="0"/>
        <w:jc w:val="both"/>
      </w:pPr>
      <w:r>
        <w:rPr>
          <w:b/>
        </w:rPr>
        <w:t>Przeznaczenie:</w:t>
      </w:r>
      <w:r>
        <w:t xml:space="preserve"> ochrona balistyczna głowy użytkownika przed pociskami pistoletowymi                            i odłamkami oraz uderzeniami. </w:t>
      </w:r>
    </w:p>
    <w:p w14:paraId="3AEB179F" w14:textId="77777777" w:rsidR="00316651" w:rsidRDefault="00316651" w:rsidP="00316651">
      <w:pPr>
        <w:numPr>
          <w:ilvl w:val="0"/>
          <w:numId w:val="15"/>
        </w:numPr>
        <w:spacing w:after="0"/>
        <w:jc w:val="both"/>
      </w:pPr>
      <w:r>
        <w:rPr>
          <w:b/>
        </w:rPr>
        <w:t>Zakres stosowania hełmu:</w:t>
      </w:r>
      <w:r>
        <w:t xml:space="preserve"> całoroczne użytkowanie, w każdych warunkach atmosferycznych. Hełm musi zapewniać stałość parametrów ochronnych i użytkowych w przedziale temperatur od – 40° C do + 50° C, być odporny na oddziaływanie niekorzystnych czynników atmosferycznych (np. deszcz, duża wilgotność, śnieg, nasłonecznienie, zapylenie) oraz na działanie czynników mechanicznych (np. uderzenia, wibracje)</w:t>
      </w:r>
    </w:p>
    <w:p w14:paraId="67F60E5E" w14:textId="77777777" w:rsidR="00316651" w:rsidRDefault="00316651" w:rsidP="00316651">
      <w:pPr>
        <w:numPr>
          <w:ilvl w:val="0"/>
          <w:numId w:val="15"/>
        </w:numPr>
        <w:spacing w:after="0"/>
        <w:jc w:val="both"/>
      </w:pPr>
      <w:r>
        <w:rPr>
          <w:b/>
        </w:rPr>
        <w:t>Konstrukcja hełmu:</w:t>
      </w:r>
    </w:p>
    <w:p w14:paraId="659223A8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czerep hełmu musi być zgodny ze standardem ACH lub MICH, wykonany z materiałów kompozytowych, w wersji pełnej tj. zakrywającej ucho, w kolorze czarnym – matowym, nie może posiadać w części przedniej tzw. „daszka”,</w:t>
      </w:r>
    </w:p>
    <w:p w14:paraId="326ED95F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obrzeże czerepu hełmu musi być zabezpieczone przed dostępem wilgoci opaską krawędziową,</w:t>
      </w:r>
    </w:p>
    <w:p w14:paraId="6195D638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 xml:space="preserve"> nie powinien utrudniać ruchów głowy oraz wykonywania podstawowych czynności służbowych, takich jak: bieganie, jazda samochodem, przyjmowanie postaw strzeleckich                  i prowadzenia sprawnego strzelania,</w:t>
      </w:r>
    </w:p>
    <w:p w14:paraId="4C4811D6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 xml:space="preserve">nie powinien ograniczać widoczności oraz nie utrudniać jednoczesnego używania wraz z nim maski przeciwgazowej, okularów ochronnych, kamizelki kuloodpornej, słuchawek i mikrofonu radiotelefonu Motorola </w:t>
      </w:r>
      <w:proofErr w:type="spellStart"/>
      <w:r>
        <w:t>Waris</w:t>
      </w:r>
      <w:proofErr w:type="spellEnd"/>
      <w:r>
        <w:t xml:space="preserve"> GP 340 – 380 oraz odzieży zimowej,</w:t>
      </w:r>
    </w:p>
    <w:p w14:paraId="03E12360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elementy mocujące wyposażenie wewnętrzne do hełmu nie mogą być źródłem odłamków wtórnych, stwarzających zagrożenie dla użytkownika, jednocześnie nie mogą powodować zmniejszenia ochronnej funkcji hełmu,</w:t>
      </w:r>
    </w:p>
    <w:p w14:paraId="6F16CB2D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śruby, nakrętki oraz inne metalowe elementy znajdujące się po wewnętrznej stronie czerepu muszą być zabezpieczone w sposób zapewniający bezpieczne użytkowanie hełmu,</w:t>
      </w:r>
    </w:p>
    <w:p w14:paraId="587D6B1E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na powierzchni czołowej czerepu musi znajdować się adapter do mocowania noktowizji (</w:t>
      </w:r>
      <w:proofErr w:type="spellStart"/>
      <w:r>
        <w:t>monokular</w:t>
      </w:r>
      <w:proofErr w:type="spellEnd"/>
      <w:r>
        <w:t>/gogle itp.),</w:t>
      </w:r>
    </w:p>
    <w:p w14:paraId="5E833BC8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na powierzchni czerepu muszą znajdować się szyny boczne do mocowania adapterów PICATINNY,</w:t>
      </w:r>
    </w:p>
    <w:p w14:paraId="6B995859" w14:textId="77777777" w:rsidR="00316651" w:rsidRDefault="00316651" w:rsidP="00316651">
      <w:pPr>
        <w:numPr>
          <w:ilvl w:val="0"/>
          <w:numId w:val="18"/>
        </w:numPr>
        <w:spacing w:after="0"/>
        <w:jc w:val="both"/>
      </w:pPr>
      <w:r>
        <w:t>szyny boczne muszą być wyposażone w „odciąg” noktowizora, z elastycznych linek, jednym końcem przytwierdzone do szyny, a drugim wyposażonym  w hak.</w:t>
      </w:r>
    </w:p>
    <w:p w14:paraId="74DF2F5C" w14:textId="77777777" w:rsidR="00316651" w:rsidRDefault="00316651" w:rsidP="00316651">
      <w:pPr>
        <w:numPr>
          <w:ilvl w:val="0"/>
          <w:numId w:val="15"/>
        </w:numPr>
        <w:spacing w:after="0"/>
        <w:jc w:val="both"/>
      </w:pPr>
      <w:r>
        <w:rPr>
          <w:b/>
        </w:rPr>
        <w:t>Konstrukcja wyposażenia wewnętrznego hełmu:</w:t>
      </w:r>
    </w:p>
    <w:p w14:paraId="3128E551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 xml:space="preserve"> powinna być zgodna ze standardem MICH lub ACH,</w:t>
      </w:r>
    </w:p>
    <w:p w14:paraId="08F228E0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 xml:space="preserve">mocowanie hełmu do głowy użytkownika musi składać się z systemu pasków o szerokości         20 ± 2 mm i musi posiadać połączenie obejmujące kark użytkownika stanowiące </w:t>
      </w:r>
      <w:r>
        <w:lastRenderedPageBreak/>
        <w:t xml:space="preserve">amortyzator wstrząsów (szerokość paska amortyzatora 35 – 60 mm) umieszczone w tylnej części hełmu, pomiędzy paskami mocującymi i tworzący z nimi literę H. Połączenie musi być ruchome, aby umożliwić wygodne użytkowanie wraz z systemem aktywnej ochrony słuchu. </w:t>
      </w:r>
    </w:p>
    <w:p w14:paraId="4D16C1B0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>system pasków mocujących hełm do głowy musi być wykonany z surowców  w kolorze czarnym oraz zapewniać: stabilne noszenie hełmu na głowie, możliwość regulacji i dopasowania do użytkownika oraz zabezpieczenie przed zsuwaniem się hełmu na oczy użytkownika,</w:t>
      </w:r>
    </w:p>
    <w:p w14:paraId="7D114C22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>materiał użyty do wykonania systemu pasków mocujących hełmu nie może wywoływać podrażnień i chorób skóry,</w:t>
      </w:r>
    </w:p>
    <w:p w14:paraId="1BA2B455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>elementy metalowe użyte w konstrukcji hełmu muszą być odporne na korozję  i być wykonane w kolorze czarnym,</w:t>
      </w:r>
    </w:p>
    <w:p w14:paraId="4BECDDA5" w14:textId="77777777" w:rsidR="00316651" w:rsidRDefault="00316651" w:rsidP="00316651">
      <w:pPr>
        <w:numPr>
          <w:ilvl w:val="0"/>
          <w:numId w:val="22"/>
        </w:numPr>
        <w:spacing w:after="0"/>
        <w:jc w:val="both"/>
      </w:pPr>
      <w:r>
        <w:t xml:space="preserve">wkład amortyzująco – rozmiarowy musi: składać się z systemu minimum pięciu poduszek amortyzujących, gwarantować stabilne i pewne osadzenie hełmu na głowie użytkownika, amortyzować dynamiczne ugięcia czerepu, pochłaniać siłę uderzenia, posiadać możliwość dopasowania do obwodu głowy, zapewniać jak najlepszą wentylację, posiadać system poduszek amortyzujących w pokrowcach mocowanych do czerepu hełmu za pomocą co najmniej 18 okrągłych pól </w:t>
      </w:r>
      <w:proofErr w:type="spellStart"/>
      <w:r>
        <w:t>rzepowych</w:t>
      </w:r>
      <w:proofErr w:type="spellEnd"/>
      <w:r>
        <w:t xml:space="preserve"> o średnicy 40 – 50 mm przyklejonych do wewnętrznej powierzchni czerepu. Poduszki amortyzujące muszą zapewniać dopasowanie do kształtu głowy użytkownika przy jednoczesnym zachowaniu odpowiedniego poziomu amortyzacji, umożliwiać ich konserwację w ogólnodostępnych środkach czyszczących, zachować właściwości amortyzujące w temperaturach dodatnich i ujemnych (nie mogą sztywnieć), nie mogą wywierać miejscowych ucisków na głowę oraz wywoływać podrażnień i chorób skóry.</w:t>
      </w:r>
    </w:p>
    <w:p w14:paraId="58FFE8B1" w14:textId="77777777" w:rsidR="00316651" w:rsidRDefault="00316651" w:rsidP="00316651">
      <w:pPr>
        <w:numPr>
          <w:ilvl w:val="0"/>
          <w:numId w:val="16"/>
        </w:numPr>
        <w:spacing w:after="0"/>
        <w:jc w:val="both"/>
      </w:pPr>
      <w:r>
        <w:rPr>
          <w:b/>
        </w:rPr>
        <w:t>Odporność balistyczna czerepu:</w:t>
      </w:r>
    </w:p>
    <w:p w14:paraId="6C8EC1C3" w14:textId="77777777" w:rsidR="00316651" w:rsidRDefault="00316651" w:rsidP="00316651">
      <w:pPr>
        <w:numPr>
          <w:ilvl w:val="0"/>
          <w:numId w:val="23"/>
        </w:numPr>
        <w:spacing w:after="0"/>
        <w:jc w:val="both"/>
      </w:pPr>
      <w:r>
        <w:t xml:space="preserve">odłamkowość: klasa odporności O3 wg normy PN – V-87001:2011 Osłony balistyczne lekkie. Hełmy ochronne </w:t>
      </w:r>
      <w:proofErr w:type="spellStart"/>
      <w:r>
        <w:t>odłamko</w:t>
      </w:r>
      <w:proofErr w:type="spellEnd"/>
      <w:r>
        <w:t xml:space="preserve"> – i kuloodporne. Wymagania i badania, </w:t>
      </w:r>
    </w:p>
    <w:p w14:paraId="3BAC5285" w14:textId="77777777" w:rsidR="00316651" w:rsidRDefault="00316651" w:rsidP="00316651">
      <w:pPr>
        <w:numPr>
          <w:ilvl w:val="0"/>
          <w:numId w:val="23"/>
        </w:numPr>
        <w:spacing w:after="0"/>
        <w:jc w:val="both"/>
      </w:pPr>
      <w:r>
        <w:t xml:space="preserve">kuloodporność: klasa odporności K2 wg normy PN – V-87001:2011 Osłony balistyczne lekkie. Hełmy ochronne </w:t>
      </w:r>
      <w:proofErr w:type="spellStart"/>
      <w:r>
        <w:t>odłamko</w:t>
      </w:r>
      <w:proofErr w:type="spellEnd"/>
      <w:r>
        <w:t xml:space="preserve"> – i kuloodporne. Wymagania i badania,</w:t>
      </w:r>
    </w:p>
    <w:p w14:paraId="5CE69BBF" w14:textId="77777777" w:rsidR="00316651" w:rsidRDefault="00316651" w:rsidP="00316651">
      <w:pPr>
        <w:numPr>
          <w:ilvl w:val="0"/>
          <w:numId w:val="16"/>
        </w:numPr>
        <w:spacing w:after="0"/>
        <w:jc w:val="both"/>
      </w:pPr>
      <w:r>
        <w:rPr>
          <w:b/>
        </w:rPr>
        <w:t>Waga hełmu</w:t>
      </w:r>
      <w:r>
        <w:t xml:space="preserve"> kompletnego dla największego rozmiaru czerepu  – nie więcej niż 1500 g.</w:t>
      </w:r>
    </w:p>
    <w:p w14:paraId="15F1C9A7" w14:textId="77777777" w:rsidR="00316651" w:rsidRDefault="00316651" w:rsidP="00316651">
      <w:pPr>
        <w:numPr>
          <w:ilvl w:val="0"/>
          <w:numId w:val="16"/>
        </w:numPr>
        <w:spacing w:after="0"/>
        <w:jc w:val="both"/>
      </w:pPr>
      <w:r>
        <w:rPr>
          <w:b/>
        </w:rPr>
        <w:t>Gwarancja:</w:t>
      </w:r>
      <w:r>
        <w:t xml:space="preserve"> hełm nie powinien utracić zdolności ochronnych podczas:</w:t>
      </w:r>
    </w:p>
    <w:p w14:paraId="77D1C848" w14:textId="77777777" w:rsidR="00316651" w:rsidRDefault="00316651" w:rsidP="00316651">
      <w:pPr>
        <w:numPr>
          <w:ilvl w:val="0"/>
          <w:numId w:val="17"/>
        </w:numPr>
        <w:spacing w:after="0"/>
        <w:jc w:val="both"/>
      </w:pPr>
      <w:r>
        <w:t>użytkowania – minimum 5 lat,</w:t>
      </w:r>
    </w:p>
    <w:p w14:paraId="45FD7056" w14:textId="77777777" w:rsidR="00316651" w:rsidRDefault="00316651" w:rsidP="00316651">
      <w:pPr>
        <w:numPr>
          <w:ilvl w:val="0"/>
          <w:numId w:val="17"/>
        </w:numPr>
        <w:spacing w:after="0"/>
        <w:jc w:val="both"/>
      </w:pPr>
      <w:r>
        <w:t>przechowywania – minimum 10 lat.</w:t>
      </w:r>
    </w:p>
    <w:p w14:paraId="26CB6896" w14:textId="77777777" w:rsidR="00316651" w:rsidRDefault="00316651" w:rsidP="00316651">
      <w:pPr>
        <w:numPr>
          <w:ilvl w:val="0"/>
          <w:numId w:val="19"/>
        </w:numPr>
        <w:spacing w:after="0"/>
        <w:jc w:val="both"/>
      </w:pPr>
      <w:r>
        <w:rPr>
          <w:b/>
        </w:rPr>
        <w:t>Rozmiary :</w:t>
      </w:r>
    </w:p>
    <w:p w14:paraId="6478180F" w14:textId="77777777" w:rsidR="00316651" w:rsidRDefault="00316651" w:rsidP="00316651">
      <w:pPr>
        <w:ind w:left="360"/>
        <w:jc w:val="both"/>
      </w:pP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409"/>
        <w:gridCol w:w="2969"/>
        <w:gridCol w:w="3586"/>
      </w:tblGrid>
      <w:tr w:rsidR="00316651" w14:paraId="398B3AC3" w14:textId="77777777" w:rsidTr="00886A6D">
        <w:tc>
          <w:tcPr>
            <w:tcW w:w="738" w:type="dxa"/>
            <w:vAlign w:val="center"/>
          </w:tcPr>
          <w:p w14:paraId="6E3FE1EB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09" w:type="dxa"/>
            <w:vAlign w:val="center"/>
          </w:tcPr>
          <w:p w14:paraId="23CAF8D9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>Rozmiar</w:t>
            </w:r>
          </w:p>
        </w:tc>
        <w:tc>
          <w:tcPr>
            <w:tcW w:w="2969" w:type="dxa"/>
            <w:vAlign w:val="center"/>
          </w:tcPr>
          <w:p w14:paraId="3CB955B4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>Obwód głowy</w:t>
            </w:r>
          </w:p>
          <w:p w14:paraId="2D19AF10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 xml:space="preserve"> /cm/</w:t>
            </w:r>
          </w:p>
        </w:tc>
        <w:tc>
          <w:tcPr>
            <w:tcW w:w="3586" w:type="dxa"/>
            <w:vAlign w:val="center"/>
          </w:tcPr>
          <w:p w14:paraId="4D5DB607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1F1D13BF" w14:textId="77777777" w:rsidR="00316651" w:rsidRDefault="00316651" w:rsidP="00886A6D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/</w:t>
            </w:r>
          </w:p>
        </w:tc>
      </w:tr>
      <w:tr w:rsidR="00316651" w14:paraId="37BFF58E" w14:textId="77777777" w:rsidTr="00886A6D">
        <w:tc>
          <w:tcPr>
            <w:tcW w:w="738" w:type="dxa"/>
            <w:vAlign w:val="center"/>
          </w:tcPr>
          <w:p w14:paraId="2D5A2368" w14:textId="77777777" w:rsidR="00316651" w:rsidRDefault="00316651" w:rsidP="00886A6D">
            <w:pPr>
              <w:jc w:val="center"/>
            </w:pPr>
            <w:r>
              <w:t>2</w:t>
            </w:r>
          </w:p>
        </w:tc>
        <w:tc>
          <w:tcPr>
            <w:tcW w:w="1409" w:type="dxa"/>
            <w:vAlign w:val="center"/>
          </w:tcPr>
          <w:p w14:paraId="760D1B14" w14:textId="77777777" w:rsidR="00316651" w:rsidRDefault="00316651" w:rsidP="00886A6D">
            <w:pPr>
              <w:jc w:val="center"/>
            </w:pPr>
            <w:r>
              <w:t>L</w:t>
            </w:r>
          </w:p>
        </w:tc>
        <w:tc>
          <w:tcPr>
            <w:tcW w:w="2969" w:type="dxa"/>
            <w:vAlign w:val="center"/>
          </w:tcPr>
          <w:p w14:paraId="6FD4C759" w14:textId="77777777" w:rsidR="00316651" w:rsidRDefault="00316651" w:rsidP="00886A6D">
            <w:pPr>
              <w:jc w:val="center"/>
            </w:pPr>
            <w:r>
              <w:t>58 – 60</w:t>
            </w:r>
          </w:p>
        </w:tc>
        <w:tc>
          <w:tcPr>
            <w:tcW w:w="3586" w:type="dxa"/>
            <w:vAlign w:val="center"/>
          </w:tcPr>
          <w:p w14:paraId="50F08F8D" w14:textId="77777777" w:rsidR="00316651" w:rsidRDefault="00316651" w:rsidP="00886A6D">
            <w:pPr>
              <w:jc w:val="center"/>
            </w:pPr>
            <w:r>
              <w:t>42</w:t>
            </w:r>
          </w:p>
        </w:tc>
      </w:tr>
      <w:tr w:rsidR="00316651" w14:paraId="1FE8B631" w14:textId="77777777" w:rsidTr="00886A6D">
        <w:tc>
          <w:tcPr>
            <w:tcW w:w="5116" w:type="dxa"/>
            <w:gridSpan w:val="3"/>
            <w:vAlign w:val="center"/>
          </w:tcPr>
          <w:p w14:paraId="5A3C208D" w14:textId="77777777" w:rsidR="00316651" w:rsidRDefault="00316651" w:rsidP="00886A6D">
            <w:pPr>
              <w:jc w:val="center"/>
            </w:pPr>
            <w:r>
              <w:t>RAZEM</w:t>
            </w:r>
          </w:p>
        </w:tc>
        <w:tc>
          <w:tcPr>
            <w:tcW w:w="3586" w:type="dxa"/>
            <w:vAlign w:val="center"/>
          </w:tcPr>
          <w:p w14:paraId="4FB9A481" w14:textId="77777777" w:rsidR="00316651" w:rsidRDefault="00316651" w:rsidP="00886A6D">
            <w:pPr>
              <w:jc w:val="center"/>
            </w:pPr>
            <w:r>
              <w:t>42</w:t>
            </w:r>
          </w:p>
        </w:tc>
      </w:tr>
    </w:tbl>
    <w:p w14:paraId="3DA23AA9" w14:textId="77777777" w:rsidR="00316651" w:rsidRDefault="00316651" w:rsidP="00316651">
      <w:pPr>
        <w:ind w:left="720"/>
        <w:jc w:val="both"/>
      </w:pPr>
    </w:p>
    <w:p w14:paraId="13B13C77" w14:textId="77777777" w:rsidR="00316651" w:rsidRDefault="00316651" w:rsidP="00316651">
      <w:pPr>
        <w:ind w:left="720"/>
        <w:jc w:val="both"/>
      </w:pPr>
    </w:p>
    <w:p w14:paraId="11695742" w14:textId="77777777" w:rsidR="00316651" w:rsidRDefault="00316651" w:rsidP="00316651">
      <w:pPr>
        <w:numPr>
          <w:ilvl w:val="0"/>
          <w:numId w:val="19"/>
        </w:numPr>
        <w:spacing w:after="0"/>
        <w:jc w:val="both"/>
      </w:pPr>
      <w:r>
        <w:rPr>
          <w:b/>
        </w:rPr>
        <w:lastRenderedPageBreak/>
        <w:t>Warunki odbioru technicznego:</w:t>
      </w:r>
      <w:r>
        <w:t xml:space="preserve"> przy dostawie do miejsca wskazanego przez Zamawiającego wymagany certyfikat zgodności / wyniki aktualnych badań akredytowanego laboratorium. Warunkiem odbioru końcowego jest pozytywny wynik badań balistycznych.</w:t>
      </w:r>
    </w:p>
    <w:p w14:paraId="11453108" w14:textId="77777777" w:rsidR="00316651" w:rsidRDefault="00316651" w:rsidP="00316651">
      <w:pPr>
        <w:numPr>
          <w:ilvl w:val="0"/>
          <w:numId w:val="19"/>
        </w:numPr>
        <w:spacing w:after="0"/>
        <w:jc w:val="both"/>
      </w:pPr>
      <w:r>
        <w:rPr>
          <w:b/>
        </w:rPr>
        <w:t>Do każdego hełmu należy dołączyć</w:t>
      </w:r>
      <w:r>
        <w:t xml:space="preserve"> kartę gwarancyjną, będącą jednocześnie atestem producenta zawierającą informację dotyczącą zasad użytkowania, przechowywania i konserwacji. Kartę gwarancyjną należy zabezpieczyć przed zniszczeniem poprzez </w:t>
      </w:r>
      <w:proofErr w:type="spellStart"/>
      <w:r>
        <w:t>zafoliowanie</w:t>
      </w:r>
      <w:proofErr w:type="spellEnd"/>
      <w:r>
        <w:t>.</w:t>
      </w:r>
    </w:p>
    <w:p w14:paraId="2676C046" w14:textId="77777777" w:rsidR="00316651" w:rsidRDefault="00316651" w:rsidP="00316651">
      <w:pPr>
        <w:numPr>
          <w:ilvl w:val="0"/>
          <w:numId w:val="19"/>
        </w:numPr>
        <w:spacing w:after="0"/>
        <w:jc w:val="both"/>
      </w:pPr>
      <w:r>
        <w:rPr>
          <w:b/>
        </w:rPr>
        <w:t>Ukompletowanie</w:t>
      </w:r>
      <w:r>
        <w:t>:</w:t>
      </w:r>
    </w:p>
    <w:p w14:paraId="34BAF208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>hełm  wraz z kompletnym wyposażeniem,</w:t>
      </w:r>
    </w:p>
    <w:p w14:paraId="02E3E404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 xml:space="preserve">pokrowiec na czerep z polami </w:t>
      </w:r>
      <w:proofErr w:type="spellStart"/>
      <w:r>
        <w:t>rzepowymi</w:t>
      </w:r>
      <w:proofErr w:type="spellEnd"/>
      <w:r>
        <w:t xml:space="preserve"> i oznaczeniami „SŁUŻBA WIĘZIENNA” (emblemat odblaskowy koloru srebrnego),</w:t>
      </w:r>
    </w:p>
    <w:p w14:paraId="7BAF2F63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>5 szt. wkładek higienicznych wielorazowego użytku (wkładka przeciwpotna wykonana                   ze specjalnego materiału chłonącego wilgoć),</w:t>
      </w:r>
    </w:p>
    <w:p w14:paraId="0AB9E32E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>torba transportowa do przenoszenia uniemożliwiająca zarysowanie lub uszkodzenie podczas transportu oraz chroniąca przed wilgocią i promieniami UV w kolorze czarnym,</w:t>
      </w:r>
    </w:p>
    <w:p w14:paraId="184D09A5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>instrukcja użytkowania, przechowywania i konserwacji,</w:t>
      </w:r>
    </w:p>
    <w:p w14:paraId="5E77BFAE" w14:textId="77777777" w:rsidR="00316651" w:rsidRDefault="00316651" w:rsidP="00316651">
      <w:pPr>
        <w:numPr>
          <w:ilvl w:val="0"/>
          <w:numId w:val="20"/>
        </w:numPr>
        <w:spacing w:after="0"/>
        <w:jc w:val="both"/>
      </w:pPr>
      <w:r>
        <w:t>karta gwarancyjna sporządzona w języku polskim zawierająca: pełną nazwę dostawcy wraz          z podanym adresem i telefonami kontaktowymi, nazwę instytucji świadczącej usługi napraw gwarancyjnych i pogwarancyjnych wraz z adresem i telefonami kontaktowymi, okres                        i warunki gwarancji na elementy wchodzące w skład kompletu hełmu (czerep, wyposażenie wewnętrzne hełmu, pokrowiec).</w:t>
      </w:r>
      <w:r>
        <w:rPr>
          <w:color w:val="FF0000"/>
        </w:rPr>
        <w:t xml:space="preserve">   </w:t>
      </w:r>
    </w:p>
    <w:p w14:paraId="33014DA7" w14:textId="77777777" w:rsidR="00316651" w:rsidRDefault="00316651" w:rsidP="00316651">
      <w:pPr>
        <w:numPr>
          <w:ilvl w:val="0"/>
          <w:numId w:val="19"/>
        </w:numPr>
        <w:jc w:val="both"/>
      </w:pPr>
      <w:r>
        <w:rPr>
          <w:b/>
        </w:rPr>
        <w:t>Opakowanie:</w:t>
      </w:r>
      <w:r>
        <w:t xml:space="preserve"> hełmy należy pakować indywidualnie, w sposób uniemożliwiający uszkodzenie podczas transportu. </w:t>
      </w:r>
    </w:p>
    <w:p w14:paraId="540CD888" w14:textId="77777777" w:rsidR="00316651" w:rsidRDefault="00316651" w:rsidP="00316651">
      <w:pPr>
        <w:numPr>
          <w:ilvl w:val="0"/>
          <w:numId w:val="19"/>
        </w:numPr>
        <w:jc w:val="both"/>
      </w:pPr>
      <w:r>
        <w:rPr>
          <w:b/>
        </w:rPr>
        <w:t>Znakowanie:</w:t>
      </w:r>
    </w:p>
    <w:p w14:paraId="0BDBC395" w14:textId="77777777" w:rsidR="00316651" w:rsidRDefault="00316651" w:rsidP="00316651">
      <w:pPr>
        <w:numPr>
          <w:ilvl w:val="0"/>
          <w:numId w:val="21"/>
        </w:numPr>
        <w:spacing w:after="0"/>
        <w:jc w:val="both"/>
      </w:pPr>
      <w:r>
        <w:t>każdy hełm musi być wyraźnie i trwale oznakowany (w języku polskim), w sposób umożliwiający jego identyfikację przez cały okres użytkowania,</w:t>
      </w:r>
    </w:p>
    <w:p w14:paraId="08EAED5F" w14:textId="77777777" w:rsidR="00316651" w:rsidRDefault="00316651" w:rsidP="00316651">
      <w:pPr>
        <w:numPr>
          <w:ilvl w:val="0"/>
          <w:numId w:val="21"/>
        </w:numPr>
        <w:spacing w:after="0"/>
        <w:jc w:val="both"/>
      </w:pPr>
      <w:r>
        <w:t>oznaczenie musi zawierać rozmiar hełmu, numer partii, rok produkcji hełmu oraz znak producenta,</w:t>
      </w:r>
    </w:p>
    <w:p w14:paraId="37A0F881" w14:textId="77777777" w:rsidR="00316651" w:rsidRDefault="00316651" w:rsidP="00316651">
      <w:pPr>
        <w:numPr>
          <w:ilvl w:val="0"/>
          <w:numId w:val="21"/>
        </w:numPr>
        <w:spacing w:after="0"/>
        <w:jc w:val="both"/>
      </w:pPr>
      <w:r>
        <w:t>wewnątrz hełmu należy umieścić informację ze znakami sposobu konserwacji.</w:t>
      </w:r>
    </w:p>
    <w:p w14:paraId="356A4009" w14:textId="77777777" w:rsidR="00316651" w:rsidRDefault="00316651" w:rsidP="003166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Wymagania konstrukcyjne nie ujęte w przedmiotowym opisie należy wykonać zgodnie                       z postanowieniami polskiej normy PN – V-87001:2011 Osłony balistyczne lekkie. Hełmy ochronne </w:t>
      </w:r>
      <w:proofErr w:type="spellStart"/>
      <w:r>
        <w:rPr>
          <w:b/>
          <w:color w:val="000000"/>
        </w:rPr>
        <w:t>odłamko</w:t>
      </w:r>
      <w:proofErr w:type="spellEnd"/>
      <w:r>
        <w:rPr>
          <w:b/>
          <w:color w:val="000000"/>
        </w:rPr>
        <w:t xml:space="preserve"> – i kuloodporne. Wymagania i badania.</w:t>
      </w:r>
    </w:p>
    <w:p w14:paraId="48276493" w14:textId="77777777" w:rsidR="00316651" w:rsidRDefault="00316651" w:rsidP="00316651">
      <w:pPr>
        <w:ind w:left="360"/>
        <w:jc w:val="both"/>
        <w:rPr>
          <w:b/>
        </w:rPr>
      </w:pPr>
    </w:p>
    <w:p w14:paraId="2A4A23EF" w14:textId="77777777" w:rsidR="00316651" w:rsidRDefault="00316651" w:rsidP="00316651">
      <w:pPr>
        <w:ind w:left="360"/>
        <w:jc w:val="both"/>
        <w:rPr>
          <w:b/>
        </w:rPr>
      </w:pPr>
      <w:r>
        <w:rPr>
          <w:b/>
        </w:rPr>
        <w:t>UWAGA: Ilekroć w opisie przedmiotu zamówienia wskazuje się normy, zamawiający dopuszcza rozwiązania równoważne opisywanym – przewidziane dla wyrobów o przeznaczeniu wojskowym lub policyjnym.</w:t>
      </w:r>
    </w:p>
    <w:p w14:paraId="79515B11" w14:textId="77777777" w:rsidR="00316651" w:rsidRDefault="00316651" w:rsidP="00316651">
      <w:pPr>
        <w:tabs>
          <w:tab w:val="left" w:pos="0"/>
        </w:tabs>
        <w:jc w:val="both"/>
        <w:rPr>
          <w:rFonts w:cs="Calibri"/>
          <w:szCs w:val="28"/>
        </w:rPr>
      </w:pPr>
    </w:p>
    <w:p w14:paraId="454A78E0" w14:textId="77777777" w:rsidR="00316651" w:rsidRPr="00DA7CCB" w:rsidRDefault="00316651" w:rsidP="00316651">
      <w:pPr>
        <w:spacing w:after="0"/>
        <w:rPr>
          <w:rFonts w:asciiTheme="minorHAnsi" w:hAnsiTheme="minorHAnsi"/>
        </w:rPr>
      </w:pPr>
    </w:p>
    <w:sectPr w:rsidR="00316651" w:rsidRPr="00DA7C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DEBD" w14:textId="77777777" w:rsidR="004C4361" w:rsidRDefault="004C4361" w:rsidP="003C197C">
      <w:pPr>
        <w:spacing w:after="0" w:line="240" w:lineRule="auto"/>
      </w:pPr>
      <w:r>
        <w:separator/>
      </w:r>
    </w:p>
  </w:endnote>
  <w:endnote w:type="continuationSeparator" w:id="0">
    <w:p w14:paraId="69CDE799" w14:textId="77777777" w:rsidR="004C4361" w:rsidRDefault="004C436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4C4361" w:rsidRDefault="004C436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14F">
      <w:rPr>
        <w:noProof/>
      </w:rPr>
      <w:t>7</w:t>
    </w:r>
    <w:r>
      <w:rPr>
        <w:noProof/>
      </w:rPr>
      <w:fldChar w:fldCharType="end"/>
    </w:r>
  </w:p>
  <w:p w14:paraId="6759911F" w14:textId="77777777" w:rsidR="004C4361" w:rsidRDefault="004C4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E9FD" w14:textId="77777777" w:rsidR="004C4361" w:rsidRDefault="004C4361" w:rsidP="003C197C">
      <w:pPr>
        <w:spacing w:after="0" w:line="240" w:lineRule="auto"/>
      </w:pPr>
      <w:r>
        <w:separator/>
      </w:r>
    </w:p>
  </w:footnote>
  <w:footnote w:type="continuationSeparator" w:id="0">
    <w:p w14:paraId="1BBD99AA" w14:textId="77777777" w:rsidR="004C4361" w:rsidRDefault="004C436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4C4361" w:rsidRDefault="004C436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4C4361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4C4361" w:rsidRDefault="004C4361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4C4361" w:rsidRPr="000165A7" w:rsidRDefault="004C4361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4C4361" w:rsidRPr="000165A7" w:rsidRDefault="004C4361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4C4361" w:rsidRPr="00600F5E" w:rsidRDefault="004C4361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4C4361" w:rsidRPr="00600F5E" w:rsidRDefault="004C4361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A71D0"/>
    <w:multiLevelType w:val="hybridMultilevel"/>
    <w:tmpl w:val="200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20CD"/>
    <w:multiLevelType w:val="hybridMultilevel"/>
    <w:tmpl w:val="35BC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EAE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7AA"/>
    <w:multiLevelType w:val="hybridMultilevel"/>
    <w:tmpl w:val="2F88F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C4615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36E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F4C"/>
    <w:multiLevelType w:val="hybridMultilevel"/>
    <w:tmpl w:val="249A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97C"/>
    <w:multiLevelType w:val="hybridMultilevel"/>
    <w:tmpl w:val="C290CB04"/>
    <w:lvl w:ilvl="0" w:tplc="DF1A9B6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06E6926"/>
    <w:multiLevelType w:val="hybridMultilevel"/>
    <w:tmpl w:val="3AFE7BCE"/>
    <w:lvl w:ilvl="0" w:tplc="A744903E">
      <w:start w:val="1"/>
      <w:numFmt w:val="decimal"/>
      <w:lvlText w:val="%1)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566F06"/>
    <w:multiLevelType w:val="hybridMultilevel"/>
    <w:tmpl w:val="177E8C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8"/>
  </w:num>
  <w:num w:numId="12">
    <w:abstractNumId w:val="10"/>
  </w:num>
  <w:num w:numId="13">
    <w:abstractNumId w:val="8"/>
  </w:num>
  <w:num w:numId="14">
    <w:abstractNumId w:val="22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21"/>
  </w:num>
  <w:num w:numId="20">
    <w:abstractNumId w:val="1"/>
  </w:num>
  <w:num w:numId="21">
    <w:abstractNumId w:val="13"/>
  </w:num>
  <w:num w:numId="22">
    <w:abstractNumId w:val="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3D74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CE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C087F"/>
    <w:rsid w:val="001C7200"/>
    <w:rsid w:val="001D0732"/>
    <w:rsid w:val="001D53C3"/>
    <w:rsid w:val="001E04B9"/>
    <w:rsid w:val="00203F90"/>
    <w:rsid w:val="002173E3"/>
    <w:rsid w:val="00222C01"/>
    <w:rsid w:val="00231580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27A0"/>
    <w:rsid w:val="002F303B"/>
    <w:rsid w:val="002F39A5"/>
    <w:rsid w:val="003006AC"/>
    <w:rsid w:val="00306AFD"/>
    <w:rsid w:val="00314F2C"/>
    <w:rsid w:val="003156DA"/>
    <w:rsid w:val="00316651"/>
    <w:rsid w:val="0031670E"/>
    <w:rsid w:val="0032312D"/>
    <w:rsid w:val="00323582"/>
    <w:rsid w:val="00354BF4"/>
    <w:rsid w:val="003628F1"/>
    <w:rsid w:val="00362CCE"/>
    <w:rsid w:val="00381B79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3281"/>
    <w:rsid w:val="004266EA"/>
    <w:rsid w:val="004551C0"/>
    <w:rsid w:val="00460A33"/>
    <w:rsid w:val="00461824"/>
    <w:rsid w:val="00471FCC"/>
    <w:rsid w:val="004805D3"/>
    <w:rsid w:val="004A3EC1"/>
    <w:rsid w:val="004A4212"/>
    <w:rsid w:val="004C4361"/>
    <w:rsid w:val="004D1F25"/>
    <w:rsid w:val="004D57AD"/>
    <w:rsid w:val="004E14FD"/>
    <w:rsid w:val="004E6BA0"/>
    <w:rsid w:val="004F651D"/>
    <w:rsid w:val="00505A98"/>
    <w:rsid w:val="00517F35"/>
    <w:rsid w:val="0052744D"/>
    <w:rsid w:val="00533127"/>
    <w:rsid w:val="00543E03"/>
    <w:rsid w:val="00545004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87C22"/>
    <w:rsid w:val="005A0F1B"/>
    <w:rsid w:val="005B49DE"/>
    <w:rsid w:val="005E0F2B"/>
    <w:rsid w:val="005E1381"/>
    <w:rsid w:val="00600F5E"/>
    <w:rsid w:val="00611996"/>
    <w:rsid w:val="00616ACC"/>
    <w:rsid w:val="00623C1C"/>
    <w:rsid w:val="006530BA"/>
    <w:rsid w:val="00654AA5"/>
    <w:rsid w:val="00656CB4"/>
    <w:rsid w:val="00674ECC"/>
    <w:rsid w:val="00686ECE"/>
    <w:rsid w:val="006A403F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86985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3187"/>
    <w:rsid w:val="008046E5"/>
    <w:rsid w:val="0080669D"/>
    <w:rsid w:val="008174EC"/>
    <w:rsid w:val="00820AAF"/>
    <w:rsid w:val="00831436"/>
    <w:rsid w:val="00833B65"/>
    <w:rsid w:val="0084014F"/>
    <w:rsid w:val="00846504"/>
    <w:rsid w:val="00861B5F"/>
    <w:rsid w:val="008703B7"/>
    <w:rsid w:val="0087758B"/>
    <w:rsid w:val="008915DA"/>
    <w:rsid w:val="008A5E77"/>
    <w:rsid w:val="008A7013"/>
    <w:rsid w:val="008B1421"/>
    <w:rsid w:val="008B1704"/>
    <w:rsid w:val="008B2AA1"/>
    <w:rsid w:val="008B3A33"/>
    <w:rsid w:val="008D62E4"/>
    <w:rsid w:val="008E68DC"/>
    <w:rsid w:val="008F0D05"/>
    <w:rsid w:val="008F5A82"/>
    <w:rsid w:val="008F5EF6"/>
    <w:rsid w:val="00904862"/>
    <w:rsid w:val="00905300"/>
    <w:rsid w:val="00914F1E"/>
    <w:rsid w:val="00915ADC"/>
    <w:rsid w:val="009243C7"/>
    <w:rsid w:val="009326C6"/>
    <w:rsid w:val="009372CA"/>
    <w:rsid w:val="00944DD4"/>
    <w:rsid w:val="00947700"/>
    <w:rsid w:val="00953BDE"/>
    <w:rsid w:val="00961C52"/>
    <w:rsid w:val="00963A42"/>
    <w:rsid w:val="0097118D"/>
    <w:rsid w:val="009711C7"/>
    <w:rsid w:val="00993366"/>
    <w:rsid w:val="00995E6A"/>
    <w:rsid w:val="0099706C"/>
    <w:rsid w:val="009A73DF"/>
    <w:rsid w:val="009B0A21"/>
    <w:rsid w:val="009B0DED"/>
    <w:rsid w:val="009C282A"/>
    <w:rsid w:val="009C36DD"/>
    <w:rsid w:val="009C59B4"/>
    <w:rsid w:val="009C6C0F"/>
    <w:rsid w:val="009D0593"/>
    <w:rsid w:val="009D2490"/>
    <w:rsid w:val="009D296C"/>
    <w:rsid w:val="009D319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40143"/>
    <w:rsid w:val="00A44151"/>
    <w:rsid w:val="00A53EC4"/>
    <w:rsid w:val="00A626DB"/>
    <w:rsid w:val="00A6386B"/>
    <w:rsid w:val="00A6478F"/>
    <w:rsid w:val="00A64A2A"/>
    <w:rsid w:val="00A7316A"/>
    <w:rsid w:val="00A75383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0C55"/>
    <w:rsid w:val="00B61738"/>
    <w:rsid w:val="00B63CD2"/>
    <w:rsid w:val="00B667E8"/>
    <w:rsid w:val="00B84EFF"/>
    <w:rsid w:val="00B93383"/>
    <w:rsid w:val="00BA54A7"/>
    <w:rsid w:val="00BB1160"/>
    <w:rsid w:val="00BB28E3"/>
    <w:rsid w:val="00BB4ED9"/>
    <w:rsid w:val="00BC0A09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55BC1"/>
    <w:rsid w:val="00C9282B"/>
    <w:rsid w:val="00CA6AC2"/>
    <w:rsid w:val="00CB4A92"/>
    <w:rsid w:val="00CB5210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A7CCB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45AA"/>
    <w:rsid w:val="00E43BEB"/>
    <w:rsid w:val="00E441BC"/>
    <w:rsid w:val="00E63217"/>
    <w:rsid w:val="00E63C3D"/>
    <w:rsid w:val="00E6576B"/>
    <w:rsid w:val="00E85BEF"/>
    <w:rsid w:val="00E90F76"/>
    <w:rsid w:val="00E9158F"/>
    <w:rsid w:val="00EA0FC3"/>
    <w:rsid w:val="00EA2BCB"/>
    <w:rsid w:val="00EA7401"/>
    <w:rsid w:val="00EB0D4D"/>
    <w:rsid w:val="00EB4143"/>
    <w:rsid w:val="00EC0225"/>
    <w:rsid w:val="00EC34A7"/>
    <w:rsid w:val="00ED50D4"/>
    <w:rsid w:val="00ED7292"/>
    <w:rsid w:val="00ED72A2"/>
    <w:rsid w:val="00EE1058"/>
    <w:rsid w:val="00EF63FC"/>
    <w:rsid w:val="00F018EB"/>
    <w:rsid w:val="00F164EE"/>
    <w:rsid w:val="00F2167D"/>
    <w:rsid w:val="00F22C16"/>
    <w:rsid w:val="00F23F65"/>
    <w:rsid w:val="00F246C1"/>
    <w:rsid w:val="00F32D1F"/>
    <w:rsid w:val="00F3732B"/>
    <w:rsid w:val="00F37F15"/>
    <w:rsid w:val="00F42283"/>
    <w:rsid w:val="00F43D66"/>
    <w:rsid w:val="00F4611E"/>
    <w:rsid w:val="00F46F13"/>
    <w:rsid w:val="00F5020C"/>
    <w:rsid w:val="00F62B81"/>
    <w:rsid w:val="00F63A33"/>
    <w:rsid w:val="00F730A1"/>
    <w:rsid w:val="00F92F0F"/>
    <w:rsid w:val="00FB185E"/>
    <w:rsid w:val="00FB7571"/>
    <w:rsid w:val="00FC0897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A7CCB"/>
    <w:pPr>
      <w:keepNext/>
      <w:keepLines/>
      <w:spacing w:line="259" w:lineRule="auto"/>
      <w:ind w:left="10" w:hanging="10"/>
      <w:jc w:val="center"/>
      <w:outlineLvl w:val="0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7CCB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DA7CCB"/>
    <w:rPr>
      <w:sz w:val="22"/>
      <w:szCs w:val="22"/>
      <w:lang w:eastAsia="en-US"/>
    </w:rPr>
  </w:style>
  <w:style w:type="paragraph" w:customStyle="1" w:styleId="Default">
    <w:name w:val="Default"/>
    <w:rsid w:val="00DA7C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DA7CC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A7CC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5EF6"/>
    <w:rPr>
      <w:color w:val="800080"/>
      <w:u w:val="single"/>
    </w:rPr>
  </w:style>
  <w:style w:type="paragraph" w:customStyle="1" w:styleId="font5">
    <w:name w:val="font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F5EF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8F5EF6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8F5E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F5E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F5E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353E-C217-42AE-A6CD-3E17D4C9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2430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87</cp:revision>
  <cp:lastPrinted>2023-12-11T13:08:00Z</cp:lastPrinted>
  <dcterms:created xsi:type="dcterms:W3CDTF">2022-02-24T09:51:00Z</dcterms:created>
  <dcterms:modified xsi:type="dcterms:W3CDTF">2024-06-26T09:20:00Z</dcterms:modified>
</cp:coreProperties>
</file>