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760EC" w14:textId="7A549213" w:rsidR="004821E2" w:rsidRPr="00743198" w:rsidRDefault="004821E2" w:rsidP="006C3ECB">
      <w:pPr>
        <w:tabs>
          <w:tab w:val="left" w:leader="dot" w:pos="9498"/>
        </w:tabs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OPIS PRZEDMIOTU ZAMÓWENIA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(OPZ)</w:t>
      </w:r>
    </w:p>
    <w:p w14:paraId="38AE291B" w14:textId="77777777" w:rsidR="004821E2" w:rsidRPr="00743198" w:rsidRDefault="004821E2" w:rsidP="004821E2">
      <w:p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0C6BD5D1" w14:textId="1A1324EC" w:rsidR="004821E2" w:rsidRPr="00743198" w:rsidRDefault="004821E2" w:rsidP="004821E2">
      <w:p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Sukcesywna obsługa Uczelni w zakresie tłumaczenia językowego z języka</w:t>
      </w:r>
      <w:r w:rsidR="00B37542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polskiego na język angielski 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tekstów naukowych z zakresu nauk ekonomicznych, ze szczególnym uwzględnieniem dyscyplin w zakresie nauk o zarządzaniu i jakości oraz ekonomii i finansów, obejmujące:</w:t>
      </w:r>
    </w:p>
    <w:p w14:paraId="1FF660B6" w14:textId="6B7C3518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Przesłanie wersji elektronicznej dokumentu do tłumaczenia na adres e-mail wskazany do korespondencji przez Wykonawcę;</w:t>
      </w:r>
    </w:p>
    <w:p w14:paraId="49E8D8EB" w14:textId="069A1892" w:rsidR="004821E2" w:rsidRPr="00743198" w:rsidRDefault="004821E2" w:rsidP="004821E2">
      <w:pPr>
        <w:numPr>
          <w:ilvl w:val="0"/>
          <w:numId w:val="2"/>
        </w:numPr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Przesłanie do Zlecającego na adres e-mail wskazany przez Zamawiającego do korespondencji wersji elektronicznej przetłumaczonego dokumentu, o którym mowa w ust. 1, w formacie doc./</w:t>
      </w:r>
      <w:proofErr w:type="spellStart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docx</w:t>
      </w:r>
      <w:proofErr w:type="spellEnd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.;</w:t>
      </w:r>
    </w:p>
    <w:p w14:paraId="04D68F0F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Utrzymanie formatowania właściwego dokumentowi, z którego był tłumaczony oraz  zachowania układu graficznego dokumentu źródłowego przekazanego do tłumaczenia;</w:t>
      </w:r>
    </w:p>
    <w:p w14:paraId="363AE434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Zapewnienie wprowadzenia poprawek (w przypadku ewentualnych uwag zgłoszonych drogą elektroniczną przez Zlecającego) niezwłoczne, jednak nie później niż w ciągu 2 dni roboczych od zgłoszenia drogą elektroniczną, uwzględnienia i wprowadzenia wszystkich zgłoszonych uwag przez Zlecającego, bez dodatkowego wynagrodzenia;</w:t>
      </w:r>
    </w:p>
    <w:p w14:paraId="0C5169BF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Dotrzymanie terminów i czasu wykonania tłumaczenia, z uwzględnieniem następujących zasad:</w:t>
      </w:r>
    </w:p>
    <w:p w14:paraId="2A528979" w14:textId="77777777" w:rsidR="004821E2" w:rsidRPr="00743198" w:rsidRDefault="004821E2" w:rsidP="004821E2">
      <w:pPr>
        <w:numPr>
          <w:ilvl w:val="0"/>
          <w:numId w:val="3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każdy dokument jest osobnym zleceniem, liczba stron dokumentów nie sumuje się,</w:t>
      </w:r>
    </w:p>
    <w:p w14:paraId="3B70AC91" w14:textId="77777777" w:rsidR="004821E2" w:rsidRPr="00743198" w:rsidRDefault="004821E2" w:rsidP="004821E2">
      <w:pPr>
        <w:numPr>
          <w:ilvl w:val="0"/>
          <w:numId w:val="3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czas wykonania usługi obejmuje dni robocze, od poniedziałku do piątku od godz. 7:30 do 15:30,</w:t>
      </w:r>
    </w:p>
    <w:p w14:paraId="6C9906B2" w14:textId="77777777" w:rsidR="004821E2" w:rsidRPr="00743198" w:rsidRDefault="004821E2" w:rsidP="004821E2">
      <w:pPr>
        <w:numPr>
          <w:ilvl w:val="0"/>
          <w:numId w:val="3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zależności od liczby stron dokumentu przewiduje się następujące terminy wykonania tłumaczenia:</w:t>
      </w:r>
    </w:p>
    <w:p w14:paraId="45A2DA91" w14:textId="77777777" w:rsidR="004821E2" w:rsidRPr="00743198" w:rsidRDefault="004821E2" w:rsidP="004821E2">
      <w:pPr>
        <w:numPr>
          <w:ilvl w:val="0"/>
          <w:numId w:val="4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 20 stron – 2 dni robocze,</w:t>
      </w:r>
    </w:p>
    <w:p w14:paraId="13A7C8EA" w14:textId="77777777" w:rsidR="004821E2" w:rsidRPr="00743198" w:rsidRDefault="004821E2" w:rsidP="004821E2">
      <w:pPr>
        <w:numPr>
          <w:ilvl w:val="0"/>
          <w:numId w:val="4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 35 stron –  4 dni robocze,</w:t>
      </w:r>
    </w:p>
    <w:p w14:paraId="26D3837D" w14:textId="77777777" w:rsidR="004821E2" w:rsidRPr="00743198" w:rsidRDefault="004821E2" w:rsidP="004821E2">
      <w:pPr>
        <w:numPr>
          <w:ilvl w:val="0"/>
          <w:numId w:val="4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powyżej 35 stron – 6 dni roboczych,</w:t>
      </w:r>
    </w:p>
    <w:p w14:paraId="1B681B05" w14:textId="788D2A41" w:rsidR="004821E2" w:rsidRPr="00743198" w:rsidRDefault="004821E2" w:rsidP="004821E2">
      <w:pPr>
        <w:tabs>
          <w:tab w:val="left" w:leader="dot" w:pos="9498"/>
        </w:tabs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liczone od daty otrzymania tekstu od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osoby z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lecające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j</w:t>
      </w:r>
    </w:p>
    <w:p w14:paraId="03E142AC" w14:textId="5A9B0A74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przypadku przesłania z Uniwersytetu Ekonomicznego w Poznaniu w tym samym terminie więcej niż jednego dokumentu do tłumaczenia, terminy wykonania tłumaczeń liczone są dla każdego zlecenia osobno.</w:t>
      </w:r>
    </w:p>
    <w:p w14:paraId="73C76845" w14:textId="624A2746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Wykonawca zapewnia weryfikację tłumaczonych przez siebie tekstów.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Przetłumaczone t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eksty przesyłane do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osoby zlecającej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będą spójne terminologicznie, stylistycznie oraz pozbawione niezgrabności i niespójności językowych;</w:t>
      </w:r>
    </w:p>
    <w:p w14:paraId="43F80A37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Wykonawca zapewnia wykonanie tłumaczenia na bardzo wysokim poziomie merytorycznym i językowym, przez co zamawiający rozumie tekst tłumaczenia spełniający następujące parametry oraz wymagania:</w:t>
      </w:r>
    </w:p>
    <w:p w14:paraId="1DACB03B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bCs/>
          <w:iCs/>
          <w:color w:val="000000" w:themeColor="text1"/>
          <w:sz w:val="20"/>
          <w:szCs w:val="20"/>
          <w:lang w:eastAsia="pl-PL"/>
        </w:rPr>
        <w:t>1. Dokładność, kompletność i wierność tłumaczenia z treścią oryginału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– przetłumaczono poprawnie cały tekst, co oznacza:</w:t>
      </w:r>
    </w:p>
    <w:p w14:paraId="04F18F85" w14:textId="77777777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opuszczonych fragmentów tłumaczenia (zdań, fraz, rycin, tabel, bibliografii, przypisów),</w:t>
      </w:r>
    </w:p>
    <w:p w14:paraId="421B8AC1" w14:textId="77777777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niezrozumiałych fragmentów w tłumaczeniu (zdań, fraz, akapitów),</w:t>
      </w:r>
    </w:p>
    <w:p w14:paraId="35A6D2C0" w14:textId="77777777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zachowana koherencja logiczna i stylistyczna tekstu (oprócz poprawności pojedynczych zdań musi być zachowana logiczna i stylistyczna spójność i poprawność tekstu na poziomie akapitu i całości tłumaczenia),</w:t>
      </w:r>
    </w:p>
    <w:p w14:paraId="5BEFD1E9" w14:textId="77777777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błędnie przetłumaczonych fragmentów w tłumaczeniu (zdań, fraz, tytułów utworów),</w:t>
      </w:r>
    </w:p>
    <w:p w14:paraId="1A54C066" w14:textId="51D18EC8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kal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 językowych, które utrudniają lub uniemożliwiają zrozumienie tekstu,</w:t>
      </w:r>
    </w:p>
    <w:p w14:paraId="4065B9FC" w14:textId="77777777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niezweryfikowanych cytatów i opisów bibliograficznych,</w:t>
      </w:r>
    </w:p>
    <w:p w14:paraId="199CC37A" w14:textId="77777777" w:rsidR="004821E2" w:rsidRPr="00743198" w:rsidRDefault="004821E2" w:rsidP="004821E2">
      <w:pPr>
        <w:widowControl w:val="0"/>
        <w:numPr>
          <w:ilvl w:val="0"/>
          <w:numId w:val="8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błędów rzeczowych.</w:t>
      </w:r>
    </w:p>
    <w:p w14:paraId="2E03EB60" w14:textId="77777777" w:rsidR="004821E2" w:rsidRPr="00743198" w:rsidRDefault="004821E2" w:rsidP="004821E2">
      <w:pPr>
        <w:widowControl w:val="0"/>
        <w:numPr>
          <w:ilvl w:val="0"/>
          <w:numId w:val="2"/>
        </w:numPr>
        <w:suppressAutoHyphens/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Dopuszcza się zmiany tekstu wynikające wyłącznie z zastosowania ekwiwalencji dynamicznej. Jakiekolwiek błędy tego typu opisane powyżej są niedopuszczalne w próbce i tekście (przekładzie). </w:t>
      </w:r>
    </w:p>
    <w:p w14:paraId="6769835C" w14:textId="77777777" w:rsidR="004821E2" w:rsidRPr="00743198" w:rsidRDefault="004821E2" w:rsidP="004821E2">
      <w:pPr>
        <w:widowControl w:val="0"/>
        <w:numPr>
          <w:ilvl w:val="0"/>
          <w:numId w:val="2"/>
        </w:numPr>
        <w:suppressAutoHyphens/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Poprawność terminologiczna</w:t>
      </w:r>
      <w:r w:rsidRPr="00743198"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  <w:t xml:space="preserve"> – 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co oznacza:</w:t>
      </w:r>
    </w:p>
    <w:p w14:paraId="55E1572F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1. Użycie właściwej dla danej dziedziny terminologii, frazeologii oraz nazw własnych, zachowanie spójności terminologicznej w całym tłumaczeniu.</w:t>
      </w:r>
    </w:p>
    <w:p w14:paraId="40DA7C18" w14:textId="77777777" w:rsidR="004821E2" w:rsidRPr="00743198" w:rsidRDefault="004821E2" w:rsidP="004821E2">
      <w:pPr>
        <w:tabs>
          <w:tab w:val="left" w:leader="dot" w:pos="9498"/>
        </w:tabs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2. Przestrzeganie ustalonej przez Zamawiającego definicji strony tekstu przetłumaczonego:</w:t>
      </w:r>
    </w:p>
    <w:p w14:paraId="18D76C47" w14:textId="77777777" w:rsidR="004821E2" w:rsidRPr="00743198" w:rsidRDefault="004821E2" w:rsidP="004821E2">
      <w:pPr>
        <w:widowControl w:val="0"/>
        <w:numPr>
          <w:ilvl w:val="0"/>
          <w:numId w:val="9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 stronę przetłumaczonego dokumentu przyjmuje się 1800 znaków ze spacjami (wszystkie znaki tekstu, z  uwzględnieniem liter, znaków przestankowych, cyfr; za spacje uważa się przerwy między wyrazami, uzasadnione budową zdania),</w:t>
      </w:r>
    </w:p>
    <w:p w14:paraId="1B61A52E" w14:textId="77777777" w:rsidR="004821E2" w:rsidRPr="00743198" w:rsidRDefault="004821E2" w:rsidP="004821E2">
      <w:pPr>
        <w:widowControl w:val="0"/>
        <w:numPr>
          <w:ilvl w:val="0"/>
          <w:numId w:val="9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jeśli liczba znaków ze spacjami przekroczy 900, to tekst zaokrągla się do pełnej strony, </w:t>
      </w:r>
    </w:p>
    <w:p w14:paraId="0C0A90D5" w14:textId="77777777" w:rsidR="004821E2" w:rsidRPr="00743198" w:rsidRDefault="004821E2" w:rsidP="004821E2">
      <w:pPr>
        <w:widowControl w:val="0"/>
        <w:numPr>
          <w:ilvl w:val="0"/>
          <w:numId w:val="9"/>
        </w:numPr>
        <w:suppressAutoHyphens/>
        <w:spacing w:after="0" w:line="240" w:lineRule="auto"/>
        <w:ind w:hanging="28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jeśli liczba znaków ze spacjami nie przekroczy 900 znaków, to zaokrągla się stronę do połowy;</w:t>
      </w:r>
    </w:p>
    <w:p w14:paraId="4C40E469" w14:textId="57832ADA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Dostarczenie Zamawiającemu faktury VAT/rachunku drogą e-mailową po mailowym potwierdzeniu przez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Zlecającego odbioru tłumaczenia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bez zastrzeżeń; Wykonawca prześle elektroniczną fakturę na adres e-mail wskazany przez Zamawiającego, niezwłocznie po potwierdzeniu odbioru tłumaczenia. Zapłata wynagrodzenia będzie realizowana w zależności od wykonanych prac i nastąpi w ciągu 14 dni od daty 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>otrzymania prawidłowo wystawionej przez Wykonawcę faktury VAT/rachunku na rachunek bankowy wskazany przez Wykonawcę;</w:t>
      </w:r>
    </w:p>
    <w:p w14:paraId="70875E38" w14:textId="554AFB2B" w:rsidR="004821E2" w:rsidRPr="00743198" w:rsidRDefault="000D0560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Bieżący kontakt i współpraca</w:t>
      </w:r>
      <w:r w:rsidR="004821E2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 Zamawiającym w trakcie realizacji przedmiotu umowy. Współpraca będzie polegała na kontaktach bezpośrednich, telefonicznych, pocztą elektroniczną, za pomocą środków komunikacji na odległość;</w:t>
      </w:r>
    </w:p>
    <w:p w14:paraId="14366E87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Wyznaczenie osoby/-</w:t>
      </w:r>
      <w:proofErr w:type="spellStart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ób</w:t>
      </w:r>
      <w:proofErr w:type="spellEnd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odpowiedzialnych za realizację przedmiotu umowy, która/-e będzie/-</w:t>
      </w:r>
      <w:proofErr w:type="spellStart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dą</w:t>
      </w:r>
      <w:proofErr w:type="spellEnd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073ADEFA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35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szczególności:</w:t>
      </w:r>
    </w:p>
    <w:p w14:paraId="7888DD8E" w14:textId="77777777" w:rsidR="004821E2" w:rsidRPr="00743198" w:rsidRDefault="004821E2" w:rsidP="004821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sprawować bezpośredni nadzór nad tłumaczeniem i weryfikacją tłumaczenia,</w:t>
      </w:r>
    </w:p>
    <w:p w14:paraId="35A88E64" w14:textId="77777777" w:rsidR="004821E2" w:rsidRPr="00743198" w:rsidRDefault="004821E2" w:rsidP="004821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odpowiadać za kontakty z Zamawiającym we wszystkich kwestiach związanych z realizacją przedmiotu umowy;</w:t>
      </w:r>
    </w:p>
    <w:p w14:paraId="1E6B6B45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Osobiste spotkania osoby/-</w:t>
      </w:r>
      <w:proofErr w:type="spellStart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ób</w:t>
      </w:r>
      <w:proofErr w:type="spellEnd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odpowiedzialnej/-</w:t>
      </w:r>
      <w:proofErr w:type="spellStart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ych</w:t>
      </w:r>
      <w:proofErr w:type="spellEnd"/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 ramienia Wykonawcy w siedzibie Zamawiającego w celu omówienia ewentualnych poprawek do wykonywanego materiału, jeśli Zamawiający uzna to za konieczne;</w:t>
      </w:r>
    </w:p>
    <w:p w14:paraId="19FF00D9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Wykonanie przedmiotu usługi z należytą starannością, najlepszą wiedzą oraz z zasadami profesjonalizmu zawodowego;</w:t>
      </w:r>
    </w:p>
    <w:p w14:paraId="66D042F2" w14:textId="7F0F1043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Wykonawca zobowiązany jest założyć, że wszystkie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przetłumaczone przez niego 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teksty będą udostępnione przez Zamawiającego w postaci publikacji w czasopismach naukowych;</w:t>
      </w:r>
    </w:p>
    <w:p w14:paraId="5EA52E01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Zobowiązanie do zachowania w poufności danych i informacji pozyskanych w związku z realizacją przedmiotu umowy;</w:t>
      </w:r>
    </w:p>
    <w:p w14:paraId="01E2D261" w14:textId="044D70A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przypadku, gdy przesłane przez Wykonawcę tłumaczenie tekstu rażąco nie spełnia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warunków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określonych przez Zamawiającego, Wykonawca jest zobowiązany do poprawy tłumaczenia tekstu i niezwłocznie (w czasie nie dłuższym niż 3 dni robocze) przedstawienia skorygowanego tekstu, a w przypadku niemożności spełnienia żądania Zamawiającego, do udzielenia pisemnego wyjaśnienia Zamawiającemu;</w:t>
      </w:r>
    </w:p>
    <w:p w14:paraId="75AD89EF" w14:textId="3F30F550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Trzykrotne wystąpienie sytuacji przedstawienia przez Wykonawcę tekstu niespełniającego </w:t>
      </w:r>
      <w:r w:rsidR="000D0560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warunków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Zamawiającego, bez wystarczającego uzasadnienia i udokumentowania, uprawnia Zamawiającego do natychmiastowego odstąpienia od umowy z winy Wykonawcy. </w:t>
      </w:r>
    </w:p>
    <w:p w14:paraId="1D918699" w14:textId="77777777" w:rsidR="004821E2" w:rsidRPr="00743198" w:rsidRDefault="004821E2" w:rsidP="004821E2">
      <w:pPr>
        <w:numPr>
          <w:ilvl w:val="0"/>
          <w:numId w:val="2"/>
        </w:numPr>
        <w:tabs>
          <w:tab w:val="left" w:leader="dot" w:pos="9498"/>
        </w:tabs>
        <w:spacing w:after="0" w:line="240" w:lineRule="auto"/>
        <w:ind w:left="356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Zamawiający każdorazowo poinformuje pisemnie Wykonawcę o zaistnieniu przesłanek do naliczenia kar umownych, wynikających z opóźnienia w wykonaniu zlecenia oraz o przewidywanej wysokości naliczonych kar – zgodnie z zapisami projektu umowy.</w:t>
      </w:r>
    </w:p>
    <w:p w14:paraId="72E54DDB" w14:textId="77777777" w:rsidR="004821E2" w:rsidRPr="00743198" w:rsidRDefault="004821E2" w:rsidP="004821E2">
      <w:p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61E8C630" w14:textId="77777777" w:rsidR="004821E2" w:rsidRPr="00743198" w:rsidRDefault="004821E2" w:rsidP="004821E2">
      <w:pPr>
        <w:tabs>
          <w:tab w:val="left" w:leader="dot" w:pos="9498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Szczególne uprawnienia wymagane od wykonawcy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: </w:t>
      </w:r>
    </w:p>
    <w:p w14:paraId="3A08148D" w14:textId="77777777" w:rsidR="004821E2" w:rsidRPr="00743198" w:rsidRDefault="004821E2" w:rsidP="004821E2">
      <w:pPr>
        <w:widowControl w:val="0"/>
        <w:numPr>
          <w:ilvl w:val="0"/>
          <w:numId w:val="6"/>
        </w:numPr>
        <w:tabs>
          <w:tab w:val="left" w:pos="639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>Tłumacz winien znać nomenklaturę w dyscyplinie „ekonomia i finanse” i „nauki o zarzadzaniu i jakości” oraz posiadać odpowiednie umiejętności stylistyczne.</w:t>
      </w:r>
    </w:p>
    <w:p w14:paraId="63093B63" w14:textId="6F507BB6" w:rsidR="004821E2" w:rsidRPr="00743198" w:rsidRDefault="004821E2" w:rsidP="004821E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>Wykonawca musi zaoferować przedmiot zamówienia zgodny z wymogami Zamawiające</w:t>
      </w:r>
      <w:r w:rsidR="000D0560" w:rsidRPr="00743198">
        <w:rPr>
          <w:rFonts w:eastAsia="Calibri" w:cstheme="minorHAnsi"/>
          <w:color w:val="000000" w:themeColor="text1"/>
          <w:sz w:val="20"/>
          <w:szCs w:val="20"/>
        </w:rPr>
        <w:t>go określonymi w niniejszym zapytaniu ofertowym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>, przy czym dla oceny zgodności oferowanych usług z ww. wymaganiami oraz dla oceny ofer</w:t>
      </w:r>
      <w:r w:rsidR="000D0560" w:rsidRPr="00743198">
        <w:rPr>
          <w:rFonts w:eastAsia="Calibri" w:cstheme="minorHAnsi"/>
          <w:color w:val="000000" w:themeColor="text1"/>
          <w:sz w:val="20"/>
          <w:szCs w:val="20"/>
        </w:rPr>
        <w:t xml:space="preserve">ty wykonawcy w kryterium </w:t>
      </w:r>
      <w:proofErr w:type="spellStart"/>
      <w:r w:rsidR="000D0560" w:rsidRPr="00743198">
        <w:rPr>
          <w:rFonts w:eastAsia="Calibri" w:cstheme="minorHAnsi"/>
          <w:color w:val="000000" w:themeColor="text1"/>
          <w:sz w:val="20"/>
          <w:szCs w:val="20"/>
        </w:rPr>
        <w:t>poza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>cenowym</w:t>
      </w:r>
      <w:proofErr w:type="spellEnd"/>
      <w:r w:rsidRPr="00743198">
        <w:rPr>
          <w:rFonts w:eastAsia="Calibri" w:cstheme="minorHAnsi"/>
          <w:color w:val="000000" w:themeColor="text1"/>
          <w:sz w:val="20"/>
          <w:szCs w:val="20"/>
        </w:rPr>
        <w:t>, jakim jest „ocena jakościowa próbki”, wykonawca musi dołączyć do oferty w formie wydruku pisemnego próbkę tł</w:t>
      </w:r>
      <w:r w:rsidR="000D0560" w:rsidRPr="00743198">
        <w:rPr>
          <w:rFonts w:eastAsia="Calibri" w:cstheme="minorHAnsi"/>
          <w:color w:val="000000" w:themeColor="text1"/>
          <w:sz w:val="20"/>
          <w:szCs w:val="20"/>
        </w:rPr>
        <w:t>umaczenia stanowiącą Załącznik 6 do zapytania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, wykonaną zgodnie z </w:t>
      </w:r>
      <w:r w:rsidR="000D0560" w:rsidRPr="00743198">
        <w:rPr>
          <w:rFonts w:eastAsia="Calibri" w:cstheme="minorHAnsi"/>
          <w:color w:val="000000" w:themeColor="text1"/>
          <w:sz w:val="20"/>
          <w:szCs w:val="20"/>
        </w:rPr>
        <w:t>zapisami niniejszego OPZ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743198"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  <w:t>i nie zawierającą więcej niż 15 błędów w którejkolwiek kategorii określonej w pkt 3 SIWZ. Zamawiający zastrzega, że załączona do oferty próbka musi być wykonana samodzielnie przez osobę dedykowaną do realizacji przedmiotu zamówienia</w:t>
      </w:r>
      <w:r w:rsidRPr="0074319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.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Ponadto, Zamawiający zastrzega sobie prawo do wymagania od wykonawcy dostarczenia próbki tłumaczenia w wersji elektronicznej, którą wykonawca niezwłocznie dostarczy na wskazany przez zamawiającego adres e-mail.</w:t>
      </w:r>
    </w:p>
    <w:p w14:paraId="743840D2" w14:textId="77777777" w:rsidR="004821E2" w:rsidRPr="00743198" w:rsidRDefault="004821E2" w:rsidP="004821E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Calibri" w:cstheme="minorHAnsi"/>
          <w:b/>
          <w:i/>
          <w:color w:val="000000" w:themeColor="text1"/>
          <w:sz w:val="20"/>
          <w:szCs w:val="20"/>
          <w:u w:val="single"/>
        </w:rPr>
        <w:t>Wymagania dotyczące przedkładanej próbki:</w:t>
      </w:r>
    </w:p>
    <w:p w14:paraId="2D1B9BCC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06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Calibri" w:cstheme="minorHAnsi"/>
          <w:color w:val="000000" w:themeColor="text1"/>
          <w:sz w:val="20"/>
          <w:szCs w:val="20"/>
          <w:lang w:eastAsia="pl-PL"/>
        </w:rPr>
        <w:t>3.1.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  <w:t>Próbka musi być wykonana na bardzo wysokim poziomie merytorycznym i językowym, przez co zamawiający rozumie tekst tłumaczenia spełniający następujące parametry oraz wymagania:</w:t>
      </w:r>
    </w:p>
    <w:p w14:paraId="17349CFB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491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3.1.1.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743198"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  <w:t>Dokładność, kompletność i wierność tłumaczenia z treścią oryginału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– przetłumaczono poprawnie cały tekst, co oznacza:</w:t>
      </w:r>
    </w:p>
    <w:p w14:paraId="587701AE" w14:textId="7777777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brak opuszczonych fragmentów tłumaczenia (zdań, fraz, rycin, tabel, bibliografii, przypisów), </w:t>
      </w:r>
    </w:p>
    <w:p w14:paraId="68884866" w14:textId="7777777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brak niezrozumiałych fragmentów w tłumaczeniu (zdań, fraz, akapitów), </w:t>
      </w:r>
    </w:p>
    <w:p w14:paraId="4F4E693D" w14:textId="7777777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zachowana koherencja logiczna i stylistyczna tekstu (oprócz poprawności pojedynczych zdań musi być zachowana logiczna i stylistyczna spójność i poprawność tekstu na poziomie akapitu i całości tłumaczenia),</w:t>
      </w:r>
    </w:p>
    <w:p w14:paraId="0E28307D" w14:textId="7777777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błędnie przetłumaczonych fragmentów w tłumaczeniu (zdań, fraz, tytułów utworów),</w:t>
      </w:r>
    </w:p>
    <w:p w14:paraId="36D8F165" w14:textId="4A10E18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kal</w:t>
      </w:r>
      <w:r w:rsidR="00743198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 językowych, które utrudniają lub uniemożliwiają zrozumienie tekstu,</w:t>
      </w:r>
    </w:p>
    <w:p w14:paraId="3BB17C32" w14:textId="7777777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niezweryfikowanych cytatów i opisów bibliograficznych,</w:t>
      </w:r>
    </w:p>
    <w:p w14:paraId="22F64F1A" w14:textId="77777777" w:rsidR="004821E2" w:rsidRPr="00743198" w:rsidRDefault="004821E2" w:rsidP="004821E2">
      <w:pPr>
        <w:widowControl w:val="0"/>
        <w:numPr>
          <w:ilvl w:val="0"/>
          <w:numId w:val="1"/>
        </w:numPr>
        <w:suppressAutoHyphens/>
        <w:spacing w:after="0" w:line="240" w:lineRule="auto"/>
        <w:ind w:left="1633" w:hanging="21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brak błędów rzeczowych.</w:t>
      </w:r>
    </w:p>
    <w:p w14:paraId="5E45501E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07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 xml:space="preserve">Dopuszcza się zmiany tekstu wynikające wyłącznie z zastosowania ekwiwalencji dynamicznej. Jakiekolwiek błędy tego typu opisane powyżej są niedopuszczalne w próbce i tekście (przekładzie). </w:t>
      </w:r>
    </w:p>
    <w:p w14:paraId="241F672A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070" w:hanging="146"/>
        <w:jc w:val="both"/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3.1.2.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743198"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  <w:t xml:space="preserve">Poprawność terminologiczna – 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co oznacza:</w:t>
      </w:r>
    </w:p>
    <w:p w14:paraId="63C58F0C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43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a) użycie właściwej dla danej dziedziny terminologii, frazeologii oraz nazw własnych,</w:t>
      </w:r>
    </w:p>
    <w:p w14:paraId="2D0DA291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43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b) zachowanie spójności terminologicznej w całym tłumaczeniu.</w:t>
      </w:r>
    </w:p>
    <w:p w14:paraId="7F225B08" w14:textId="77777777" w:rsidR="004821E2" w:rsidRPr="00743198" w:rsidRDefault="004821E2" w:rsidP="004821E2">
      <w:pPr>
        <w:spacing w:after="0" w:line="240" w:lineRule="auto"/>
        <w:ind w:left="113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Dopuszcza się </w:t>
      </w:r>
      <w:r w:rsidRPr="00743198">
        <w:rPr>
          <w:rFonts w:eastAsia="Times New Roman" w:cstheme="minorHAnsi"/>
          <w:color w:val="000000" w:themeColor="text1"/>
          <w:sz w:val="20"/>
          <w:szCs w:val="20"/>
          <w:u w:val="single"/>
          <w:lang w:eastAsia="pl-PL"/>
        </w:rPr>
        <w:t>pojedyncze, nie więcej niż dwa tego typu błędy w próbce i w tekście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. </w:t>
      </w:r>
    </w:p>
    <w:p w14:paraId="640B313F" w14:textId="77777777" w:rsidR="004821E2" w:rsidRPr="00743198" w:rsidRDefault="004821E2" w:rsidP="004821E2">
      <w:pPr>
        <w:widowControl w:val="0"/>
        <w:suppressAutoHyphens/>
        <w:spacing w:after="0" w:line="240" w:lineRule="auto"/>
        <w:ind w:left="106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3.2.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  <w:t xml:space="preserve">Zamawiający zastrzega, iż próbka, stanowiąca element oferty wykonawcy, nie spełniająca wymagań określonych w pkt 3 „Wymagania dotyczące przekładanej próbki” SIWZ, będzie stanowiła podstawę do odrzucenia oferty Wykonawcy przez Zamawiającego jako nieodpowiadającej treści SIWZ. </w:t>
      </w:r>
    </w:p>
    <w:p w14:paraId="1C6D3B18" w14:textId="0C13A8F5" w:rsidR="004821E2" w:rsidRPr="00743198" w:rsidRDefault="004821E2" w:rsidP="004821E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Wyko</w:t>
      </w:r>
      <w:r w:rsidR="00743198"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nawca zobowiązany jest wyznaczyć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do realizacji przedmiotu zamówienia osobę/osoby, 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która </w:t>
      </w:r>
      <w:r w:rsidRPr="0074319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będzie uczestniczyć w wykonaniu zamówienia, podaną z imienia i nazwiska i która 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>wykonała samodzielnie co najm</w:t>
      </w:r>
      <w:r w:rsidR="00685758">
        <w:rPr>
          <w:rFonts w:eastAsia="Calibri" w:cstheme="minorHAnsi"/>
          <w:color w:val="000000" w:themeColor="text1"/>
          <w:sz w:val="20"/>
          <w:szCs w:val="20"/>
        </w:rPr>
        <w:t>niej 30 tłumaczeń z języka pol</w:t>
      </w:r>
      <w:bookmarkStart w:id="0" w:name="_GoBack"/>
      <w:bookmarkEnd w:id="0"/>
      <w:r w:rsidR="00685758">
        <w:rPr>
          <w:rFonts w:eastAsia="Calibri" w:cstheme="minorHAnsi"/>
          <w:color w:val="000000" w:themeColor="text1"/>
          <w:sz w:val="20"/>
          <w:szCs w:val="20"/>
        </w:rPr>
        <w:t>skiego na język angie</w:t>
      </w: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lski tekstów naukowych z zakresu nauk ekonomicznych, ze szczególnym uwzględnieniem dyscyplin w zakresie nauk o zarządzaniu i jakości oraz ekonomii i finansów, w ostatnich trzech latach,  wraz z podanym w wykazie: </w:t>
      </w:r>
    </w:p>
    <w:p w14:paraId="2580CF34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pełnego tytułu artykułu w języku polskim i angielskim, </w:t>
      </w:r>
    </w:p>
    <w:p w14:paraId="5999BC4E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wskazania dyscypliny jakiej dotyczył tekst („ekonomia i finanse” i „nauki o zarządzaniu i jakości”), </w:t>
      </w:r>
    </w:p>
    <w:p w14:paraId="79D9E1EF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imienia i nazwiska autora oryginału, </w:t>
      </w:r>
    </w:p>
    <w:p w14:paraId="36BD99B7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podania uczelni zatrudniającej autora oryginału w dacie wykonania tłumaczenia, </w:t>
      </w:r>
    </w:p>
    <w:p w14:paraId="22BEE01E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>numer DOI publikacji lub jeśli publikacja nie posiada tego identyfikatora - link do strony internetowej zawierającej tekst publikacji, ISSN/</w:t>
      </w:r>
      <w:proofErr w:type="spellStart"/>
      <w:r w:rsidRPr="00743198">
        <w:rPr>
          <w:rFonts w:eastAsia="Calibri" w:cstheme="minorHAnsi"/>
          <w:color w:val="000000" w:themeColor="text1"/>
          <w:sz w:val="20"/>
          <w:szCs w:val="20"/>
        </w:rPr>
        <w:t>eISSN</w:t>
      </w:r>
      <w:proofErr w:type="spellEnd"/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 lub w przypadku monografii także tytułu monografii w której ten tekst się ukazał, rok, nazwę wydawnictwa, ISBN lub ISSN,</w:t>
      </w:r>
    </w:p>
    <w:p w14:paraId="0FA8A230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imienia i nazwiska autora przekładu. </w:t>
      </w:r>
    </w:p>
    <w:p w14:paraId="5362C342" w14:textId="77777777" w:rsidR="004821E2" w:rsidRPr="00743198" w:rsidRDefault="004821E2" w:rsidP="004821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743198">
        <w:rPr>
          <w:rFonts w:eastAsia="Calibri" w:cstheme="minorHAnsi"/>
          <w:color w:val="000000" w:themeColor="text1"/>
          <w:sz w:val="20"/>
          <w:szCs w:val="20"/>
        </w:rPr>
        <w:t xml:space="preserve">Jednakże jeśli usługa była wykonywana na rzecz pracowników Uniwersytetu Ekonomicznego w Poznaniu, w wykazie należy wpisać nie więcej jak 3 tytuły tekstów i podać nie więcej jak 3 autorów oryginalnych tekstów. </w:t>
      </w:r>
    </w:p>
    <w:p w14:paraId="0EE9A12F" w14:textId="0C0299C5" w:rsidR="00CA1475" w:rsidRPr="00532BFB" w:rsidRDefault="00CB02EF" w:rsidP="00532BFB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  <w:r w:rsidRPr="00532BFB">
        <w:rPr>
          <w:rFonts w:cstheme="minorHAnsi"/>
          <w:b/>
          <w:color w:val="000000" w:themeColor="text1"/>
          <w:sz w:val="20"/>
          <w:szCs w:val="20"/>
        </w:rPr>
        <w:t>Terminy</w:t>
      </w:r>
    </w:p>
    <w:p w14:paraId="5C18D7F2" w14:textId="77777777" w:rsidR="00CB02EF" w:rsidRPr="00532BFB" w:rsidRDefault="00CB02EF" w:rsidP="00532BFB">
      <w:pPr>
        <w:numPr>
          <w:ilvl w:val="0"/>
          <w:numId w:val="11"/>
        </w:numPr>
        <w:spacing w:before="120" w:after="0" w:line="240" w:lineRule="auto"/>
        <w:ind w:left="352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32BFB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Wykonawca będzie realizował przedmiot zamówienia sukcesywnie w ilościach wynikających </w:t>
      </w:r>
      <w:r w:rsidRPr="00532BFB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br/>
        <w:t>z bieżących potrzeb Zamawiającego w terminach nie dłuższych niż podanych w Formularzu asortymentowo-cenowym (zał. nr 3 do SIWZ) od daty przesłania pisemnego zamówienia drogą elektroniczną w dniach od poniedziałku do piątku w godz. od 7.30 do 15.30</w:t>
      </w:r>
    </w:p>
    <w:sectPr w:rsidR="00CB02EF" w:rsidRPr="0053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5BA"/>
    <w:multiLevelType w:val="multilevel"/>
    <w:tmpl w:val="1122A7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2C606F"/>
    <w:multiLevelType w:val="multilevel"/>
    <w:tmpl w:val="79ECF2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1B1B38"/>
    <w:multiLevelType w:val="hybridMultilevel"/>
    <w:tmpl w:val="3C120994"/>
    <w:lvl w:ilvl="0" w:tplc="4D5423B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1AFC"/>
    <w:multiLevelType w:val="hybridMultilevel"/>
    <w:tmpl w:val="B4105B70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93D0D"/>
    <w:multiLevelType w:val="multilevel"/>
    <w:tmpl w:val="D0FCDE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38C437D"/>
    <w:multiLevelType w:val="hybridMultilevel"/>
    <w:tmpl w:val="5A7CD3FE"/>
    <w:lvl w:ilvl="0" w:tplc="C02CF39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5C60"/>
    <w:multiLevelType w:val="hybridMultilevel"/>
    <w:tmpl w:val="71368322"/>
    <w:lvl w:ilvl="0" w:tplc="D96A3C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4EA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97E"/>
    <w:multiLevelType w:val="hybridMultilevel"/>
    <w:tmpl w:val="8BA26530"/>
    <w:lvl w:ilvl="0" w:tplc="64D820A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D1431E0"/>
    <w:multiLevelType w:val="hybridMultilevel"/>
    <w:tmpl w:val="54C8051C"/>
    <w:lvl w:ilvl="0" w:tplc="D96A3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7B7B"/>
    <w:multiLevelType w:val="hybridMultilevel"/>
    <w:tmpl w:val="5F4EC992"/>
    <w:lvl w:ilvl="0" w:tplc="9094F248">
      <w:start w:val="1"/>
      <w:numFmt w:val="lowerLetter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974275"/>
    <w:multiLevelType w:val="hybridMultilevel"/>
    <w:tmpl w:val="6A34B7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2"/>
    <w:rsid w:val="000D0560"/>
    <w:rsid w:val="00356DDB"/>
    <w:rsid w:val="004821E2"/>
    <w:rsid w:val="00532BFB"/>
    <w:rsid w:val="005E13B1"/>
    <w:rsid w:val="00685758"/>
    <w:rsid w:val="006C3ECB"/>
    <w:rsid w:val="00743198"/>
    <w:rsid w:val="00991771"/>
    <w:rsid w:val="00B37542"/>
    <w:rsid w:val="00CA1475"/>
    <w:rsid w:val="00C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794F"/>
  <w15:chartTrackingRefBased/>
  <w15:docId w15:val="{8A81EF15-A8E3-4DFC-A0B3-9A002CF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82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82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1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E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1E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1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Lulka</cp:lastModifiedBy>
  <cp:revision>6</cp:revision>
  <dcterms:created xsi:type="dcterms:W3CDTF">2021-02-04T12:17:00Z</dcterms:created>
  <dcterms:modified xsi:type="dcterms:W3CDTF">2021-02-19T13:39:00Z</dcterms:modified>
</cp:coreProperties>
</file>