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417A5" w14:textId="77777777" w:rsidR="004532E9" w:rsidRPr="00982358" w:rsidRDefault="004532E9" w:rsidP="00087492">
      <w:pPr>
        <w:pStyle w:val="Tytu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240" w:after="240"/>
      </w:pPr>
      <w:r w:rsidRPr="00982358">
        <w:t>KARTA GWARANCYJNA</w:t>
      </w:r>
    </w:p>
    <w:p w14:paraId="10369A00" w14:textId="005A8E67" w:rsidR="00FB4246" w:rsidRDefault="004532E9" w:rsidP="00FB4246">
      <w:pPr>
        <w:pStyle w:val="Zawartoramki"/>
        <w:snapToGrid w:val="0"/>
        <w:rPr>
          <w:ins w:id="0" w:author="Izabella Starzyńska" w:date="2024-05-24T13:51:00Z"/>
          <w:rFonts w:eastAsia="Lucida Sans Unicode"/>
          <w:color w:val="auto"/>
          <w:lang w:eastAsia="pl-PL" w:bidi="pl-PL"/>
        </w:rPr>
      </w:pPr>
      <w:r w:rsidRPr="00982358">
        <w:t>Załącznik do Umowy</w:t>
      </w:r>
      <w:r w:rsidR="00822D8F">
        <w:t xml:space="preserve"> nr DT</w:t>
      </w:r>
      <w:r w:rsidR="00DF190A" w:rsidRPr="00982358">
        <w:t xml:space="preserve"> </w:t>
      </w:r>
      <w:ins w:id="1" w:author="Izabella Starzyńska" w:date="2024-05-24T13:51:00Z">
        <w:r w:rsidR="00FB4246">
          <w:t xml:space="preserve">……………… </w:t>
        </w:r>
      </w:ins>
      <w:r w:rsidR="00DF190A" w:rsidRPr="00982358">
        <w:t>na</w:t>
      </w:r>
      <w:r w:rsidRPr="00982358">
        <w:t xml:space="preserve"> </w:t>
      </w:r>
      <w:ins w:id="2" w:author="Izabella Starzyńska" w:date="2024-05-24T13:51:00Z">
        <w:r w:rsidR="00FB4246">
          <w:rPr>
            <w:bCs/>
            <w:iCs/>
            <w:color w:val="auto"/>
          </w:rPr>
          <w:t>Demontaż dotychczasowych 2-óch wind, zaprojektowanie, montaż i uruchomienie 2-óch, fabrycznie nowych w</w:t>
        </w:r>
        <w:r w:rsidR="00FB4246">
          <w:rPr>
            <w:bCs/>
            <w:iCs/>
            <w:color w:val="auto"/>
          </w:rPr>
          <w:t xml:space="preserve">ind dla transportu osób i osób </w:t>
        </w:r>
        <w:r w:rsidR="00FB4246">
          <w:rPr>
            <w:bCs/>
            <w:iCs/>
            <w:color w:val="auto"/>
          </w:rPr>
          <w:t>z niepełn</w:t>
        </w:r>
        <w:r w:rsidR="00FB4246">
          <w:rPr>
            <w:bCs/>
            <w:iCs/>
            <w:color w:val="auto"/>
          </w:rPr>
          <w:t xml:space="preserve">osprawnościami, w istniejących </w:t>
        </w:r>
        <w:r w:rsidR="00FB4246">
          <w:rPr>
            <w:bCs/>
            <w:iCs/>
            <w:color w:val="auto"/>
          </w:rPr>
          <w:t>szybach windowych SZPZLO Warszawa-Ochota Centrum Zdrowia Psychicznego, w lokalizacji ul. Skarżyńskiego 1, 02-377 Warszawa oraz Przychodni przy ul. Szczęśliwickiej 36, 02-353 Warszawa.</w:t>
        </w:r>
      </w:ins>
    </w:p>
    <w:p w14:paraId="12FFE52C" w14:textId="3518B723" w:rsidR="004532E9" w:rsidRPr="00982358" w:rsidRDefault="00BB7CE4" w:rsidP="00C326D0">
      <w:pPr>
        <w:pStyle w:val="Podtytu"/>
        <w:rPr>
          <w:sz w:val="18"/>
        </w:rPr>
      </w:pPr>
      <w:ins w:id="3" w:author="Marlena Danek" w:date="2024-05-22T14:35:00Z">
        <w:del w:id="4" w:author="Izabella Starzyńska" w:date="2024-05-24T13:51:00Z">
          <w:r w:rsidRPr="00E85C9B" w:rsidDel="00FB4246">
            <w:rPr>
              <w:iCs/>
            </w:rPr>
            <w:delText>Zaprojektowanie, demontaż dotychczasowej windy, montaż i uruchomienie fabrycznie nowej windy dla transportu osób i osób z niepełnosprawnościami w istniejącym sz</w:delText>
          </w:r>
          <w:r w:rsidDel="00FB4246">
            <w:rPr>
              <w:iCs/>
            </w:rPr>
            <w:delText>ybie</w:delText>
          </w:r>
          <w:r w:rsidRPr="00E85C9B" w:rsidDel="00FB4246">
            <w:rPr>
              <w:iCs/>
            </w:rPr>
            <w:delText xml:space="preserve"> windowym SZPZLO Warszawa-Ochota lokalizacja ul. Skarżyńskiego 1</w:delText>
          </w:r>
          <w:r w:rsidDel="00FB4246">
            <w:rPr>
              <w:iCs/>
            </w:rPr>
            <w:delText>,</w:delText>
          </w:r>
          <w:r w:rsidRPr="00E85C9B" w:rsidDel="00FB4246">
            <w:rPr>
              <w:iCs/>
            </w:rPr>
            <w:delText xml:space="preserve"> </w:delText>
          </w:r>
          <w:r w:rsidRPr="008B5FB0" w:rsidDel="00FB4246">
            <w:rPr>
              <w:rFonts w:ascii="Calibri" w:eastAsia="SimSun" w:hAnsi="Calibri" w:cs="Calibri"/>
              <w:color w:val="000000"/>
              <w:kern w:val="2"/>
              <w:sz w:val="24"/>
              <w:szCs w:val="24"/>
              <w:lang w:eastAsia="zh-CN" w:bidi="hi-IN"/>
            </w:rPr>
            <w:delText xml:space="preserve">02-377 Warszawa </w:delText>
          </w:r>
          <w:r w:rsidDel="00FB4246">
            <w:rPr>
              <w:iCs/>
            </w:rPr>
            <w:delText>oraz ul. Szczęśliwicka 36, 02-353 Warszawa</w:delText>
          </w:r>
        </w:del>
      </w:ins>
      <w:ins w:id="5" w:author="Marlena Danek" w:date="2024-05-22T14:36:00Z">
        <w:r>
          <w:rPr>
            <w:iCs/>
          </w:rPr>
          <w:t xml:space="preserve"> </w:t>
        </w:r>
      </w:ins>
      <w:del w:id="6" w:author="Marlena Danek" w:date="2024-05-22T14:36:00Z">
        <w:r w:rsidR="00FD0E20" w:rsidRPr="00FD0E20" w:rsidDel="00BB7CE4">
          <w:rPr>
            <w:rFonts w:eastAsia="Arial" w:cs="Arial"/>
            <w:b w:val="0"/>
            <w:color w:val="000000" w:themeColor="text1"/>
            <w:lang w:eastAsia="en-US"/>
          </w:rPr>
          <w:delText>Zaprojektowanie, demontaż dotychczasowej windy, montaż i uruchomienie fabrycznie nowej windy dla transportu osób i osób z niepełnosprawnościami w istniejącym sz</w:delText>
        </w:r>
        <w:r w:rsidR="00C43C2A" w:rsidDel="00BB7CE4">
          <w:rPr>
            <w:rFonts w:eastAsia="Arial" w:cs="Arial"/>
            <w:b w:val="0"/>
            <w:color w:val="000000" w:themeColor="text1"/>
            <w:lang w:eastAsia="en-US"/>
          </w:rPr>
          <w:delText>ybie</w:delText>
        </w:r>
        <w:r w:rsidR="00FD0E20" w:rsidRPr="00FD0E20" w:rsidDel="00BB7CE4">
          <w:rPr>
            <w:rFonts w:eastAsia="Arial" w:cs="Arial"/>
            <w:b w:val="0"/>
            <w:color w:val="000000" w:themeColor="text1"/>
            <w:lang w:eastAsia="en-US"/>
          </w:rPr>
          <w:delText xml:space="preserve"> windowym SZPZLO Warszawa-Ochota lokalizacja ul. Skarżyńskiego 1</w:delText>
        </w:r>
        <w:r w:rsidR="00FD0E20" w:rsidRPr="00FD0E20" w:rsidDel="00BB7CE4">
          <w:rPr>
            <w:rFonts w:eastAsia="Arial" w:cs="Arial"/>
            <w:b w:val="0"/>
            <w:bCs/>
            <w:i/>
            <w:sz w:val="22"/>
            <w:szCs w:val="22"/>
            <w:lang w:eastAsia="en-US"/>
          </w:rPr>
          <w:delText>.</w:delText>
        </w:r>
        <w:r w:rsidR="00FD0E20" w:rsidRPr="00982358" w:rsidDel="00BB7CE4">
          <w:rPr>
            <w:b w:val="0"/>
            <w:i/>
          </w:rPr>
          <w:delText xml:space="preserve"> </w:delText>
        </w:r>
      </w:del>
      <w:r w:rsidR="004532E9" w:rsidRPr="00982358">
        <w:rPr>
          <w:b w:val="0"/>
          <w:i/>
        </w:rPr>
        <w:t>(zw. dalej Umową)</w:t>
      </w:r>
    </w:p>
    <w:p w14:paraId="6FE328A8" w14:textId="64944267" w:rsidR="005E4E44" w:rsidRPr="005E4E44" w:rsidRDefault="004532E9" w:rsidP="005E4E44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982358">
        <w:rPr>
          <w:rFonts w:ascii="Arial" w:hAnsi="Arial"/>
          <w:b/>
          <w:sz w:val="22"/>
        </w:rPr>
        <w:t xml:space="preserve">GWARANTEM </w:t>
      </w:r>
      <w:r w:rsidRPr="00982358">
        <w:rPr>
          <w:rFonts w:ascii="Arial" w:hAnsi="Arial"/>
          <w:sz w:val="22"/>
        </w:rPr>
        <w:t xml:space="preserve">jest Wykonawca: </w:t>
      </w:r>
      <w:r w:rsidR="007A1A0D">
        <w:rPr>
          <w:rFonts w:ascii="Arial" w:eastAsia="Calibri" w:hAnsi="Arial" w:cs="Arial"/>
          <w:sz w:val="22"/>
          <w:szCs w:val="22"/>
        </w:rPr>
        <w:t>……………………………………………………………………</w:t>
      </w:r>
    </w:p>
    <w:p w14:paraId="7E078CF1" w14:textId="1157C9BE" w:rsidR="004532E9" w:rsidRPr="00982358" w:rsidRDefault="004532E9" w:rsidP="00087492">
      <w:pPr>
        <w:spacing w:before="120" w:line="320" w:lineRule="atLeast"/>
        <w:jc w:val="both"/>
        <w:rPr>
          <w:rFonts w:ascii="Arial" w:hAnsi="Arial" w:cs="Arial"/>
          <w:b/>
          <w:i/>
          <w:sz w:val="22"/>
          <w:szCs w:val="22"/>
        </w:rPr>
      </w:pPr>
    </w:p>
    <w:p w14:paraId="02B6F017" w14:textId="77777777" w:rsidR="004532E9" w:rsidRPr="00982358" w:rsidRDefault="004532E9" w:rsidP="00087492">
      <w:pPr>
        <w:spacing w:before="120" w:line="276" w:lineRule="auto"/>
        <w:jc w:val="both"/>
        <w:rPr>
          <w:rFonts w:ascii="Arial" w:hAnsi="Arial"/>
          <w:b/>
          <w:caps/>
          <w:sz w:val="22"/>
        </w:rPr>
      </w:pPr>
    </w:p>
    <w:p w14:paraId="3F25639E" w14:textId="3A0371D6" w:rsidR="004532E9" w:rsidRPr="00FD0E20" w:rsidRDefault="004532E9" w:rsidP="00087492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D0E20">
        <w:rPr>
          <w:rFonts w:ascii="Arial" w:hAnsi="Arial" w:cs="Arial"/>
          <w:b/>
          <w:caps/>
          <w:sz w:val="22"/>
          <w:szCs w:val="22"/>
        </w:rPr>
        <w:t>Uprawnionym</w:t>
      </w:r>
      <w:r w:rsidRPr="00FD0E20">
        <w:rPr>
          <w:rFonts w:ascii="Arial" w:hAnsi="Arial" w:cs="Arial"/>
          <w:sz w:val="22"/>
          <w:szCs w:val="22"/>
        </w:rPr>
        <w:t xml:space="preserve"> z tytułu gwarancji jest Zamawiający:.</w:t>
      </w:r>
      <w:r w:rsidR="00FD0E20" w:rsidRPr="00FD0E20">
        <w:rPr>
          <w:rFonts w:ascii="Arial" w:hAnsi="Arial" w:cs="Arial"/>
          <w:b/>
          <w:sz w:val="22"/>
          <w:szCs w:val="22"/>
        </w:rPr>
        <w:t xml:space="preserve"> Samodzielny Zespół Publicznych Zakładów Lecznictwa Otwartego Warszawa-Ochota, </w:t>
      </w:r>
      <w:r w:rsidR="00FD0E20" w:rsidRPr="00FD0E20">
        <w:rPr>
          <w:rFonts w:ascii="Arial" w:hAnsi="Arial" w:cs="Arial"/>
          <w:sz w:val="22"/>
          <w:szCs w:val="22"/>
        </w:rPr>
        <w:t>z siedzibą w Warszawie (02-353), przy ul. Szczęśliwicka 36, wpisany do Krajowego Rejestru Sądowego – rejestru stowarzyszeń, innych organizacji społecznych i zawodowych, fundacji oraz samodzielnych publicznych zakładów opieki zdrowotnej; pod nr KRS: 0000188485, NIP: 526-17-71-472, REGON: 010202670</w:t>
      </w:r>
    </w:p>
    <w:p w14:paraId="186B8643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</w:p>
    <w:p w14:paraId="700A64FF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 1</w:t>
      </w:r>
    </w:p>
    <w:p w14:paraId="59D16E5D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Przedmiot i termin gwarancji</w:t>
      </w:r>
    </w:p>
    <w:p w14:paraId="5283DCFF" w14:textId="0F1C1BC1" w:rsidR="004532E9" w:rsidRPr="00FB4246" w:rsidRDefault="004532E9" w:rsidP="00FB4246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i/>
          <w:sz w:val="22"/>
          <w:szCs w:val="22"/>
          <w:lang w:bidi="pl-PL"/>
          <w:rPrChange w:id="7" w:author="Izabella Starzyńska" w:date="2024-05-24T13:52:00Z">
            <w:rPr>
              <w:rFonts w:ascii="Arial" w:hAnsi="Arial"/>
              <w:sz w:val="22"/>
              <w:szCs w:val="22"/>
            </w:rPr>
          </w:rPrChange>
        </w:rPr>
      </w:pPr>
      <w:r w:rsidRPr="00982358">
        <w:rPr>
          <w:rFonts w:ascii="Arial" w:hAnsi="Arial"/>
          <w:sz w:val="22"/>
        </w:rPr>
        <w:t>Niniejsza gwarancja obejmuje</w:t>
      </w:r>
      <w:r w:rsidR="005A4CCF" w:rsidRPr="00982358">
        <w:rPr>
          <w:rFonts w:ascii="Arial" w:hAnsi="Arial"/>
          <w:sz w:val="22"/>
        </w:rPr>
        <w:t xml:space="preserve"> </w:t>
      </w:r>
      <w:r w:rsidR="004576A7" w:rsidRPr="004576A7">
        <w:rPr>
          <w:rFonts w:ascii="Arial" w:hAnsi="Arial"/>
          <w:sz w:val="22"/>
        </w:rPr>
        <w:t>przedmiot Umowy, w tym roboty budowlane, wbudowane materiały oraz dostarczone i zamontowane urządzenia i instalacje</w:t>
      </w:r>
      <w:r w:rsidR="004576A7">
        <w:rPr>
          <w:rFonts w:ascii="Arial" w:hAnsi="Arial"/>
          <w:sz w:val="22"/>
        </w:rPr>
        <w:t>,</w:t>
      </w:r>
      <w:r w:rsidR="004576A7" w:rsidRPr="004576A7" w:rsidDel="004576A7">
        <w:rPr>
          <w:rFonts w:ascii="Arial" w:hAnsi="Arial"/>
          <w:sz w:val="22"/>
        </w:rPr>
        <w:t xml:space="preserve"> </w:t>
      </w:r>
      <w:r w:rsidR="005A4CCF" w:rsidRPr="00982358">
        <w:rPr>
          <w:rFonts w:ascii="Arial" w:hAnsi="Arial"/>
          <w:sz w:val="22"/>
          <w:szCs w:val="22"/>
        </w:rPr>
        <w:t>stanowiącej przedmiot Inwestycji pn</w:t>
      </w:r>
      <w:del w:id="8" w:author="Izabella Starzyńska" w:date="2024-05-24T13:52:00Z">
        <w:r w:rsidR="005A4CCF" w:rsidRPr="00FD0E20" w:rsidDel="00FB4246">
          <w:rPr>
            <w:rFonts w:ascii="Arial" w:hAnsi="Arial" w:cs="Arial"/>
            <w:sz w:val="22"/>
            <w:szCs w:val="22"/>
          </w:rPr>
          <w:delText>.</w:delText>
        </w:r>
      </w:del>
      <w:r w:rsidR="00E15665" w:rsidRPr="00FD0E20">
        <w:rPr>
          <w:rFonts w:ascii="Arial" w:hAnsi="Arial" w:cs="Arial"/>
          <w:i/>
          <w:sz w:val="22"/>
          <w:szCs w:val="22"/>
        </w:rPr>
        <w:t>.</w:t>
      </w:r>
      <w:ins w:id="9" w:author="Izabella Starzyńska" w:date="2024-05-24T13:52:00Z">
        <w:r w:rsidR="00FB4246" w:rsidRPr="00FB4246">
          <w:rPr>
            <w:bCs/>
            <w:iCs/>
            <w:sz w:val="24"/>
            <w:szCs w:val="24"/>
          </w:rPr>
          <w:t xml:space="preserve"> </w:t>
        </w:r>
        <w:r w:rsidR="00FB4246">
          <w:rPr>
            <w:bCs/>
            <w:iCs/>
            <w:sz w:val="24"/>
            <w:szCs w:val="24"/>
          </w:rPr>
          <w:t>„</w:t>
        </w:r>
        <w:r w:rsidR="00FB4246" w:rsidRPr="00FB4246">
          <w:rPr>
            <w:rFonts w:ascii="Arial" w:hAnsi="Arial" w:cs="Arial"/>
            <w:bCs/>
            <w:i/>
            <w:iCs/>
            <w:sz w:val="22"/>
            <w:szCs w:val="22"/>
          </w:rPr>
          <w:t xml:space="preserve">Demontaż dotychczasowych 2-óch wind, zaprojektowanie, montaż i uruchomienie 2-óch, fabrycznie nowych wind dla transportu osób i osób </w:t>
        </w:r>
        <w:r w:rsidR="00FB4246" w:rsidRPr="00FB4246">
          <w:rPr>
            <w:rFonts w:ascii="Arial" w:hAnsi="Arial" w:cs="Arial"/>
            <w:bCs/>
            <w:i/>
            <w:iCs/>
            <w:sz w:val="22"/>
            <w:szCs w:val="22"/>
          </w:rPr>
          <w:br/>
          <w:t>z niepełn</w:t>
        </w:r>
        <w:r w:rsidR="00FB4246">
          <w:rPr>
            <w:rFonts w:ascii="Arial" w:hAnsi="Arial" w:cs="Arial"/>
            <w:bCs/>
            <w:i/>
            <w:iCs/>
            <w:sz w:val="22"/>
            <w:szCs w:val="22"/>
          </w:rPr>
          <w:t xml:space="preserve">osprawnościami, w istniejących </w:t>
        </w:r>
        <w:r w:rsidR="00FB4246" w:rsidRPr="00FB4246">
          <w:rPr>
            <w:rFonts w:ascii="Arial" w:hAnsi="Arial" w:cs="Arial"/>
            <w:bCs/>
            <w:i/>
            <w:iCs/>
            <w:sz w:val="22"/>
            <w:szCs w:val="22"/>
          </w:rPr>
          <w:t>szybach windowych SZPZLO Warszawa-Ochota Centrum Zdrowia Psychicznego, w lokalizacji ul. Skarżyńskiego 1, 02-377 Warszawa oraz Przychodni przy ul. Szczęśliwickiej 36, 02-353 Warszawa</w:t>
        </w:r>
      </w:ins>
      <w:ins w:id="10" w:author="Marlena Danek" w:date="2024-05-22T14:36:00Z">
        <w:del w:id="11" w:author="Izabella Starzyńska" w:date="2024-05-24T13:52:00Z">
          <w:r w:rsidR="00BB7CE4" w:rsidRPr="00FB4246" w:rsidDel="00FB4246">
            <w:rPr>
              <w:b/>
              <w:iCs/>
            </w:rPr>
            <w:delText xml:space="preserve"> </w:delText>
          </w:r>
          <w:r w:rsidR="00BB7CE4" w:rsidRPr="00FB4246" w:rsidDel="00FB4246">
            <w:rPr>
              <w:rFonts w:ascii="Arial" w:hAnsi="Arial" w:cs="Arial"/>
              <w:b/>
              <w:iCs/>
              <w:sz w:val="22"/>
              <w:szCs w:val="22"/>
            </w:rPr>
            <w:delText>Zaprojektowanie, demontaż dotychczasowej windy, montaż i uruchomienie fabrycznie nowej windy dla transportu osób i osób z niepełnos</w:delText>
          </w:r>
          <w:r w:rsidR="00BB7CE4" w:rsidRPr="00FB4246" w:rsidDel="00FB4246">
            <w:rPr>
              <w:rFonts w:ascii="Arial" w:hAnsi="Arial" w:cs="Arial"/>
              <w:b/>
              <w:iCs/>
              <w:sz w:val="22"/>
              <w:szCs w:val="22"/>
              <w:rPrChange w:id="12" w:author="Izabella Starzyńska" w:date="2024-05-24T13:52:00Z">
                <w:rPr>
                  <w:rFonts w:ascii="Arial" w:hAnsi="Arial" w:cs="Arial"/>
                  <w:b/>
                  <w:iCs/>
                  <w:sz w:val="22"/>
                  <w:szCs w:val="22"/>
                </w:rPr>
              </w:rPrChange>
            </w:rPr>
            <w:delText xml:space="preserve">prawnościami w istniejącym szybie windowym SZPZLO Warszawa-Ochota lokalizacja ul. Skarżyńskiego 1, </w:delText>
          </w:r>
          <w:r w:rsidR="00BB7CE4" w:rsidRPr="00FB4246" w:rsidDel="00FB4246">
            <w:rPr>
              <w:rFonts w:ascii="Arial" w:eastAsia="SimSun" w:hAnsi="Arial" w:cs="Arial"/>
              <w:b/>
              <w:color w:val="000000"/>
              <w:kern w:val="2"/>
              <w:sz w:val="22"/>
              <w:szCs w:val="22"/>
              <w:lang w:eastAsia="zh-CN" w:bidi="hi-IN"/>
              <w:rPrChange w:id="13" w:author="Izabella Starzyńska" w:date="2024-05-24T13:52:00Z">
                <w:rPr>
                  <w:rFonts w:ascii="Arial" w:eastAsia="SimSun" w:hAnsi="Arial" w:cs="Arial"/>
                  <w:b/>
                  <w:color w:val="000000"/>
                  <w:kern w:val="2"/>
                  <w:sz w:val="22"/>
                  <w:szCs w:val="22"/>
                  <w:lang w:eastAsia="zh-CN" w:bidi="hi-IN"/>
                </w:rPr>
              </w:rPrChange>
            </w:rPr>
            <w:delText xml:space="preserve">02-377 Warszawa </w:delText>
          </w:r>
          <w:r w:rsidR="00BB7CE4" w:rsidRPr="00FB4246" w:rsidDel="00FB4246">
            <w:rPr>
              <w:rFonts w:ascii="Arial" w:hAnsi="Arial" w:cs="Arial"/>
              <w:b/>
              <w:iCs/>
              <w:sz w:val="22"/>
              <w:szCs w:val="22"/>
              <w:rPrChange w:id="14" w:author="Izabella Starzyńska" w:date="2024-05-24T13:52:00Z">
                <w:rPr>
                  <w:rFonts w:ascii="Arial" w:hAnsi="Arial" w:cs="Arial"/>
                  <w:b/>
                  <w:iCs/>
                  <w:sz w:val="22"/>
                  <w:szCs w:val="22"/>
                </w:rPr>
              </w:rPrChange>
            </w:rPr>
            <w:delText>oraz ul. Szczęśliwicka 36, 02-353 Warszawa</w:delText>
          </w:r>
        </w:del>
      </w:ins>
      <w:r w:rsidR="00E15665" w:rsidRPr="00FB4246">
        <w:rPr>
          <w:rFonts w:ascii="Arial" w:hAnsi="Arial" w:cs="Arial"/>
          <w:i/>
          <w:sz w:val="22"/>
          <w:szCs w:val="22"/>
          <w:rPrChange w:id="15" w:author="Izabella Starzyńska" w:date="2024-05-24T13:52:00Z">
            <w:rPr>
              <w:rFonts w:ascii="Arial" w:hAnsi="Arial" w:cs="Arial"/>
              <w:i/>
              <w:sz w:val="22"/>
              <w:szCs w:val="22"/>
            </w:rPr>
          </w:rPrChange>
        </w:rPr>
        <w:t>”</w:t>
      </w:r>
      <w:del w:id="16" w:author="Marlena Danek" w:date="2024-05-22T14:36:00Z">
        <w:r w:rsidR="00FD0E20" w:rsidRPr="00FB4246" w:rsidDel="00BB7CE4">
          <w:rPr>
            <w:rFonts w:ascii="Arial" w:eastAsia="Arial" w:hAnsi="Arial" w:cs="Arial"/>
            <w:color w:val="000000" w:themeColor="text1"/>
            <w:sz w:val="22"/>
            <w:szCs w:val="22"/>
            <w:lang w:eastAsia="en-US"/>
            <w:rPrChange w:id="17" w:author="Izabella Starzyńska" w:date="2024-05-24T13:52:00Z">
              <w:rPr>
                <w:rFonts w:ascii="Arial" w:eastAsia="Arial" w:hAnsi="Arial" w:cs="Arial"/>
                <w:color w:val="000000" w:themeColor="text1"/>
                <w:sz w:val="22"/>
                <w:szCs w:val="22"/>
                <w:lang w:eastAsia="en-US"/>
              </w:rPr>
            </w:rPrChange>
          </w:rPr>
          <w:delText>Zaprojektowanie, demontaż dotychczasowej windy, montaż i uruchomienie fabrycznie nowej windy dla transportu osób i osób z niepełnosprawnościami w istniejącym sz</w:delText>
        </w:r>
        <w:r w:rsidR="00C43C2A" w:rsidRPr="00FB4246" w:rsidDel="00BB7CE4">
          <w:rPr>
            <w:rFonts w:ascii="Arial" w:eastAsia="Arial" w:hAnsi="Arial" w:cs="Arial"/>
            <w:color w:val="000000" w:themeColor="text1"/>
            <w:sz w:val="22"/>
            <w:szCs w:val="22"/>
            <w:lang w:eastAsia="en-US"/>
            <w:rPrChange w:id="18" w:author="Izabella Starzyńska" w:date="2024-05-24T13:52:00Z">
              <w:rPr>
                <w:rFonts w:ascii="Arial" w:eastAsia="Arial" w:hAnsi="Arial" w:cs="Arial"/>
                <w:color w:val="000000" w:themeColor="text1"/>
                <w:sz w:val="22"/>
                <w:szCs w:val="22"/>
                <w:lang w:eastAsia="en-US"/>
              </w:rPr>
            </w:rPrChange>
          </w:rPr>
          <w:delText xml:space="preserve">ybie </w:delText>
        </w:r>
        <w:r w:rsidR="00FD0E20" w:rsidRPr="00FB4246" w:rsidDel="00BB7CE4">
          <w:rPr>
            <w:rFonts w:ascii="Arial" w:eastAsia="Arial" w:hAnsi="Arial" w:cs="Arial"/>
            <w:color w:val="000000" w:themeColor="text1"/>
            <w:sz w:val="22"/>
            <w:szCs w:val="22"/>
            <w:lang w:eastAsia="en-US"/>
            <w:rPrChange w:id="19" w:author="Izabella Starzyńska" w:date="2024-05-24T13:52:00Z">
              <w:rPr>
                <w:rFonts w:ascii="Arial" w:eastAsia="Arial" w:hAnsi="Arial" w:cs="Arial"/>
                <w:color w:val="000000" w:themeColor="text1"/>
                <w:sz w:val="22"/>
                <w:szCs w:val="22"/>
                <w:lang w:eastAsia="en-US"/>
              </w:rPr>
            </w:rPrChange>
          </w:rPr>
          <w:delText xml:space="preserve"> windowym SZPZLO Warszawa-Ochota lokalizacja ul. Skarżyńskiego 1</w:delText>
        </w:r>
        <w:r w:rsidR="005A4CCF" w:rsidRPr="00FB4246" w:rsidDel="00BB7CE4">
          <w:rPr>
            <w:rFonts w:ascii="Arial" w:hAnsi="Arial" w:cs="Arial"/>
            <w:i/>
            <w:sz w:val="22"/>
            <w:szCs w:val="22"/>
            <w:rPrChange w:id="20" w:author="Izabella Starzyńska" w:date="2024-05-24T13:52:00Z">
              <w:rPr>
                <w:rFonts w:ascii="Arial" w:hAnsi="Arial" w:cs="Arial"/>
                <w:i/>
                <w:sz w:val="22"/>
                <w:szCs w:val="22"/>
              </w:rPr>
            </w:rPrChange>
          </w:rPr>
          <w:delText>”</w:delText>
        </w:r>
      </w:del>
      <w:r w:rsidR="005A4CCF" w:rsidRPr="00FB4246">
        <w:rPr>
          <w:rFonts w:ascii="Arial" w:hAnsi="Arial" w:cs="Arial"/>
          <w:sz w:val="22"/>
          <w:szCs w:val="22"/>
          <w:rPrChange w:id="21" w:author="Izabella Starzyńska" w:date="2024-05-24T13:52:00Z">
            <w:rPr>
              <w:rFonts w:ascii="Arial" w:hAnsi="Arial" w:cs="Arial"/>
              <w:sz w:val="22"/>
              <w:szCs w:val="22"/>
            </w:rPr>
          </w:rPrChange>
        </w:rPr>
        <w:t xml:space="preserve"> wykonaną przez Gwaranta na podstawie umowy nr</w:t>
      </w:r>
      <w:r w:rsidR="005A4CCF" w:rsidRPr="00FB4246">
        <w:rPr>
          <w:rFonts w:ascii="Arial" w:hAnsi="Arial"/>
          <w:sz w:val="22"/>
          <w:rPrChange w:id="22" w:author="Izabella Starzyńska" w:date="2024-05-24T13:52:00Z">
            <w:rPr>
              <w:rFonts w:ascii="Arial" w:hAnsi="Arial"/>
              <w:sz w:val="22"/>
            </w:rPr>
          </w:rPrChange>
        </w:rPr>
        <w:t xml:space="preserve"> … z dnia … </w:t>
      </w:r>
      <w:r w:rsidRPr="00FB4246">
        <w:rPr>
          <w:rFonts w:ascii="Arial" w:hAnsi="Arial"/>
          <w:sz w:val="22"/>
          <w:rPrChange w:id="23" w:author="Izabella Starzyńska" w:date="2024-05-24T13:52:00Z">
            <w:rPr>
              <w:rFonts w:ascii="Arial" w:hAnsi="Arial"/>
              <w:sz w:val="22"/>
            </w:rPr>
          </w:rPrChange>
        </w:rPr>
        <w:t xml:space="preserve">zawartej w wyniku rozstrzygnięcia postępowania o udzielenie zamówienia publicznego prowadzonego w trybie </w:t>
      </w:r>
      <w:del w:id="24" w:author="Izabella Starzyńska" w:date="2024-05-24T13:53:00Z">
        <w:r w:rsidRPr="00FB4246" w:rsidDel="00FB4246">
          <w:rPr>
            <w:rFonts w:ascii="Arial" w:hAnsi="Arial"/>
            <w:sz w:val="22"/>
            <w:rPrChange w:id="25" w:author="Izabella Starzyńska" w:date="2024-05-24T13:52:00Z">
              <w:rPr>
                <w:rFonts w:ascii="Arial" w:hAnsi="Arial"/>
                <w:sz w:val="22"/>
              </w:rPr>
            </w:rPrChange>
          </w:rPr>
          <w:delText xml:space="preserve">przetargu </w:delText>
        </w:r>
        <w:r w:rsidR="00275906" w:rsidRPr="00FB4246" w:rsidDel="00FB4246">
          <w:rPr>
            <w:rFonts w:ascii="Arial" w:hAnsi="Arial"/>
            <w:sz w:val="22"/>
            <w:rPrChange w:id="26" w:author="Izabella Starzyńska" w:date="2024-05-24T13:52:00Z">
              <w:rPr>
                <w:rFonts w:ascii="Arial" w:hAnsi="Arial"/>
                <w:sz w:val="22"/>
              </w:rPr>
            </w:rPrChange>
          </w:rPr>
          <w:delText>nie</w:delText>
        </w:r>
        <w:r w:rsidRPr="00FB4246" w:rsidDel="00FB4246">
          <w:rPr>
            <w:rFonts w:ascii="Arial" w:hAnsi="Arial"/>
            <w:sz w:val="22"/>
            <w:rPrChange w:id="27" w:author="Izabella Starzyńska" w:date="2024-05-24T13:52:00Z">
              <w:rPr>
                <w:rFonts w:ascii="Arial" w:hAnsi="Arial"/>
                <w:sz w:val="22"/>
              </w:rPr>
            </w:rPrChange>
          </w:rPr>
          <w:delText>ograniczonego</w:delText>
        </w:r>
      </w:del>
      <w:ins w:id="28" w:author="Izabella Starzyńska" w:date="2024-05-24T13:53:00Z">
        <w:r w:rsidR="00FB4246">
          <w:rPr>
            <w:rFonts w:ascii="Arial" w:hAnsi="Arial"/>
            <w:sz w:val="22"/>
          </w:rPr>
          <w:t>podstawowym z możliwymi negocjacjami, na podstawie art. 275 pkt 2 ustawy z dnia 11 września 2019 r. Prawo zam</w:t>
        </w:r>
      </w:ins>
      <w:ins w:id="29" w:author="Izabella Starzyńska" w:date="2024-05-24T13:54:00Z">
        <w:r w:rsidR="00FB4246">
          <w:rPr>
            <w:rFonts w:ascii="Arial" w:hAnsi="Arial"/>
            <w:sz w:val="22"/>
          </w:rPr>
          <w:t>ówień publicznych (Dz. U. z 2023 r., poz. 1605 ze zm.)</w:t>
        </w:r>
      </w:ins>
      <w:r w:rsidR="00275906" w:rsidRPr="00FB4246">
        <w:rPr>
          <w:rFonts w:ascii="Arial" w:hAnsi="Arial"/>
          <w:sz w:val="22"/>
        </w:rPr>
        <w:t>.</w:t>
      </w:r>
    </w:p>
    <w:p w14:paraId="27C1FC1A" w14:textId="77777777" w:rsidR="004532E9" w:rsidRPr="00982358" w:rsidRDefault="004532E9" w:rsidP="00087492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Gwarant odpowiada wobec Uprawnionego z tytułu niniejszej Karty Gwarancyjnej za cały przedmiot </w:t>
      </w:r>
      <w:r w:rsidR="005A4CCF" w:rsidRPr="00982358">
        <w:rPr>
          <w:rFonts w:ascii="Arial" w:hAnsi="Arial"/>
          <w:sz w:val="22"/>
        </w:rPr>
        <w:t>gwarancji określony w ust. 1</w:t>
      </w:r>
      <w:r w:rsidRPr="00982358">
        <w:rPr>
          <w:rFonts w:ascii="Arial" w:hAnsi="Arial"/>
          <w:sz w:val="22"/>
        </w:rPr>
        <w:t xml:space="preserve">, w tym także za części </w:t>
      </w:r>
      <w:r w:rsidR="005A4CCF" w:rsidRPr="00982358">
        <w:rPr>
          <w:rFonts w:ascii="Arial" w:hAnsi="Arial"/>
          <w:sz w:val="22"/>
        </w:rPr>
        <w:t>z</w:t>
      </w:r>
      <w:r w:rsidRPr="00982358">
        <w:rPr>
          <w:rFonts w:ascii="Arial" w:hAnsi="Arial"/>
          <w:sz w:val="22"/>
        </w:rPr>
        <w:t>realizowane przez podwykonawców i dalszych podwykonawców. Gwarant jest odpowiedzialny wobec Uprawnionego za realizację wszystkich zobowiązań zawartych w Umowie</w:t>
      </w:r>
      <w:r w:rsidR="005A4CCF" w:rsidRPr="00982358">
        <w:rPr>
          <w:rFonts w:ascii="Arial" w:hAnsi="Arial"/>
          <w:sz w:val="22"/>
        </w:rPr>
        <w:t xml:space="preserve"> w odniesieniu do przedmiotu gwarancji wskazanego w ust. 1</w:t>
      </w:r>
      <w:r w:rsidRPr="00982358">
        <w:rPr>
          <w:rFonts w:ascii="Arial" w:hAnsi="Arial"/>
          <w:sz w:val="22"/>
        </w:rPr>
        <w:t>.</w:t>
      </w:r>
    </w:p>
    <w:p w14:paraId="57F146A3" w14:textId="29D706B0" w:rsidR="004532E9" w:rsidRPr="00982358" w:rsidRDefault="004532E9" w:rsidP="005A4CC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24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Termin gwarancji </w:t>
      </w:r>
      <w:ins w:id="30" w:author="Marlena Danek" w:date="2024-05-22T14:37:00Z">
        <w:r w:rsidR="00BB7CE4" w:rsidRPr="00BB7CE4">
          <w:rPr>
            <w:rFonts w:ascii="Arial" w:hAnsi="Arial" w:cs="Arial"/>
            <w:sz w:val="22"/>
            <w:szCs w:val="22"/>
          </w:rPr>
          <w:t>na przedmiot Umowy</w:t>
        </w:r>
      </w:ins>
      <w:ins w:id="31" w:author="Marlena Danek" w:date="2024-05-22T14:38:00Z">
        <w:r w:rsidR="00BB7CE4" w:rsidRPr="00BB7CE4">
          <w:rPr>
            <w:rFonts w:ascii="Arial" w:hAnsi="Arial" w:cs="Arial"/>
            <w:sz w:val="22"/>
            <w:szCs w:val="22"/>
          </w:rPr>
          <w:t>, o której mowa w ust. 1 powyżej</w:t>
        </w:r>
      </w:ins>
      <w:ins w:id="32" w:author="Marlena Danek" w:date="2024-05-22T14:37:00Z">
        <w:r w:rsidR="00BB7CE4" w:rsidRPr="00BB7CE4">
          <w:rPr>
            <w:rFonts w:ascii="Arial" w:hAnsi="Arial" w:cs="Arial"/>
            <w:sz w:val="22"/>
            <w:szCs w:val="22"/>
          </w:rPr>
          <w:t>, w tym wykonane opracowania projektowe, roboty budowlane, wbudowane materiały oraz dostarczone i zamontowane windy oraz urządzenia i instalacje towarzyszące</w:t>
        </w:r>
      </w:ins>
      <w:ins w:id="33" w:author="Izabella Starzyńska" w:date="2024-05-24T13:56:00Z">
        <w:r w:rsidR="00FB4246">
          <w:rPr>
            <w:rFonts w:ascii="Arial" w:hAnsi="Arial" w:cs="Arial"/>
            <w:sz w:val="22"/>
            <w:szCs w:val="22"/>
          </w:rPr>
          <w:t>, rękojmię</w:t>
        </w:r>
      </w:ins>
      <w:ins w:id="34" w:author="Marlena Danek" w:date="2024-05-22T14:37:00Z">
        <w:r w:rsidR="00BB7CE4">
          <w:t xml:space="preserve"> </w:t>
        </w:r>
      </w:ins>
      <w:r w:rsidR="005A4CCF" w:rsidRPr="00982358">
        <w:rPr>
          <w:rFonts w:ascii="Arial" w:hAnsi="Arial"/>
          <w:sz w:val="22"/>
        </w:rPr>
        <w:t>wynosi:</w:t>
      </w:r>
      <w:ins w:id="35" w:author="Marlena Danek" w:date="2024-05-22T14:38:00Z">
        <w:r w:rsidR="00BB7CE4">
          <w:rPr>
            <w:rFonts w:ascii="Arial" w:hAnsi="Arial"/>
            <w:sz w:val="22"/>
          </w:rPr>
          <w:t xml:space="preserve"> …………….</w:t>
        </w:r>
      </w:ins>
    </w:p>
    <w:p w14:paraId="4FEB85E0" w14:textId="77777777" w:rsidR="005A4CCF" w:rsidRPr="00982358" w:rsidRDefault="005A4CCF" w:rsidP="005A4CCF">
      <w:pPr>
        <w:spacing w:before="120" w:line="276" w:lineRule="auto"/>
        <w:ind w:left="426"/>
        <w:jc w:val="both"/>
        <w:rPr>
          <w:rFonts w:ascii="Arial" w:hAnsi="Arial"/>
          <w:sz w:val="22"/>
        </w:rPr>
      </w:pPr>
    </w:p>
    <w:p w14:paraId="197BB818" w14:textId="77777777" w:rsidR="005A4CCF" w:rsidRPr="00982358" w:rsidRDefault="005A4CCF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Okresy gwarancji jakości za wady są liczone od dnia podpisania protokołu odbioru końcowego przedmiotu Umowy.</w:t>
      </w:r>
    </w:p>
    <w:p w14:paraId="3A5242C4" w14:textId="28CA509B" w:rsidR="000A2D10" w:rsidRPr="00982358" w:rsidRDefault="000A2D10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 w:cs="Arial"/>
          <w:iCs/>
          <w:sz w:val="22"/>
          <w:szCs w:val="22"/>
        </w:rPr>
        <w:t>W przypadku wystąpienia wady skutkującej wyłączeniem przedmiotu Umowy z eksploatacji, okres gwarancji ulega przedłużeniu o czas wyłączenia z eksploatacji.</w:t>
      </w:r>
    </w:p>
    <w:p w14:paraId="50B169C1" w14:textId="38DBF778" w:rsidR="00DB0BD7" w:rsidRPr="00982358" w:rsidRDefault="00DB0BD7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 w:cs="Arial"/>
          <w:iCs/>
          <w:sz w:val="22"/>
          <w:szCs w:val="22"/>
        </w:rPr>
        <w:t>W okresie udzielonej gwarancji do obowiązków Gwaranta (bez dodatkowego wynagrodzenia) należy także:</w:t>
      </w:r>
    </w:p>
    <w:p w14:paraId="2F73019B" w14:textId="55156A9A" w:rsidR="00DB0BD7" w:rsidRPr="00982358" w:rsidRDefault="00DB0BD7" w:rsidP="00DB0BD7">
      <w:pPr>
        <w:numPr>
          <w:ilvl w:val="0"/>
          <w:numId w:val="1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 w:cs="Arial"/>
          <w:iCs/>
          <w:sz w:val="22"/>
          <w:szCs w:val="22"/>
        </w:rPr>
        <w:t>wykonywanie wszelkich przeglądów wymaganych przez producentów poszczególnych zamontowanych elementów wchodzących w skład przedmiotu gwarancji wskazanego w ust. 1, zgodnie z instrukcjami obsługi producentów tych elementów;</w:t>
      </w:r>
    </w:p>
    <w:p w14:paraId="01292C2B" w14:textId="7D5669BC" w:rsidR="00DB0BD7" w:rsidRPr="00982358" w:rsidRDefault="00DB0BD7" w:rsidP="00DB0BD7">
      <w:pPr>
        <w:numPr>
          <w:ilvl w:val="0"/>
          <w:numId w:val="1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 w:cs="Arial"/>
          <w:iCs/>
          <w:sz w:val="22"/>
          <w:szCs w:val="22"/>
        </w:rPr>
        <w:t>zapewnienie materiałów, urządzeń i podzespołów eksploatacyjnych i ulegających zużyciu zgodnie z instrukcjami obsługi producentów poszczególnych zamontowanych elementów wchodzących w skład przedmiotu gwarancji wskazanego w ust. 1; w tym zakresie, obowiązkiem Gwaranta jest w szczególności zapewnienie zakupu i wymiany tych materiałów, urządzeń i podzespołów zgodnie z instrukcjami obsługi producentów elementów wchodzących w skład przedmiotu gwarancji wskazanego w ust. 1, bez żadnych kosztów dla Uprawnionego.</w:t>
      </w:r>
    </w:p>
    <w:p w14:paraId="00D82F13" w14:textId="77777777" w:rsidR="004532E9" w:rsidRPr="00982358" w:rsidRDefault="004532E9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Niezależnie od uprawnień z tytułu udzielonej gwarancji jakości, Zamawiający może w okresie obowiązywania gwarancji wykonywać uprawnienia z tytułu rękojmi za wady przedmiotu Umowy.</w:t>
      </w:r>
    </w:p>
    <w:p w14:paraId="0092A587" w14:textId="77777777" w:rsidR="004532E9" w:rsidRPr="00982358" w:rsidRDefault="004532E9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Ilekroć w niniejszej Karcie Gwarancyjnej jest mowa o wadzie należy przez to rozumieć wadę fizyczną, o której mowa w art. 556 § 1 k.c.</w:t>
      </w:r>
    </w:p>
    <w:p w14:paraId="14E4D34F" w14:textId="77777777" w:rsidR="005A4CCF" w:rsidRPr="00982358" w:rsidRDefault="005A4CCF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Jeżeli Gwarant nie dopełni swoich obowiązków wynikających z udzielonej gwarancji, Uprawniony jest uprawniony do usunięcia wad we własnym zakresie lub powierzenia ich usunięcia podmiotowi trzeciemu, na ryzyko i koszt Gwaranta.</w:t>
      </w:r>
    </w:p>
    <w:p w14:paraId="298B4392" w14:textId="77777777" w:rsidR="004532E9" w:rsidRPr="00982358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 2</w:t>
      </w:r>
    </w:p>
    <w:p w14:paraId="5EABF644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Obowiązki i uprawnienia Stron</w:t>
      </w:r>
    </w:p>
    <w:p w14:paraId="06137612" w14:textId="7483215F" w:rsidR="004532E9" w:rsidRPr="00982358" w:rsidRDefault="004532E9" w:rsidP="00366F7E">
      <w:pPr>
        <w:numPr>
          <w:ilvl w:val="0"/>
          <w:numId w:val="5"/>
        </w:numPr>
        <w:tabs>
          <w:tab w:val="clear" w:pos="360"/>
          <w:tab w:val="num" w:pos="426"/>
        </w:tabs>
        <w:spacing w:before="120" w:line="276" w:lineRule="auto"/>
        <w:ind w:left="426" w:hanging="423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W przypadku wystąpienia jakiejkolwiek wady w przedmiocie </w:t>
      </w:r>
      <w:r w:rsidR="000A2D10" w:rsidRPr="00982358">
        <w:rPr>
          <w:rFonts w:ascii="Arial" w:hAnsi="Arial"/>
          <w:sz w:val="22"/>
        </w:rPr>
        <w:t>gwarancji określonym w §1</w:t>
      </w:r>
      <w:r w:rsidRPr="00982358">
        <w:rPr>
          <w:rFonts w:ascii="Arial" w:hAnsi="Arial"/>
          <w:sz w:val="22"/>
        </w:rPr>
        <w:t>, Uprawniony ma prawo do:</w:t>
      </w:r>
    </w:p>
    <w:p w14:paraId="33A546CA" w14:textId="5FCE3BD6" w:rsidR="00275906" w:rsidRPr="00982358" w:rsidRDefault="00275906" w:rsidP="00275906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bookmarkStart w:id="36" w:name="_Hlk10982210"/>
      <w:r w:rsidRPr="00982358">
        <w:rPr>
          <w:rFonts w:ascii="Arial" w:hAnsi="Arial"/>
          <w:sz w:val="22"/>
        </w:rPr>
        <w:t>żądania usunięcia wady przedmiotu Umowy, a</w:t>
      </w:r>
      <w:r w:rsidR="000A2D10" w:rsidRPr="00982358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 xml:space="preserve">gdy dana rzecz </w:t>
      </w:r>
      <w:r w:rsidR="000A2D10" w:rsidRPr="00982358">
        <w:rPr>
          <w:rFonts w:ascii="Arial" w:hAnsi="Arial"/>
          <w:sz w:val="22"/>
        </w:rPr>
        <w:t xml:space="preserve">(urządzenie) </w:t>
      </w:r>
      <w:r w:rsidRPr="00982358">
        <w:rPr>
          <w:rFonts w:ascii="Arial" w:hAnsi="Arial"/>
          <w:sz w:val="22"/>
        </w:rPr>
        <w:t xml:space="preserve">wchodząca w zakres przedmiotu Umowy była już </w:t>
      </w:r>
      <w:r w:rsidR="000A2D10" w:rsidRPr="00982358">
        <w:rPr>
          <w:rFonts w:ascii="Arial" w:hAnsi="Arial"/>
          <w:sz w:val="22"/>
        </w:rPr>
        <w:t>dwukrotnie</w:t>
      </w:r>
      <w:r w:rsidRPr="00982358">
        <w:rPr>
          <w:rFonts w:ascii="Arial" w:hAnsi="Arial"/>
          <w:sz w:val="22"/>
        </w:rPr>
        <w:t xml:space="preserve"> naprawiana i naprawy te były naprawami istotnymi (tzn. wpływającymi na użyteczność całej rzeczy i powodującymi, że bez ich usunięcia użyteczność rzeczy</w:t>
      </w:r>
      <w:r w:rsidR="000A2D10" w:rsidRPr="00982358">
        <w:rPr>
          <w:rFonts w:ascii="Arial" w:hAnsi="Arial"/>
          <w:sz w:val="22"/>
        </w:rPr>
        <w:t>/urządzenia</w:t>
      </w:r>
      <w:r w:rsidR="00C60CB0" w:rsidRPr="00982358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 xml:space="preserve">jako całości byłaby zmniejszona) – do żądania wymiany całej tej </w:t>
      </w:r>
      <w:r w:rsidR="000A2D10" w:rsidRPr="00982358">
        <w:rPr>
          <w:rFonts w:ascii="Arial" w:hAnsi="Arial"/>
          <w:sz w:val="22"/>
        </w:rPr>
        <w:t>rzeczy/urządzenia</w:t>
      </w:r>
      <w:r w:rsidR="00C60CB0" w:rsidRPr="00982358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>na nową, wolną od wad</w:t>
      </w:r>
      <w:r w:rsidR="000A2D10" w:rsidRPr="00982358">
        <w:rPr>
          <w:rFonts w:ascii="Arial" w:hAnsi="Arial"/>
          <w:sz w:val="22"/>
        </w:rPr>
        <w:t>, przy wystąpieniu trzeciej takiej wady objętej gwarancją</w:t>
      </w:r>
      <w:r w:rsidRPr="00982358">
        <w:rPr>
          <w:rFonts w:ascii="Arial" w:hAnsi="Arial"/>
          <w:sz w:val="22"/>
        </w:rPr>
        <w:t>;</w:t>
      </w:r>
    </w:p>
    <w:p w14:paraId="66997A56" w14:textId="77777777" w:rsidR="00C60CB0" w:rsidRPr="00982358" w:rsidRDefault="00C60CB0" w:rsidP="00275906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żądania usunięcia wady przedmiotu Umowy, a w przypadku, gdy ten sam element (podzespół) był już trzykrotnie naprawiany – do żądania wymiany tego elementu (podzespołu) na nowy, wolny od wad przy wystąpieniu czwartej usterki objętej gwarancją;</w:t>
      </w:r>
    </w:p>
    <w:p w14:paraId="28F735F9" w14:textId="41C40265" w:rsidR="00C60CB0" w:rsidRPr="00982358" w:rsidRDefault="00C60CB0" w:rsidP="00C60CB0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żądania usunięcia wady przedmiotu Umowy, a w przypadku, gdy </w:t>
      </w:r>
      <w:r w:rsidR="00CB221F">
        <w:rPr>
          <w:rFonts w:ascii="Arial" w:hAnsi="Arial"/>
          <w:sz w:val="22"/>
        </w:rPr>
        <w:t>nie jest to możliwe</w:t>
      </w:r>
      <w:bookmarkStart w:id="37" w:name="_GoBack"/>
      <w:bookmarkEnd w:id="37"/>
      <w:del w:id="38" w:author="Izabella Starzyńska" w:date="2024-05-24T14:02:00Z">
        <w:r w:rsidR="00CB221F" w:rsidDel="000A2F92">
          <w:rPr>
            <w:rFonts w:ascii="Arial" w:hAnsi="Arial"/>
            <w:sz w:val="22"/>
          </w:rPr>
          <w:delText xml:space="preserve"> </w:delText>
        </w:r>
      </w:del>
      <w:r w:rsidR="00CB221F">
        <w:rPr>
          <w:rFonts w:ascii="Arial" w:hAnsi="Arial"/>
          <w:sz w:val="22"/>
        </w:rPr>
        <w:t>;</w:t>
      </w:r>
      <w:r w:rsidRPr="00982358">
        <w:rPr>
          <w:rFonts w:ascii="Arial" w:hAnsi="Arial"/>
          <w:sz w:val="22"/>
        </w:rPr>
        <w:t xml:space="preserve"> </w:t>
      </w:r>
      <w:r w:rsidR="00CB221F">
        <w:rPr>
          <w:rFonts w:ascii="Arial" w:hAnsi="Arial"/>
          <w:sz w:val="22"/>
        </w:rPr>
        <w:t xml:space="preserve">wymiany </w:t>
      </w:r>
      <w:r w:rsidRPr="00982358">
        <w:rPr>
          <w:rFonts w:ascii="Arial" w:hAnsi="Arial"/>
          <w:sz w:val="22"/>
        </w:rPr>
        <w:t>na nowy, zgodny z Umową i wolny od wad;</w:t>
      </w:r>
    </w:p>
    <w:bookmarkEnd w:id="36"/>
    <w:p w14:paraId="2EDE472F" w14:textId="65A43C42" w:rsidR="004532E9" w:rsidRPr="00982358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wskazania trybu usunięcia </w:t>
      </w:r>
      <w:r w:rsidR="002A061E">
        <w:rPr>
          <w:rFonts w:ascii="Arial" w:hAnsi="Arial"/>
          <w:sz w:val="22"/>
        </w:rPr>
        <w:t xml:space="preserve">lub </w:t>
      </w:r>
      <w:r w:rsidRPr="00982358">
        <w:rPr>
          <w:rFonts w:ascii="Arial" w:hAnsi="Arial"/>
          <w:sz w:val="22"/>
        </w:rPr>
        <w:t>wymiany wady rzeczy na wolną od wad;</w:t>
      </w:r>
    </w:p>
    <w:p w14:paraId="205D929E" w14:textId="77777777" w:rsidR="004532E9" w:rsidRPr="00982358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żądania od Gwaranta odszkodowania (obejmującego zarówno poniesione straty, jak i utracone korzyści, jakich doznał Uprawniony lub osoby trzecie) na skutek wystąpienia wad;</w:t>
      </w:r>
    </w:p>
    <w:p w14:paraId="40CE883F" w14:textId="55C3DE65" w:rsidR="004532E9" w:rsidRDefault="000A2D10" w:rsidP="002A061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bookmarkStart w:id="39" w:name="_Hlk161777153"/>
      <w:r w:rsidRPr="00982358">
        <w:rPr>
          <w:rFonts w:ascii="Arial" w:hAnsi="Arial"/>
          <w:sz w:val="22"/>
        </w:rPr>
        <w:t xml:space="preserve">żądania od Gwaranta kary umownej za nieterminowe usunięcie wad </w:t>
      </w:r>
      <w:r w:rsidR="002A061E">
        <w:rPr>
          <w:rFonts w:ascii="Arial" w:hAnsi="Arial"/>
          <w:sz w:val="22"/>
        </w:rPr>
        <w:t>lub</w:t>
      </w:r>
      <w:r w:rsidR="002A061E" w:rsidRPr="00982358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>wymianę rzeczy na wolną od wad, w wysokości</w:t>
      </w:r>
      <w:r w:rsidR="00CF5423">
        <w:rPr>
          <w:rFonts w:ascii="Arial" w:hAnsi="Arial"/>
          <w:sz w:val="22"/>
        </w:rPr>
        <w:t xml:space="preserve"> </w:t>
      </w:r>
      <w:ins w:id="40" w:author="Marlena Danek" w:date="2024-05-22T14:40:00Z">
        <w:r w:rsidR="00BB7CE4">
          <w:rPr>
            <w:rFonts w:ascii="Arial" w:hAnsi="Arial"/>
            <w:sz w:val="22"/>
          </w:rPr>
          <w:t>0,0</w:t>
        </w:r>
      </w:ins>
      <w:r w:rsidR="00605698">
        <w:rPr>
          <w:rFonts w:ascii="Arial" w:hAnsi="Arial"/>
          <w:sz w:val="22"/>
        </w:rPr>
        <w:t>5</w:t>
      </w:r>
      <w:ins w:id="41" w:author="Marlena Danek" w:date="2024-05-22T14:41:00Z">
        <w:r w:rsidR="00BB7CE4">
          <w:rPr>
            <w:rFonts w:ascii="Arial" w:hAnsi="Arial"/>
            <w:sz w:val="22"/>
          </w:rPr>
          <w:t xml:space="preserve">% </w:t>
        </w:r>
      </w:ins>
      <w:del w:id="42" w:author="Marlena Danek" w:date="2024-05-22T14:41:00Z">
        <w:r w:rsidR="00605698" w:rsidDel="00BB7CE4">
          <w:rPr>
            <w:rFonts w:ascii="Arial" w:hAnsi="Arial"/>
            <w:sz w:val="22"/>
          </w:rPr>
          <w:delText>000,00 zł</w:delText>
        </w:r>
        <w:r w:rsidRPr="00982358" w:rsidDel="00BB7CE4">
          <w:rPr>
            <w:rFonts w:ascii="Arial" w:hAnsi="Arial"/>
            <w:sz w:val="22"/>
          </w:rPr>
          <w:delText xml:space="preserve"> </w:delText>
        </w:r>
      </w:del>
      <w:r w:rsidRPr="00982358">
        <w:rPr>
          <w:rFonts w:ascii="Arial" w:hAnsi="Arial"/>
          <w:sz w:val="22"/>
        </w:rPr>
        <w:t xml:space="preserve">wartości brutto Umowy, za każdy dzień zwłoki, jeżeli wada </w:t>
      </w:r>
      <w:r w:rsidR="005E7AEC" w:rsidRPr="00982358">
        <w:rPr>
          <w:rFonts w:ascii="Arial" w:hAnsi="Arial"/>
          <w:sz w:val="22"/>
        </w:rPr>
        <w:t>ogranicza lub uniemożliwia użytkowanie części lub całości przedmiotu Umowy, lub też gdy ujawniona wada może skutkować zagrożeniem dla życia lub zdrowia ludzi, wystąpieniem niepowetowanej szkody dla Uprawnionego lub osób trzecich</w:t>
      </w:r>
      <w:r w:rsidR="002A061E" w:rsidRPr="002A061E">
        <w:rPr>
          <w:rFonts w:ascii="Arial" w:hAnsi="Arial"/>
          <w:sz w:val="22"/>
        </w:rPr>
        <w:t>, liczony od upływu terminu wyznaczonego na usunięcie wad</w:t>
      </w:r>
      <w:r w:rsidR="00CB221F">
        <w:rPr>
          <w:rFonts w:ascii="Arial" w:hAnsi="Arial"/>
          <w:sz w:val="22"/>
        </w:rPr>
        <w:t>;</w:t>
      </w:r>
    </w:p>
    <w:p w14:paraId="48C70C12" w14:textId="6A5DBB3A" w:rsidR="005C5122" w:rsidRPr="00982358" w:rsidRDefault="005C5122" w:rsidP="002A061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żądania od Gwaranta kary umownej za </w:t>
      </w:r>
      <w:proofErr w:type="spellStart"/>
      <w:r w:rsidRPr="00CF5423">
        <w:rPr>
          <w:rFonts w:ascii="Arial" w:hAnsi="Arial"/>
          <w:sz w:val="22"/>
        </w:rPr>
        <w:t>za</w:t>
      </w:r>
      <w:proofErr w:type="spellEnd"/>
      <w:r w:rsidRPr="00CF5423">
        <w:rPr>
          <w:rFonts w:ascii="Arial" w:hAnsi="Arial"/>
          <w:sz w:val="22"/>
        </w:rPr>
        <w:t xml:space="preserve"> zwłokę w uwolnieniu ludzi uwięzionych w kabinie windy </w:t>
      </w:r>
      <w:r w:rsidRPr="00982358">
        <w:rPr>
          <w:rFonts w:ascii="Arial" w:hAnsi="Arial"/>
          <w:sz w:val="22"/>
        </w:rPr>
        <w:t>w wysokości 0,05 % wartości brutto Umowy, za każd</w:t>
      </w:r>
      <w:r>
        <w:rPr>
          <w:rFonts w:ascii="Arial" w:hAnsi="Arial"/>
          <w:sz w:val="22"/>
        </w:rPr>
        <w:t>ą</w:t>
      </w:r>
      <w:r w:rsidRPr="00982358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godzinę zwłoki;</w:t>
      </w:r>
    </w:p>
    <w:p w14:paraId="4E4DB25A" w14:textId="44215AAB" w:rsidR="004532E9" w:rsidRPr="00982358" w:rsidRDefault="004532E9" w:rsidP="002A061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żądania od Gwaranta kary umownej za nieterminowe usunięcie wad / wymianę rzeczy na wolną od wad w wysokości 0,0</w:t>
      </w:r>
      <w:r w:rsidR="000A2D10" w:rsidRPr="00982358">
        <w:rPr>
          <w:rFonts w:ascii="Arial" w:hAnsi="Arial"/>
          <w:sz w:val="22"/>
        </w:rPr>
        <w:t>1</w:t>
      </w:r>
      <w:r w:rsidRPr="00982358">
        <w:rPr>
          <w:rFonts w:ascii="Arial" w:hAnsi="Arial"/>
          <w:sz w:val="22"/>
        </w:rPr>
        <w:t xml:space="preserve"> % </w:t>
      </w:r>
      <w:r w:rsidR="00275906" w:rsidRPr="00982358">
        <w:rPr>
          <w:rFonts w:ascii="Arial" w:hAnsi="Arial"/>
          <w:sz w:val="22"/>
        </w:rPr>
        <w:t>wartości brutto Umowy, za każdy dzień zwłoki</w:t>
      </w:r>
      <w:r w:rsidR="000A2D10" w:rsidRPr="00982358">
        <w:rPr>
          <w:rFonts w:ascii="Arial" w:hAnsi="Arial"/>
          <w:sz w:val="22"/>
        </w:rPr>
        <w:t xml:space="preserve">, w przypadku wad innych niż wskazane w pkt. </w:t>
      </w:r>
      <w:r w:rsidR="00DB0BD7" w:rsidRPr="00982358">
        <w:rPr>
          <w:rFonts w:ascii="Arial" w:hAnsi="Arial"/>
          <w:sz w:val="22"/>
        </w:rPr>
        <w:t>6</w:t>
      </w:r>
      <w:r w:rsidR="000A2D10" w:rsidRPr="00982358">
        <w:rPr>
          <w:rFonts w:ascii="Arial" w:hAnsi="Arial"/>
          <w:sz w:val="22"/>
        </w:rPr>
        <w:t xml:space="preserve"> powyżej</w:t>
      </w:r>
      <w:r w:rsidR="007E3378" w:rsidRPr="002A061E">
        <w:rPr>
          <w:rFonts w:ascii="Arial" w:hAnsi="Arial"/>
          <w:sz w:val="22"/>
        </w:rPr>
        <w:t>, liczony od upływu terminu wyznaczonego na usunięcie wad</w:t>
      </w:r>
      <w:r w:rsidRPr="00982358">
        <w:rPr>
          <w:rFonts w:ascii="Arial" w:hAnsi="Arial"/>
          <w:sz w:val="22"/>
        </w:rPr>
        <w:t>;</w:t>
      </w:r>
    </w:p>
    <w:p w14:paraId="4E82CBB5" w14:textId="25737560" w:rsidR="00DB0BD7" w:rsidRPr="00982358" w:rsidRDefault="00DB0BD7" w:rsidP="00822D8F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żądania od Gwaranta kary umownej za nieterminowe wykonanie przeglądu wymaganego przez producenta lub nieterminowe dokonanie wymiany </w:t>
      </w:r>
      <w:r w:rsidRPr="00982358">
        <w:rPr>
          <w:rFonts w:ascii="Arial" w:hAnsi="Arial" w:cs="Arial"/>
          <w:iCs/>
          <w:sz w:val="22"/>
          <w:szCs w:val="22"/>
        </w:rPr>
        <w:t>materiałów, urządzeń lub podzespołów eksploatacyjnych i ulegających zużyciu, zgodnie z §1 ust. 6,</w:t>
      </w:r>
      <w:r w:rsidRPr="00982358">
        <w:rPr>
          <w:rFonts w:ascii="Arial" w:hAnsi="Arial"/>
          <w:sz w:val="22"/>
        </w:rPr>
        <w:t xml:space="preserve"> w wysokości 0,005 % wartości brutto Umowy, za każdy dzień zwłoki</w:t>
      </w:r>
      <w:r w:rsidR="007E3378">
        <w:rPr>
          <w:rFonts w:ascii="Arial" w:hAnsi="Arial"/>
          <w:sz w:val="22"/>
        </w:rPr>
        <w:t xml:space="preserve">, </w:t>
      </w:r>
      <w:r w:rsidR="007E3378" w:rsidRPr="007E3378">
        <w:rPr>
          <w:rFonts w:ascii="Arial" w:hAnsi="Arial"/>
          <w:sz w:val="22"/>
        </w:rPr>
        <w:t>liczony po upłynięciu terminu na wykonanie przeglądu, tj. od pierwszego dnia miesiąca następującego po miesiącu w którym nie wykonano przeglądu</w:t>
      </w:r>
      <w:r w:rsidRPr="00982358">
        <w:rPr>
          <w:rFonts w:ascii="Arial" w:hAnsi="Arial"/>
          <w:sz w:val="22"/>
        </w:rPr>
        <w:t>;</w:t>
      </w:r>
    </w:p>
    <w:bookmarkEnd w:id="39"/>
    <w:p w14:paraId="15BFFBE4" w14:textId="304118F1" w:rsidR="004532E9" w:rsidRPr="00982358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żądania od Gwaranta odszkodowania za nieterminowe usunięcie wad / wymianę rzeczy na wolne od wad w wysokości przewyższającej kwotę kary umownej, o której mowa w pkt. </w:t>
      </w:r>
      <w:r w:rsidR="00DB0BD7" w:rsidRPr="00982358">
        <w:rPr>
          <w:rFonts w:ascii="Arial" w:hAnsi="Arial"/>
          <w:sz w:val="22"/>
        </w:rPr>
        <w:t>6-</w:t>
      </w:r>
      <w:r w:rsidR="005C5122">
        <w:rPr>
          <w:rFonts w:ascii="Arial" w:hAnsi="Arial"/>
          <w:sz w:val="22"/>
        </w:rPr>
        <w:t>9</w:t>
      </w:r>
      <w:r w:rsidRPr="00982358">
        <w:rPr>
          <w:rFonts w:ascii="Arial" w:hAnsi="Arial"/>
          <w:sz w:val="22"/>
        </w:rPr>
        <w:t>.</w:t>
      </w:r>
    </w:p>
    <w:p w14:paraId="012F2177" w14:textId="77777777" w:rsidR="004532E9" w:rsidRPr="00982358" w:rsidRDefault="004532E9" w:rsidP="00366F7E">
      <w:pPr>
        <w:numPr>
          <w:ilvl w:val="0"/>
          <w:numId w:val="5"/>
        </w:numPr>
        <w:tabs>
          <w:tab w:val="clear" w:pos="360"/>
          <w:tab w:val="num" w:pos="426"/>
        </w:tabs>
        <w:spacing w:before="120" w:line="276" w:lineRule="auto"/>
        <w:ind w:left="426" w:hanging="423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 przypadku wystąpienia jakiejkolwiek wady w przedmiocie Umowy Gwarant jest zobowiązany do:</w:t>
      </w:r>
    </w:p>
    <w:p w14:paraId="08237839" w14:textId="77777777" w:rsidR="004532E9" w:rsidRPr="00982358" w:rsidRDefault="004532E9" w:rsidP="00366F7E">
      <w:pPr>
        <w:pStyle w:val="Akapitzlist"/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terminowego spełnienia żądania Uprawnionego dotyczącego usunięcia wady, przy czym usunięcie wady może nastąpić również poprzez wymianę rzeczy wchodzącej w zakres przedmiotu Umowy na wolną od wad;</w:t>
      </w:r>
    </w:p>
    <w:p w14:paraId="53C7D9B4" w14:textId="77777777" w:rsidR="004532E9" w:rsidRPr="00982358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terminowego spełnienia żądania Uprawnionego dotyczącego wymiany rzeczy na wolną od wad;</w:t>
      </w:r>
    </w:p>
    <w:p w14:paraId="34F7C02C" w14:textId="77777777" w:rsidR="004532E9" w:rsidRPr="00982358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zapłaty odszkodowania, o którym mowa w ust. 1 pkt </w:t>
      </w:r>
      <w:r w:rsidR="00C60CB0" w:rsidRPr="00982358">
        <w:rPr>
          <w:rFonts w:ascii="Arial" w:hAnsi="Arial"/>
          <w:sz w:val="22"/>
        </w:rPr>
        <w:t>5</w:t>
      </w:r>
      <w:r w:rsidRPr="00982358">
        <w:rPr>
          <w:rFonts w:ascii="Arial" w:hAnsi="Arial"/>
          <w:sz w:val="22"/>
        </w:rPr>
        <w:t>;</w:t>
      </w:r>
    </w:p>
    <w:p w14:paraId="1F9417D3" w14:textId="62E858C2" w:rsidR="004532E9" w:rsidRPr="00982358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zapłaty kary umownej, o której mowa w ust. 1 pkt </w:t>
      </w:r>
      <w:r w:rsidR="00C60CB0" w:rsidRPr="00982358">
        <w:rPr>
          <w:rFonts w:ascii="Arial" w:hAnsi="Arial"/>
          <w:sz w:val="22"/>
        </w:rPr>
        <w:t>6</w:t>
      </w:r>
      <w:r w:rsidR="0061458B">
        <w:rPr>
          <w:rFonts w:ascii="Arial" w:hAnsi="Arial"/>
          <w:sz w:val="22"/>
        </w:rPr>
        <w:t>-9</w:t>
      </w:r>
      <w:r w:rsidRPr="00982358">
        <w:rPr>
          <w:rFonts w:ascii="Arial" w:hAnsi="Arial"/>
          <w:sz w:val="22"/>
        </w:rPr>
        <w:t>;</w:t>
      </w:r>
    </w:p>
    <w:p w14:paraId="5BF3EA7B" w14:textId="03004B3B" w:rsidR="004532E9" w:rsidRPr="00982358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zapłaty odszkodowania, o którym mowa w ust. 1 pkt </w:t>
      </w:r>
      <w:r w:rsidR="0061458B">
        <w:rPr>
          <w:rFonts w:ascii="Arial" w:hAnsi="Arial"/>
          <w:sz w:val="22"/>
        </w:rPr>
        <w:t>10</w:t>
      </w:r>
      <w:r w:rsidRPr="00982358">
        <w:rPr>
          <w:rFonts w:ascii="Arial" w:hAnsi="Arial"/>
          <w:sz w:val="22"/>
        </w:rPr>
        <w:t>.</w:t>
      </w:r>
    </w:p>
    <w:p w14:paraId="3777565D" w14:textId="77777777" w:rsidR="000A2D10" w:rsidRPr="00982358" w:rsidRDefault="000A2D10" w:rsidP="000A2D10">
      <w:pPr>
        <w:numPr>
          <w:ilvl w:val="0"/>
          <w:numId w:val="5"/>
        </w:numPr>
        <w:tabs>
          <w:tab w:val="clear" w:pos="360"/>
          <w:tab w:val="num" w:pos="426"/>
        </w:tabs>
        <w:spacing w:before="240" w:line="276" w:lineRule="auto"/>
        <w:ind w:left="426" w:hanging="423"/>
        <w:jc w:val="both"/>
        <w:rPr>
          <w:rFonts w:ascii="Arial" w:hAnsi="Arial" w:cs="Arial"/>
          <w:sz w:val="22"/>
          <w:szCs w:val="22"/>
        </w:rPr>
      </w:pPr>
      <w:r w:rsidRPr="00982358">
        <w:rPr>
          <w:rFonts w:ascii="Arial" w:hAnsi="Arial" w:cs="Arial"/>
          <w:sz w:val="22"/>
          <w:szCs w:val="22"/>
        </w:rPr>
        <w:t xml:space="preserve">Gwarant nie ponosi odpowiedzialności za uszkodzenia mechaniczne </w:t>
      </w:r>
      <w:r w:rsidRPr="00982358">
        <w:rPr>
          <w:rFonts w:ascii="Arial" w:hAnsi="Arial"/>
          <w:sz w:val="22"/>
        </w:rPr>
        <w:t>przedmiotu</w:t>
      </w:r>
      <w:r w:rsidRPr="00982358">
        <w:rPr>
          <w:rFonts w:ascii="Arial" w:hAnsi="Arial" w:cs="Arial"/>
          <w:sz w:val="22"/>
          <w:szCs w:val="22"/>
        </w:rPr>
        <w:t xml:space="preserve"> gwarancji:</w:t>
      </w:r>
    </w:p>
    <w:p w14:paraId="7838F3EA" w14:textId="77777777" w:rsidR="000A2D10" w:rsidRPr="00982358" w:rsidRDefault="000A2D10" w:rsidP="000A2D10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pacing w:before="24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358">
        <w:rPr>
          <w:rFonts w:ascii="Arial" w:hAnsi="Arial" w:cs="Arial"/>
          <w:sz w:val="22"/>
          <w:szCs w:val="22"/>
        </w:rPr>
        <w:t xml:space="preserve">powstałe z przyczyn, za które wyłączną odpowiedzialność ponosi Uprawniony, w szczególności na skutek: </w:t>
      </w:r>
      <w:r w:rsidRPr="00982358">
        <w:rPr>
          <w:rFonts w:ascii="Arial" w:hAnsi="Arial" w:cs="Arial"/>
          <w:sz w:val="22"/>
        </w:rPr>
        <w:t>eksploatacji urządzeń przez Uprawnionego w sposób niezgodny z ich przeznaczeniem, niestosowania się Uprawnionego do instrukcji obsługi urządzeń dostarczonej przez Gwaranta, mechanicznego uszkodzenia powstałego z przyczyn zawinionych przez Uprawnionego,</w:t>
      </w:r>
    </w:p>
    <w:p w14:paraId="3BF258CF" w14:textId="77777777" w:rsidR="000A2D10" w:rsidRPr="00982358" w:rsidRDefault="000A2D10" w:rsidP="000A2D10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pacing w:before="24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358">
        <w:rPr>
          <w:rFonts w:ascii="Arial" w:hAnsi="Arial" w:cs="Arial"/>
          <w:sz w:val="22"/>
          <w:szCs w:val="22"/>
        </w:rPr>
        <w:t>powstałe z przyczyn zawinionych przez osoby trzecie, za które Gwarant nie ponosi odpowiedzialności zgodnie z obowiązującymi przepisami,</w:t>
      </w:r>
    </w:p>
    <w:p w14:paraId="5B45E054" w14:textId="77777777" w:rsidR="000A2D10" w:rsidRPr="00982358" w:rsidRDefault="000A2D10" w:rsidP="000A2D10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pacing w:before="24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358">
        <w:rPr>
          <w:rFonts w:ascii="Arial" w:hAnsi="Arial" w:cs="Arial"/>
          <w:sz w:val="22"/>
          <w:szCs w:val="22"/>
        </w:rPr>
        <w:t>powstałe na skutek wystąpienia siły wyższej.</w:t>
      </w:r>
    </w:p>
    <w:p w14:paraId="22BBDC45" w14:textId="77777777" w:rsidR="004532E9" w:rsidRPr="00982358" w:rsidRDefault="004532E9" w:rsidP="00366F7E">
      <w:pPr>
        <w:numPr>
          <w:ilvl w:val="0"/>
          <w:numId w:val="5"/>
        </w:numPr>
        <w:tabs>
          <w:tab w:val="clear" w:pos="360"/>
          <w:tab w:val="num" w:pos="426"/>
        </w:tabs>
        <w:spacing w:before="120" w:line="276" w:lineRule="auto"/>
        <w:ind w:left="426" w:hanging="423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Ilekroć w dalszych postanowieniach jest mowa o „usunięciu wady” należy przez to rozumieć również wymianę rzeczy (podzespołu/elementu) wchodzących w zakres przedmiotu Umowy na wolną/-y od wad.</w:t>
      </w:r>
    </w:p>
    <w:p w14:paraId="4CE513BB" w14:textId="77777777" w:rsidR="004532E9" w:rsidRPr="00982358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 3</w:t>
      </w:r>
    </w:p>
    <w:p w14:paraId="0B32D097" w14:textId="3D52DB4B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 xml:space="preserve">Przeglądy </w:t>
      </w:r>
    </w:p>
    <w:p w14:paraId="2E56D48F" w14:textId="77777777" w:rsidR="00650528" w:rsidRPr="00982358" w:rsidRDefault="009C19E2" w:rsidP="00650528">
      <w:pPr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/>
          <w:sz w:val="22"/>
        </w:rPr>
      </w:pPr>
      <w:r w:rsidRPr="009C19E2">
        <w:rPr>
          <w:rFonts w:ascii="Arial" w:hAnsi="Arial"/>
          <w:sz w:val="22"/>
        </w:rPr>
        <w:t xml:space="preserve">Wykonawca w okresie obowiązywania gwarancji jakości zobowiązuje się do wykonywania comiesięcznych przeglądów technicznych i konserwacji </w:t>
      </w:r>
      <w:r>
        <w:rPr>
          <w:rFonts w:ascii="Arial" w:hAnsi="Arial"/>
          <w:sz w:val="22"/>
        </w:rPr>
        <w:t>przedmiotu umowy</w:t>
      </w:r>
      <w:r w:rsidRPr="009C19E2">
        <w:rPr>
          <w:rFonts w:ascii="Arial" w:hAnsi="Arial"/>
          <w:sz w:val="22"/>
        </w:rPr>
        <w:t xml:space="preserve"> oraz uczestnictwa w corocznych przeglądach technicznych przez UDT – w ramach wynagrodzenia, o którym mowa w § </w:t>
      </w:r>
      <w:r>
        <w:rPr>
          <w:rFonts w:ascii="Arial" w:hAnsi="Arial"/>
          <w:sz w:val="22"/>
        </w:rPr>
        <w:t>4</w:t>
      </w:r>
      <w:r w:rsidRPr="009C19E2">
        <w:rPr>
          <w:rFonts w:ascii="Arial" w:hAnsi="Arial"/>
          <w:sz w:val="22"/>
        </w:rPr>
        <w:t xml:space="preserve"> ust. </w:t>
      </w:r>
      <w:r>
        <w:rPr>
          <w:rFonts w:ascii="Arial" w:hAnsi="Arial"/>
          <w:sz w:val="22"/>
        </w:rPr>
        <w:t>1 Umowy</w:t>
      </w:r>
      <w:r w:rsidRPr="009C19E2">
        <w:rPr>
          <w:rFonts w:ascii="Arial" w:hAnsi="Arial"/>
          <w:sz w:val="22"/>
        </w:rPr>
        <w:t xml:space="preserve">. </w:t>
      </w:r>
      <w:r w:rsidR="00650528" w:rsidRPr="009C19E2">
        <w:rPr>
          <w:rFonts w:ascii="Arial" w:hAnsi="Arial"/>
          <w:sz w:val="22"/>
        </w:rPr>
        <w:t>W przypadku gdy warunki gwarancji producenta będą wymagały większej ilości przeglądów, będą one wykonywane nieodpłatnie</w:t>
      </w:r>
      <w:r w:rsidR="00650528" w:rsidRPr="00982358">
        <w:rPr>
          <w:rFonts w:ascii="Arial" w:hAnsi="Arial"/>
          <w:sz w:val="22"/>
        </w:rPr>
        <w:t>.</w:t>
      </w:r>
    </w:p>
    <w:p w14:paraId="019F8744" w14:textId="77777777" w:rsidR="009C19E2" w:rsidRDefault="009C19E2" w:rsidP="00087492">
      <w:pPr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/>
          <w:sz w:val="22"/>
        </w:rPr>
      </w:pPr>
      <w:r w:rsidRPr="009C19E2">
        <w:rPr>
          <w:rFonts w:ascii="Arial" w:hAnsi="Arial"/>
          <w:sz w:val="22"/>
        </w:rPr>
        <w:t xml:space="preserve">Potwierdzeniem wykonania przeglądu i konserwacji będzie wpis do zeszytu konserwacji oraz protokół wykonania prac serwisowych podpisany przez przedstawicieli obu Stron. Zakres wykonywanych czynności podczas przeglądów i konserwacji musi być zgodny z wymaganiami producenta, warunkami udzielonej gwarancji oraz przepisami prawa. </w:t>
      </w:r>
    </w:p>
    <w:p w14:paraId="2A9F149D" w14:textId="77777777" w:rsidR="009C19E2" w:rsidRDefault="009C19E2" w:rsidP="00087492">
      <w:pPr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/>
          <w:sz w:val="22"/>
        </w:rPr>
      </w:pPr>
      <w:r w:rsidRPr="009C19E2">
        <w:rPr>
          <w:rFonts w:ascii="Arial" w:hAnsi="Arial"/>
          <w:sz w:val="22"/>
        </w:rPr>
        <w:t xml:space="preserve">Dokładną datę realizacji przeglądów i konserwacji Wykonawca zobowiązany jest uzgodnić z przedstawicielem Zamawiającego w formie korespondencji przesłanej pocztą elektroniczną (email). </w:t>
      </w:r>
    </w:p>
    <w:p w14:paraId="3734FC03" w14:textId="77777777" w:rsidR="004532E9" w:rsidRPr="00982358" w:rsidRDefault="004532E9" w:rsidP="00087492">
      <w:pPr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Datę, godzinę i miejsce dokonania przeglądu gwarancyjnego wyznacza Uprawniony, zawiadamiając o nim Gwaranta na piśmie (listem poleconym za potwierdzeniem odbioru), z co najmniej 14-dniowym wyprzedzeniem.</w:t>
      </w:r>
    </w:p>
    <w:p w14:paraId="06B4D809" w14:textId="77777777" w:rsidR="004532E9" w:rsidRPr="00982358" w:rsidRDefault="004532E9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 skład komisji przeglądowej będą wchodziły co najmniej dwie osoby wyznaczone przez Uprawnionego oraz co najmniej dwie osoby wyznaczone przez Gwaranta.</w:t>
      </w:r>
    </w:p>
    <w:p w14:paraId="62D075AF" w14:textId="77777777" w:rsidR="004532E9" w:rsidRPr="00982358" w:rsidRDefault="004532E9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3F9F0D" w14:textId="77777777" w:rsidR="004532E9" w:rsidRDefault="004532E9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Z każdego przeglądu gwarancyjnego sporządza się szczegółowy Protokół Przeglądu Gwarancyjnego, w co najmniej </w:t>
      </w:r>
      <w:r w:rsidR="000A2D10" w:rsidRPr="00982358">
        <w:rPr>
          <w:rFonts w:ascii="Arial" w:hAnsi="Arial"/>
          <w:sz w:val="22"/>
        </w:rPr>
        <w:t>dwóch</w:t>
      </w:r>
      <w:r w:rsidRPr="00982358">
        <w:rPr>
          <w:rFonts w:ascii="Arial" w:hAnsi="Arial"/>
          <w:sz w:val="22"/>
        </w:rPr>
        <w:t xml:space="preserve"> egzemplarzach, </w:t>
      </w:r>
      <w:r w:rsidR="000A2D10" w:rsidRPr="00982358">
        <w:rPr>
          <w:rFonts w:ascii="Arial" w:hAnsi="Arial"/>
          <w:sz w:val="22"/>
        </w:rPr>
        <w:t>po jednym dla każdej Strony</w:t>
      </w:r>
      <w:r w:rsidRPr="00982358">
        <w:rPr>
          <w:rFonts w:ascii="Arial" w:hAnsi="Arial"/>
          <w:sz w:val="22"/>
        </w:rPr>
        <w:t>. W przypadku nieobecności przedstawicieli Gwaranta, Uprawniony niezwłocznie przesyła Gwarantowi jeden egzemplarz Protokołu Przeglądu Gwarancyjnego.</w:t>
      </w:r>
    </w:p>
    <w:p w14:paraId="715277AC" w14:textId="7D41F907" w:rsidR="00101A5E" w:rsidRDefault="00101A5E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Gwarant </w:t>
      </w:r>
      <w:r w:rsidRPr="00101A5E">
        <w:rPr>
          <w:rFonts w:ascii="Arial" w:hAnsi="Arial"/>
          <w:sz w:val="22"/>
        </w:rPr>
        <w:t xml:space="preserve">wykonania na </w:t>
      </w:r>
      <w:r>
        <w:rPr>
          <w:rFonts w:ascii="Arial" w:hAnsi="Arial"/>
          <w:sz w:val="22"/>
        </w:rPr>
        <w:t xml:space="preserve">własny </w:t>
      </w:r>
      <w:r w:rsidRPr="00101A5E">
        <w:rPr>
          <w:rFonts w:ascii="Arial" w:hAnsi="Arial"/>
          <w:sz w:val="22"/>
        </w:rPr>
        <w:t>koszt wszystki</w:t>
      </w:r>
      <w:r>
        <w:rPr>
          <w:rFonts w:ascii="Arial" w:hAnsi="Arial"/>
          <w:sz w:val="22"/>
        </w:rPr>
        <w:t>e</w:t>
      </w:r>
      <w:r w:rsidRPr="00101A5E">
        <w:rPr>
          <w:rFonts w:ascii="Arial" w:hAnsi="Arial"/>
          <w:sz w:val="22"/>
        </w:rPr>
        <w:t xml:space="preserve"> zalece</w:t>
      </w:r>
      <w:r>
        <w:rPr>
          <w:rFonts w:ascii="Arial" w:hAnsi="Arial"/>
          <w:sz w:val="22"/>
        </w:rPr>
        <w:t>nia</w:t>
      </w:r>
      <w:r w:rsidRPr="00101A5E">
        <w:rPr>
          <w:rFonts w:ascii="Arial" w:hAnsi="Arial"/>
          <w:sz w:val="22"/>
        </w:rPr>
        <w:t xml:space="preserve"> pokontroln</w:t>
      </w:r>
      <w:r>
        <w:rPr>
          <w:rFonts w:ascii="Arial" w:hAnsi="Arial"/>
          <w:sz w:val="22"/>
        </w:rPr>
        <w:t>e</w:t>
      </w:r>
      <w:r w:rsidRPr="00101A5E">
        <w:rPr>
          <w:rFonts w:ascii="Arial" w:hAnsi="Arial"/>
          <w:sz w:val="22"/>
        </w:rPr>
        <w:t xml:space="preserve"> Urzędu Dozoru Technicznego</w:t>
      </w:r>
      <w:r>
        <w:rPr>
          <w:rFonts w:ascii="Arial" w:hAnsi="Arial"/>
          <w:sz w:val="22"/>
        </w:rPr>
        <w:t xml:space="preserve">, po </w:t>
      </w:r>
      <w:r w:rsidRPr="009C19E2">
        <w:rPr>
          <w:rFonts w:ascii="Arial" w:hAnsi="Arial"/>
          <w:sz w:val="22"/>
        </w:rPr>
        <w:t xml:space="preserve">corocznych przeglądach technicznych przez UDT– w ramach wynagrodzenia, o którym mowa w § </w:t>
      </w:r>
      <w:r>
        <w:rPr>
          <w:rFonts w:ascii="Arial" w:hAnsi="Arial"/>
          <w:sz w:val="22"/>
        </w:rPr>
        <w:t>4</w:t>
      </w:r>
      <w:r w:rsidRPr="009C19E2">
        <w:rPr>
          <w:rFonts w:ascii="Arial" w:hAnsi="Arial"/>
          <w:sz w:val="22"/>
        </w:rPr>
        <w:t xml:space="preserve"> ust. </w:t>
      </w:r>
      <w:r>
        <w:rPr>
          <w:rFonts w:ascii="Arial" w:hAnsi="Arial"/>
          <w:sz w:val="22"/>
        </w:rPr>
        <w:t>1 Umowy.</w:t>
      </w:r>
    </w:p>
    <w:p w14:paraId="794BA99C" w14:textId="51CE45A4" w:rsidR="00650528" w:rsidRDefault="00650528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650528">
        <w:rPr>
          <w:rFonts w:ascii="Arial" w:hAnsi="Arial"/>
          <w:sz w:val="22"/>
        </w:rPr>
        <w:t xml:space="preserve">Koszty materiałów eksploatacyjnych niezbędnych do przeprowadzenia przeglądów i konserwacji ponosił będzie Wykonawca. </w:t>
      </w:r>
    </w:p>
    <w:p w14:paraId="2CA2FDEA" w14:textId="09303226" w:rsidR="00650528" w:rsidRPr="00982358" w:rsidRDefault="00650528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650528">
        <w:rPr>
          <w:rFonts w:ascii="Arial" w:hAnsi="Arial"/>
          <w:sz w:val="22"/>
        </w:rPr>
        <w:t>Jeżeli Wykonawca nie wykona przeglądu i konserwacji w terminie określonym w ust. 1, Zamawiający naliczy karę umowną i może zlecić wykonanie tego przeglądu i konserwacji innemu podmiotowi posiadającemu autoryzację producenta na koszt i ryzyko Wykonawcy bez utraty udzielonej gwarancji i rękojmi.</w:t>
      </w:r>
    </w:p>
    <w:p w14:paraId="0DC5A5D2" w14:textId="77777777" w:rsidR="004532E9" w:rsidRPr="00982358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 4</w:t>
      </w:r>
    </w:p>
    <w:p w14:paraId="72771292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Wezwanie do usunięcia wady</w:t>
      </w:r>
    </w:p>
    <w:p w14:paraId="5D106E76" w14:textId="77777777" w:rsidR="004532E9" w:rsidRPr="00982358" w:rsidRDefault="004532E9" w:rsidP="00087492">
      <w:p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W przypadku ujawnienia wady w czasie innym niż podczas przeglądu gwarancyjnego, Uprawniony niezwłocznie, lecz nie później niż w ciągu 3 dni od ujawnienia wady, pisemnie zawiadomi o niej Gwaranta, równocześnie wzywając go do usunięcia ujawnionej wady w odpowiednim trybie: </w:t>
      </w:r>
    </w:p>
    <w:p w14:paraId="5A6A95C8" w14:textId="77777777" w:rsidR="004532E9" w:rsidRPr="00982358" w:rsidRDefault="004532E9" w:rsidP="003A70C3">
      <w:pPr>
        <w:pStyle w:val="Akapitzlist"/>
        <w:numPr>
          <w:ilvl w:val="0"/>
          <w:numId w:val="1"/>
        </w:numPr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zwykłym, o którym mowa w § 5 ust. 1, lub </w:t>
      </w:r>
    </w:p>
    <w:p w14:paraId="46010F98" w14:textId="77777777" w:rsidR="004532E9" w:rsidRPr="00982358" w:rsidRDefault="004532E9" w:rsidP="003A70C3">
      <w:pPr>
        <w:pStyle w:val="Akapitzlist"/>
        <w:numPr>
          <w:ilvl w:val="0"/>
          <w:numId w:val="1"/>
        </w:numPr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awaryjnym, o którym mowa w § 5 ust. 2.</w:t>
      </w:r>
    </w:p>
    <w:p w14:paraId="31C01050" w14:textId="77777777" w:rsidR="004532E9" w:rsidRPr="00982358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 5</w:t>
      </w:r>
    </w:p>
    <w:p w14:paraId="303E9B97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Tryby usuwania wad</w:t>
      </w:r>
    </w:p>
    <w:p w14:paraId="6CE3B11E" w14:textId="136B7DD5" w:rsidR="004532E9" w:rsidRPr="00982358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Gwarant obowiązany jest przystąpić do usuwania </w:t>
      </w:r>
      <w:r w:rsidRPr="00CF5423">
        <w:rPr>
          <w:rFonts w:ascii="Arial" w:hAnsi="Arial"/>
          <w:strike/>
          <w:sz w:val="22"/>
        </w:rPr>
        <w:t xml:space="preserve">ujawnionej </w:t>
      </w:r>
      <w:r w:rsidRPr="00982358">
        <w:rPr>
          <w:rFonts w:ascii="Arial" w:hAnsi="Arial"/>
          <w:sz w:val="22"/>
        </w:rPr>
        <w:t xml:space="preserve">wady w ciągu </w:t>
      </w:r>
      <w:r w:rsidR="00D31EDF">
        <w:rPr>
          <w:rFonts w:ascii="Arial" w:hAnsi="Arial"/>
          <w:sz w:val="22"/>
        </w:rPr>
        <w:t>2 godzin</w:t>
      </w:r>
      <w:r w:rsidRPr="00982358">
        <w:rPr>
          <w:rFonts w:ascii="Arial" w:hAnsi="Arial"/>
          <w:sz w:val="22"/>
        </w:rPr>
        <w:t xml:space="preserve"> od daty otrzymania wezwania, o którym mowa w § 4 </w:t>
      </w:r>
      <w:r w:rsidR="00275906" w:rsidRPr="00982358">
        <w:rPr>
          <w:rFonts w:ascii="Arial" w:hAnsi="Arial"/>
          <w:sz w:val="22"/>
        </w:rPr>
        <w:t xml:space="preserve">pkt 1 </w:t>
      </w:r>
      <w:r w:rsidRPr="00982358">
        <w:rPr>
          <w:rFonts w:ascii="Arial" w:hAnsi="Arial"/>
          <w:sz w:val="22"/>
        </w:rPr>
        <w:t xml:space="preserve">lub od daty sporządzenia Protokołu Przeglądu Gwarancyjnego. </w:t>
      </w:r>
      <w:r w:rsidR="00EA08C9" w:rsidRPr="00982358">
        <w:rPr>
          <w:rFonts w:ascii="Arial" w:hAnsi="Arial"/>
          <w:sz w:val="22"/>
        </w:rPr>
        <w:t xml:space="preserve">Gwarant zobowiązany </w:t>
      </w:r>
      <w:r w:rsidR="00EA08C9">
        <w:rPr>
          <w:rFonts w:ascii="Arial" w:hAnsi="Arial"/>
          <w:sz w:val="22"/>
        </w:rPr>
        <w:t>jest do usunięcia</w:t>
      </w:r>
      <w:r w:rsidRPr="00982358">
        <w:rPr>
          <w:rFonts w:ascii="Arial" w:hAnsi="Arial"/>
          <w:sz w:val="22"/>
        </w:rPr>
        <w:t xml:space="preserve"> wad </w:t>
      </w:r>
      <w:r w:rsidR="00EA08C9" w:rsidRPr="00982358">
        <w:rPr>
          <w:rFonts w:ascii="Arial" w:hAnsi="Arial"/>
          <w:sz w:val="22"/>
        </w:rPr>
        <w:t>nie później niż w ciągu</w:t>
      </w:r>
      <w:r w:rsidRPr="00982358">
        <w:rPr>
          <w:rFonts w:ascii="Arial" w:hAnsi="Arial"/>
          <w:sz w:val="22"/>
        </w:rPr>
        <w:t xml:space="preserve"> </w:t>
      </w:r>
      <w:r w:rsidR="00D31EDF">
        <w:rPr>
          <w:rFonts w:ascii="Arial" w:hAnsi="Arial"/>
          <w:sz w:val="22"/>
        </w:rPr>
        <w:t>3</w:t>
      </w:r>
      <w:r w:rsidR="00D31EDF" w:rsidRPr="00982358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>dni od daty otrzymania wezwania lub daty sporządzenia Protokołu Przeglądu Gwarancyjnego (</w:t>
      </w:r>
      <w:r w:rsidRPr="00CF5423">
        <w:rPr>
          <w:rFonts w:ascii="Arial" w:hAnsi="Arial"/>
          <w:b/>
          <w:bCs/>
          <w:sz w:val="22"/>
        </w:rPr>
        <w:t>tryb zwykły</w:t>
      </w:r>
      <w:r w:rsidRPr="00982358">
        <w:rPr>
          <w:rFonts w:ascii="Arial" w:hAnsi="Arial"/>
          <w:sz w:val="22"/>
        </w:rPr>
        <w:t>).</w:t>
      </w:r>
    </w:p>
    <w:p w14:paraId="760EADC0" w14:textId="38B5D6B9" w:rsidR="004532E9" w:rsidRPr="00982358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W przypadku, kiedy ujawniona wada ogranicza lub uniemożliwia użytkowanie części lub całości przedmiotu Umowy, </w:t>
      </w:r>
      <w:r w:rsidR="000A2D10" w:rsidRPr="00982358">
        <w:rPr>
          <w:rFonts w:ascii="Arial" w:hAnsi="Arial"/>
          <w:sz w:val="22"/>
        </w:rPr>
        <w:t>lub też</w:t>
      </w:r>
      <w:r w:rsidRPr="00982358">
        <w:rPr>
          <w:rFonts w:ascii="Arial" w:hAnsi="Arial"/>
          <w:sz w:val="22"/>
        </w:rPr>
        <w:t xml:space="preserve"> gdy ujawniona wada może skutkować zagrożeniem dla życia lub zdrowia ludzi, wystąpieniem niepowetowanej szkody dla Uprawnionego lub osób trzecich, jak również w innych przypadkach niecierpiących zwłoki (o czym Uprawniony poinformuje Gwaranta w wezwaniu, o którym mowa w § 4</w:t>
      </w:r>
      <w:r w:rsidR="00275906" w:rsidRPr="00982358">
        <w:rPr>
          <w:rFonts w:ascii="Arial" w:hAnsi="Arial"/>
          <w:sz w:val="22"/>
        </w:rPr>
        <w:t xml:space="preserve"> pkt 2</w:t>
      </w:r>
      <w:r w:rsidRPr="00982358">
        <w:rPr>
          <w:rFonts w:ascii="Arial" w:hAnsi="Arial"/>
          <w:sz w:val="22"/>
        </w:rPr>
        <w:t>), Gwarant zobowiązany jest (</w:t>
      </w:r>
      <w:r w:rsidRPr="00CF5423">
        <w:rPr>
          <w:rFonts w:ascii="Arial" w:hAnsi="Arial"/>
          <w:b/>
          <w:bCs/>
          <w:sz w:val="22"/>
        </w:rPr>
        <w:t>tryb awaryjny</w:t>
      </w:r>
      <w:r w:rsidRPr="00982358">
        <w:rPr>
          <w:rFonts w:ascii="Arial" w:hAnsi="Arial"/>
          <w:sz w:val="22"/>
        </w:rPr>
        <w:t>):</w:t>
      </w:r>
    </w:p>
    <w:p w14:paraId="2C2CA7A5" w14:textId="1DC6FF3E" w:rsidR="004532E9" w:rsidRPr="00982358" w:rsidRDefault="004532E9" w:rsidP="003A70C3">
      <w:pPr>
        <w:pStyle w:val="Akapitzlist"/>
        <w:numPr>
          <w:ilvl w:val="0"/>
          <w:numId w:val="9"/>
        </w:numPr>
        <w:tabs>
          <w:tab w:val="clear" w:pos="360"/>
          <w:tab w:val="left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przystąpić do usuwania ujawnionej wady niezwłocznie, lecz nie później niż w ciągu </w:t>
      </w:r>
      <w:r w:rsidR="002E1C49">
        <w:rPr>
          <w:rFonts w:ascii="Arial" w:hAnsi="Arial"/>
          <w:sz w:val="22"/>
        </w:rPr>
        <w:t>8</w:t>
      </w:r>
      <w:r w:rsidR="002E1C49" w:rsidRPr="00982358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>godzin od chwili otrzymania wezwania, o którym mowa § 4</w:t>
      </w:r>
      <w:r w:rsidR="00275906" w:rsidRPr="00982358">
        <w:rPr>
          <w:rFonts w:ascii="Arial" w:hAnsi="Arial"/>
          <w:sz w:val="22"/>
        </w:rPr>
        <w:t xml:space="preserve"> pkt 2</w:t>
      </w:r>
      <w:r w:rsidRPr="00982358">
        <w:rPr>
          <w:rFonts w:ascii="Arial" w:hAnsi="Arial"/>
          <w:sz w:val="22"/>
        </w:rPr>
        <w:t>, lub od chwili sporządzenia Protokołu Przeglądu Gwarancyjnego,</w:t>
      </w:r>
    </w:p>
    <w:p w14:paraId="08D31608" w14:textId="77777777" w:rsidR="004576A7" w:rsidRDefault="004532E9" w:rsidP="003A70C3">
      <w:pPr>
        <w:pStyle w:val="Akapitzlist"/>
        <w:numPr>
          <w:ilvl w:val="0"/>
          <w:numId w:val="9"/>
        </w:numPr>
        <w:tabs>
          <w:tab w:val="clear" w:pos="360"/>
          <w:tab w:val="left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usunąć wadę w najwcześniej możliwym terminie, nie później niż w ciągu 2 dni od chwili otrzymania wezwania, o którym mowa w § 4 </w:t>
      </w:r>
      <w:r w:rsidR="00275906" w:rsidRPr="00982358">
        <w:rPr>
          <w:rFonts w:ascii="Arial" w:hAnsi="Arial"/>
          <w:sz w:val="22"/>
        </w:rPr>
        <w:t xml:space="preserve">pkt 2 </w:t>
      </w:r>
      <w:r w:rsidRPr="00982358">
        <w:rPr>
          <w:rFonts w:ascii="Arial" w:hAnsi="Arial"/>
          <w:sz w:val="22"/>
        </w:rPr>
        <w:t>lub od daty sporządzenia Protokołu Przeglądu Gwarancyjnego</w:t>
      </w:r>
      <w:r w:rsidR="004576A7">
        <w:rPr>
          <w:rFonts w:ascii="Arial" w:hAnsi="Arial"/>
          <w:sz w:val="22"/>
        </w:rPr>
        <w:t>,</w:t>
      </w:r>
    </w:p>
    <w:p w14:paraId="48283963" w14:textId="108BAF31" w:rsidR="004532E9" w:rsidRPr="00982358" w:rsidRDefault="004576A7" w:rsidP="003A70C3">
      <w:pPr>
        <w:pStyle w:val="Akapitzlist"/>
        <w:numPr>
          <w:ilvl w:val="0"/>
          <w:numId w:val="9"/>
        </w:numPr>
        <w:tabs>
          <w:tab w:val="clear" w:pos="360"/>
          <w:tab w:val="left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</w:t>
      </w:r>
      <w:r w:rsidRPr="004576A7">
        <w:rPr>
          <w:rFonts w:ascii="Arial" w:hAnsi="Arial"/>
          <w:sz w:val="22"/>
        </w:rPr>
        <w:t xml:space="preserve"> przypadku uwięzienia ludzi w kabinie </w:t>
      </w:r>
      <w:r>
        <w:rPr>
          <w:rFonts w:ascii="Arial" w:hAnsi="Arial"/>
          <w:sz w:val="22"/>
        </w:rPr>
        <w:t>windy</w:t>
      </w:r>
      <w:r w:rsidRPr="004576A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Gwarant</w:t>
      </w:r>
      <w:r w:rsidRPr="004576A7">
        <w:rPr>
          <w:rFonts w:ascii="Arial" w:hAnsi="Arial"/>
          <w:sz w:val="22"/>
        </w:rPr>
        <w:t xml:space="preserve"> zobowiązany jest do </w:t>
      </w:r>
      <w:r w:rsidR="00A3300D">
        <w:rPr>
          <w:rFonts w:ascii="Arial" w:hAnsi="Arial"/>
          <w:sz w:val="22"/>
        </w:rPr>
        <w:t>usunięcia wady</w:t>
      </w:r>
      <w:r w:rsidRPr="004576A7">
        <w:rPr>
          <w:rFonts w:ascii="Arial" w:hAnsi="Arial"/>
          <w:sz w:val="22"/>
        </w:rPr>
        <w:t xml:space="preserve"> bezzwłoczn</w:t>
      </w:r>
      <w:r w:rsidR="00861882">
        <w:rPr>
          <w:rFonts w:ascii="Arial" w:hAnsi="Arial"/>
          <w:sz w:val="22"/>
        </w:rPr>
        <w:t>i</w:t>
      </w:r>
      <w:r w:rsidRPr="004576A7">
        <w:rPr>
          <w:rFonts w:ascii="Arial" w:hAnsi="Arial"/>
          <w:sz w:val="22"/>
        </w:rPr>
        <w:t xml:space="preserve">e, tj. uwolnienie ludzi </w:t>
      </w:r>
      <w:r w:rsidR="00A3300D">
        <w:rPr>
          <w:rFonts w:ascii="Arial" w:hAnsi="Arial"/>
          <w:sz w:val="22"/>
        </w:rPr>
        <w:t>w terminie nie dłuższym</w:t>
      </w:r>
      <w:r w:rsidR="00A3300D" w:rsidRPr="004576A7">
        <w:rPr>
          <w:rFonts w:ascii="Arial" w:hAnsi="Arial"/>
          <w:sz w:val="22"/>
        </w:rPr>
        <w:t xml:space="preserve"> niż 2 godzin </w:t>
      </w:r>
      <w:r w:rsidRPr="004576A7">
        <w:rPr>
          <w:rFonts w:ascii="Arial" w:hAnsi="Arial"/>
          <w:sz w:val="22"/>
        </w:rPr>
        <w:t xml:space="preserve">od chwili </w:t>
      </w:r>
      <w:r w:rsidRPr="00982358">
        <w:rPr>
          <w:rFonts w:ascii="Arial" w:hAnsi="Arial"/>
          <w:sz w:val="22"/>
        </w:rPr>
        <w:t>otrzymania wezwania, o którym mowa § 4 pkt 2</w:t>
      </w:r>
      <w:r w:rsidRPr="004576A7">
        <w:rPr>
          <w:rFonts w:ascii="Arial" w:hAnsi="Arial"/>
          <w:sz w:val="22"/>
        </w:rPr>
        <w:t xml:space="preserve"> we wszystkie dni tygodnia i przez całą dobę</w:t>
      </w:r>
      <w:r w:rsidR="004532E9" w:rsidRPr="00982358">
        <w:rPr>
          <w:rFonts w:ascii="Arial" w:hAnsi="Arial"/>
          <w:sz w:val="22"/>
        </w:rPr>
        <w:t>.</w:t>
      </w:r>
    </w:p>
    <w:p w14:paraId="4A2E59A4" w14:textId="0E4935E6" w:rsidR="004532E9" w:rsidRPr="00982358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 przypadku nie przystąpienia przez Gwaranta do usuwania ujawnionej wady w terminie określonym w ust. 1 i ust. 2 pkt 1 lub też nie usunięcia wady w terminie określonym w ust. 1 i ust. 2 pkt 2</w:t>
      </w:r>
      <w:r w:rsidR="004576A7">
        <w:rPr>
          <w:rFonts w:ascii="Arial" w:hAnsi="Arial"/>
          <w:sz w:val="22"/>
        </w:rPr>
        <w:t>-3</w:t>
      </w:r>
      <w:r w:rsidRPr="00982358">
        <w:rPr>
          <w:rFonts w:ascii="Arial" w:hAnsi="Arial"/>
          <w:sz w:val="22"/>
        </w:rPr>
        <w:t xml:space="preserve"> (z zastrzeżeniem ust. 4), wada zostanie usunięta przez Uprawnionego na koszt Gwaranta.</w:t>
      </w:r>
    </w:p>
    <w:p w14:paraId="6F31B7C6" w14:textId="77777777" w:rsidR="004532E9" w:rsidRPr="00982358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Terminy usuwania wad, o których mowa w ust. 1 oraz ust. 2, za zgodą Uprawnionego oraz Gwaranta, wyrażoną w formie pisemnej, a także w formie elektronicznej (poczta elektroniczna) lub za pośrednictwem telefaksu, mogą podlegać zmianom, o ile jest to uzasadnione obiektywnymi przyczynami, które nie sprzeciwiają się interesowi Uprawnionego i jednocześnie nie stanowią zagrożenia (w szczególności) dla życia lub zdrowia ludzi.</w:t>
      </w:r>
    </w:p>
    <w:p w14:paraId="616426E8" w14:textId="77777777" w:rsidR="004532E9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Usunięcie wad przez Gwaranta uważa się za skuteczne z chwilą podpisania przez obie strony Protokołu odbioru prac z usuwania wad. Jeżeli Uprawniony bez uzasadnienia nie przystąpi do odbioru prac z usuwania wad w terminie 3 dni od daty powiadomienia go przez Gwaranta o usunięciu wady, wówczas podpisanie protokołu przez samego Gwaranta będzie miało skutek, jak w zdaniu poprzedzającym.</w:t>
      </w:r>
    </w:p>
    <w:p w14:paraId="3F7BEE01" w14:textId="62AD31EF" w:rsidR="0094634F" w:rsidRPr="00982358" w:rsidRDefault="0094634F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94634F">
        <w:rPr>
          <w:rFonts w:ascii="Arial" w:hAnsi="Arial"/>
          <w:sz w:val="22"/>
        </w:rPr>
        <w:t xml:space="preserve">Gwarant jest odpowiedzialny za wszelkie szkody, które spowodował w czasie prac nad usuwaniem </w:t>
      </w:r>
      <w:r>
        <w:rPr>
          <w:rFonts w:ascii="Arial" w:hAnsi="Arial"/>
          <w:sz w:val="22"/>
        </w:rPr>
        <w:t>w</w:t>
      </w:r>
      <w:r w:rsidRPr="0094634F">
        <w:rPr>
          <w:rFonts w:ascii="Arial" w:hAnsi="Arial"/>
          <w:sz w:val="22"/>
        </w:rPr>
        <w:t>ad</w:t>
      </w:r>
      <w:r>
        <w:rPr>
          <w:rFonts w:ascii="Arial" w:hAnsi="Arial"/>
          <w:sz w:val="22"/>
        </w:rPr>
        <w:t>.</w:t>
      </w:r>
    </w:p>
    <w:p w14:paraId="5A357569" w14:textId="77777777" w:rsidR="004532E9" w:rsidRPr="00982358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 6</w:t>
      </w:r>
    </w:p>
    <w:p w14:paraId="4FE622E6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Komunikacja</w:t>
      </w:r>
    </w:p>
    <w:p w14:paraId="4AD59EA8" w14:textId="77777777" w:rsidR="004532E9" w:rsidRPr="00982358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Wszelka komunikacja pomiędzy stronami wymaga zachowania formy pisemnej, z zastrzeżeniem ust. 2.</w:t>
      </w:r>
    </w:p>
    <w:p w14:paraId="0034695A" w14:textId="77777777" w:rsidR="004532E9" w:rsidRPr="00982358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Komunikacja za pośrednictwem telefaksu lub poczty elektronicznej (e-mail) będzie uważana za prowadzoną w formie pisemnej,</w:t>
      </w:r>
      <w:r w:rsidRPr="00982358">
        <w:rPr>
          <w:rFonts w:ascii="Arial" w:hAnsi="Arial" w:cs="Arial"/>
          <w:sz w:val="22"/>
          <w:szCs w:val="22"/>
        </w:rPr>
        <w:t xml:space="preserve"> o ile każda ze Stron na żądanie drugiej niezwłocznie potwierdzi fakt jej otrzymania.</w:t>
      </w:r>
      <w:r w:rsidRPr="00982358">
        <w:rPr>
          <w:rFonts w:ascii="Arial" w:hAnsi="Arial"/>
          <w:sz w:val="22"/>
        </w:rPr>
        <w:t xml:space="preserve"> </w:t>
      </w:r>
    </w:p>
    <w:p w14:paraId="75BA5EC2" w14:textId="77777777" w:rsidR="004532E9" w:rsidRPr="00982358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Nieodebranie albo odmowa odebrania listu poleconego lub innej korespondencji pisemnej będzie traktowana równoważnie z jego doręczeniem.</w:t>
      </w:r>
    </w:p>
    <w:p w14:paraId="09D23A1C" w14:textId="77777777" w:rsidR="004532E9" w:rsidRPr="00982358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Wszelkie pisma skierowane do Gwaranta należy wysyłać na adres: </w:t>
      </w:r>
    </w:p>
    <w:p w14:paraId="1673A5DC" w14:textId="05339DE3" w:rsidR="004532E9" w:rsidRPr="00982358" w:rsidRDefault="00B713FA" w:rsidP="00087492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…………………………………………………………………………..</w:t>
      </w:r>
    </w:p>
    <w:p w14:paraId="790A6248" w14:textId="4E1C894D" w:rsidR="004532E9" w:rsidRPr="00982358" w:rsidRDefault="004532E9" w:rsidP="0061443E">
      <w:pPr>
        <w:numPr>
          <w:ilvl w:val="0"/>
          <w:numId w:val="10"/>
        </w:numPr>
        <w:spacing w:before="120" w:after="24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Wszelkie pisma skierowane do Uprawnionego należy wysyłać na adres: </w:t>
      </w:r>
      <w:r w:rsidR="00371362" w:rsidRPr="00FD0E20">
        <w:rPr>
          <w:rFonts w:ascii="Arial" w:hAnsi="Arial" w:cs="Arial"/>
          <w:b/>
          <w:sz w:val="22"/>
          <w:szCs w:val="22"/>
        </w:rPr>
        <w:t xml:space="preserve">Samodzielny Zespół Publicznych Zakładów Lecznictwa Otwartego Warszawa-Ochota, </w:t>
      </w:r>
      <w:r w:rsidR="00371362" w:rsidRPr="00FD0E20">
        <w:rPr>
          <w:rFonts w:ascii="Arial" w:hAnsi="Arial" w:cs="Arial"/>
          <w:sz w:val="22"/>
          <w:szCs w:val="22"/>
        </w:rPr>
        <w:t>z siedzibą w Warszawie (02-353), przy ul. Szczęśliwicka 36,</w:t>
      </w:r>
    </w:p>
    <w:p w14:paraId="4A7E6324" w14:textId="77777777" w:rsidR="004532E9" w:rsidRPr="00982358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  <w:szCs w:val="22"/>
        </w:rPr>
      </w:pPr>
      <w:r w:rsidRPr="00982358">
        <w:rPr>
          <w:rFonts w:ascii="Arial" w:hAnsi="Arial"/>
          <w:sz w:val="22"/>
          <w:szCs w:val="22"/>
        </w:rPr>
        <w:t>O zmianach w danych teleadresowych, o których mowa w ust. 4</w:t>
      </w:r>
      <w:r w:rsidR="00275906" w:rsidRPr="00982358">
        <w:rPr>
          <w:rFonts w:ascii="Arial" w:hAnsi="Arial"/>
          <w:sz w:val="22"/>
          <w:szCs w:val="22"/>
        </w:rPr>
        <w:t xml:space="preserve"> - </w:t>
      </w:r>
      <w:r w:rsidR="000A2D10" w:rsidRPr="00982358">
        <w:rPr>
          <w:rFonts w:ascii="Arial" w:hAnsi="Arial"/>
          <w:sz w:val="22"/>
          <w:szCs w:val="22"/>
        </w:rPr>
        <w:t>5</w:t>
      </w:r>
      <w:r w:rsidRPr="00982358">
        <w:rPr>
          <w:rFonts w:ascii="Arial" w:hAnsi="Arial"/>
          <w:sz w:val="22"/>
          <w:szCs w:val="22"/>
        </w:rPr>
        <w:t xml:space="preserve"> strony obowiązane są informować się niezwłocznie, nie później niż 7 dni od chwili zaistnienia zmian, pod rygorem uznania wysłania korespondencji pod ostatnio znany adres za skutecznie doręczoną.</w:t>
      </w:r>
    </w:p>
    <w:p w14:paraId="6DAE280E" w14:textId="763A9D1A" w:rsidR="004532E9" w:rsidRPr="00982358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 xml:space="preserve">Gwarant jest </w:t>
      </w:r>
      <w:r w:rsidR="0094634F">
        <w:rPr>
          <w:rFonts w:ascii="Arial" w:hAnsi="Arial"/>
          <w:sz w:val="22"/>
        </w:rPr>
        <w:t>z</w:t>
      </w:r>
      <w:r w:rsidRPr="00982358">
        <w:rPr>
          <w:rFonts w:ascii="Arial" w:hAnsi="Arial"/>
          <w:sz w:val="22"/>
        </w:rPr>
        <w:t xml:space="preserve">obowiązany w terminie 7 dni od daty złożenia wniosku o upadłość lub </w:t>
      </w:r>
      <w:r w:rsidR="0094634F" w:rsidRPr="0094634F">
        <w:rPr>
          <w:rFonts w:ascii="Arial" w:hAnsi="Arial"/>
          <w:sz w:val="22"/>
        </w:rPr>
        <w:t>wniosku o restrukturyzację lub otwarcia likwidacji</w:t>
      </w:r>
      <w:r w:rsidR="0094634F">
        <w:rPr>
          <w:rFonts w:ascii="Arial" w:hAnsi="Arial"/>
          <w:sz w:val="22"/>
        </w:rPr>
        <w:t>,</w:t>
      </w:r>
      <w:r w:rsidR="0094634F" w:rsidRPr="0094634F" w:rsidDel="0094634F">
        <w:rPr>
          <w:rFonts w:ascii="Arial" w:hAnsi="Arial"/>
          <w:sz w:val="22"/>
        </w:rPr>
        <w:t xml:space="preserve"> </w:t>
      </w:r>
      <w:r w:rsidRPr="00982358">
        <w:rPr>
          <w:rFonts w:ascii="Arial" w:hAnsi="Arial"/>
          <w:sz w:val="22"/>
        </w:rPr>
        <w:t>powiadomić na piśmie o tym fakcie Uprawnionego.</w:t>
      </w:r>
    </w:p>
    <w:p w14:paraId="4D4381F8" w14:textId="77777777" w:rsidR="004532E9" w:rsidRPr="00982358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§ 7</w:t>
      </w:r>
    </w:p>
    <w:p w14:paraId="31DDDBB0" w14:textId="77777777" w:rsidR="004532E9" w:rsidRPr="00982358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982358">
        <w:rPr>
          <w:rFonts w:ascii="Arial" w:hAnsi="Arial"/>
          <w:b/>
          <w:sz w:val="22"/>
        </w:rPr>
        <w:t>Postanowienia końcowe</w:t>
      </w:r>
    </w:p>
    <w:p w14:paraId="2741CB8D" w14:textId="77777777" w:rsidR="004532E9" w:rsidRPr="00982358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 sprawach nieuregulowanych zastosowanie mają odpowiednie przepisy prawa, w szczególności Kodeksu cywilnego oraz ustawy Prawo zamówień publicznych.</w:t>
      </w:r>
    </w:p>
    <w:p w14:paraId="222AA72F" w14:textId="77777777" w:rsidR="004532E9" w:rsidRPr="00982358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Niniejsza Karta Gwarancyjna jest integralną częścią Umowy.</w:t>
      </w:r>
    </w:p>
    <w:p w14:paraId="595C6A13" w14:textId="77777777" w:rsidR="004532E9" w:rsidRPr="00982358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Wszelkie zmiany niniejszej Karty Gwarancyjnej wymagają formy pisemnej pod rygorem nieważności.</w:t>
      </w:r>
    </w:p>
    <w:p w14:paraId="495E36FD" w14:textId="77777777" w:rsidR="004532E9" w:rsidRPr="00982358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Niniejszą Kartę Gwarancyjną sporządzono w czterech egzemplarzach na prawach oryginału, po dwa dla każdej ze Stron.</w:t>
      </w:r>
    </w:p>
    <w:p w14:paraId="3E706AD1" w14:textId="77777777" w:rsidR="004532E9" w:rsidRPr="00982358" w:rsidRDefault="004532E9" w:rsidP="00087492">
      <w:pPr>
        <w:tabs>
          <w:tab w:val="left" w:pos="3945"/>
        </w:tabs>
        <w:spacing w:line="276" w:lineRule="auto"/>
        <w:jc w:val="both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ab/>
      </w:r>
    </w:p>
    <w:p w14:paraId="79BEA4C5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21C41965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… , dnia …. r.</w:t>
      </w:r>
    </w:p>
    <w:p w14:paraId="7B0F0D08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0B73E7D7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7891E75D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Warunki gwarancji przyjął Uprawniony: …………………………………………………………….</w:t>
      </w:r>
    </w:p>
    <w:p w14:paraId="1065C6D6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18"/>
          <w:szCs w:val="18"/>
        </w:rPr>
      </w:pP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  <w:t>(Podpis i pieczęć )</w:t>
      </w:r>
    </w:p>
    <w:p w14:paraId="2B89B086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5C45C1AB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7B23B7C7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244E3465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673CDE21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25229738" w14:textId="77777777" w:rsidR="004532E9" w:rsidRPr="00982358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  <w:r w:rsidRPr="00982358">
        <w:rPr>
          <w:rFonts w:ascii="Arial" w:hAnsi="Arial"/>
          <w:sz w:val="22"/>
        </w:rPr>
        <w:t>Wykonawca : ………………………….……………………………………………………………….</w:t>
      </w:r>
    </w:p>
    <w:p w14:paraId="3B100328" w14:textId="77777777" w:rsidR="004532E9" w:rsidRPr="00982358" w:rsidRDefault="004532E9" w:rsidP="00087492">
      <w:pPr>
        <w:spacing w:line="276" w:lineRule="auto"/>
        <w:ind w:right="-1368"/>
        <w:rPr>
          <w:sz w:val="18"/>
          <w:szCs w:val="18"/>
        </w:rPr>
      </w:pP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</w:r>
      <w:r w:rsidRPr="00982358">
        <w:rPr>
          <w:rFonts w:ascii="Arial" w:hAnsi="Arial"/>
          <w:sz w:val="18"/>
          <w:szCs w:val="18"/>
        </w:rPr>
        <w:tab/>
        <w:t xml:space="preserve">( Podpis i pieczęć ) </w:t>
      </w:r>
    </w:p>
    <w:p w14:paraId="7055D7C4" w14:textId="77777777" w:rsidR="004532E9" w:rsidRPr="00982358" w:rsidRDefault="004532E9"/>
    <w:sectPr w:rsidR="004532E9" w:rsidRPr="00982358" w:rsidSect="00925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319" w:left="1417" w:header="600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E2992" w14:textId="77777777" w:rsidR="003E1596" w:rsidRDefault="003E1596" w:rsidP="00087492">
      <w:r>
        <w:separator/>
      </w:r>
    </w:p>
  </w:endnote>
  <w:endnote w:type="continuationSeparator" w:id="0">
    <w:p w14:paraId="55E52F7F" w14:textId="77777777" w:rsidR="003E1596" w:rsidRDefault="003E1596" w:rsidP="0008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6BDC8" w14:textId="77777777" w:rsidR="00DE0FB2" w:rsidRDefault="00DE0F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00170" w14:textId="77777777" w:rsidR="004532E9" w:rsidRPr="00FE586F" w:rsidRDefault="004532E9">
    <w:pPr>
      <w:pStyle w:val="Stopka"/>
      <w:jc w:val="center"/>
      <w:rPr>
        <w:rFonts w:ascii="Arial" w:hAnsi="Arial" w:cs="Arial"/>
        <w:sz w:val="18"/>
        <w:szCs w:val="18"/>
      </w:rPr>
    </w:pPr>
    <w:r w:rsidRPr="00FE586F">
      <w:rPr>
        <w:rFonts w:ascii="Arial" w:hAnsi="Arial" w:cs="Arial"/>
        <w:sz w:val="18"/>
        <w:szCs w:val="18"/>
      </w:rPr>
      <w:fldChar w:fldCharType="begin"/>
    </w:r>
    <w:r w:rsidRPr="00FE586F">
      <w:rPr>
        <w:rFonts w:ascii="Arial" w:hAnsi="Arial" w:cs="Arial"/>
        <w:sz w:val="18"/>
        <w:szCs w:val="18"/>
      </w:rPr>
      <w:instrText xml:space="preserve"> PAGE   \* MERGEFORMAT </w:instrText>
    </w:r>
    <w:r w:rsidRPr="00FE586F">
      <w:rPr>
        <w:rFonts w:ascii="Arial" w:hAnsi="Arial" w:cs="Arial"/>
        <w:sz w:val="18"/>
        <w:szCs w:val="18"/>
      </w:rPr>
      <w:fldChar w:fldCharType="separate"/>
    </w:r>
    <w:r w:rsidR="000A2F92">
      <w:rPr>
        <w:rFonts w:ascii="Arial" w:hAnsi="Arial" w:cs="Arial"/>
        <w:noProof/>
        <w:sz w:val="18"/>
        <w:szCs w:val="18"/>
      </w:rPr>
      <w:t>7</w:t>
    </w:r>
    <w:r w:rsidRPr="00FE586F">
      <w:rPr>
        <w:rFonts w:ascii="Arial" w:hAnsi="Arial" w:cs="Arial"/>
        <w:sz w:val="18"/>
        <w:szCs w:val="18"/>
      </w:rPr>
      <w:fldChar w:fldCharType="end"/>
    </w:r>
  </w:p>
  <w:p w14:paraId="27640AC5" w14:textId="77777777" w:rsidR="004532E9" w:rsidRDefault="004532E9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C9E00" w14:textId="77777777" w:rsidR="00DE0FB2" w:rsidRDefault="00DE0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CB3B5" w14:textId="77777777" w:rsidR="003E1596" w:rsidRDefault="003E1596" w:rsidP="00087492">
      <w:r>
        <w:separator/>
      </w:r>
    </w:p>
  </w:footnote>
  <w:footnote w:type="continuationSeparator" w:id="0">
    <w:p w14:paraId="20031342" w14:textId="77777777" w:rsidR="003E1596" w:rsidRDefault="003E1596" w:rsidP="00087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7C704" w14:textId="77777777" w:rsidR="00DE0FB2" w:rsidRDefault="00DE0F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9CD6A" w14:textId="2CDBD3A3" w:rsidR="00805213" w:rsidRDefault="00805213" w:rsidP="00805213">
    <w:pPr>
      <w:pStyle w:val="Nagwek"/>
      <w:jc w:val="center"/>
    </w:pPr>
  </w:p>
  <w:p w14:paraId="08DA61EF" w14:textId="5B2DFE00" w:rsidR="004532E9" w:rsidRDefault="0048390C" w:rsidP="0048390C">
    <w:pPr>
      <w:pStyle w:val="Nagwek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                                                                     </w:t>
    </w:r>
    <w:r w:rsidR="004532E9" w:rsidRPr="00DE0FB2">
      <w:rPr>
        <w:rFonts w:ascii="Arial" w:hAnsi="Arial" w:cs="Arial"/>
        <w:b/>
        <w:bCs/>
        <w:iCs/>
      </w:rPr>
      <w:t xml:space="preserve">Załącznik nr </w:t>
    </w:r>
    <w:r w:rsidR="00FD0E20" w:rsidRPr="00DE0FB2">
      <w:rPr>
        <w:rFonts w:ascii="Arial" w:hAnsi="Arial" w:cs="Arial"/>
        <w:b/>
        <w:bCs/>
        <w:iCs/>
      </w:rPr>
      <w:t>5</w:t>
    </w:r>
    <w:r w:rsidR="004532E9" w:rsidRPr="00DE0FB2">
      <w:rPr>
        <w:rFonts w:ascii="Arial" w:hAnsi="Arial" w:cs="Arial"/>
        <w:b/>
        <w:bCs/>
        <w:iCs/>
      </w:rPr>
      <w:t xml:space="preserve"> do </w:t>
    </w:r>
    <w:r w:rsidR="00DE0FB2">
      <w:rPr>
        <w:rFonts w:ascii="Arial" w:hAnsi="Arial" w:cs="Arial"/>
        <w:b/>
        <w:bCs/>
        <w:iCs/>
      </w:rPr>
      <w:t>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B8AFE" w14:textId="77777777" w:rsidR="00DE0FB2" w:rsidRDefault="00DE0F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AB546762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  <w:sz w:val="20"/>
        <w:szCs w:val="20"/>
      </w:rPr>
    </w:lvl>
  </w:abstractNum>
  <w:abstractNum w:abstractNumId="1" w15:restartNumberingAfterBreak="0">
    <w:nsid w:val="00000008"/>
    <w:multiLevelType w:val="singleLevel"/>
    <w:tmpl w:val="5D02930E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  <w:color w:val="000000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266C5D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83AA9F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BE91BFE"/>
    <w:multiLevelType w:val="hybridMultilevel"/>
    <w:tmpl w:val="0C7434C6"/>
    <w:lvl w:ilvl="0" w:tplc="218EBA90">
      <w:start w:val="1"/>
      <w:numFmt w:val="decimal"/>
      <w:lvlText w:val="%1)"/>
      <w:lvlJc w:val="left"/>
      <w:pPr>
        <w:ind w:left="786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2FC5A72"/>
    <w:multiLevelType w:val="hybridMultilevel"/>
    <w:tmpl w:val="AEB85B4A"/>
    <w:lvl w:ilvl="0" w:tplc="8C2CDA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3A2B63"/>
    <w:multiLevelType w:val="hybridMultilevel"/>
    <w:tmpl w:val="437424DE"/>
    <w:lvl w:ilvl="0" w:tplc="B4A498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1876D03"/>
    <w:multiLevelType w:val="hybridMultilevel"/>
    <w:tmpl w:val="AEB85B4A"/>
    <w:lvl w:ilvl="0" w:tplc="8C2CDA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B8F3B40"/>
    <w:multiLevelType w:val="hybridMultilevel"/>
    <w:tmpl w:val="A7B42422"/>
    <w:lvl w:ilvl="0" w:tplc="65A008F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64363747"/>
    <w:multiLevelType w:val="hybridMultilevel"/>
    <w:tmpl w:val="CB1CA91C"/>
    <w:lvl w:ilvl="0" w:tplc="B60C9C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5633B"/>
    <w:multiLevelType w:val="hybridMultilevel"/>
    <w:tmpl w:val="BF8621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16"/>
  </w:num>
  <w:num w:numId="14">
    <w:abstractNumId w:val="14"/>
  </w:num>
  <w:num w:numId="15">
    <w:abstractNumId w:val="17"/>
  </w:num>
  <w:num w:numId="16">
    <w:abstractNumId w:val="13"/>
  </w:num>
  <w:num w:numId="17">
    <w:abstractNumId w:val="12"/>
  </w:num>
  <w:num w:numId="18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zabella Starzyńska">
    <w15:presenceInfo w15:providerId="AD" w15:userId="S-1-5-21-3098805517-3453720904-3772762980-3480"/>
  </w15:person>
  <w15:person w15:author="Marlena Danek">
    <w15:presenceInfo w15:providerId="AD" w15:userId="S-1-5-21-3098805517-3453720904-3772762980-3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01"/>
    <w:rsid w:val="00001131"/>
    <w:rsid w:val="00002AA6"/>
    <w:rsid w:val="00011006"/>
    <w:rsid w:val="00021B65"/>
    <w:rsid w:val="00026511"/>
    <w:rsid w:val="000422F1"/>
    <w:rsid w:val="00070AC1"/>
    <w:rsid w:val="00087492"/>
    <w:rsid w:val="00097C30"/>
    <w:rsid w:val="000A238F"/>
    <w:rsid w:val="000A2D10"/>
    <w:rsid w:val="000A2F92"/>
    <w:rsid w:val="000D7A2E"/>
    <w:rsid w:val="00100A4B"/>
    <w:rsid w:val="00101A5E"/>
    <w:rsid w:val="00114A10"/>
    <w:rsid w:val="00123048"/>
    <w:rsid w:val="00126E09"/>
    <w:rsid w:val="00132C39"/>
    <w:rsid w:val="00155405"/>
    <w:rsid w:val="0016334F"/>
    <w:rsid w:val="00191B13"/>
    <w:rsid w:val="0019521F"/>
    <w:rsid w:val="001D089C"/>
    <w:rsid w:val="001E6024"/>
    <w:rsid w:val="001F1895"/>
    <w:rsid w:val="00275906"/>
    <w:rsid w:val="002A061E"/>
    <w:rsid w:val="002B56FA"/>
    <w:rsid w:val="002E1C49"/>
    <w:rsid w:val="00323257"/>
    <w:rsid w:val="00327C14"/>
    <w:rsid w:val="00334D8F"/>
    <w:rsid w:val="00346506"/>
    <w:rsid w:val="003544B2"/>
    <w:rsid w:val="00361693"/>
    <w:rsid w:val="00366F7E"/>
    <w:rsid w:val="00371362"/>
    <w:rsid w:val="00374DB6"/>
    <w:rsid w:val="00393F9C"/>
    <w:rsid w:val="003A70C3"/>
    <w:rsid w:val="003B0EBB"/>
    <w:rsid w:val="003D7A0B"/>
    <w:rsid w:val="003E1596"/>
    <w:rsid w:val="003F3654"/>
    <w:rsid w:val="00414013"/>
    <w:rsid w:val="00443601"/>
    <w:rsid w:val="004532E9"/>
    <w:rsid w:val="004576A7"/>
    <w:rsid w:val="0048390C"/>
    <w:rsid w:val="0048719E"/>
    <w:rsid w:val="004A1EEA"/>
    <w:rsid w:val="004D6667"/>
    <w:rsid w:val="005279A8"/>
    <w:rsid w:val="00531ABF"/>
    <w:rsid w:val="00553175"/>
    <w:rsid w:val="0056766D"/>
    <w:rsid w:val="0058051F"/>
    <w:rsid w:val="005926CD"/>
    <w:rsid w:val="005A4CCF"/>
    <w:rsid w:val="005C5122"/>
    <w:rsid w:val="005C6588"/>
    <w:rsid w:val="005E2884"/>
    <w:rsid w:val="005E4E44"/>
    <w:rsid w:val="005E7AEC"/>
    <w:rsid w:val="005F773B"/>
    <w:rsid w:val="00605698"/>
    <w:rsid w:val="0061443E"/>
    <w:rsid w:val="0061458B"/>
    <w:rsid w:val="00635F06"/>
    <w:rsid w:val="00650528"/>
    <w:rsid w:val="00650F72"/>
    <w:rsid w:val="00683EA8"/>
    <w:rsid w:val="00684CE1"/>
    <w:rsid w:val="006D6410"/>
    <w:rsid w:val="007023B6"/>
    <w:rsid w:val="0071542A"/>
    <w:rsid w:val="00730489"/>
    <w:rsid w:val="00743218"/>
    <w:rsid w:val="007A1A0D"/>
    <w:rsid w:val="007D7BEE"/>
    <w:rsid w:val="007E3378"/>
    <w:rsid w:val="00805213"/>
    <w:rsid w:val="00813BAB"/>
    <w:rsid w:val="00815E0A"/>
    <w:rsid w:val="00822D8F"/>
    <w:rsid w:val="00852D03"/>
    <w:rsid w:val="00861882"/>
    <w:rsid w:val="0087459E"/>
    <w:rsid w:val="00877AA5"/>
    <w:rsid w:val="00891CBB"/>
    <w:rsid w:val="008D0166"/>
    <w:rsid w:val="008F59AB"/>
    <w:rsid w:val="00900F31"/>
    <w:rsid w:val="0091641D"/>
    <w:rsid w:val="009216CA"/>
    <w:rsid w:val="00925AF6"/>
    <w:rsid w:val="00944F63"/>
    <w:rsid w:val="0094634F"/>
    <w:rsid w:val="00951453"/>
    <w:rsid w:val="009515B1"/>
    <w:rsid w:val="009728EB"/>
    <w:rsid w:val="00982358"/>
    <w:rsid w:val="009877C5"/>
    <w:rsid w:val="009B1AF1"/>
    <w:rsid w:val="009B52BD"/>
    <w:rsid w:val="009B5E4B"/>
    <w:rsid w:val="009C19E2"/>
    <w:rsid w:val="009C2C00"/>
    <w:rsid w:val="009E1DE5"/>
    <w:rsid w:val="009E2045"/>
    <w:rsid w:val="00A3300D"/>
    <w:rsid w:val="00A70DE7"/>
    <w:rsid w:val="00A8139A"/>
    <w:rsid w:val="00A85636"/>
    <w:rsid w:val="00AA6D7A"/>
    <w:rsid w:val="00AA76CB"/>
    <w:rsid w:val="00AB643B"/>
    <w:rsid w:val="00AC49FB"/>
    <w:rsid w:val="00B22E91"/>
    <w:rsid w:val="00B23969"/>
    <w:rsid w:val="00B36481"/>
    <w:rsid w:val="00B713FA"/>
    <w:rsid w:val="00B73A45"/>
    <w:rsid w:val="00B75D6C"/>
    <w:rsid w:val="00BB7CE4"/>
    <w:rsid w:val="00BC0143"/>
    <w:rsid w:val="00C02632"/>
    <w:rsid w:val="00C326D0"/>
    <w:rsid w:val="00C43C2A"/>
    <w:rsid w:val="00C60B81"/>
    <w:rsid w:val="00C60CB0"/>
    <w:rsid w:val="00C863D7"/>
    <w:rsid w:val="00CA3630"/>
    <w:rsid w:val="00CB221F"/>
    <w:rsid w:val="00CC5EAA"/>
    <w:rsid w:val="00CD09F9"/>
    <w:rsid w:val="00CE1069"/>
    <w:rsid w:val="00CE1470"/>
    <w:rsid w:val="00CF5423"/>
    <w:rsid w:val="00D022B3"/>
    <w:rsid w:val="00D250C7"/>
    <w:rsid w:val="00D31EDF"/>
    <w:rsid w:val="00D612CE"/>
    <w:rsid w:val="00D96B26"/>
    <w:rsid w:val="00DB0BD7"/>
    <w:rsid w:val="00DD0352"/>
    <w:rsid w:val="00DE0FB2"/>
    <w:rsid w:val="00DF190A"/>
    <w:rsid w:val="00DF6268"/>
    <w:rsid w:val="00DF7E6F"/>
    <w:rsid w:val="00E15665"/>
    <w:rsid w:val="00E32B0F"/>
    <w:rsid w:val="00E53330"/>
    <w:rsid w:val="00EA08C9"/>
    <w:rsid w:val="00EA31F4"/>
    <w:rsid w:val="00F30105"/>
    <w:rsid w:val="00F91C0D"/>
    <w:rsid w:val="00FB2975"/>
    <w:rsid w:val="00FB4246"/>
    <w:rsid w:val="00FC07EA"/>
    <w:rsid w:val="00FD0E20"/>
    <w:rsid w:val="00F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499CB2"/>
  <w15:docId w15:val="{798C27D6-A736-49E3-97C8-D420CC72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9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74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87492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0874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87492"/>
    <w:rPr>
      <w:rFonts w:ascii="Times New Roman" w:hAnsi="Times New Roman" w:cs="Times New Roman"/>
      <w:sz w:val="20"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087492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76" w:lineRule="auto"/>
      <w:jc w:val="center"/>
    </w:pPr>
    <w:rPr>
      <w:rFonts w:ascii="Arial" w:hAnsi="Arial"/>
      <w:b/>
      <w:caps/>
      <w:sz w:val="28"/>
    </w:rPr>
  </w:style>
  <w:style w:type="character" w:customStyle="1" w:styleId="TytuZnak">
    <w:name w:val="Tytuł Znak"/>
    <w:link w:val="Tytu"/>
    <w:uiPriority w:val="99"/>
    <w:locked/>
    <w:rsid w:val="00087492"/>
    <w:rPr>
      <w:rFonts w:ascii="Arial" w:hAnsi="Arial" w:cs="Times New Roman"/>
      <w:b/>
      <w:caps/>
      <w:sz w:val="20"/>
      <w:szCs w:val="20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87492"/>
    <w:pPr>
      <w:spacing w:line="276" w:lineRule="auto"/>
      <w:jc w:val="center"/>
    </w:pPr>
    <w:rPr>
      <w:rFonts w:ascii="Arial" w:hAnsi="Arial"/>
      <w:b/>
    </w:rPr>
  </w:style>
  <w:style w:type="character" w:customStyle="1" w:styleId="PodtytuZnak">
    <w:name w:val="Podtytuł Znak"/>
    <w:link w:val="Podtytu"/>
    <w:uiPriority w:val="99"/>
    <w:locked/>
    <w:rsid w:val="00087492"/>
    <w:rPr>
      <w:rFonts w:ascii="Arial" w:hAnsi="Arial" w:cs="Times New Roman"/>
      <w:b/>
      <w:sz w:val="20"/>
      <w:szCs w:val="20"/>
      <w:lang w:eastAsia="ar-SA" w:bidi="ar-SA"/>
    </w:rPr>
  </w:style>
  <w:style w:type="character" w:styleId="Hipercze">
    <w:name w:val="Hyperlink"/>
    <w:uiPriority w:val="99"/>
    <w:semiHidden/>
    <w:rsid w:val="00087492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08749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8749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366F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9164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1641D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uiPriority w:val="99"/>
    <w:semiHidden/>
    <w:rsid w:val="005A4CCF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rsid w:val="005A4CCF"/>
    <w:rPr>
      <w:rFonts w:eastAsia="Calibri"/>
      <w:lang w:val="x-none"/>
    </w:rPr>
  </w:style>
  <w:style w:type="character" w:customStyle="1" w:styleId="TekstkomentarzaZnak">
    <w:name w:val="Tekst komentarza Znak"/>
    <w:uiPriority w:val="99"/>
    <w:semiHidden/>
    <w:rsid w:val="005A4CCF"/>
    <w:rPr>
      <w:rFonts w:ascii="Times New Roman" w:eastAsia="Times New Roman" w:hAnsi="Times New Roman"/>
      <w:lang w:eastAsia="ar-SA"/>
    </w:rPr>
  </w:style>
  <w:style w:type="character" w:customStyle="1" w:styleId="TekstkomentarzaZnak1">
    <w:name w:val="Tekst komentarza Znak1"/>
    <w:link w:val="Tekstkomentarza"/>
    <w:uiPriority w:val="99"/>
    <w:locked/>
    <w:rsid w:val="005A4CCF"/>
    <w:rPr>
      <w:rFonts w:ascii="Times New Roman" w:hAnsi="Times New Roman"/>
      <w:lang w:val="x-none" w:eastAsia="ar-SA"/>
    </w:rPr>
  </w:style>
  <w:style w:type="character" w:customStyle="1" w:styleId="AkapitzlistZnak">
    <w:name w:val="Akapit z listą Znak"/>
    <w:link w:val="Akapitzlist"/>
    <w:uiPriority w:val="34"/>
    <w:locked/>
    <w:rsid w:val="000A2D10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E91"/>
    <w:rPr>
      <w:rFonts w:eastAsia="Times New Roman"/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B22E91"/>
    <w:rPr>
      <w:rFonts w:ascii="Times New Roman" w:eastAsia="Times New Roman" w:hAnsi="Times New Roman"/>
      <w:b/>
      <w:bCs/>
      <w:lang w:val="x-none" w:eastAsia="ar-SA"/>
    </w:rPr>
  </w:style>
  <w:style w:type="paragraph" w:styleId="Poprawka">
    <w:name w:val="Revision"/>
    <w:hidden/>
    <w:uiPriority w:val="99"/>
    <w:semiHidden/>
    <w:rsid w:val="009B5E4B"/>
    <w:rPr>
      <w:rFonts w:ascii="Times New Roman" w:eastAsia="Times New Roman" w:hAnsi="Times New Roman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576A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576A7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Zawartoramki">
    <w:name w:val="Zawartość ramki"/>
    <w:basedOn w:val="Tekstpodstawowy"/>
    <w:rsid w:val="00FB4246"/>
    <w:pPr>
      <w:autoSpaceDE w:val="0"/>
      <w:spacing w:after="0"/>
      <w:jc w:val="both"/>
    </w:pPr>
    <w:rPr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8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2185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Izabella Starzyńska</cp:lastModifiedBy>
  <cp:revision>30</cp:revision>
  <cp:lastPrinted>2018-02-20T11:04:00Z</cp:lastPrinted>
  <dcterms:created xsi:type="dcterms:W3CDTF">2024-03-14T12:42:00Z</dcterms:created>
  <dcterms:modified xsi:type="dcterms:W3CDTF">2024-05-24T12:03:00Z</dcterms:modified>
</cp:coreProperties>
</file>