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632AA" w14:textId="013AD358" w:rsidR="007B3C3C" w:rsidRPr="00827FE6" w:rsidRDefault="007B3C3C" w:rsidP="00042CD1">
      <w:pPr>
        <w:spacing w:before="120" w:after="120" w:line="360" w:lineRule="auto"/>
        <w:jc w:val="right"/>
        <w:rPr>
          <w:rFonts w:ascii="Arial" w:hAnsi="Arial" w:cs="Arial"/>
          <w:sz w:val="24"/>
          <w:szCs w:val="24"/>
        </w:rPr>
      </w:pPr>
      <w:r w:rsidRPr="00827FE6">
        <w:rPr>
          <w:rFonts w:ascii="Arial" w:hAnsi="Arial" w:cs="Arial"/>
          <w:sz w:val="24"/>
          <w:szCs w:val="24"/>
        </w:rPr>
        <w:t xml:space="preserve">Łódź, dnia </w:t>
      </w:r>
      <w:r w:rsidR="009E7648">
        <w:rPr>
          <w:rFonts w:ascii="Arial" w:hAnsi="Arial" w:cs="Arial"/>
          <w:sz w:val="24"/>
          <w:szCs w:val="24"/>
        </w:rPr>
        <w:t>30</w:t>
      </w:r>
      <w:r w:rsidR="00B62F53" w:rsidRPr="00827FE6">
        <w:rPr>
          <w:rFonts w:ascii="Arial" w:hAnsi="Arial" w:cs="Arial"/>
          <w:sz w:val="24"/>
          <w:szCs w:val="24"/>
        </w:rPr>
        <w:t xml:space="preserve"> kwietnia</w:t>
      </w:r>
      <w:r w:rsidRPr="00827FE6">
        <w:rPr>
          <w:rFonts w:ascii="Arial" w:hAnsi="Arial" w:cs="Arial"/>
          <w:sz w:val="24"/>
          <w:szCs w:val="24"/>
        </w:rPr>
        <w:t xml:space="preserve"> 202</w:t>
      </w:r>
      <w:r w:rsidR="0084698A" w:rsidRPr="00827FE6">
        <w:rPr>
          <w:rFonts w:ascii="Arial" w:hAnsi="Arial" w:cs="Arial"/>
          <w:sz w:val="24"/>
          <w:szCs w:val="24"/>
        </w:rPr>
        <w:t>4</w:t>
      </w:r>
      <w:r w:rsidRPr="00827FE6">
        <w:rPr>
          <w:rFonts w:ascii="Arial" w:hAnsi="Arial" w:cs="Arial"/>
          <w:sz w:val="24"/>
          <w:szCs w:val="24"/>
        </w:rPr>
        <w:t xml:space="preserve"> roku</w:t>
      </w:r>
    </w:p>
    <w:p w14:paraId="68326B03" w14:textId="77777777" w:rsidR="007B3C3C" w:rsidRPr="00827FE6" w:rsidRDefault="007B3C3C" w:rsidP="00042CD1">
      <w:pPr>
        <w:spacing w:before="120" w:after="120" w:line="360" w:lineRule="auto"/>
        <w:contextualSpacing/>
        <w:rPr>
          <w:rFonts w:ascii="Arial" w:hAnsi="Arial" w:cs="Arial"/>
          <w:sz w:val="24"/>
          <w:szCs w:val="24"/>
        </w:rPr>
      </w:pPr>
      <w:r w:rsidRPr="00827FE6">
        <w:rPr>
          <w:rFonts w:ascii="Arial" w:hAnsi="Arial" w:cs="Arial"/>
          <w:sz w:val="24"/>
          <w:szCs w:val="24"/>
        </w:rPr>
        <w:t>Zamawiający</w:t>
      </w:r>
    </w:p>
    <w:p w14:paraId="71404853" w14:textId="77777777" w:rsidR="007B3C3C" w:rsidRPr="00827FE6" w:rsidRDefault="007B3C3C" w:rsidP="00042CD1">
      <w:pPr>
        <w:spacing w:before="120" w:after="120" w:line="360" w:lineRule="auto"/>
        <w:contextualSpacing/>
        <w:rPr>
          <w:rFonts w:ascii="Arial" w:hAnsi="Arial" w:cs="Arial"/>
          <w:sz w:val="24"/>
          <w:szCs w:val="24"/>
        </w:rPr>
      </w:pPr>
      <w:r w:rsidRPr="00827FE6">
        <w:rPr>
          <w:rFonts w:ascii="Arial" w:hAnsi="Arial" w:cs="Arial"/>
          <w:sz w:val="24"/>
          <w:szCs w:val="24"/>
        </w:rPr>
        <w:t>Regionalne Centrum Polityki Społecznej w Łodzi</w:t>
      </w:r>
    </w:p>
    <w:p w14:paraId="4A238A1E" w14:textId="77777777" w:rsidR="007B3C3C" w:rsidRPr="00827FE6" w:rsidRDefault="007B3C3C" w:rsidP="00042CD1">
      <w:pPr>
        <w:spacing w:before="120" w:after="120" w:line="360" w:lineRule="auto"/>
        <w:contextualSpacing/>
        <w:rPr>
          <w:rFonts w:ascii="Arial" w:hAnsi="Arial" w:cs="Arial"/>
          <w:sz w:val="24"/>
          <w:szCs w:val="24"/>
        </w:rPr>
      </w:pPr>
      <w:r w:rsidRPr="00827FE6">
        <w:rPr>
          <w:rFonts w:ascii="Arial" w:hAnsi="Arial" w:cs="Arial"/>
          <w:sz w:val="24"/>
          <w:szCs w:val="24"/>
        </w:rPr>
        <w:t>ul. Snycerska 8</w:t>
      </w:r>
    </w:p>
    <w:p w14:paraId="52848C1F" w14:textId="4200673D" w:rsidR="003511C2" w:rsidRPr="00827FE6" w:rsidRDefault="007B3C3C" w:rsidP="00042CD1">
      <w:pPr>
        <w:spacing w:before="120" w:after="120" w:line="360" w:lineRule="auto"/>
        <w:contextualSpacing/>
        <w:rPr>
          <w:rFonts w:ascii="Arial" w:hAnsi="Arial" w:cs="Arial"/>
          <w:sz w:val="24"/>
          <w:szCs w:val="24"/>
        </w:rPr>
      </w:pPr>
      <w:r w:rsidRPr="00827FE6">
        <w:rPr>
          <w:rFonts w:ascii="Arial" w:hAnsi="Arial" w:cs="Arial"/>
          <w:sz w:val="24"/>
          <w:szCs w:val="24"/>
        </w:rPr>
        <w:t>91-302 Łódź</w:t>
      </w:r>
    </w:p>
    <w:p w14:paraId="5F42D8DC" w14:textId="316CF3A4" w:rsidR="00B62F53" w:rsidRPr="00827FE6" w:rsidRDefault="00B62F53" w:rsidP="00042CD1">
      <w:pPr>
        <w:spacing w:before="120" w:after="120" w:line="360" w:lineRule="auto"/>
        <w:rPr>
          <w:rFonts w:ascii="Arial" w:hAnsi="Arial" w:cs="Arial"/>
          <w:bCs/>
          <w:sz w:val="24"/>
          <w:szCs w:val="24"/>
        </w:rPr>
      </w:pPr>
      <w:r w:rsidRPr="00827FE6">
        <w:rPr>
          <w:rFonts w:ascii="Arial" w:hAnsi="Arial" w:cs="Arial"/>
          <w:sz w:val="24"/>
          <w:szCs w:val="24"/>
        </w:rPr>
        <w:t>N</w:t>
      </w:r>
      <w:r w:rsidRPr="00827FE6">
        <w:rPr>
          <w:rFonts w:ascii="Arial" w:hAnsi="Arial" w:cs="Arial"/>
          <w:bCs/>
          <w:sz w:val="24"/>
          <w:szCs w:val="24"/>
        </w:rPr>
        <w:t>r sprawy 7/2024</w:t>
      </w:r>
    </w:p>
    <w:p w14:paraId="228651C8" w14:textId="77777777" w:rsidR="00B62F53" w:rsidRPr="00827FE6" w:rsidRDefault="00B62F53" w:rsidP="00042CD1">
      <w:pPr>
        <w:spacing w:before="120" w:after="120" w:line="360" w:lineRule="auto"/>
        <w:rPr>
          <w:rFonts w:ascii="Arial" w:hAnsi="Arial" w:cs="Arial"/>
          <w:bCs/>
          <w:sz w:val="24"/>
          <w:szCs w:val="24"/>
        </w:rPr>
      </w:pPr>
      <w:r w:rsidRPr="00827FE6">
        <w:rPr>
          <w:rFonts w:ascii="Arial" w:hAnsi="Arial" w:cs="Arial"/>
          <w:bCs/>
          <w:sz w:val="24"/>
          <w:szCs w:val="24"/>
        </w:rPr>
        <w:t>DZP.261.6.2024</w:t>
      </w:r>
    </w:p>
    <w:p w14:paraId="15FC21AD" w14:textId="77777777" w:rsidR="00B62F53" w:rsidRPr="00827FE6" w:rsidRDefault="00B62F53" w:rsidP="00042CD1">
      <w:pPr>
        <w:spacing w:before="120" w:after="120" w:line="360" w:lineRule="auto"/>
        <w:rPr>
          <w:rFonts w:ascii="Arial" w:hAnsi="Arial" w:cs="Arial"/>
          <w:bCs/>
          <w:sz w:val="24"/>
          <w:szCs w:val="24"/>
        </w:rPr>
      </w:pPr>
      <w:r w:rsidRPr="00827FE6">
        <w:rPr>
          <w:rFonts w:ascii="Arial" w:hAnsi="Arial" w:cs="Arial"/>
          <w:bCs/>
          <w:sz w:val="24"/>
          <w:szCs w:val="24"/>
        </w:rPr>
        <w:t>Numer ogłoszenia: 2024/BZP 00240751/01</w:t>
      </w:r>
    </w:p>
    <w:p w14:paraId="505B545C" w14:textId="4C1413F5" w:rsidR="007B3C3C" w:rsidRPr="00827FE6" w:rsidRDefault="007B3C3C" w:rsidP="00042CD1">
      <w:pPr>
        <w:spacing w:before="120" w:after="720" w:line="360" w:lineRule="auto"/>
        <w:jc w:val="right"/>
        <w:rPr>
          <w:rFonts w:ascii="Arial" w:hAnsi="Arial" w:cs="Arial"/>
          <w:sz w:val="24"/>
          <w:szCs w:val="24"/>
        </w:rPr>
      </w:pPr>
      <w:r w:rsidRPr="00827FE6">
        <w:rPr>
          <w:rFonts w:ascii="Arial" w:hAnsi="Arial" w:cs="Arial"/>
          <w:sz w:val="24"/>
          <w:szCs w:val="24"/>
        </w:rPr>
        <w:t>Wykonawcy biorący udział w postępowaniu</w:t>
      </w:r>
    </w:p>
    <w:p w14:paraId="629856C7" w14:textId="4679B313" w:rsidR="009D0BD6" w:rsidRPr="00827FE6" w:rsidRDefault="0001765F" w:rsidP="00042CD1">
      <w:pPr>
        <w:spacing w:after="200" w:line="360" w:lineRule="auto"/>
        <w:rPr>
          <w:rFonts w:ascii="Arial" w:eastAsia="Calibri" w:hAnsi="Arial" w:cs="Arial"/>
          <w:b/>
          <w:kern w:val="0"/>
          <w:sz w:val="24"/>
          <w:szCs w:val="24"/>
          <w14:ligatures w14:val="none"/>
        </w:rPr>
      </w:pPr>
      <w:r w:rsidRPr="00827FE6">
        <w:rPr>
          <w:rFonts w:ascii="Arial" w:eastAsia="Calibri" w:hAnsi="Arial" w:cs="Arial"/>
          <w:b/>
          <w:kern w:val="0"/>
          <w:sz w:val="24"/>
          <w:szCs w:val="24"/>
          <w14:ligatures w14:val="none"/>
        </w:rPr>
        <w:t>Informacja o wyborze oferty</w:t>
      </w:r>
    </w:p>
    <w:p w14:paraId="474A93D4" w14:textId="3D802066" w:rsidR="00B62F53" w:rsidRPr="00827FE6" w:rsidRDefault="009D0BD6" w:rsidP="00042CD1">
      <w:pPr>
        <w:spacing w:before="120" w:after="120" w:line="360" w:lineRule="auto"/>
        <w:rPr>
          <w:rFonts w:ascii="Arial" w:hAnsi="Arial" w:cs="Arial"/>
          <w:sz w:val="24"/>
          <w:szCs w:val="24"/>
        </w:rPr>
      </w:pPr>
      <w:r w:rsidRPr="00827FE6">
        <w:rPr>
          <w:rFonts w:ascii="Arial" w:eastAsia="Calibri" w:hAnsi="Arial" w:cs="Arial"/>
          <w:kern w:val="0"/>
          <w:sz w:val="24"/>
          <w:szCs w:val="24"/>
          <w14:ligatures w14:val="none"/>
        </w:rPr>
        <w:t>Działaj</w:t>
      </w:r>
      <w:r w:rsidRPr="00827FE6">
        <w:rPr>
          <w:rFonts w:ascii="Arial" w:eastAsia="TimesNewRoman" w:hAnsi="Arial" w:cs="Arial"/>
          <w:kern w:val="0"/>
          <w:sz w:val="24"/>
          <w:szCs w:val="24"/>
          <w14:ligatures w14:val="none"/>
        </w:rPr>
        <w:t>ą</w:t>
      </w:r>
      <w:r w:rsidRPr="00827FE6">
        <w:rPr>
          <w:rFonts w:ascii="Arial" w:eastAsia="Calibri" w:hAnsi="Arial" w:cs="Arial"/>
          <w:kern w:val="0"/>
          <w:sz w:val="24"/>
          <w:szCs w:val="24"/>
          <w14:ligatures w14:val="none"/>
        </w:rPr>
        <w:t xml:space="preserve">c na podstawie art. 253 ust. 1 pkt 1) i pkt 2) </w:t>
      </w:r>
      <w:r w:rsidRPr="00827FE6">
        <w:rPr>
          <w:rFonts w:ascii="Arial" w:eastAsia="Calibri" w:hAnsi="Arial" w:cs="Arial"/>
          <w:bCs/>
          <w:kern w:val="0"/>
          <w:sz w:val="24"/>
          <w:szCs w:val="24"/>
          <w14:ligatures w14:val="none"/>
        </w:rPr>
        <w:t>ustawy z dnia 11 września 2019 r. Prawo zamówień publicznych (</w:t>
      </w:r>
      <w:r w:rsidRPr="00827FE6">
        <w:rPr>
          <w:rFonts w:ascii="Arial" w:eastAsia="Calibri" w:hAnsi="Arial" w:cs="Arial"/>
          <w:kern w:val="0"/>
          <w:sz w:val="24"/>
          <w:szCs w:val="24"/>
          <w14:ligatures w14:val="none"/>
        </w:rPr>
        <w:t>tj. Dz. U. z 2023 r. poz. 1605 ze zm.</w:t>
      </w:r>
      <w:r w:rsidRPr="00827FE6">
        <w:rPr>
          <w:rFonts w:ascii="Arial" w:eastAsia="Calibri" w:hAnsi="Arial" w:cs="Arial"/>
          <w:bCs/>
          <w:kern w:val="0"/>
          <w:sz w:val="24"/>
          <w:szCs w:val="24"/>
          <w14:ligatures w14:val="none"/>
        </w:rPr>
        <w:t>)</w:t>
      </w:r>
      <w:r w:rsidR="006C0F5B">
        <w:rPr>
          <w:rFonts w:ascii="Arial" w:eastAsia="Calibri" w:hAnsi="Arial" w:cs="Arial"/>
          <w:bCs/>
          <w:kern w:val="0"/>
          <w:sz w:val="24"/>
          <w:szCs w:val="24"/>
          <w14:ligatures w14:val="none"/>
        </w:rPr>
        <w:t>,</w:t>
      </w:r>
      <w:r w:rsidRPr="00827FE6">
        <w:rPr>
          <w:rFonts w:ascii="Arial" w:eastAsia="Calibri" w:hAnsi="Arial" w:cs="Arial"/>
          <w:bCs/>
          <w:kern w:val="0"/>
          <w:sz w:val="24"/>
          <w:szCs w:val="24"/>
          <w14:ligatures w14:val="none"/>
        </w:rPr>
        <w:t xml:space="preserve"> </w:t>
      </w:r>
      <w:r w:rsidRPr="00827FE6">
        <w:rPr>
          <w:rFonts w:ascii="Arial" w:eastAsia="Calibri" w:hAnsi="Arial" w:cs="Arial"/>
          <w:kern w:val="0"/>
          <w:sz w:val="24"/>
          <w:szCs w:val="24"/>
          <w14:ligatures w14:val="none"/>
        </w:rPr>
        <w:t>zwanej dalej „ustaw</w:t>
      </w:r>
      <w:r w:rsidRPr="00827FE6">
        <w:rPr>
          <w:rFonts w:ascii="Arial" w:eastAsia="TimesNewRoman" w:hAnsi="Arial" w:cs="Arial"/>
          <w:kern w:val="0"/>
          <w:sz w:val="24"/>
          <w:szCs w:val="24"/>
          <w14:ligatures w14:val="none"/>
        </w:rPr>
        <w:t xml:space="preserve">ą </w:t>
      </w:r>
      <w:proofErr w:type="spellStart"/>
      <w:r w:rsidRPr="00827FE6">
        <w:rPr>
          <w:rFonts w:ascii="Arial" w:eastAsia="Calibri" w:hAnsi="Arial" w:cs="Arial"/>
          <w:kern w:val="0"/>
          <w:sz w:val="24"/>
          <w:szCs w:val="24"/>
          <w14:ligatures w14:val="none"/>
        </w:rPr>
        <w:t>Pzp</w:t>
      </w:r>
      <w:proofErr w:type="spellEnd"/>
      <w:r w:rsidRPr="00827FE6">
        <w:rPr>
          <w:rFonts w:ascii="Arial" w:eastAsia="Calibri" w:hAnsi="Arial" w:cs="Arial"/>
          <w:kern w:val="0"/>
          <w:sz w:val="24"/>
          <w:szCs w:val="24"/>
          <w14:ligatures w14:val="none"/>
        </w:rPr>
        <w:t>” informuj</w:t>
      </w:r>
      <w:r w:rsidRPr="00827FE6">
        <w:rPr>
          <w:rFonts w:ascii="Arial" w:eastAsia="TimesNewRoman" w:hAnsi="Arial" w:cs="Arial"/>
          <w:kern w:val="0"/>
          <w:sz w:val="24"/>
          <w:szCs w:val="24"/>
          <w14:ligatures w14:val="none"/>
        </w:rPr>
        <w:t>ę</w:t>
      </w:r>
      <w:r w:rsidRPr="00827FE6">
        <w:rPr>
          <w:rFonts w:ascii="Arial" w:eastAsia="Calibri" w:hAnsi="Arial" w:cs="Arial"/>
          <w:kern w:val="0"/>
          <w:sz w:val="24"/>
          <w:szCs w:val="24"/>
          <w14:ligatures w14:val="none"/>
        </w:rPr>
        <w:t xml:space="preserve">, </w:t>
      </w:r>
      <w:r w:rsidRPr="00827FE6">
        <w:rPr>
          <w:rFonts w:ascii="Arial" w:eastAsia="TimesNewRoman" w:hAnsi="Arial" w:cs="Arial"/>
          <w:kern w:val="0"/>
          <w:sz w:val="24"/>
          <w:szCs w:val="24"/>
          <w14:ligatures w14:val="none"/>
        </w:rPr>
        <w:t>ż</w:t>
      </w:r>
      <w:r w:rsidRPr="00827FE6">
        <w:rPr>
          <w:rFonts w:ascii="Arial" w:eastAsia="Calibri" w:hAnsi="Arial" w:cs="Arial"/>
          <w:kern w:val="0"/>
          <w:sz w:val="24"/>
          <w:szCs w:val="24"/>
          <w14:ligatures w14:val="none"/>
        </w:rPr>
        <w:t>e w post</w:t>
      </w:r>
      <w:r w:rsidRPr="00827FE6">
        <w:rPr>
          <w:rFonts w:ascii="Arial" w:eastAsia="TimesNewRoman" w:hAnsi="Arial" w:cs="Arial"/>
          <w:kern w:val="0"/>
          <w:sz w:val="24"/>
          <w:szCs w:val="24"/>
          <w14:ligatures w14:val="none"/>
        </w:rPr>
        <w:t>ę</w:t>
      </w:r>
      <w:r w:rsidRPr="00827FE6">
        <w:rPr>
          <w:rFonts w:ascii="Arial" w:eastAsia="Calibri" w:hAnsi="Arial" w:cs="Arial"/>
          <w:kern w:val="0"/>
          <w:sz w:val="24"/>
          <w:szCs w:val="24"/>
          <w14:ligatures w14:val="none"/>
        </w:rPr>
        <w:t>powaniu prowadzonym w trybie podstawowym bez negocjacji na</w:t>
      </w:r>
      <w:r w:rsidRPr="00827FE6">
        <w:rPr>
          <w:rFonts w:ascii="Arial" w:eastAsia="Calibri" w:hAnsi="Arial" w:cs="Arial"/>
          <w:b/>
          <w:kern w:val="0"/>
          <w:sz w:val="24"/>
          <w:szCs w:val="24"/>
          <w14:ligatures w14:val="none"/>
        </w:rPr>
        <w:t xml:space="preserve"> </w:t>
      </w:r>
      <w:r w:rsidR="00B62F53" w:rsidRPr="00827FE6">
        <w:rPr>
          <w:rFonts w:ascii="Arial" w:hAnsi="Arial" w:cs="Arial"/>
          <w:sz w:val="24"/>
          <w:szCs w:val="24"/>
        </w:rPr>
        <w:t>„</w:t>
      </w:r>
      <w:bookmarkStart w:id="0" w:name="_Hlk158807748"/>
      <w:r w:rsidR="00B62F53" w:rsidRPr="00827FE6">
        <w:rPr>
          <w:rFonts w:ascii="Arial" w:hAnsi="Arial" w:cs="Arial"/>
          <w:sz w:val="24"/>
          <w:szCs w:val="24"/>
        </w:rPr>
        <w:t xml:space="preserve">Zapewnienie sali konferencyjnej, </w:t>
      </w:r>
      <w:proofErr w:type="spellStart"/>
      <w:r w:rsidR="00B62F53" w:rsidRPr="00827FE6">
        <w:rPr>
          <w:rFonts w:ascii="Arial" w:hAnsi="Arial" w:cs="Arial"/>
          <w:sz w:val="24"/>
          <w:szCs w:val="24"/>
        </w:rPr>
        <w:t>sal</w:t>
      </w:r>
      <w:proofErr w:type="spellEnd"/>
      <w:r w:rsidR="00B62F53" w:rsidRPr="00827FE6">
        <w:rPr>
          <w:rFonts w:ascii="Arial" w:hAnsi="Arial" w:cs="Arial"/>
          <w:sz w:val="24"/>
          <w:szCs w:val="24"/>
        </w:rPr>
        <w:t xml:space="preserve"> warsztatowych, usługi restauracyjnej w miejscu eventu „Rola organizacji pozarządowych i innych podmiotów realizujących zadania na rzecz osób starszych w środowisku lokalnym””</w:t>
      </w:r>
      <w:bookmarkEnd w:id="0"/>
    </w:p>
    <w:p w14:paraId="5D530812" w14:textId="77777777" w:rsidR="009D0BD6" w:rsidRPr="00827FE6" w:rsidRDefault="009D0BD6" w:rsidP="00042CD1">
      <w:pPr>
        <w:keepNext/>
        <w:spacing w:after="360" w:line="360" w:lineRule="auto"/>
        <w:outlineLvl w:val="0"/>
        <w:rPr>
          <w:rFonts w:ascii="Arial" w:eastAsia="Calibri" w:hAnsi="Arial" w:cs="Arial"/>
          <w:kern w:val="0"/>
          <w:sz w:val="24"/>
          <w:szCs w:val="24"/>
          <w14:ligatures w14:val="none"/>
        </w:rPr>
      </w:pPr>
      <w:r w:rsidRPr="00827FE6">
        <w:rPr>
          <w:rFonts w:ascii="Arial" w:eastAsia="Calibri" w:hAnsi="Arial" w:cs="Arial"/>
          <w:kern w:val="0"/>
          <w:sz w:val="24"/>
          <w:szCs w:val="24"/>
          <w14:ligatures w14:val="none"/>
        </w:rPr>
        <w:t>Zamawiaj</w:t>
      </w:r>
      <w:r w:rsidRPr="00827FE6">
        <w:rPr>
          <w:rFonts w:ascii="Arial" w:eastAsia="TimesNewRoman" w:hAnsi="Arial" w:cs="Arial"/>
          <w:kern w:val="0"/>
          <w:sz w:val="24"/>
          <w:szCs w:val="24"/>
          <w14:ligatures w14:val="none"/>
        </w:rPr>
        <w:t>ą</w:t>
      </w:r>
      <w:r w:rsidRPr="00827FE6">
        <w:rPr>
          <w:rFonts w:ascii="Arial" w:eastAsia="Calibri" w:hAnsi="Arial" w:cs="Arial"/>
          <w:kern w:val="0"/>
          <w:sz w:val="24"/>
          <w:szCs w:val="24"/>
          <w14:ligatures w14:val="none"/>
        </w:rPr>
        <w:t>cy na podstawie kryterium okre</w:t>
      </w:r>
      <w:r w:rsidRPr="00827FE6">
        <w:rPr>
          <w:rFonts w:ascii="Arial" w:eastAsia="TimesNewRoman" w:hAnsi="Arial" w:cs="Arial"/>
          <w:kern w:val="0"/>
          <w:sz w:val="24"/>
          <w:szCs w:val="24"/>
          <w14:ligatures w14:val="none"/>
        </w:rPr>
        <w:t>ś</w:t>
      </w:r>
      <w:r w:rsidRPr="00827FE6">
        <w:rPr>
          <w:rFonts w:ascii="Arial" w:eastAsia="Calibri" w:hAnsi="Arial" w:cs="Arial"/>
          <w:kern w:val="0"/>
          <w:sz w:val="24"/>
          <w:szCs w:val="24"/>
          <w14:ligatures w14:val="none"/>
        </w:rPr>
        <w:t>lonego w SWZ:</w:t>
      </w:r>
    </w:p>
    <w:p w14:paraId="5569792C" w14:textId="77777777" w:rsidR="009D0BD6" w:rsidRPr="00827FE6" w:rsidRDefault="009D0BD6" w:rsidP="00042CD1">
      <w:pPr>
        <w:spacing w:after="200" w:line="360" w:lineRule="auto"/>
        <w:outlineLvl w:val="0"/>
        <w:rPr>
          <w:rFonts w:ascii="Arial" w:eastAsia="Calibri" w:hAnsi="Arial" w:cs="Arial"/>
          <w:kern w:val="0"/>
          <w:sz w:val="24"/>
          <w:szCs w:val="24"/>
          <w14:ligatures w14:val="none"/>
        </w:rPr>
      </w:pPr>
      <w:r w:rsidRPr="00827FE6">
        <w:rPr>
          <w:rFonts w:ascii="Arial" w:eastAsia="Calibri" w:hAnsi="Arial" w:cs="Arial"/>
          <w:kern w:val="0"/>
          <w:sz w:val="24"/>
          <w:szCs w:val="24"/>
          <w14:ligatures w14:val="none"/>
        </w:rPr>
        <w:t>1.</w:t>
      </w:r>
      <w:r w:rsidRPr="00827FE6">
        <w:rPr>
          <w:rFonts w:ascii="Arial" w:eastAsia="Calibri" w:hAnsi="Arial" w:cs="Arial"/>
          <w:kern w:val="0"/>
          <w:sz w:val="24"/>
          <w:szCs w:val="24"/>
          <w14:ligatures w14:val="none"/>
        </w:rPr>
        <w:tab/>
        <w:t xml:space="preserve">Cena oferty brutto – waga kryterium- 60% </w:t>
      </w:r>
    </w:p>
    <w:p w14:paraId="4A5A76A2" w14:textId="19D3DB7B" w:rsidR="009D0BD6" w:rsidRPr="00827FE6" w:rsidRDefault="009D0BD6" w:rsidP="00042CD1">
      <w:pPr>
        <w:keepNext/>
        <w:spacing w:after="360" w:line="360" w:lineRule="auto"/>
        <w:outlineLvl w:val="0"/>
        <w:rPr>
          <w:rFonts w:ascii="Arial" w:eastAsia="Calibri" w:hAnsi="Arial" w:cs="Arial"/>
          <w:kern w:val="0"/>
          <w:sz w:val="24"/>
          <w:szCs w:val="24"/>
          <w14:ligatures w14:val="none"/>
        </w:rPr>
      </w:pPr>
      <w:r w:rsidRPr="00827FE6">
        <w:rPr>
          <w:rFonts w:ascii="Arial" w:eastAsia="Calibri" w:hAnsi="Arial" w:cs="Arial"/>
          <w:kern w:val="0"/>
          <w:sz w:val="24"/>
          <w:szCs w:val="24"/>
          <w14:ligatures w14:val="none"/>
        </w:rPr>
        <w:t>2.</w:t>
      </w:r>
      <w:r w:rsidRPr="00827FE6">
        <w:rPr>
          <w:rFonts w:ascii="Arial" w:eastAsia="Calibri" w:hAnsi="Arial" w:cs="Arial"/>
          <w:kern w:val="0"/>
          <w:sz w:val="24"/>
          <w:szCs w:val="24"/>
          <w14:ligatures w14:val="none"/>
        </w:rPr>
        <w:tab/>
      </w:r>
      <w:r w:rsidR="000662DE" w:rsidRPr="00827FE6">
        <w:rPr>
          <w:rFonts w:ascii="Arial" w:eastAsia="Calibri" w:hAnsi="Arial" w:cs="Arial"/>
          <w:kern w:val="0"/>
          <w:sz w:val="24"/>
          <w:szCs w:val="24"/>
          <w14:ligatures w14:val="none"/>
        </w:rPr>
        <w:t xml:space="preserve">Miejsce realizacji </w:t>
      </w:r>
      <w:r w:rsidRPr="00827FE6">
        <w:rPr>
          <w:rFonts w:ascii="Arial" w:eastAsia="Calibri" w:hAnsi="Arial" w:cs="Arial"/>
          <w:kern w:val="0"/>
          <w:sz w:val="24"/>
          <w:szCs w:val="24"/>
          <w14:ligatures w14:val="none"/>
        </w:rPr>
        <w:t>- 40%</w:t>
      </w:r>
    </w:p>
    <w:p w14:paraId="0B86030A" w14:textId="77777777" w:rsidR="009D0BD6" w:rsidRPr="00827FE6" w:rsidRDefault="009D0BD6" w:rsidP="00042CD1">
      <w:pPr>
        <w:spacing w:after="200" w:line="360" w:lineRule="auto"/>
        <w:rPr>
          <w:rFonts w:ascii="Arial" w:eastAsia="Calibri" w:hAnsi="Arial" w:cs="Arial"/>
          <w:kern w:val="0"/>
          <w:sz w:val="24"/>
          <w:szCs w:val="24"/>
          <w14:ligatures w14:val="none"/>
        </w:rPr>
      </w:pPr>
      <w:r w:rsidRPr="00827FE6">
        <w:rPr>
          <w:rFonts w:ascii="Arial" w:eastAsia="Calibri" w:hAnsi="Arial" w:cs="Arial"/>
          <w:kern w:val="0"/>
          <w:sz w:val="24"/>
          <w:szCs w:val="24"/>
          <w14:ligatures w14:val="none"/>
        </w:rPr>
        <w:t>wybrał następującą ofertę:</w:t>
      </w:r>
    </w:p>
    <w:p w14:paraId="273C464E" w14:textId="3A1372C6" w:rsidR="00B62F53" w:rsidRPr="00827FE6" w:rsidRDefault="00B62F53" w:rsidP="00042CD1">
      <w:pPr>
        <w:spacing w:after="600" w:line="360" w:lineRule="auto"/>
        <w:rPr>
          <w:rFonts w:ascii="Arial" w:eastAsia="Times New Roman" w:hAnsi="Arial" w:cs="Arial"/>
          <w:kern w:val="0"/>
          <w:sz w:val="24"/>
          <w:szCs w:val="24"/>
          <w:lang w:eastAsia="pl-PL"/>
          <w14:ligatures w14:val="none"/>
        </w:rPr>
      </w:pPr>
      <w:bookmarkStart w:id="1" w:name="_Hlk161215329"/>
      <w:r w:rsidRPr="00827FE6">
        <w:rPr>
          <w:rFonts w:ascii="Arial" w:eastAsia="Times New Roman" w:hAnsi="Arial" w:cs="Arial"/>
          <w:kern w:val="0"/>
          <w:sz w:val="24"/>
          <w:szCs w:val="24"/>
          <w:lang w:eastAsia="pl-PL"/>
          <w14:ligatures w14:val="none"/>
        </w:rPr>
        <w:t xml:space="preserve">M </w:t>
      </w:r>
      <w:proofErr w:type="spellStart"/>
      <w:r w:rsidRPr="00827FE6">
        <w:rPr>
          <w:rFonts w:ascii="Arial" w:eastAsia="Times New Roman" w:hAnsi="Arial" w:cs="Arial"/>
          <w:kern w:val="0"/>
          <w:sz w:val="24"/>
          <w:szCs w:val="24"/>
          <w:lang w:eastAsia="pl-PL"/>
          <w14:ligatures w14:val="none"/>
        </w:rPr>
        <w:t>Concept</w:t>
      </w:r>
      <w:proofErr w:type="spellEnd"/>
      <w:r w:rsidRPr="00827FE6">
        <w:rPr>
          <w:rFonts w:ascii="Arial" w:eastAsia="Times New Roman" w:hAnsi="Arial" w:cs="Arial"/>
          <w:kern w:val="0"/>
          <w:sz w:val="24"/>
          <w:szCs w:val="24"/>
          <w:lang w:eastAsia="pl-PL"/>
          <w14:ligatures w14:val="none"/>
        </w:rPr>
        <w:t xml:space="preserve"> Monika </w:t>
      </w:r>
      <w:proofErr w:type="spellStart"/>
      <w:r w:rsidRPr="00827FE6">
        <w:rPr>
          <w:rFonts w:ascii="Arial" w:eastAsia="Times New Roman" w:hAnsi="Arial" w:cs="Arial"/>
          <w:kern w:val="0"/>
          <w:sz w:val="24"/>
          <w:szCs w:val="24"/>
          <w:lang w:eastAsia="pl-PL"/>
          <w14:ligatures w14:val="none"/>
        </w:rPr>
        <w:t>Dewerenda</w:t>
      </w:r>
      <w:proofErr w:type="spellEnd"/>
      <w:r w:rsidRPr="00827FE6">
        <w:rPr>
          <w:rFonts w:ascii="Arial" w:eastAsia="Times New Roman" w:hAnsi="Arial" w:cs="Arial"/>
          <w:kern w:val="0"/>
          <w:sz w:val="24"/>
          <w:szCs w:val="24"/>
          <w:lang w:eastAsia="pl-PL"/>
          <w14:ligatures w14:val="none"/>
        </w:rPr>
        <w:t xml:space="preserve">-Biedroń, Wejherowska 45, 42-200 Częstochowa, </w:t>
      </w:r>
      <w:bookmarkStart w:id="2" w:name="_Hlk164930560"/>
      <w:r w:rsidRPr="00827FE6">
        <w:rPr>
          <w:rFonts w:ascii="Arial" w:eastAsia="Times New Roman" w:hAnsi="Arial" w:cs="Arial"/>
          <w:kern w:val="0"/>
          <w:sz w:val="24"/>
          <w:szCs w:val="24"/>
          <w:lang w:eastAsia="pl-PL"/>
          <w14:ligatures w14:val="none"/>
        </w:rPr>
        <w:t>za kwotę: 15.000,</w:t>
      </w:r>
      <w:r w:rsidR="00285282" w:rsidRPr="00827FE6">
        <w:rPr>
          <w:rFonts w:ascii="Arial" w:eastAsia="Times New Roman" w:hAnsi="Arial" w:cs="Arial"/>
          <w:kern w:val="0"/>
          <w:sz w:val="24"/>
          <w:szCs w:val="24"/>
          <w:lang w:eastAsia="pl-PL"/>
          <w14:ligatures w14:val="none"/>
        </w:rPr>
        <w:t>15</w:t>
      </w:r>
      <w:r w:rsidRPr="00827FE6">
        <w:rPr>
          <w:rFonts w:ascii="Arial" w:eastAsia="Times New Roman" w:hAnsi="Arial" w:cs="Arial"/>
          <w:kern w:val="0"/>
          <w:sz w:val="24"/>
          <w:szCs w:val="24"/>
          <w:lang w:eastAsia="pl-PL"/>
          <w14:ligatures w14:val="none"/>
        </w:rPr>
        <w:t xml:space="preserve"> zł </w:t>
      </w:r>
      <w:r w:rsidR="00285282" w:rsidRPr="00827FE6">
        <w:rPr>
          <w:rFonts w:ascii="Arial" w:eastAsia="Times New Roman" w:hAnsi="Arial" w:cs="Arial"/>
          <w:kern w:val="0"/>
          <w:sz w:val="24"/>
          <w:szCs w:val="24"/>
          <w:lang w:eastAsia="pl-PL"/>
          <w14:ligatures w14:val="none"/>
        </w:rPr>
        <w:t>(słownie: piętnaście tys</w:t>
      </w:r>
      <w:r w:rsidR="006C42BD">
        <w:rPr>
          <w:rFonts w:ascii="Arial" w:eastAsia="Times New Roman" w:hAnsi="Arial" w:cs="Arial"/>
          <w:kern w:val="0"/>
          <w:sz w:val="24"/>
          <w:szCs w:val="24"/>
          <w:lang w:eastAsia="pl-PL"/>
          <w14:ligatures w14:val="none"/>
        </w:rPr>
        <w:t>ięcy zł.</w:t>
      </w:r>
      <w:r w:rsidR="00285282" w:rsidRPr="00827FE6">
        <w:rPr>
          <w:rFonts w:ascii="Arial" w:eastAsia="Times New Roman" w:hAnsi="Arial" w:cs="Arial"/>
          <w:kern w:val="0"/>
          <w:sz w:val="24"/>
          <w:szCs w:val="24"/>
          <w:lang w:eastAsia="pl-PL"/>
          <w14:ligatures w14:val="none"/>
        </w:rPr>
        <w:t xml:space="preserve"> 15/100)</w:t>
      </w:r>
      <w:bookmarkEnd w:id="2"/>
    </w:p>
    <w:bookmarkEnd w:id="1"/>
    <w:p w14:paraId="46153081" w14:textId="4E61E957" w:rsidR="009D0BD6" w:rsidRPr="00827FE6" w:rsidRDefault="0001765F" w:rsidP="00042CD1">
      <w:pPr>
        <w:spacing w:after="0" w:line="360" w:lineRule="auto"/>
        <w:rPr>
          <w:rFonts w:ascii="Arial" w:eastAsia="Calibri" w:hAnsi="Arial" w:cs="Arial"/>
          <w:b/>
          <w:kern w:val="0"/>
          <w:sz w:val="24"/>
          <w:szCs w:val="24"/>
          <w14:ligatures w14:val="none"/>
        </w:rPr>
      </w:pPr>
      <w:r w:rsidRPr="00827FE6">
        <w:rPr>
          <w:rFonts w:ascii="Arial" w:eastAsia="Calibri" w:hAnsi="Arial" w:cs="Arial"/>
          <w:b/>
          <w:kern w:val="0"/>
          <w:sz w:val="24"/>
          <w:szCs w:val="24"/>
          <w14:ligatures w14:val="none"/>
        </w:rPr>
        <w:t>Uzasadnienie wyboru</w:t>
      </w:r>
    </w:p>
    <w:p w14:paraId="35F2A8D2" w14:textId="255B81CE" w:rsidR="009D0BD6" w:rsidRPr="00827FE6" w:rsidRDefault="009D0BD6" w:rsidP="00042CD1">
      <w:pPr>
        <w:numPr>
          <w:ilvl w:val="0"/>
          <w:numId w:val="11"/>
        </w:numPr>
        <w:spacing w:after="0" w:line="360" w:lineRule="auto"/>
        <w:ind w:left="284" w:hanging="284"/>
        <w:contextualSpacing/>
        <w:rPr>
          <w:rFonts w:ascii="Arial" w:eastAsia="Times New Roman" w:hAnsi="Arial" w:cs="Arial"/>
          <w:kern w:val="0"/>
          <w:sz w:val="24"/>
          <w:szCs w:val="24"/>
          <w:lang w:eastAsia="pl-PL"/>
          <w14:ligatures w14:val="none"/>
        </w:rPr>
      </w:pPr>
      <w:r w:rsidRPr="00827FE6">
        <w:rPr>
          <w:rFonts w:ascii="Arial" w:eastAsia="Times New Roman" w:hAnsi="Arial" w:cs="Arial"/>
          <w:kern w:val="0"/>
          <w:sz w:val="24"/>
          <w:szCs w:val="24"/>
          <w:lang w:eastAsia="pl-PL"/>
          <w14:ligatures w14:val="none"/>
        </w:rPr>
        <w:lastRenderedPageBreak/>
        <w:tab/>
        <w:t>Do upływu terminu składania ofert tj. do dnia 2</w:t>
      </w:r>
      <w:r w:rsidR="00B62F53" w:rsidRPr="00827FE6">
        <w:rPr>
          <w:rFonts w:ascii="Arial" w:eastAsia="Times New Roman" w:hAnsi="Arial" w:cs="Arial"/>
          <w:kern w:val="0"/>
          <w:sz w:val="24"/>
          <w:szCs w:val="24"/>
          <w:lang w:eastAsia="pl-PL"/>
          <w14:ligatures w14:val="none"/>
        </w:rPr>
        <w:t>0</w:t>
      </w:r>
      <w:r w:rsidRPr="00827FE6">
        <w:rPr>
          <w:rFonts w:ascii="Arial" w:eastAsia="Times New Roman" w:hAnsi="Arial" w:cs="Arial"/>
          <w:kern w:val="0"/>
          <w:sz w:val="24"/>
          <w:szCs w:val="24"/>
          <w:lang w:eastAsia="pl-PL"/>
          <w14:ligatures w14:val="none"/>
        </w:rPr>
        <w:t xml:space="preserve"> </w:t>
      </w:r>
      <w:r w:rsidR="00B62F53" w:rsidRPr="00827FE6">
        <w:rPr>
          <w:rFonts w:ascii="Arial" w:eastAsia="Times New Roman" w:hAnsi="Arial" w:cs="Arial"/>
          <w:kern w:val="0"/>
          <w:sz w:val="24"/>
          <w:szCs w:val="24"/>
          <w:lang w:eastAsia="pl-PL"/>
          <w14:ligatures w14:val="none"/>
        </w:rPr>
        <w:t xml:space="preserve">marca </w:t>
      </w:r>
      <w:r w:rsidRPr="00827FE6">
        <w:rPr>
          <w:rFonts w:ascii="Arial" w:eastAsia="Times New Roman" w:hAnsi="Arial" w:cs="Arial"/>
          <w:kern w:val="0"/>
          <w:sz w:val="24"/>
          <w:szCs w:val="24"/>
          <w:lang w:eastAsia="pl-PL"/>
          <w14:ligatures w14:val="none"/>
        </w:rPr>
        <w:t>2024 roku do godz. 0</w:t>
      </w:r>
      <w:r w:rsidR="00B62F53" w:rsidRPr="00827FE6">
        <w:rPr>
          <w:rFonts w:ascii="Arial" w:eastAsia="Times New Roman" w:hAnsi="Arial" w:cs="Arial"/>
          <w:kern w:val="0"/>
          <w:sz w:val="24"/>
          <w:szCs w:val="24"/>
          <w:lang w:eastAsia="pl-PL"/>
          <w14:ligatures w14:val="none"/>
        </w:rPr>
        <w:t>8</w:t>
      </w:r>
      <w:r w:rsidRPr="00827FE6">
        <w:rPr>
          <w:rFonts w:ascii="Arial" w:eastAsia="Times New Roman" w:hAnsi="Arial" w:cs="Arial"/>
          <w:kern w:val="0"/>
          <w:sz w:val="24"/>
          <w:szCs w:val="24"/>
          <w:lang w:eastAsia="pl-PL"/>
          <w14:ligatures w14:val="none"/>
        </w:rPr>
        <w:t xml:space="preserve">:00 złożono </w:t>
      </w:r>
      <w:r w:rsidR="006973DB">
        <w:rPr>
          <w:rFonts w:ascii="Arial" w:eastAsia="Times New Roman" w:hAnsi="Arial" w:cs="Arial"/>
          <w:kern w:val="0"/>
          <w:sz w:val="24"/>
          <w:szCs w:val="24"/>
          <w:lang w:eastAsia="pl-PL"/>
          <w14:ligatures w14:val="none"/>
        </w:rPr>
        <w:t>7</w:t>
      </w:r>
      <w:r w:rsidRPr="00827FE6">
        <w:rPr>
          <w:rFonts w:ascii="Arial" w:eastAsia="Times New Roman" w:hAnsi="Arial" w:cs="Arial"/>
          <w:kern w:val="0"/>
          <w:sz w:val="24"/>
          <w:szCs w:val="24"/>
          <w:lang w:eastAsia="pl-PL"/>
          <w14:ligatures w14:val="none"/>
        </w:rPr>
        <w:t xml:space="preserve"> ofert:</w:t>
      </w:r>
    </w:p>
    <w:p w14:paraId="64A44754" w14:textId="77777777" w:rsidR="00B62F53" w:rsidRPr="00827FE6" w:rsidRDefault="00B62F53" w:rsidP="00042CD1">
      <w:pPr>
        <w:pStyle w:val="Akapitzlist"/>
        <w:numPr>
          <w:ilvl w:val="0"/>
          <w:numId w:val="15"/>
        </w:numPr>
        <w:spacing w:before="120" w:after="1440" w:line="360" w:lineRule="auto"/>
        <w:rPr>
          <w:rFonts w:ascii="Arial" w:hAnsi="Arial" w:cs="Arial"/>
          <w:sz w:val="24"/>
          <w:szCs w:val="24"/>
        </w:rPr>
      </w:pPr>
      <w:bookmarkStart w:id="3" w:name="_Hlk164769990"/>
      <w:proofErr w:type="spellStart"/>
      <w:r w:rsidRPr="00827FE6">
        <w:rPr>
          <w:rFonts w:ascii="Arial" w:hAnsi="Arial" w:cs="Arial"/>
          <w:sz w:val="24"/>
          <w:szCs w:val="24"/>
        </w:rPr>
        <w:t>Novotel</w:t>
      </w:r>
      <w:proofErr w:type="spellEnd"/>
      <w:r w:rsidRPr="00827FE6">
        <w:rPr>
          <w:rFonts w:ascii="Arial" w:hAnsi="Arial" w:cs="Arial"/>
          <w:sz w:val="24"/>
          <w:szCs w:val="24"/>
        </w:rPr>
        <w:t xml:space="preserve"> Łódź Centrum Al. Piłsudskiego 11a, 90-368 Łódź </w:t>
      </w:r>
      <w:bookmarkEnd w:id="3"/>
      <w:r w:rsidRPr="00827FE6">
        <w:rPr>
          <w:rFonts w:ascii="Arial" w:hAnsi="Arial" w:cs="Arial"/>
          <w:sz w:val="24"/>
          <w:szCs w:val="24"/>
        </w:rPr>
        <w:t xml:space="preserve">za kwotę 17 180,32 zł (słownie: siedemnaście tysięcy sto osiemdziesiąt złotych 32/100 ), </w:t>
      </w:r>
      <w:bookmarkStart w:id="4" w:name="_Hlk160099691"/>
      <w:bookmarkStart w:id="5" w:name="_Hlk160095664"/>
      <w:r w:rsidRPr="00827FE6">
        <w:rPr>
          <w:rFonts w:ascii="Arial" w:hAnsi="Arial" w:cs="Arial"/>
          <w:sz w:val="24"/>
          <w:szCs w:val="24"/>
        </w:rPr>
        <w:t xml:space="preserve">Miejsce realizacji: rozmieszczenie </w:t>
      </w:r>
      <w:proofErr w:type="spellStart"/>
      <w:r w:rsidRPr="00827FE6">
        <w:rPr>
          <w:rFonts w:ascii="Arial" w:hAnsi="Arial" w:cs="Arial"/>
          <w:sz w:val="24"/>
          <w:szCs w:val="24"/>
        </w:rPr>
        <w:t>sal</w:t>
      </w:r>
      <w:proofErr w:type="spellEnd"/>
      <w:r w:rsidRPr="00827FE6">
        <w:rPr>
          <w:rFonts w:ascii="Arial" w:hAnsi="Arial" w:cs="Arial"/>
          <w:sz w:val="24"/>
          <w:szCs w:val="24"/>
        </w:rPr>
        <w:t xml:space="preserve"> (sali konferencyjnej i 3 </w:t>
      </w:r>
      <w:proofErr w:type="spellStart"/>
      <w:r w:rsidRPr="00827FE6">
        <w:rPr>
          <w:rFonts w:ascii="Arial" w:hAnsi="Arial" w:cs="Arial"/>
          <w:sz w:val="24"/>
          <w:szCs w:val="24"/>
        </w:rPr>
        <w:t>sal</w:t>
      </w:r>
      <w:proofErr w:type="spellEnd"/>
      <w:r w:rsidRPr="00827FE6">
        <w:rPr>
          <w:rFonts w:ascii="Arial" w:hAnsi="Arial" w:cs="Arial"/>
          <w:sz w:val="24"/>
          <w:szCs w:val="24"/>
        </w:rPr>
        <w:t xml:space="preserve"> warsztatowych) na posesji:</w:t>
      </w:r>
      <w:bookmarkEnd w:id="4"/>
      <w:r w:rsidRPr="00827FE6">
        <w:rPr>
          <w:rFonts w:ascii="Arial" w:hAnsi="Arial" w:cs="Arial"/>
          <w:sz w:val="24"/>
          <w:szCs w:val="24"/>
        </w:rPr>
        <w:t xml:space="preserve"> sala konferencyjna i sale warsztatowe znajdują się w tym samym budynku, na tej samej kondygnacji.</w:t>
      </w:r>
      <w:bookmarkEnd w:id="5"/>
    </w:p>
    <w:p w14:paraId="0D5141E0" w14:textId="77777777" w:rsidR="00B62F53" w:rsidRPr="00827FE6" w:rsidRDefault="00B62F53" w:rsidP="00042CD1">
      <w:pPr>
        <w:pStyle w:val="Akapitzlist"/>
        <w:numPr>
          <w:ilvl w:val="0"/>
          <w:numId w:val="15"/>
        </w:numPr>
        <w:spacing w:before="120" w:after="1440" w:line="360" w:lineRule="auto"/>
        <w:rPr>
          <w:rFonts w:ascii="Arial" w:hAnsi="Arial" w:cs="Arial"/>
          <w:sz w:val="24"/>
          <w:szCs w:val="24"/>
        </w:rPr>
      </w:pPr>
      <w:bookmarkStart w:id="6" w:name="_Hlk164769290"/>
      <w:r w:rsidRPr="00827FE6">
        <w:rPr>
          <w:rFonts w:ascii="Arial" w:hAnsi="Arial" w:cs="Arial"/>
          <w:sz w:val="24"/>
          <w:szCs w:val="24"/>
        </w:rPr>
        <w:t xml:space="preserve">Modern </w:t>
      </w:r>
      <w:proofErr w:type="spellStart"/>
      <w:r w:rsidRPr="00827FE6">
        <w:rPr>
          <w:rFonts w:ascii="Arial" w:hAnsi="Arial" w:cs="Arial"/>
          <w:sz w:val="24"/>
          <w:szCs w:val="24"/>
        </w:rPr>
        <w:t>Events</w:t>
      </w:r>
      <w:proofErr w:type="spellEnd"/>
      <w:r w:rsidRPr="00827FE6">
        <w:rPr>
          <w:rFonts w:ascii="Arial" w:hAnsi="Arial" w:cs="Arial"/>
          <w:sz w:val="24"/>
          <w:szCs w:val="24"/>
        </w:rPr>
        <w:t xml:space="preserve"> Magdalena </w:t>
      </w:r>
      <w:proofErr w:type="spellStart"/>
      <w:r w:rsidRPr="00827FE6">
        <w:rPr>
          <w:rFonts w:ascii="Arial" w:hAnsi="Arial" w:cs="Arial"/>
          <w:sz w:val="24"/>
          <w:szCs w:val="24"/>
        </w:rPr>
        <w:t>Gęca</w:t>
      </w:r>
      <w:proofErr w:type="spellEnd"/>
      <w:r w:rsidRPr="00827FE6">
        <w:rPr>
          <w:rFonts w:ascii="Arial" w:hAnsi="Arial" w:cs="Arial"/>
          <w:sz w:val="24"/>
          <w:szCs w:val="24"/>
        </w:rPr>
        <w:t xml:space="preserve"> Ul. Długa 29, 00-238 Warszawa </w:t>
      </w:r>
      <w:bookmarkEnd w:id="6"/>
      <w:r w:rsidRPr="00827FE6">
        <w:rPr>
          <w:rFonts w:ascii="Arial" w:hAnsi="Arial" w:cs="Arial"/>
          <w:sz w:val="24"/>
          <w:szCs w:val="24"/>
        </w:rPr>
        <w:t xml:space="preserve">za kwotę </w:t>
      </w:r>
      <w:bookmarkStart w:id="7" w:name="_Hlk160095810"/>
      <w:r w:rsidRPr="00827FE6">
        <w:rPr>
          <w:rFonts w:ascii="Arial" w:hAnsi="Arial" w:cs="Arial"/>
          <w:sz w:val="24"/>
          <w:szCs w:val="24"/>
        </w:rPr>
        <w:t xml:space="preserve">23 938,50 zł (słownie: dwadzieścia trzy tysiące dziewięćset trzydzieści osiem złotych pięćdziesiąt groszy ), </w:t>
      </w:r>
      <w:bookmarkStart w:id="8" w:name="_Hlk161827946"/>
      <w:r w:rsidRPr="00827FE6">
        <w:rPr>
          <w:rFonts w:ascii="Arial" w:hAnsi="Arial" w:cs="Arial"/>
          <w:sz w:val="24"/>
          <w:szCs w:val="24"/>
        </w:rPr>
        <w:t>Miejsce realizacji:</w:t>
      </w:r>
      <w:bookmarkEnd w:id="8"/>
      <w:r w:rsidRPr="00827FE6">
        <w:rPr>
          <w:rFonts w:ascii="Arial" w:hAnsi="Arial" w:cs="Arial"/>
          <w:sz w:val="24"/>
          <w:szCs w:val="24"/>
        </w:rPr>
        <w:t xml:space="preserve"> rozmieszczenie </w:t>
      </w:r>
      <w:proofErr w:type="spellStart"/>
      <w:r w:rsidRPr="00827FE6">
        <w:rPr>
          <w:rFonts w:ascii="Arial" w:hAnsi="Arial" w:cs="Arial"/>
          <w:sz w:val="24"/>
          <w:szCs w:val="24"/>
        </w:rPr>
        <w:t>sal</w:t>
      </w:r>
      <w:proofErr w:type="spellEnd"/>
      <w:r w:rsidRPr="00827FE6">
        <w:rPr>
          <w:rFonts w:ascii="Arial" w:hAnsi="Arial" w:cs="Arial"/>
          <w:sz w:val="24"/>
          <w:szCs w:val="24"/>
        </w:rPr>
        <w:t xml:space="preserve"> (sali konferencyjnej i 3 </w:t>
      </w:r>
      <w:proofErr w:type="spellStart"/>
      <w:r w:rsidRPr="00827FE6">
        <w:rPr>
          <w:rFonts w:ascii="Arial" w:hAnsi="Arial" w:cs="Arial"/>
          <w:sz w:val="24"/>
          <w:szCs w:val="24"/>
        </w:rPr>
        <w:t>sal</w:t>
      </w:r>
      <w:proofErr w:type="spellEnd"/>
      <w:r w:rsidRPr="00827FE6">
        <w:rPr>
          <w:rFonts w:ascii="Arial" w:hAnsi="Arial" w:cs="Arial"/>
          <w:sz w:val="24"/>
          <w:szCs w:val="24"/>
        </w:rPr>
        <w:t xml:space="preserve"> warsztatowych) na posesji: sala konferencyjna i sale warsztatowe znajdują się w tym samym budynku, na tej samej kondygnacji.</w:t>
      </w:r>
      <w:bookmarkEnd w:id="7"/>
    </w:p>
    <w:p w14:paraId="0158F87C" w14:textId="77777777" w:rsidR="00B62F53" w:rsidRPr="00827FE6" w:rsidRDefault="00B62F53" w:rsidP="00042CD1">
      <w:pPr>
        <w:pStyle w:val="Akapitzlist"/>
        <w:numPr>
          <w:ilvl w:val="0"/>
          <w:numId w:val="15"/>
        </w:numPr>
        <w:autoSpaceDE w:val="0"/>
        <w:autoSpaceDN w:val="0"/>
        <w:adjustRightInd w:val="0"/>
        <w:spacing w:before="120" w:after="1440" w:line="360" w:lineRule="auto"/>
        <w:rPr>
          <w:rFonts w:ascii="Arial" w:hAnsi="Arial" w:cs="Arial"/>
          <w:sz w:val="24"/>
          <w:szCs w:val="24"/>
        </w:rPr>
      </w:pPr>
      <w:bookmarkStart w:id="9" w:name="_Hlk164929143"/>
      <w:r w:rsidRPr="00827FE6">
        <w:rPr>
          <w:rFonts w:ascii="Arial" w:hAnsi="Arial" w:cs="Arial"/>
          <w:kern w:val="0"/>
          <w:sz w:val="24"/>
          <w:szCs w:val="24"/>
        </w:rPr>
        <w:t xml:space="preserve">Hossa </w:t>
      </w:r>
      <w:proofErr w:type="spellStart"/>
      <w:r w:rsidRPr="00827FE6">
        <w:rPr>
          <w:rFonts w:ascii="Arial" w:hAnsi="Arial" w:cs="Arial"/>
          <w:kern w:val="0"/>
          <w:sz w:val="24"/>
          <w:szCs w:val="24"/>
        </w:rPr>
        <w:t>Events</w:t>
      </w:r>
      <w:proofErr w:type="spellEnd"/>
      <w:r w:rsidRPr="00827FE6">
        <w:rPr>
          <w:rFonts w:ascii="Arial" w:hAnsi="Arial" w:cs="Arial"/>
          <w:kern w:val="0"/>
          <w:sz w:val="24"/>
          <w:szCs w:val="24"/>
        </w:rPr>
        <w:t xml:space="preserve"> Jakub </w:t>
      </w:r>
      <w:proofErr w:type="spellStart"/>
      <w:r w:rsidRPr="00827FE6">
        <w:rPr>
          <w:rFonts w:ascii="Arial" w:hAnsi="Arial" w:cs="Arial"/>
          <w:kern w:val="0"/>
          <w:sz w:val="24"/>
          <w:szCs w:val="24"/>
        </w:rPr>
        <w:t>Polikarski</w:t>
      </w:r>
      <w:proofErr w:type="spellEnd"/>
      <w:r w:rsidRPr="00827FE6">
        <w:rPr>
          <w:rFonts w:ascii="Arial" w:hAnsi="Arial" w:cs="Arial"/>
          <w:kern w:val="0"/>
          <w:sz w:val="24"/>
          <w:szCs w:val="24"/>
        </w:rPr>
        <w:t xml:space="preserve"> ul. Działkowa 135/9, 05-808 Parzniew </w:t>
      </w:r>
      <w:bookmarkEnd w:id="9"/>
      <w:r w:rsidRPr="00827FE6">
        <w:rPr>
          <w:rFonts w:ascii="Arial" w:hAnsi="Arial" w:cs="Arial"/>
          <w:sz w:val="24"/>
          <w:szCs w:val="24"/>
        </w:rPr>
        <w:t xml:space="preserve">za kwotę </w:t>
      </w:r>
      <w:r w:rsidRPr="00827FE6">
        <w:rPr>
          <w:rFonts w:ascii="Arial" w:hAnsi="Arial" w:cs="Arial"/>
          <w:kern w:val="0"/>
          <w:sz w:val="24"/>
          <w:szCs w:val="24"/>
        </w:rPr>
        <w:t>20 980,00 zł</w:t>
      </w:r>
      <w:bookmarkStart w:id="10" w:name="_Hlk160096126"/>
      <w:r w:rsidRPr="00827FE6">
        <w:rPr>
          <w:rFonts w:ascii="Arial" w:hAnsi="Arial" w:cs="Arial"/>
          <w:kern w:val="0"/>
          <w:sz w:val="24"/>
          <w:szCs w:val="24"/>
        </w:rPr>
        <w:t xml:space="preserve"> (słownie: dwadzieścia tysięcy dziewięćset osiemdziesiąt zł 00/100 )</w:t>
      </w:r>
      <w:r w:rsidRPr="00827FE6">
        <w:rPr>
          <w:rFonts w:ascii="Arial" w:hAnsi="Arial" w:cs="Arial"/>
          <w:sz w:val="24"/>
          <w:szCs w:val="24"/>
        </w:rPr>
        <w:t xml:space="preserve">, </w:t>
      </w:r>
      <w:bookmarkStart w:id="11" w:name="_Hlk161821762"/>
      <w:r w:rsidRPr="00827FE6">
        <w:rPr>
          <w:rFonts w:ascii="Arial" w:hAnsi="Arial" w:cs="Arial"/>
          <w:sz w:val="24"/>
          <w:szCs w:val="24"/>
        </w:rPr>
        <w:t xml:space="preserve">Miejsce realizacji: rozmieszczenie </w:t>
      </w:r>
      <w:proofErr w:type="spellStart"/>
      <w:r w:rsidRPr="00827FE6">
        <w:rPr>
          <w:rFonts w:ascii="Arial" w:hAnsi="Arial" w:cs="Arial"/>
          <w:sz w:val="24"/>
          <w:szCs w:val="24"/>
        </w:rPr>
        <w:t>sal</w:t>
      </w:r>
      <w:proofErr w:type="spellEnd"/>
      <w:r w:rsidRPr="00827FE6">
        <w:rPr>
          <w:rFonts w:ascii="Arial" w:hAnsi="Arial" w:cs="Arial"/>
          <w:sz w:val="24"/>
          <w:szCs w:val="24"/>
        </w:rPr>
        <w:t xml:space="preserve"> (sali konferencyjnej i 3 </w:t>
      </w:r>
      <w:proofErr w:type="spellStart"/>
      <w:r w:rsidRPr="00827FE6">
        <w:rPr>
          <w:rFonts w:ascii="Arial" w:hAnsi="Arial" w:cs="Arial"/>
          <w:sz w:val="24"/>
          <w:szCs w:val="24"/>
        </w:rPr>
        <w:t>sal</w:t>
      </w:r>
      <w:proofErr w:type="spellEnd"/>
      <w:r w:rsidRPr="00827FE6">
        <w:rPr>
          <w:rFonts w:ascii="Arial" w:hAnsi="Arial" w:cs="Arial"/>
          <w:sz w:val="24"/>
          <w:szCs w:val="24"/>
        </w:rPr>
        <w:t xml:space="preserve"> warsztatowych) na posesji: sala konferencyjna i sale warsztatowe znajdują się w tym samym budynku, na tej samej kondygnacji</w:t>
      </w:r>
      <w:bookmarkEnd w:id="10"/>
      <w:r w:rsidRPr="00827FE6">
        <w:rPr>
          <w:rFonts w:ascii="Arial" w:hAnsi="Arial" w:cs="Arial"/>
          <w:sz w:val="24"/>
          <w:szCs w:val="24"/>
        </w:rPr>
        <w:t>.</w:t>
      </w:r>
      <w:bookmarkEnd w:id="11"/>
    </w:p>
    <w:p w14:paraId="4D4152CF" w14:textId="77777777" w:rsidR="00B62F53" w:rsidRPr="00827FE6" w:rsidRDefault="00B62F53" w:rsidP="00042CD1">
      <w:pPr>
        <w:pStyle w:val="Akapitzlist"/>
        <w:numPr>
          <w:ilvl w:val="0"/>
          <w:numId w:val="15"/>
        </w:numPr>
        <w:spacing w:before="120" w:after="600" w:line="360" w:lineRule="auto"/>
        <w:rPr>
          <w:rFonts w:ascii="Arial" w:hAnsi="Arial" w:cs="Arial"/>
          <w:sz w:val="24"/>
          <w:szCs w:val="24"/>
        </w:rPr>
      </w:pPr>
      <w:r w:rsidRPr="00827FE6">
        <w:rPr>
          <w:rFonts w:ascii="Arial" w:hAnsi="Arial" w:cs="Arial"/>
          <w:sz w:val="24"/>
          <w:szCs w:val="24"/>
        </w:rPr>
        <w:t>PRO COMPLEX Grupa Dominik Skiba Ul. Krępowieckiego 10/5, 01-456 Warszawa za kwotę 21 876,69 zł (słownie: dwadzieścia jeden tysięcy osiemset siedemdziesiąt sześć zł 69/100)</w:t>
      </w:r>
      <w:r w:rsidRPr="00827FE6">
        <w:rPr>
          <w:rFonts w:ascii="Arial" w:hAnsi="Arial" w:cs="Arial"/>
          <w:color w:val="000000"/>
          <w:kern w:val="0"/>
          <w:sz w:val="24"/>
          <w:szCs w:val="24"/>
        </w:rPr>
        <w:t xml:space="preserve">, Miejsce realizacji: </w:t>
      </w:r>
      <w:r w:rsidRPr="00827FE6">
        <w:rPr>
          <w:rFonts w:ascii="Arial" w:hAnsi="Arial" w:cs="Arial"/>
          <w:sz w:val="24"/>
          <w:szCs w:val="24"/>
        </w:rPr>
        <w:t xml:space="preserve">rozmieszczenie </w:t>
      </w:r>
      <w:proofErr w:type="spellStart"/>
      <w:r w:rsidRPr="00827FE6">
        <w:rPr>
          <w:rFonts w:ascii="Arial" w:hAnsi="Arial" w:cs="Arial"/>
          <w:sz w:val="24"/>
          <w:szCs w:val="24"/>
        </w:rPr>
        <w:t>sal</w:t>
      </w:r>
      <w:proofErr w:type="spellEnd"/>
      <w:r w:rsidRPr="00827FE6">
        <w:rPr>
          <w:rFonts w:ascii="Arial" w:hAnsi="Arial" w:cs="Arial"/>
          <w:sz w:val="24"/>
          <w:szCs w:val="24"/>
        </w:rPr>
        <w:t xml:space="preserve"> (sali konferencyjnej i 3 </w:t>
      </w:r>
      <w:proofErr w:type="spellStart"/>
      <w:r w:rsidRPr="00827FE6">
        <w:rPr>
          <w:rFonts w:ascii="Arial" w:hAnsi="Arial" w:cs="Arial"/>
          <w:sz w:val="24"/>
          <w:szCs w:val="24"/>
        </w:rPr>
        <w:t>sal</w:t>
      </w:r>
      <w:proofErr w:type="spellEnd"/>
      <w:r w:rsidRPr="00827FE6">
        <w:rPr>
          <w:rFonts w:ascii="Arial" w:hAnsi="Arial" w:cs="Arial"/>
          <w:sz w:val="24"/>
          <w:szCs w:val="24"/>
        </w:rPr>
        <w:t xml:space="preserve"> warsztatowych</w:t>
      </w:r>
      <w:r w:rsidRPr="00827FE6">
        <w:rPr>
          <w:rFonts w:ascii="Arial" w:hAnsi="Arial" w:cs="Arial"/>
          <w:bCs/>
          <w:sz w:val="24"/>
          <w:szCs w:val="24"/>
        </w:rPr>
        <w:t>) na posesji: sala konferencyjna i sale warsztatowe znajdują się w tym samym budynku, na tej samej kondygnacji.</w:t>
      </w:r>
    </w:p>
    <w:p w14:paraId="5E12BE05" w14:textId="77777777" w:rsidR="00B62F53" w:rsidRPr="00827FE6" w:rsidRDefault="00B62F53" w:rsidP="00042CD1">
      <w:pPr>
        <w:pStyle w:val="Akapitzlist"/>
        <w:numPr>
          <w:ilvl w:val="0"/>
          <w:numId w:val="15"/>
        </w:numPr>
        <w:spacing w:before="120" w:after="600" w:line="360" w:lineRule="auto"/>
        <w:rPr>
          <w:rFonts w:ascii="Arial" w:hAnsi="Arial" w:cs="Arial"/>
          <w:bCs/>
          <w:sz w:val="24"/>
          <w:szCs w:val="24"/>
        </w:rPr>
      </w:pPr>
      <w:proofErr w:type="spellStart"/>
      <w:r w:rsidRPr="00827FE6">
        <w:rPr>
          <w:rFonts w:ascii="Arial" w:hAnsi="Arial" w:cs="Arial"/>
          <w:bCs/>
          <w:sz w:val="24"/>
          <w:szCs w:val="24"/>
        </w:rPr>
        <w:t>UpHOTEL</w:t>
      </w:r>
      <w:proofErr w:type="spellEnd"/>
      <w:r w:rsidRPr="00827FE6">
        <w:rPr>
          <w:rFonts w:ascii="Arial" w:hAnsi="Arial" w:cs="Arial"/>
          <w:bCs/>
          <w:sz w:val="24"/>
          <w:szCs w:val="24"/>
        </w:rPr>
        <w:t xml:space="preserve"> Sp. z o.o. ul. Solna 4, 58-500 Jelenia Góra za kwotę </w:t>
      </w:r>
      <w:bookmarkStart w:id="12" w:name="_Hlk160096321"/>
      <w:r w:rsidRPr="00827FE6">
        <w:rPr>
          <w:rFonts w:ascii="Arial" w:hAnsi="Arial" w:cs="Arial"/>
          <w:bCs/>
          <w:sz w:val="24"/>
          <w:szCs w:val="24"/>
        </w:rPr>
        <w:t xml:space="preserve">18 453,00 zł (słownie: osiemnaście tysięcy czterysta pięćdziesiąt trzy zł 00/100), Miejsce realizacji: rozmieszczenie </w:t>
      </w:r>
      <w:proofErr w:type="spellStart"/>
      <w:r w:rsidRPr="00827FE6">
        <w:rPr>
          <w:rFonts w:ascii="Arial" w:hAnsi="Arial" w:cs="Arial"/>
          <w:bCs/>
          <w:sz w:val="24"/>
          <w:szCs w:val="24"/>
        </w:rPr>
        <w:t>sal</w:t>
      </w:r>
      <w:proofErr w:type="spellEnd"/>
      <w:r w:rsidRPr="00827FE6">
        <w:rPr>
          <w:rFonts w:ascii="Arial" w:hAnsi="Arial" w:cs="Arial"/>
          <w:bCs/>
          <w:sz w:val="24"/>
          <w:szCs w:val="24"/>
        </w:rPr>
        <w:t xml:space="preserve"> (sali konferencyjnej i 3 </w:t>
      </w:r>
      <w:proofErr w:type="spellStart"/>
      <w:r w:rsidRPr="00827FE6">
        <w:rPr>
          <w:rFonts w:ascii="Arial" w:hAnsi="Arial" w:cs="Arial"/>
          <w:bCs/>
          <w:sz w:val="24"/>
          <w:szCs w:val="24"/>
        </w:rPr>
        <w:t>sal</w:t>
      </w:r>
      <w:proofErr w:type="spellEnd"/>
      <w:r w:rsidRPr="00827FE6">
        <w:rPr>
          <w:rFonts w:ascii="Arial" w:hAnsi="Arial" w:cs="Arial"/>
          <w:bCs/>
          <w:sz w:val="24"/>
          <w:szCs w:val="24"/>
        </w:rPr>
        <w:t xml:space="preserve"> warsztatowych) na posesji: sala konferencyjna i sale warsztatowe znajdują się w tym samym budynku, na tej samej kondygnacji.</w:t>
      </w:r>
      <w:bookmarkEnd w:id="12"/>
    </w:p>
    <w:p w14:paraId="10109D90" w14:textId="4937E1E6" w:rsidR="00B62F53" w:rsidRPr="00827FE6" w:rsidRDefault="00B62F53" w:rsidP="00042CD1">
      <w:pPr>
        <w:pStyle w:val="Akapitzlist"/>
        <w:numPr>
          <w:ilvl w:val="0"/>
          <w:numId w:val="15"/>
        </w:numPr>
        <w:spacing w:before="120" w:after="600" w:line="360" w:lineRule="auto"/>
        <w:rPr>
          <w:rFonts w:ascii="Arial" w:hAnsi="Arial" w:cs="Arial"/>
          <w:sz w:val="24"/>
          <w:szCs w:val="24"/>
        </w:rPr>
      </w:pPr>
      <w:bookmarkStart w:id="13" w:name="_Hlk164768065"/>
      <w:r w:rsidRPr="00827FE6">
        <w:rPr>
          <w:rFonts w:ascii="Arial" w:hAnsi="Arial" w:cs="Arial"/>
          <w:sz w:val="24"/>
          <w:szCs w:val="24"/>
        </w:rPr>
        <w:t xml:space="preserve">M </w:t>
      </w:r>
      <w:proofErr w:type="spellStart"/>
      <w:r w:rsidRPr="00827FE6">
        <w:rPr>
          <w:rFonts w:ascii="Arial" w:hAnsi="Arial" w:cs="Arial"/>
          <w:sz w:val="24"/>
          <w:szCs w:val="24"/>
        </w:rPr>
        <w:t>Concept</w:t>
      </w:r>
      <w:proofErr w:type="spellEnd"/>
      <w:r w:rsidRPr="00827FE6">
        <w:rPr>
          <w:rFonts w:ascii="Arial" w:hAnsi="Arial" w:cs="Arial"/>
          <w:sz w:val="24"/>
          <w:szCs w:val="24"/>
        </w:rPr>
        <w:t xml:space="preserve"> Monika </w:t>
      </w:r>
      <w:proofErr w:type="spellStart"/>
      <w:r w:rsidRPr="00827FE6">
        <w:rPr>
          <w:rFonts w:ascii="Arial" w:hAnsi="Arial" w:cs="Arial"/>
          <w:sz w:val="24"/>
          <w:szCs w:val="24"/>
        </w:rPr>
        <w:t>Dewerenda</w:t>
      </w:r>
      <w:proofErr w:type="spellEnd"/>
      <w:r w:rsidRPr="00827FE6">
        <w:rPr>
          <w:rFonts w:ascii="Arial" w:hAnsi="Arial" w:cs="Arial"/>
          <w:sz w:val="24"/>
          <w:szCs w:val="24"/>
        </w:rPr>
        <w:t xml:space="preserve">-Biedroń, Wejherowska 45, 42-200 Częstochowa, </w:t>
      </w:r>
      <w:bookmarkStart w:id="14" w:name="_Hlk160096474"/>
      <w:r w:rsidRPr="00827FE6">
        <w:rPr>
          <w:rFonts w:ascii="Arial" w:hAnsi="Arial" w:cs="Arial"/>
          <w:sz w:val="24"/>
          <w:szCs w:val="24"/>
        </w:rPr>
        <w:t>za kwotę</w:t>
      </w:r>
      <w:bookmarkEnd w:id="14"/>
      <w:r w:rsidRPr="00827FE6">
        <w:rPr>
          <w:rFonts w:ascii="Arial" w:hAnsi="Arial" w:cs="Arial"/>
          <w:sz w:val="24"/>
          <w:szCs w:val="24"/>
        </w:rPr>
        <w:t>: 15.000,</w:t>
      </w:r>
      <w:r w:rsidR="00285282" w:rsidRPr="00827FE6">
        <w:rPr>
          <w:rFonts w:ascii="Arial" w:hAnsi="Arial" w:cs="Arial"/>
          <w:sz w:val="24"/>
          <w:szCs w:val="24"/>
        </w:rPr>
        <w:t>15</w:t>
      </w:r>
      <w:r w:rsidRPr="00827FE6">
        <w:rPr>
          <w:rFonts w:ascii="Arial" w:hAnsi="Arial" w:cs="Arial"/>
          <w:sz w:val="24"/>
          <w:szCs w:val="24"/>
        </w:rPr>
        <w:t xml:space="preserve"> zł (słownie: piętnaście tys</w:t>
      </w:r>
      <w:r w:rsidR="00803D32">
        <w:rPr>
          <w:rFonts w:ascii="Arial" w:hAnsi="Arial" w:cs="Arial"/>
          <w:sz w:val="24"/>
          <w:szCs w:val="24"/>
        </w:rPr>
        <w:t>.</w:t>
      </w:r>
      <w:r w:rsidR="00285282" w:rsidRPr="00827FE6">
        <w:rPr>
          <w:rFonts w:ascii="Arial" w:hAnsi="Arial" w:cs="Arial"/>
          <w:sz w:val="24"/>
          <w:szCs w:val="24"/>
        </w:rPr>
        <w:t xml:space="preserve"> 15/100</w:t>
      </w:r>
      <w:r w:rsidRPr="00827FE6">
        <w:rPr>
          <w:rFonts w:ascii="Arial" w:hAnsi="Arial" w:cs="Arial"/>
          <w:sz w:val="24"/>
          <w:szCs w:val="24"/>
        </w:rPr>
        <w:t>)</w:t>
      </w:r>
      <w:bookmarkStart w:id="15" w:name="_Hlk160096447"/>
      <w:r w:rsidRPr="00827FE6">
        <w:rPr>
          <w:rFonts w:ascii="Arial" w:hAnsi="Arial" w:cs="Arial"/>
          <w:bCs/>
          <w:sz w:val="24"/>
          <w:szCs w:val="24"/>
        </w:rPr>
        <w:t>,</w:t>
      </w:r>
      <w:r w:rsidRPr="00827FE6">
        <w:rPr>
          <w:rFonts w:ascii="Arial" w:hAnsi="Arial" w:cs="Arial"/>
          <w:sz w:val="24"/>
          <w:szCs w:val="24"/>
        </w:rPr>
        <w:t xml:space="preserve"> </w:t>
      </w:r>
      <w:bookmarkEnd w:id="13"/>
      <w:r w:rsidRPr="00827FE6">
        <w:rPr>
          <w:rFonts w:ascii="Arial" w:hAnsi="Arial" w:cs="Arial"/>
          <w:bCs/>
          <w:sz w:val="24"/>
          <w:szCs w:val="24"/>
        </w:rPr>
        <w:t xml:space="preserve">Miejsce realizacji: rozmieszczenie </w:t>
      </w:r>
      <w:proofErr w:type="spellStart"/>
      <w:r w:rsidRPr="00827FE6">
        <w:rPr>
          <w:rFonts w:ascii="Arial" w:hAnsi="Arial" w:cs="Arial"/>
          <w:bCs/>
          <w:sz w:val="24"/>
          <w:szCs w:val="24"/>
        </w:rPr>
        <w:t>sal</w:t>
      </w:r>
      <w:proofErr w:type="spellEnd"/>
      <w:r w:rsidRPr="00827FE6">
        <w:rPr>
          <w:rFonts w:ascii="Arial" w:hAnsi="Arial" w:cs="Arial"/>
          <w:bCs/>
          <w:sz w:val="24"/>
          <w:szCs w:val="24"/>
        </w:rPr>
        <w:t xml:space="preserve"> (sali konferencyjnej i 3 </w:t>
      </w:r>
      <w:proofErr w:type="spellStart"/>
      <w:r w:rsidRPr="00827FE6">
        <w:rPr>
          <w:rFonts w:ascii="Arial" w:hAnsi="Arial" w:cs="Arial"/>
          <w:bCs/>
          <w:sz w:val="24"/>
          <w:szCs w:val="24"/>
        </w:rPr>
        <w:t>sal</w:t>
      </w:r>
      <w:proofErr w:type="spellEnd"/>
      <w:r w:rsidRPr="00827FE6">
        <w:rPr>
          <w:rFonts w:ascii="Arial" w:hAnsi="Arial" w:cs="Arial"/>
          <w:bCs/>
          <w:sz w:val="24"/>
          <w:szCs w:val="24"/>
        </w:rPr>
        <w:t xml:space="preserve"> </w:t>
      </w:r>
      <w:r w:rsidRPr="00827FE6">
        <w:rPr>
          <w:rFonts w:ascii="Arial" w:hAnsi="Arial" w:cs="Arial"/>
          <w:bCs/>
          <w:sz w:val="24"/>
          <w:szCs w:val="24"/>
        </w:rPr>
        <w:lastRenderedPageBreak/>
        <w:t>warsztatowych) na posesji: sala konferencyjna i sale warsztatowe znajdują się w tym samym budynku, na tej samej kondygnacji.</w:t>
      </w:r>
      <w:bookmarkEnd w:id="15"/>
    </w:p>
    <w:p w14:paraId="68794552" w14:textId="182E766A" w:rsidR="00B62F53" w:rsidRPr="00827FE6" w:rsidRDefault="00B62F53" w:rsidP="00042CD1">
      <w:pPr>
        <w:pStyle w:val="Akapitzlist"/>
        <w:numPr>
          <w:ilvl w:val="0"/>
          <w:numId w:val="15"/>
        </w:numPr>
        <w:spacing w:before="120" w:after="600" w:line="360" w:lineRule="auto"/>
        <w:rPr>
          <w:rFonts w:ascii="Arial" w:hAnsi="Arial" w:cs="Arial"/>
          <w:sz w:val="24"/>
          <w:szCs w:val="24"/>
        </w:rPr>
      </w:pPr>
      <w:r w:rsidRPr="00827FE6">
        <w:rPr>
          <w:rFonts w:ascii="Arial" w:hAnsi="Arial" w:cs="Arial"/>
          <w:sz w:val="24"/>
          <w:szCs w:val="24"/>
        </w:rPr>
        <w:t>Silver-</w:t>
      </w:r>
      <w:proofErr w:type="spellStart"/>
      <w:r w:rsidRPr="00827FE6">
        <w:rPr>
          <w:rFonts w:ascii="Arial" w:hAnsi="Arial" w:cs="Arial"/>
          <w:sz w:val="24"/>
          <w:szCs w:val="24"/>
        </w:rPr>
        <w:t>bird</w:t>
      </w:r>
      <w:proofErr w:type="spellEnd"/>
      <w:r w:rsidRPr="00827FE6">
        <w:rPr>
          <w:rFonts w:ascii="Arial" w:hAnsi="Arial" w:cs="Arial"/>
          <w:sz w:val="24"/>
          <w:szCs w:val="24"/>
        </w:rPr>
        <w:t xml:space="preserve"> </w:t>
      </w:r>
      <w:proofErr w:type="spellStart"/>
      <w:r w:rsidRPr="00827FE6">
        <w:rPr>
          <w:rFonts w:ascii="Arial" w:hAnsi="Arial" w:cs="Arial"/>
          <w:sz w:val="24"/>
          <w:szCs w:val="24"/>
        </w:rPr>
        <w:t>Events</w:t>
      </w:r>
      <w:proofErr w:type="spellEnd"/>
      <w:r w:rsidRPr="00827FE6">
        <w:rPr>
          <w:rFonts w:ascii="Arial" w:hAnsi="Arial" w:cs="Arial"/>
          <w:sz w:val="24"/>
          <w:szCs w:val="24"/>
        </w:rPr>
        <w:t xml:space="preserve"> Natalia Gołąb Ul.1 Maja 82a/7, 58-500 Jelenia Góra </w:t>
      </w:r>
      <w:bookmarkStart w:id="16" w:name="_Hlk160096781"/>
      <w:r w:rsidRPr="00827FE6">
        <w:rPr>
          <w:rFonts w:ascii="Arial" w:hAnsi="Arial" w:cs="Arial"/>
          <w:sz w:val="24"/>
          <w:szCs w:val="24"/>
        </w:rPr>
        <w:t xml:space="preserve">za kwotę </w:t>
      </w:r>
      <w:bookmarkEnd w:id="16"/>
      <w:r w:rsidR="00285282" w:rsidRPr="00827FE6">
        <w:rPr>
          <w:rFonts w:ascii="Arial" w:hAnsi="Arial" w:cs="Arial"/>
          <w:sz w:val="24"/>
          <w:szCs w:val="24"/>
        </w:rPr>
        <w:t>19</w:t>
      </w:r>
      <w:r w:rsidRPr="00827FE6">
        <w:rPr>
          <w:rFonts w:ascii="Arial" w:hAnsi="Arial" w:cs="Arial"/>
          <w:sz w:val="24"/>
          <w:szCs w:val="24"/>
        </w:rPr>
        <w:t xml:space="preserve"> </w:t>
      </w:r>
      <w:r w:rsidR="00285282" w:rsidRPr="00827FE6">
        <w:rPr>
          <w:rFonts w:ascii="Arial" w:hAnsi="Arial" w:cs="Arial"/>
          <w:sz w:val="24"/>
          <w:szCs w:val="24"/>
        </w:rPr>
        <w:t>958</w:t>
      </w:r>
      <w:r w:rsidRPr="00827FE6">
        <w:rPr>
          <w:rFonts w:ascii="Arial" w:hAnsi="Arial" w:cs="Arial"/>
          <w:sz w:val="24"/>
          <w:szCs w:val="24"/>
        </w:rPr>
        <w:t>,</w:t>
      </w:r>
      <w:r w:rsidR="00285282" w:rsidRPr="00827FE6">
        <w:rPr>
          <w:rFonts w:ascii="Arial" w:hAnsi="Arial" w:cs="Arial"/>
          <w:sz w:val="24"/>
          <w:szCs w:val="24"/>
        </w:rPr>
        <w:t>22</w:t>
      </w:r>
      <w:r w:rsidRPr="00827FE6">
        <w:rPr>
          <w:rFonts w:ascii="Arial" w:hAnsi="Arial" w:cs="Arial"/>
          <w:sz w:val="24"/>
          <w:szCs w:val="24"/>
        </w:rPr>
        <w:t xml:space="preserve"> zł </w:t>
      </w:r>
      <w:r w:rsidR="00285282" w:rsidRPr="00827FE6">
        <w:rPr>
          <w:rFonts w:ascii="Arial" w:hAnsi="Arial" w:cs="Arial"/>
          <w:sz w:val="24"/>
          <w:szCs w:val="24"/>
        </w:rPr>
        <w:t>(słownie: dziewiętnaście tysięcy dziewięćset pięćdziesiąt osiem zł 22/100)</w:t>
      </w:r>
      <w:r w:rsidRPr="00827FE6">
        <w:rPr>
          <w:rFonts w:ascii="Arial" w:hAnsi="Arial" w:cs="Arial"/>
          <w:bCs/>
          <w:sz w:val="24"/>
          <w:szCs w:val="24"/>
        </w:rPr>
        <w:t xml:space="preserve">, </w:t>
      </w:r>
      <w:bookmarkStart w:id="17" w:name="_Hlk160096887"/>
      <w:r w:rsidRPr="00827FE6">
        <w:rPr>
          <w:rFonts w:ascii="Arial" w:hAnsi="Arial" w:cs="Arial"/>
          <w:bCs/>
          <w:sz w:val="24"/>
          <w:szCs w:val="24"/>
        </w:rPr>
        <w:t xml:space="preserve">Miejsce realizacji: rozmieszczenie </w:t>
      </w:r>
      <w:proofErr w:type="spellStart"/>
      <w:r w:rsidRPr="00827FE6">
        <w:rPr>
          <w:rFonts w:ascii="Arial" w:hAnsi="Arial" w:cs="Arial"/>
          <w:bCs/>
          <w:sz w:val="24"/>
          <w:szCs w:val="24"/>
        </w:rPr>
        <w:t>sal</w:t>
      </w:r>
      <w:proofErr w:type="spellEnd"/>
      <w:r w:rsidRPr="00827FE6">
        <w:rPr>
          <w:rFonts w:ascii="Arial" w:hAnsi="Arial" w:cs="Arial"/>
          <w:bCs/>
          <w:sz w:val="24"/>
          <w:szCs w:val="24"/>
        </w:rPr>
        <w:t xml:space="preserve"> </w:t>
      </w:r>
      <w:bookmarkEnd w:id="17"/>
      <w:r w:rsidRPr="00827FE6">
        <w:rPr>
          <w:rFonts w:ascii="Arial" w:hAnsi="Arial" w:cs="Arial"/>
          <w:bCs/>
          <w:sz w:val="24"/>
          <w:szCs w:val="24"/>
        </w:rPr>
        <w:t xml:space="preserve">(sali konferencyjnej i 3 </w:t>
      </w:r>
      <w:proofErr w:type="spellStart"/>
      <w:r w:rsidRPr="00827FE6">
        <w:rPr>
          <w:rFonts w:ascii="Arial" w:hAnsi="Arial" w:cs="Arial"/>
          <w:bCs/>
          <w:sz w:val="24"/>
          <w:szCs w:val="24"/>
        </w:rPr>
        <w:t>sal</w:t>
      </w:r>
      <w:proofErr w:type="spellEnd"/>
      <w:r w:rsidRPr="00827FE6">
        <w:rPr>
          <w:rFonts w:ascii="Arial" w:hAnsi="Arial" w:cs="Arial"/>
          <w:bCs/>
          <w:sz w:val="24"/>
          <w:szCs w:val="24"/>
        </w:rPr>
        <w:t xml:space="preserve"> warsztatowych) na posesji: sala konferencyjna i sale warsztatowe znajdują się w tym samym budynku, na tej samej kondygnacji.</w:t>
      </w:r>
    </w:p>
    <w:p w14:paraId="132AD435" w14:textId="77777777" w:rsidR="00F9507C" w:rsidRPr="00827FE6" w:rsidRDefault="00F9507C" w:rsidP="00042CD1">
      <w:pPr>
        <w:spacing w:before="120" w:after="120" w:line="360" w:lineRule="auto"/>
        <w:rPr>
          <w:rFonts w:ascii="Arial" w:hAnsi="Arial" w:cs="Arial"/>
          <w:b/>
          <w:bCs/>
          <w:sz w:val="24"/>
          <w:szCs w:val="24"/>
        </w:rPr>
      </w:pPr>
      <w:r w:rsidRPr="00827FE6">
        <w:rPr>
          <w:rFonts w:ascii="Arial" w:hAnsi="Arial" w:cs="Arial"/>
          <w:b/>
          <w:bCs/>
          <w:sz w:val="24"/>
          <w:szCs w:val="24"/>
        </w:rPr>
        <w:t>2. W postępowaniu odrzucono następujące oferty:</w:t>
      </w:r>
    </w:p>
    <w:p w14:paraId="1DB99117" w14:textId="77777777" w:rsidR="00803D32" w:rsidRDefault="00A138B2" w:rsidP="00042CD1">
      <w:pPr>
        <w:pStyle w:val="Akapitzlist"/>
        <w:numPr>
          <w:ilvl w:val="0"/>
          <w:numId w:val="16"/>
        </w:numPr>
        <w:spacing w:line="360" w:lineRule="auto"/>
        <w:rPr>
          <w:rFonts w:ascii="Arial" w:eastAsia="Times New Roman" w:hAnsi="Arial" w:cs="Arial"/>
          <w:bCs/>
          <w:kern w:val="0"/>
          <w:sz w:val="24"/>
          <w:szCs w:val="24"/>
          <w:lang w:eastAsia="pl-PL"/>
          <w14:ligatures w14:val="none"/>
        </w:rPr>
      </w:pPr>
      <w:bookmarkStart w:id="18" w:name="_Hlk164776739"/>
      <w:bookmarkStart w:id="19" w:name="_Hlk164769743"/>
      <w:r w:rsidRPr="00827FE6">
        <w:rPr>
          <w:rFonts w:ascii="Arial" w:eastAsia="Times New Roman" w:hAnsi="Arial" w:cs="Arial"/>
          <w:bCs/>
          <w:kern w:val="0"/>
          <w:sz w:val="24"/>
          <w:szCs w:val="24"/>
          <w:lang w:eastAsia="pl-PL"/>
          <w14:ligatures w14:val="none"/>
        </w:rPr>
        <w:t xml:space="preserve">Ofertę nr 1 złożoną przez </w:t>
      </w:r>
      <w:bookmarkStart w:id="20" w:name="_Hlk165018210"/>
      <w:proofErr w:type="spellStart"/>
      <w:r w:rsidRPr="00827FE6">
        <w:rPr>
          <w:rFonts w:ascii="Arial" w:hAnsi="Arial" w:cs="Arial"/>
          <w:sz w:val="24"/>
          <w:szCs w:val="24"/>
        </w:rPr>
        <w:t>Novotel</w:t>
      </w:r>
      <w:proofErr w:type="spellEnd"/>
      <w:r w:rsidRPr="00827FE6">
        <w:rPr>
          <w:rFonts w:ascii="Arial" w:hAnsi="Arial" w:cs="Arial"/>
          <w:sz w:val="24"/>
          <w:szCs w:val="24"/>
        </w:rPr>
        <w:t xml:space="preserve"> Łódź Centrum </w:t>
      </w:r>
      <w:bookmarkEnd w:id="20"/>
      <w:r w:rsidRPr="00827FE6">
        <w:rPr>
          <w:rFonts w:ascii="Arial" w:hAnsi="Arial" w:cs="Arial"/>
          <w:sz w:val="24"/>
          <w:szCs w:val="24"/>
        </w:rPr>
        <w:t xml:space="preserve">Al. Piłsudskiego 11a, 90-368 Łódź </w:t>
      </w:r>
      <w:r w:rsidRPr="00827FE6">
        <w:rPr>
          <w:rFonts w:ascii="Arial" w:eastAsia="Times New Roman" w:hAnsi="Arial" w:cs="Arial"/>
          <w:bCs/>
          <w:kern w:val="0"/>
          <w:sz w:val="24"/>
          <w:szCs w:val="24"/>
          <w:lang w:eastAsia="pl-PL"/>
          <w14:ligatures w14:val="none"/>
        </w:rPr>
        <w:t xml:space="preserve">na podstawie art. 226 ust. 1 pkt </w:t>
      </w:r>
      <w:r w:rsidR="00345586" w:rsidRPr="00827FE6">
        <w:rPr>
          <w:rFonts w:ascii="Arial" w:eastAsia="Times New Roman" w:hAnsi="Arial" w:cs="Arial"/>
          <w:bCs/>
          <w:kern w:val="0"/>
          <w:sz w:val="24"/>
          <w:szCs w:val="24"/>
          <w:lang w:eastAsia="pl-PL"/>
          <w14:ligatures w14:val="none"/>
        </w:rPr>
        <w:t>4)</w:t>
      </w:r>
      <w:r w:rsidR="00345586" w:rsidRPr="00827FE6">
        <w:rPr>
          <w:rFonts w:ascii="Arial" w:hAnsi="Arial" w:cs="Arial"/>
          <w:sz w:val="24"/>
          <w:szCs w:val="24"/>
        </w:rPr>
        <w:t xml:space="preserve"> </w:t>
      </w:r>
      <w:r w:rsidR="00580B42">
        <w:rPr>
          <w:rFonts w:ascii="Arial" w:hAnsi="Arial" w:cs="Arial"/>
          <w:sz w:val="24"/>
          <w:szCs w:val="24"/>
        </w:rPr>
        <w:t xml:space="preserve">ustawy </w:t>
      </w:r>
      <w:proofErr w:type="spellStart"/>
      <w:r w:rsidR="00580B42">
        <w:rPr>
          <w:rFonts w:ascii="Arial" w:hAnsi="Arial" w:cs="Arial"/>
          <w:sz w:val="24"/>
          <w:szCs w:val="24"/>
        </w:rPr>
        <w:t>Pzp</w:t>
      </w:r>
      <w:proofErr w:type="spellEnd"/>
      <w:r w:rsidR="00580B42">
        <w:rPr>
          <w:rFonts w:ascii="Arial" w:hAnsi="Arial" w:cs="Arial"/>
          <w:sz w:val="24"/>
          <w:szCs w:val="24"/>
        </w:rPr>
        <w:t xml:space="preserve"> </w:t>
      </w:r>
      <w:r w:rsidR="00580B42">
        <w:rPr>
          <w:rFonts w:ascii="Arial" w:eastAsia="Times New Roman" w:hAnsi="Arial" w:cs="Arial"/>
          <w:bCs/>
          <w:kern w:val="0"/>
          <w:sz w:val="24"/>
          <w:szCs w:val="24"/>
          <w:lang w:eastAsia="pl-PL"/>
          <w14:ligatures w14:val="none"/>
        </w:rPr>
        <w:t>w</w:t>
      </w:r>
      <w:r w:rsidR="00345586" w:rsidRPr="00827FE6">
        <w:rPr>
          <w:rFonts w:ascii="Arial" w:eastAsia="Times New Roman" w:hAnsi="Arial" w:cs="Arial"/>
          <w:bCs/>
          <w:kern w:val="0"/>
          <w:sz w:val="24"/>
          <w:szCs w:val="24"/>
          <w:lang w:eastAsia="pl-PL"/>
          <w14:ligatures w14:val="none"/>
        </w:rPr>
        <w:t xml:space="preserve"> związku z </w:t>
      </w:r>
      <w:bookmarkStart w:id="21" w:name="_Hlk164928772"/>
      <w:r w:rsidR="00345586" w:rsidRPr="00827FE6">
        <w:rPr>
          <w:rFonts w:ascii="Arial" w:eastAsia="Times New Roman" w:hAnsi="Arial" w:cs="Arial"/>
          <w:bCs/>
          <w:kern w:val="0"/>
          <w:sz w:val="24"/>
          <w:szCs w:val="24"/>
          <w:lang w:eastAsia="pl-PL"/>
          <w14:ligatures w14:val="none"/>
        </w:rPr>
        <w:t xml:space="preserve">art. 226 ust. 1 pkt </w:t>
      </w:r>
      <w:r w:rsidR="00863656" w:rsidRPr="00827FE6">
        <w:rPr>
          <w:rFonts w:ascii="Arial" w:eastAsia="Times New Roman" w:hAnsi="Arial" w:cs="Arial"/>
          <w:bCs/>
          <w:kern w:val="0"/>
          <w:sz w:val="24"/>
          <w:szCs w:val="24"/>
          <w:lang w:eastAsia="pl-PL"/>
          <w14:ligatures w14:val="none"/>
        </w:rPr>
        <w:t>3</w:t>
      </w:r>
      <w:r w:rsidR="00345586" w:rsidRPr="00827FE6">
        <w:rPr>
          <w:rFonts w:ascii="Arial" w:eastAsia="Times New Roman" w:hAnsi="Arial" w:cs="Arial"/>
          <w:bCs/>
          <w:kern w:val="0"/>
          <w:sz w:val="24"/>
          <w:szCs w:val="24"/>
          <w:lang w:eastAsia="pl-PL"/>
          <w14:ligatures w14:val="none"/>
        </w:rPr>
        <w:t xml:space="preserve">) ustawy </w:t>
      </w:r>
      <w:proofErr w:type="spellStart"/>
      <w:r w:rsidR="00345586" w:rsidRPr="00827FE6">
        <w:rPr>
          <w:rFonts w:ascii="Arial" w:eastAsia="Times New Roman" w:hAnsi="Arial" w:cs="Arial"/>
          <w:bCs/>
          <w:kern w:val="0"/>
          <w:sz w:val="24"/>
          <w:szCs w:val="24"/>
          <w:lang w:eastAsia="pl-PL"/>
          <w14:ligatures w14:val="none"/>
        </w:rPr>
        <w:t>Pzp</w:t>
      </w:r>
      <w:proofErr w:type="spellEnd"/>
      <w:r w:rsidR="00345586" w:rsidRPr="00827FE6">
        <w:rPr>
          <w:rFonts w:ascii="Arial" w:eastAsia="Times New Roman" w:hAnsi="Arial" w:cs="Arial"/>
          <w:bCs/>
          <w:kern w:val="0"/>
          <w:sz w:val="24"/>
          <w:szCs w:val="24"/>
          <w:lang w:eastAsia="pl-PL"/>
          <w14:ligatures w14:val="none"/>
        </w:rPr>
        <w:t xml:space="preserve">, ponieważ jest </w:t>
      </w:r>
      <w:bookmarkEnd w:id="21"/>
      <w:r w:rsidR="00863656" w:rsidRPr="00827FE6">
        <w:rPr>
          <w:rFonts w:ascii="Arial" w:hAnsi="Arial" w:cs="Arial"/>
          <w:sz w:val="24"/>
          <w:szCs w:val="24"/>
        </w:rPr>
        <w:t xml:space="preserve">niezgodna z przepisami ustawy oraz </w:t>
      </w:r>
      <w:r w:rsidR="00863656" w:rsidRPr="00827FE6">
        <w:rPr>
          <w:rFonts w:ascii="Arial" w:eastAsia="Times New Roman" w:hAnsi="Arial" w:cs="Arial"/>
          <w:bCs/>
          <w:kern w:val="0"/>
          <w:sz w:val="24"/>
          <w:szCs w:val="24"/>
          <w:lang w:eastAsia="pl-PL"/>
          <w14:ligatures w14:val="none"/>
        </w:rPr>
        <w:t>jest nieważna na podstawie odrębnych przepisów</w:t>
      </w:r>
      <w:r w:rsidR="00AD45BB" w:rsidRPr="00827FE6">
        <w:rPr>
          <w:rFonts w:ascii="Arial" w:eastAsia="Times New Roman" w:hAnsi="Arial" w:cs="Arial"/>
          <w:bCs/>
          <w:kern w:val="0"/>
          <w:sz w:val="24"/>
          <w:szCs w:val="24"/>
          <w:lang w:eastAsia="pl-PL"/>
          <w14:ligatures w14:val="none"/>
        </w:rPr>
        <w:t>.</w:t>
      </w:r>
      <w:r w:rsidR="00285282" w:rsidRPr="00827FE6">
        <w:rPr>
          <w:rFonts w:ascii="Arial" w:eastAsia="Times New Roman" w:hAnsi="Arial" w:cs="Arial"/>
          <w:bCs/>
          <w:kern w:val="0"/>
          <w:sz w:val="24"/>
          <w:szCs w:val="24"/>
          <w:lang w:eastAsia="pl-PL"/>
          <w14:ligatures w14:val="none"/>
        </w:rPr>
        <w:t xml:space="preserve"> </w:t>
      </w:r>
    </w:p>
    <w:p w14:paraId="4B21D68F" w14:textId="77777777" w:rsidR="00803D32" w:rsidRDefault="004870EC" w:rsidP="00803D32">
      <w:pPr>
        <w:pStyle w:val="Akapitzlist"/>
        <w:spacing w:line="360" w:lineRule="auto"/>
        <w:rPr>
          <w:rFonts w:ascii="Arial" w:eastAsia="Times New Roman" w:hAnsi="Arial" w:cs="Arial"/>
          <w:bCs/>
          <w:kern w:val="0"/>
          <w:sz w:val="24"/>
          <w:szCs w:val="24"/>
          <w:lang w:eastAsia="pl-PL"/>
          <w14:ligatures w14:val="none"/>
        </w:rPr>
      </w:pPr>
      <w:r w:rsidRPr="004870EC">
        <w:rPr>
          <w:rFonts w:ascii="Arial" w:eastAsia="Times New Roman" w:hAnsi="Arial" w:cs="Arial"/>
          <w:bCs/>
          <w:kern w:val="0"/>
          <w:sz w:val="24"/>
          <w:szCs w:val="24"/>
          <w:lang w:eastAsia="pl-PL"/>
          <w14:ligatures w14:val="none"/>
        </w:rPr>
        <w:t>Przepisy</w:t>
      </w:r>
      <w:r w:rsidR="00803D32">
        <w:rPr>
          <w:rFonts w:ascii="Arial" w:eastAsia="Times New Roman" w:hAnsi="Arial" w:cs="Arial"/>
          <w:bCs/>
          <w:kern w:val="0"/>
          <w:sz w:val="24"/>
          <w:szCs w:val="24"/>
          <w:lang w:eastAsia="pl-PL"/>
          <w14:ligatures w14:val="none"/>
        </w:rPr>
        <w:t xml:space="preserve"> ustawy</w:t>
      </w:r>
      <w:r w:rsidRPr="004870EC">
        <w:rPr>
          <w:rFonts w:ascii="Arial" w:eastAsia="Times New Roman" w:hAnsi="Arial" w:cs="Arial"/>
          <w:bCs/>
          <w:kern w:val="0"/>
          <w:sz w:val="24"/>
          <w:szCs w:val="24"/>
          <w:lang w:eastAsia="pl-PL"/>
          <w14:ligatures w14:val="none"/>
        </w:rPr>
        <w:t xml:space="preserve"> Praw</w:t>
      </w:r>
      <w:r w:rsidR="00803D32">
        <w:rPr>
          <w:rFonts w:ascii="Arial" w:eastAsia="Times New Roman" w:hAnsi="Arial" w:cs="Arial"/>
          <w:bCs/>
          <w:kern w:val="0"/>
          <w:sz w:val="24"/>
          <w:szCs w:val="24"/>
          <w:lang w:eastAsia="pl-PL"/>
          <w14:ligatures w14:val="none"/>
        </w:rPr>
        <w:t xml:space="preserve">o </w:t>
      </w:r>
      <w:r w:rsidRPr="004870EC">
        <w:rPr>
          <w:rFonts w:ascii="Arial" w:eastAsia="Times New Roman" w:hAnsi="Arial" w:cs="Arial"/>
          <w:bCs/>
          <w:kern w:val="0"/>
          <w:sz w:val="24"/>
          <w:szCs w:val="24"/>
          <w:lang w:eastAsia="pl-PL"/>
          <w14:ligatures w14:val="none"/>
        </w:rPr>
        <w:t>zamówień publicznych nie określają, na podstawie jakich przepisów oferta może być nieważna, nie zawierają również w tym zakresie żadnego ograniczenia, co oznacza, że norma obejmuje wszystkie przepisy powszechnie obowiązującego prawa.</w:t>
      </w:r>
      <w:r>
        <w:rPr>
          <w:rFonts w:ascii="Arial" w:eastAsia="Times New Roman" w:hAnsi="Arial" w:cs="Arial"/>
          <w:bCs/>
          <w:kern w:val="0"/>
          <w:sz w:val="24"/>
          <w:szCs w:val="24"/>
          <w:lang w:eastAsia="pl-PL"/>
          <w14:ligatures w14:val="none"/>
        </w:rPr>
        <w:t xml:space="preserve"> </w:t>
      </w:r>
      <w:r w:rsidR="00AD45BB" w:rsidRPr="00827FE6">
        <w:rPr>
          <w:rFonts w:ascii="Arial" w:eastAsia="Times New Roman" w:hAnsi="Arial" w:cs="Arial"/>
          <w:bCs/>
          <w:kern w:val="0"/>
          <w:sz w:val="24"/>
          <w:szCs w:val="24"/>
          <w:lang w:eastAsia="pl-PL"/>
          <w14:ligatures w14:val="none"/>
        </w:rPr>
        <w:t xml:space="preserve">Oferta została złożona przez hotel </w:t>
      </w:r>
      <w:proofErr w:type="spellStart"/>
      <w:r w:rsidR="00AD45BB" w:rsidRPr="00827FE6">
        <w:rPr>
          <w:rFonts w:ascii="Arial" w:eastAsia="Times New Roman" w:hAnsi="Arial" w:cs="Arial"/>
          <w:bCs/>
          <w:kern w:val="0"/>
          <w:sz w:val="24"/>
          <w:szCs w:val="24"/>
          <w:lang w:eastAsia="pl-PL"/>
          <w14:ligatures w14:val="none"/>
        </w:rPr>
        <w:t>Novotel</w:t>
      </w:r>
      <w:proofErr w:type="spellEnd"/>
      <w:r w:rsidR="00AD45BB" w:rsidRPr="00827FE6">
        <w:rPr>
          <w:rFonts w:ascii="Arial" w:eastAsia="Times New Roman" w:hAnsi="Arial" w:cs="Arial"/>
          <w:bCs/>
          <w:kern w:val="0"/>
          <w:sz w:val="24"/>
          <w:szCs w:val="24"/>
          <w:lang w:eastAsia="pl-PL"/>
          <w14:ligatures w14:val="none"/>
        </w:rPr>
        <w:t xml:space="preserve"> Łódź Centrum, natomiast winna być złożona przez</w:t>
      </w:r>
      <w:r w:rsidR="00863656" w:rsidRPr="00827FE6">
        <w:rPr>
          <w:rFonts w:ascii="Arial" w:hAnsi="Arial" w:cs="Arial"/>
          <w:sz w:val="24"/>
          <w:szCs w:val="24"/>
        </w:rPr>
        <w:t xml:space="preserve"> </w:t>
      </w:r>
      <w:bookmarkStart w:id="22" w:name="_Hlk165017942"/>
      <w:r w:rsidR="00863656" w:rsidRPr="00827FE6">
        <w:rPr>
          <w:rFonts w:ascii="Arial" w:eastAsia="Times New Roman" w:hAnsi="Arial" w:cs="Arial"/>
          <w:bCs/>
          <w:kern w:val="0"/>
          <w:sz w:val="24"/>
          <w:szCs w:val="24"/>
          <w:lang w:eastAsia="pl-PL"/>
          <w14:ligatures w14:val="none"/>
        </w:rPr>
        <w:t xml:space="preserve">Orbis Spółka Akcyjna </w:t>
      </w:r>
      <w:bookmarkEnd w:id="22"/>
      <w:r w:rsidR="00863656" w:rsidRPr="00827FE6">
        <w:rPr>
          <w:rFonts w:ascii="Arial" w:eastAsia="Times New Roman" w:hAnsi="Arial" w:cs="Arial"/>
          <w:bCs/>
          <w:kern w:val="0"/>
          <w:sz w:val="24"/>
          <w:szCs w:val="24"/>
          <w:lang w:eastAsia="pl-PL"/>
          <w14:ligatures w14:val="none"/>
        </w:rPr>
        <w:t>Ul. Złota 59, 00-120 Warszawa</w:t>
      </w:r>
      <w:bookmarkEnd w:id="18"/>
      <w:r w:rsidR="00863656" w:rsidRPr="00827FE6">
        <w:rPr>
          <w:rFonts w:ascii="Arial" w:eastAsia="Times New Roman" w:hAnsi="Arial" w:cs="Arial"/>
          <w:bCs/>
          <w:kern w:val="0"/>
          <w:sz w:val="24"/>
          <w:szCs w:val="24"/>
          <w:lang w:eastAsia="pl-PL"/>
          <w14:ligatures w14:val="none"/>
        </w:rPr>
        <w:t>.</w:t>
      </w:r>
      <w:r w:rsidR="00863656" w:rsidRPr="00827FE6">
        <w:rPr>
          <w:rFonts w:ascii="Arial" w:hAnsi="Arial" w:cs="Arial"/>
          <w:sz w:val="24"/>
          <w:szCs w:val="24"/>
        </w:rPr>
        <w:t xml:space="preserve"> Zgodnie z definicją zawart</w:t>
      </w:r>
      <w:r w:rsidR="00803D32">
        <w:rPr>
          <w:rFonts w:ascii="Arial" w:hAnsi="Arial" w:cs="Arial"/>
          <w:sz w:val="24"/>
          <w:szCs w:val="24"/>
        </w:rPr>
        <w:t>ą</w:t>
      </w:r>
      <w:r w:rsidR="00863656" w:rsidRPr="00827FE6">
        <w:rPr>
          <w:rFonts w:ascii="Arial" w:hAnsi="Arial" w:cs="Arial"/>
          <w:sz w:val="24"/>
          <w:szCs w:val="24"/>
        </w:rPr>
        <w:t xml:space="preserve"> w art. 7 pkt. 30) ustawy </w:t>
      </w:r>
      <w:proofErr w:type="spellStart"/>
      <w:r w:rsidR="00863656" w:rsidRPr="00827FE6">
        <w:rPr>
          <w:rFonts w:ascii="Arial" w:hAnsi="Arial" w:cs="Arial"/>
          <w:sz w:val="24"/>
          <w:szCs w:val="24"/>
        </w:rPr>
        <w:t>Pzp</w:t>
      </w:r>
      <w:proofErr w:type="spellEnd"/>
      <w:r w:rsidR="00803D32">
        <w:rPr>
          <w:rFonts w:ascii="Arial" w:hAnsi="Arial" w:cs="Arial"/>
          <w:sz w:val="24"/>
          <w:szCs w:val="24"/>
        </w:rPr>
        <w:t xml:space="preserve">, </w:t>
      </w:r>
      <w:r w:rsidR="00863656" w:rsidRPr="00827FE6">
        <w:rPr>
          <w:rFonts w:ascii="Arial" w:hAnsi="Arial" w:cs="Arial"/>
          <w:sz w:val="24"/>
          <w:szCs w:val="24"/>
        </w:rPr>
        <w:t xml:space="preserve"> przez </w:t>
      </w:r>
      <w:r w:rsidR="00863656" w:rsidRPr="00827FE6">
        <w:rPr>
          <w:rFonts w:ascii="Arial" w:eastAsia="Times New Roman" w:hAnsi="Arial" w:cs="Arial"/>
          <w:bCs/>
          <w:kern w:val="0"/>
          <w:sz w:val="24"/>
          <w:szCs w:val="24"/>
          <w:lang w:eastAsia="pl-PL"/>
          <w14:ligatures w14:val="none"/>
        </w:rPr>
        <w:t xml:space="preserve">wykonawcę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68988DC" w14:textId="01E06CBA" w:rsidR="00863656" w:rsidRPr="00827FE6" w:rsidRDefault="00580B42" w:rsidP="00803D32">
      <w:pPr>
        <w:pStyle w:val="Akapitzlist"/>
        <w:spacing w:line="360" w:lineRule="auto"/>
        <w:rPr>
          <w:rFonts w:ascii="Arial" w:eastAsia="Times New Roman" w:hAnsi="Arial" w:cs="Arial"/>
          <w:bCs/>
          <w:kern w:val="0"/>
          <w:sz w:val="24"/>
          <w:szCs w:val="24"/>
          <w:lang w:eastAsia="pl-PL"/>
          <w14:ligatures w14:val="none"/>
        </w:rPr>
      </w:pPr>
      <w:r>
        <w:rPr>
          <w:rFonts w:ascii="Arial" w:eastAsia="Times New Roman" w:hAnsi="Arial" w:cs="Arial"/>
          <w:bCs/>
          <w:kern w:val="0"/>
          <w:sz w:val="24"/>
          <w:szCs w:val="24"/>
          <w:lang w:eastAsia="pl-PL"/>
          <w14:ligatures w14:val="none"/>
        </w:rPr>
        <w:t>Do oferty zostało załączone pełnomocnictwo udzielone prze</w:t>
      </w:r>
      <w:r w:rsidR="00803D32">
        <w:rPr>
          <w:rFonts w:ascii="Arial" w:eastAsia="Times New Roman" w:hAnsi="Arial" w:cs="Arial"/>
          <w:bCs/>
          <w:kern w:val="0"/>
          <w:sz w:val="24"/>
          <w:szCs w:val="24"/>
          <w:lang w:eastAsia="pl-PL"/>
          <w14:ligatures w14:val="none"/>
        </w:rPr>
        <w:t>z</w:t>
      </w:r>
      <w:r>
        <w:rPr>
          <w:rFonts w:ascii="Arial" w:eastAsia="Times New Roman" w:hAnsi="Arial" w:cs="Arial"/>
          <w:bCs/>
          <w:kern w:val="0"/>
          <w:sz w:val="24"/>
          <w:szCs w:val="24"/>
          <w:lang w:eastAsia="pl-PL"/>
          <w14:ligatures w14:val="none"/>
        </w:rPr>
        <w:t xml:space="preserve"> </w:t>
      </w:r>
      <w:r w:rsidRPr="00580B42">
        <w:rPr>
          <w:rFonts w:ascii="Arial" w:eastAsia="Times New Roman" w:hAnsi="Arial" w:cs="Arial"/>
          <w:bCs/>
          <w:kern w:val="0"/>
          <w:sz w:val="24"/>
          <w:szCs w:val="24"/>
          <w:lang w:eastAsia="pl-PL"/>
          <w14:ligatures w14:val="none"/>
        </w:rPr>
        <w:t>Orbis Spółka Akcyjna Ul. Złota 59, 00-120 Warszawa</w:t>
      </w:r>
      <w:r>
        <w:rPr>
          <w:rFonts w:ascii="Arial" w:eastAsia="Times New Roman" w:hAnsi="Arial" w:cs="Arial"/>
          <w:bCs/>
          <w:kern w:val="0"/>
          <w:sz w:val="24"/>
          <w:szCs w:val="24"/>
          <w:lang w:eastAsia="pl-PL"/>
          <w14:ligatures w14:val="none"/>
        </w:rPr>
        <w:t xml:space="preserve"> dla Pani A. Prędka do występowania w imieniu </w:t>
      </w:r>
      <w:bookmarkStart w:id="23" w:name="_Hlk165017993"/>
      <w:r w:rsidRPr="00580B42">
        <w:rPr>
          <w:rFonts w:ascii="Arial" w:eastAsia="Times New Roman" w:hAnsi="Arial" w:cs="Arial"/>
          <w:bCs/>
          <w:kern w:val="0"/>
          <w:sz w:val="24"/>
          <w:szCs w:val="24"/>
          <w:lang w:eastAsia="pl-PL"/>
          <w14:ligatures w14:val="none"/>
        </w:rPr>
        <w:t>Orbis Spółka Akcyjna</w:t>
      </w:r>
      <w:bookmarkEnd w:id="23"/>
      <w:r>
        <w:rPr>
          <w:rFonts w:ascii="Arial" w:eastAsia="Times New Roman" w:hAnsi="Arial" w:cs="Arial"/>
          <w:bCs/>
          <w:kern w:val="0"/>
          <w:sz w:val="24"/>
          <w:szCs w:val="24"/>
          <w:lang w:eastAsia="pl-PL"/>
          <w14:ligatures w14:val="none"/>
        </w:rPr>
        <w:t>. Natomiast oferta została</w:t>
      </w:r>
      <w:r w:rsidRPr="00580B42">
        <w:t xml:space="preserve"> </w:t>
      </w:r>
      <w:r w:rsidRPr="00580B42">
        <w:rPr>
          <w:rFonts w:ascii="Arial" w:eastAsia="Times New Roman" w:hAnsi="Arial" w:cs="Arial"/>
          <w:bCs/>
          <w:kern w:val="0"/>
          <w:sz w:val="24"/>
          <w:szCs w:val="24"/>
          <w:lang w:eastAsia="pl-PL"/>
          <w14:ligatures w14:val="none"/>
        </w:rPr>
        <w:t xml:space="preserve">złożona przez hotel </w:t>
      </w:r>
      <w:proofErr w:type="spellStart"/>
      <w:r w:rsidRPr="00580B42">
        <w:rPr>
          <w:rFonts w:ascii="Arial" w:eastAsia="Times New Roman" w:hAnsi="Arial" w:cs="Arial"/>
          <w:bCs/>
          <w:kern w:val="0"/>
          <w:sz w:val="24"/>
          <w:szCs w:val="24"/>
          <w:lang w:eastAsia="pl-PL"/>
          <w14:ligatures w14:val="none"/>
        </w:rPr>
        <w:t>Novotel</w:t>
      </w:r>
      <w:proofErr w:type="spellEnd"/>
      <w:r w:rsidRPr="00580B42">
        <w:rPr>
          <w:rFonts w:ascii="Arial" w:eastAsia="Times New Roman" w:hAnsi="Arial" w:cs="Arial"/>
          <w:bCs/>
          <w:kern w:val="0"/>
          <w:sz w:val="24"/>
          <w:szCs w:val="24"/>
          <w:lang w:eastAsia="pl-PL"/>
          <w14:ligatures w14:val="none"/>
        </w:rPr>
        <w:t xml:space="preserve"> Łódź Centrum</w:t>
      </w:r>
      <w:r>
        <w:rPr>
          <w:rFonts w:ascii="Arial" w:eastAsia="Times New Roman" w:hAnsi="Arial" w:cs="Arial"/>
          <w:bCs/>
          <w:kern w:val="0"/>
          <w:sz w:val="24"/>
          <w:szCs w:val="24"/>
          <w:lang w:eastAsia="pl-PL"/>
          <w14:ligatures w14:val="none"/>
        </w:rPr>
        <w:t xml:space="preserve">, a nie w imieniu </w:t>
      </w:r>
      <w:r w:rsidRPr="00580B42">
        <w:rPr>
          <w:rFonts w:ascii="Arial" w:eastAsia="Times New Roman" w:hAnsi="Arial" w:cs="Arial"/>
          <w:bCs/>
          <w:kern w:val="0"/>
          <w:sz w:val="24"/>
          <w:szCs w:val="24"/>
          <w:lang w:eastAsia="pl-PL"/>
          <w14:ligatures w14:val="none"/>
        </w:rPr>
        <w:t>Orbis Spółka Akcyjna</w:t>
      </w:r>
      <w:r w:rsidR="00803D32">
        <w:rPr>
          <w:rFonts w:ascii="Arial" w:eastAsia="Times New Roman" w:hAnsi="Arial" w:cs="Arial"/>
          <w:bCs/>
          <w:kern w:val="0"/>
          <w:sz w:val="24"/>
          <w:szCs w:val="24"/>
          <w:lang w:eastAsia="pl-PL"/>
          <w14:ligatures w14:val="none"/>
        </w:rPr>
        <w:t xml:space="preserve">, </w:t>
      </w:r>
      <w:r>
        <w:rPr>
          <w:rFonts w:ascii="Arial" w:eastAsia="Times New Roman" w:hAnsi="Arial" w:cs="Arial"/>
          <w:bCs/>
          <w:kern w:val="0"/>
          <w:sz w:val="24"/>
          <w:szCs w:val="24"/>
          <w:lang w:eastAsia="pl-PL"/>
          <w14:ligatures w14:val="none"/>
        </w:rPr>
        <w:t xml:space="preserve"> </w:t>
      </w:r>
      <w:r w:rsidR="00803D32">
        <w:rPr>
          <w:rFonts w:ascii="Arial" w:eastAsia="Times New Roman" w:hAnsi="Arial" w:cs="Arial"/>
          <w:bCs/>
          <w:kern w:val="0"/>
          <w:sz w:val="24"/>
          <w:szCs w:val="24"/>
          <w:lang w:eastAsia="pl-PL"/>
          <w14:ligatures w14:val="none"/>
        </w:rPr>
        <w:t>n</w:t>
      </w:r>
      <w:r>
        <w:rPr>
          <w:rFonts w:ascii="Arial" w:eastAsia="Times New Roman" w:hAnsi="Arial" w:cs="Arial"/>
          <w:bCs/>
          <w:kern w:val="0"/>
          <w:sz w:val="24"/>
          <w:szCs w:val="24"/>
          <w:lang w:eastAsia="pl-PL"/>
          <w14:ligatures w14:val="none"/>
        </w:rPr>
        <w:t>a podstawie pełnomocnictwa</w:t>
      </w:r>
      <w:r w:rsidR="00587564">
        <w:rPr>
          <w:rFonts w:ascii="Arial" w:eastAsia="Times New Roman" w:hAnsi="Arial" w:cs="Arial"/>
          <w:bCs/>
          <w:kern w:val="0"/>
          <w:sz w:val="24"/>
          <w:szCs w:val="24"/>
          <w:lang w:eastAsia="pl-PL"/>
          <w14:ligatures w14:val="none"/>
        </w:rPr>
        <w:t xml:space="preserve"> udzielonego przez </w:t>
      </w:r>
      <w:r w:rsidR="00587564" w:rsidRPr="00587564">
        <w:rPr>
          <w:rFonts w:ascii="Arial" w:eastAsia="Times New Roman" w:hAnsi="Arial" w:cs="Arial"/>
          <w:bCs/>
          <w:kern w:val="0"/>
          <w:sz w:val="24"/>
          <w:szCs w:val="24"/>
          <w:lang w:eastAsia="pl-PL"/>
          <w14:ligatures w14:val="none"/>
        </w:rPr>
        <w:t>Orbis Spółka Akcyjna</w:t>
      </w:r>
      <w:r w:rsidR="00587564">
        <w:rPr>
          <w:rFonts w:ascii="Arial" w:eastAsia="Times New Roman" w:hAnsi="Arial" w:cs="Arial"/>
          <w:bCs/>
          <w:kern w:val="0"/>
          <w:sz w:val="24"/>
          <w:szCs w:val="24"/>
          <w:lang w:eastAsia="pl-PL"/>
          <w14:ligatures w14:val="none"/>
        </w:rPr>
        <w:t xml:space="preserve"> do działania w jego imieniu</w:t>
      </w:r>
      <w:r w:rsidR="00803D32">
        <w:rPr>
          <w:rFonts w:ascii="Arial" w:eastAsia="Times New Roman" w:hAnsi="Arial" w:cs="Arial"/>
          <w:bCs/>
          <w:kern w:val="0"/>
          <w:sz w:val="24"/>
          <w:szCs w:val="24"/>
          <w:lang w:eastAsia="pl-PL"/>
          <w14:ligatures w14:val="none"/>
        </w:rPr>
        <w:t xml:space="preserve">, a nie w imieniu </w:t>
      </w:r>
      <w:r w:rsidR="00587564">
        <w:rPr>
          <w:rFonts w:ascii="Arial" w:eastAsia="Times New Roman" w:hAnsi="Arial" w:cs="Arial"/>
          <w:bCs/>
          <w:kern w:val="0"/>
          <w:sz w:val="24"/>
          <w:szCs w:val="24"/>
          <w:lang w:eastAsia="pl-PL"/>
          <w14:ligatures w14:val="none"/>
        </w:rPr>
        <w:t xml:space="preserve"> </w:t>
      </w:r>
      <w:proofErr w:type="spellStart"/>
      <w:r w:rsidR="00587564" w:rsidRPr="00587564">
        <w:rPr>
          <w:rFonts w:ascii="Arial" w:eastAsia="Times New Roman" w:hAnsi="Arial" w:cs="Arial"/>
          <w:bCs/>
          <w:kern w:val="0"/>
          <w:sz w:val="24"/>
          <w:szCs w:val="24"/>
          <w:lang w:eastAsia="pl-PL"/>
          <w14:ligatures w14:val="none"/>
        </w:rPr>
        <w:t>Novotel</w:t>
      </w:r>
      <w:proofErr w:type="spellEnd"/>
      <w:r w:rsidR="00587564" w:rsidRPr="00587564">
        <w:rPr>
          <w:rFonts w:ascii="Arial" w:eastAsia="Times New Roman" w:hAnsi="Arial" w:cs="Arial"/>
          <w:bCs/>
          <w:kern w:val="0"/>
          <w:sz w:val="24"/>
          <w:szCs w:val="24"/>
          <w:lang w:eastAsia="pl-PL"/>
          <w14:ligatures w14:val="none"/>
        </w:rPr>
        <w:t xml:space="preserve"> Łódź Centrum.</w:t>
      </w:r>
      <w:r w:rsidR="00587564">
        <w:rPr>
          <w:rFonts w:ascii="Arial" w:eastAsia="Times New Roman" w:hAnsi="Arial" w:cs="Arial"/>
          <w:bCs/>
          <w:kern w:val="0"/>
          <w:sz w:val="24"/>
          <w:szCs w:val="24"/>
          <w:lang w:eastAsia="pl-PL"/>
          <w14:ligatures w14:val="none"/>
        </w:rPr>
        <w:t xml:space="preserve"> </w:t>
      </w:r>
      <w:r w:rsidR="00803D32">
        <w:rPr>
          <w:rFonts w:ascii="Arial" w:eastAsia="Times New Roman" w:hAnsi="Arial" w:cs="Arial"/>
          <w:bCs/>
          <w:kern w:val="0"/>
          <w:sz w:val="24"/>
          <w:szCs w:val="24"/>
          <w:lang w:eastAsia="pl-PL"/>
          <w14:ligatures w14:val="none"/>
        </w:rPr>
        <w:t xml:space="preserve">W takiej sytuacji Zamawiający </w:t>
      </w:r>
      <w:r w:rsidR="00803D32">
        <w:rPr>
          <w:rFonts w:ascii="Arial" w:eastAsia="Times New Roman" w:hAnsi="Arial" w:cs="Arial"/>
          <w:bCs/>
          <w:kern w:val="0"/>
          <w:sz w:val="24"/>
          <w:szCs w:val="24"/>
          <w:lang w:eastAsia="pl-PL"/>
          <w14:ligatures w14:val="none"/>
        </w:rPr>
        <w:lastRenderedPageBreak/>
        <w:t xml:space="preserve">uznaje, że oferta została złożona bez pełnomocnictwa. </w:t>
      </w:r>
      <w:r w:rsidR="00587564">
        <w:rPr>
          <w:rFonts w:ascii="Arial" w:eastAsia="Times New Roman" w:hAnsi="Arial" w:cs="Arial"/>
          <w:bCs/>
          <w:kern w:val="0"/>
          <w:sz w:val="24"/>
          <w:szCs w:val="24"/>
          <w:lang w:eastAsia="pl-PL"/>
          <w14:ligatures w14:val="none"/>
        </w:rPr>
        <w:t>Wobec powyższego</w:t>
      </w:r>
      <w:r w:rsidR="00803D32">
        <w:rPr>
          <w:rFonts w:ascii="Arial" w:eastAsia="Times New Roman" w:hAnsi="Arial" w:cs="Arial"/>
          <w:bCs/>
          <w:kern w:val="0"/>
          <w:sz w:val="24"/>
          <w:szCs w:val="24"/>
          <w:lang w:eastAsia="pl-PL"/>
          <w14:ligatures w14:val="none"/>
        </w:rPr>
        <w:t xml:space="preserve">, </w:t>
      </w:r>
      <w:r w:rsidR="00587564">
        <w:rPr>
          <w:rFonts w:ascii="Arial" w:eastAsia="Times New Roman" w:hAnsi="Arial" w:cs="Arial"/>
          <w:bCs/>
          <w:kern w:val="0"/>
          <w:sz w:val="24"/>
          <w:szCs w:val="24"/>
          <w:lang w:eastAsia="pl-PL"/>
          <w14:ligatures w14:val="none"/>
        </w:rPr>
        <w:t xml:space="preserve"> zgodnie z art. </w:t>
      </w:r>
      <w:r w:rsidR="00587564" w:rsidRPr="00587564">
        <w:rPr>
          <w:rFonts w:ascii="Arial" w:eastAsia="Times New Roman" w:hAnsi="Arial" w:cs="Arial"/>
          <w:bCs/>
          <w:kern w:val="0"/>
          <w:sz w:val="24"/>
          <w:szCs w:val="24"/>
          <w:lang w:eastAsia="pl-PL"/>
          <w14:ligatures w14:val="none"/>
        </w:rPr>
        <w:t>104 ustawy z 23.04.1964 r. - Kodeks cywiln</w:t>
      </w:r>
      <w:r w:rsidR="00587564">
        <w:rPr>
          <w:rFonts w:ascii="Arial" w:eastAsia="Times New Roman" w:hAnsi="Arial" w:cs="Arial"/>
          <w:bCs/>
          <w:kern w:val="0"/>
          <w:sz w:val="24"/>
          <w:szCs w:val="24"/>
          <w:lang w:eastAsia="pl-PL"/>
          <w14:ligatures w14:val="none"/>
        </w:rPr>
        <w:t>y zwanej</w:t>
      </w:r>
      <w:r w:rsidR="00587564" w:rsidRPr="00587564">
        <w:rPr>
          <w:rFonts w:ascii="Arial" w:eastAsia="Times New Roman" w:hAnsi="Arial" w:cs="Arial"/>
          <w:bCs/>
          <w:kern w:val="0"/>
          <w:sz w:val="24"/>
          <w:szCs w:val="24"/>
          <w:lang w:eastAsia="pl-PL"/>
          <w14:ligatures w14:val="none"/>
        </w:rPr>
        <w:t xml:space="preserve"> dalej k.c., który określa skutki działania bez umocowania</w:t>
      </w:r>
      <w:r w:rsidR="00803D32">
        <w:rPr>
          <w:rFonts w:ascii="Arial" w:eastAsia="Times New Roman" w:hAnsi="Arial" w:cs="Arial"/>
          <w:bCs/>
          <w:kern w:val="0"/>
          <w:sz w:val="24"/>
          <w:szCs w:val="24"/>
          <w:lang w:eastAsia="pl-PL"/>
          <w14:ligatures w14:val="none"/>
        </w:rPr>
        <w:t xml:space="preserve">, </w:t>
      </w:r>
      <w:r w:rsidR="00587564" w:rsidRPr="00587564">
        <w:rPr>
          <w:rFonts w:ascii="Arial" w:eastAsia="Times New Roman" w:hAnsi="Arial" w:cs="Arial"/>
          <w:bCs/>
          <w:kern w:val="0"/>
          <w:sz w:val="24"/>
          <w:szCs w:val="24"/>
          <w:lang w:eastAsia="pl-PL"/>
          <w14:ligatures w14:val="none"/>
        </w:rPr>
        <w:t xml:space="preserve">jednostronna czynność prawna dokonana w cudzym imieniu bez umocowania lub z przekroczeniem jego zakresu jest nieważna i podlega odrzuceniu na podstawie art. 226 ust. 1 pkt 4 </w:t>
      </w:r>
      <w:bookmarkStart w:id="24" w:name="_Hlk165018615"/>
      <w:r w:rsidR="00587564">
        <w:rPr>
          <w:rFonts w:ascii="Arial" w:eastAsia="Times New Roman" w:hAnsi="Arial" w:cs="Arial"/>
          <w:bCs/>
          <w:kern w:val="0"/>
          <w:sz w:val="24"/>
          <w:szCs w:val="24"/>
          <w:lang w:eastAsia="pl-PL"/>
          <w14:ligatures w14:val="none"/>
        </w:rPr>
        <w:t xml:space="preserve">ustawy </w:t>
      </w:r>
      <w:proofErr w:type="spellStart"/>
      <w:r w:rsidR="00587564">
        <w:rPr>
          <w:rFonts w:ascii="Arial" w:eastAsia="Times New Roman" w:hAnsi="Arial" w:cs="Arial"/>
          <w:bCs/>
          <w:kern w:val="0"/>
          <w:sz w:val="24"/>
          <w:szCs w:val="24"/>
          <w:lang w:eastAsia="pl-PL"/>
          <w14:ligatures w14:val="none"/>
        </w:rPr>
        <w:t>Pzp</w:t>
      </w:r>
      <w:bookmarkEnd w:id="24"/>
      <w:proofErr w:type="spellEnd"/>
      <w:r w:rsidR="00587564" w:rsidRPr="00587564">
        <w:rPr>
          <w:rFonts w:ascii="Arial" w:eastAsia="Times New Roman" w:hAnsi="Arial" w:cs="Arial"/>
          <w:bCs/>
          <w:kern w:val="0"/>
          <w:sz w:val="24"/>
          <w:szCs w:val="24"/>
          <w:lang w:eastAsia="pl-PL"/>
          <w14:ligatures w14:val="none"/>
        </w:rPr>
        <w:t>.</w:t>
      </w:r>
      <w:r w:rsidR="00587564" w:rsidRPr="00587564">
        <w:t xml:space="preserve"> </w:t>
      </w:r>
      <w:r w:rsidR="00803D32">
        <w:rPr>
          <w:rFonts w:ascii="Arial" w:eastAsia="Times New Roman" w:hAnsi="Arial" w:cs="Arial"/>
          <w:bCs/>
          <w:kern w:val="0"/>
          <w:sz w:val="24"/>
          <w:szCs w:val="24"/>
          <w:lang w:eastAsia="pl-PL"/>
          <w14:ligatures w14:val="none"/>
        </w:rPr>
        <w:t>U</w:t>
      </w:r>
      <w:r w:rsidR="00587564" w:rsidRPr="00587564">
        <w:rPr>
          <w:rFonts w:ascii="Arial" w:eastAsia="Times New Roman" w:hAnsi="Arial" w:cs="Arial"/>
          <w:bCs/>
          <w:kern w:val="0"/>
          <w:sz w:val="24"/>
          <w:szCs w:val="24"/>
          <w:lang w:eastAsia="pl-PL"/>
          <w14:ligatures w14:val="none"/>
        </w:rPr>
        <w:t>dzielenie zamówienia</w:t>
      </w:r>
      <w:r w:rsidR="00803D32">
        <w:rPr>
          <w:rFonts w:ascii="Arial" w:eastAsia="Times New Roman" w:hAnsi="Arial" w:cs="Arial"/>
          <w:bCs/>
          <w:kern w:val="0"/>
          <w:sz w:val="24"/>
          <w:szCs w:val="24"/>
          <w:lang w:eastAsia="pl-PL"/>
          <w14:ligatures w14:val="none"/>
        </w:rPr>
        <w:t xml:space="preserve"> takiemu</w:t>
      </w:r>
      <w:r w:rsidR="00587564" w:rsidRPr="00587564">
        <w:rPr>
          <w:rFonts w:ascii="Arial" w:eastAsia="Times New Roman" w:hAnsi="Arial" w:cs="Arial"/>
          <w:bCs/>
          <w:kern w:val="0"/>
          <w:sz w:val="24"/>
          <w:szCs w:val="24"/>
          <w:lang w:eastAsia="pl-PL"/>
          <w14:ligatures w14:val="none"/>
        </w:rPr>
        <w:t xml:space="preserve"> wykonawcy, którego oferta podlegała odrzuceniu</w:t>
      </w:r>
      <w:r w:rsidR="00803D32">
        <w:rPr>
          <w:rFonts w:ascii="Arial" w:eastAsia="Times New Roman" w:hAnsi="Arial" w:cs="Arial"/>
          <w:bCs/>
          <w:kern w:val="0"/>
          <w:sz w:val="24"/>
          <w:szCs w:val="24"/>
          <w:lang w:eastAsia="pl-PL"/>
          <w14:ligatures w14:val="none"/>
        </w:rPr>
        <w:t xml:space="preserve"> byłoby</w:t>
      </w:r>
      <w:r w:rsidR="00587564" w:rsidRPr="00587564">
        <w:rPr>
          <w:rFonts w:ascii="Arial" w:eastAsia="Times New Roman" w:hAnsi="Arial" w:cs="Arial"/>
          <w:bCs/>
          <w:kern w:val="0"/>
          <w:sz w:val="24"/>
          <w:szCs w:val="24"/>
          <w:lang w:eastAsia="pl-PL"/>
          <w14:ligatures w14:val="none"/>
        </w:rPr>
        <w:t xml:space="preserve"> naruszeniem ustawy </w:t>
      </w:r>
      <w:proofErr w:type="spellStart"/>
      <w:r w:rsidR="00587564" w:rsidRPr="00587564">
        <w:rPr>
          <w:rFonts w:ascii="Arial" w:eastAsia="Times New Roman" w:hAnsi="Arial" w:cs="Arial"/>
          <w:bCs/>
          <w:kern w:val="0"/>
          <w:sz w:val="24"/>
          <w:szCs w:val="24"/>
          <w:lang w:eastAsia="pl-PL"/>
          <w14:ligatures w14:val="none"/>
        </w:rPr>
        <w:t>Pzp</w:t>
      </w:r>
      <w:proofErr w:type="spellEnd"/>
      <w:r w:rsidR="00587564" w:rsidRPr="00587564">
        <w:rPr>
          <w:rFonts w:ascii="Arial" w:eastAsia="Times New Roman" w:hAnsi="Arial" w:cs="Arial"/>
          <w:bCs/>
          <w:kern w:val="0"/>
          <w:sz w:val="24"/>
          <w:szCs w:val="24"/>
          <w:lang w:eastAsia="pl-PL"/>
          <w14:ligatures w14:val="none"/>
        </w:rPr>
        <w:t xml:space="preserve">, skutkującym unieważnieniem umowy, zgodnie z art. 457 ust. 1 pkt 1 ustawy </w:t>
      </w:r>
      <w:proofErr w:type="spellStart"/>
      <w:r w:rsidR="00587564" w:rsidRPr="00587564">
        <w:rPr>
          <w:rFonts w:ascii="Arial" w:eastAsia="Times New Roman" w:hAnsi="Arial" w:cs="Arial"/>
          <w:bCs/>
          <w:kern w:val="0"/>
          <w:sz w:val="24"/>
          <w:szCs w:val="24"/>
          <w:lang w:eastAsia="pl-PL"/>
          <w14:ligatures w14:val="none"/>
        </w:rPr>
        <w:t>Pzp</w:t>
      </w:r>
      <w:proofErr w:type="spellEnd"/>
      <w:r w:rsidR="00587564" w:rsidRPr="00587564">
        <w:rPr>
          <w:rFonts w:ascii="Arial" w:eastAsia="Times New Roman" w:hAnsi="Arial" w:cs="Arial"/>
          <w:bCs/>
          <w:kern w:val="0"/>
          <w:sz w:val="24"/>
          <w:szCs w:val="24"/>
          <w:lang w:eastAsia="pl-PL"/>
          <w14:ligatures w14:val="none"/>
        </w:rPr>
        <w:t>.</w:t>
      </w:r>
    </w:p>
    <w:p w14:paraId="3B49D423" w14:textId="77777777" w:rsidR="00803D32" w:rsidRDefault="00345586" w:rsidP="00042CD1">
      <w:pPr>
        <w:pStyle w:val="Akapitzlist"/>
        <w:numPr>
          <w:ilvl w:val="0"/>
          <w:numId w:val="16"/>
        </w:numPr>
        <w:spacing w:line="360" w:lineRule="auto"/>
        <w:rPr>
          <w:rFonts w:ascii="Arial" w:eastAsia="Times New Roman" w:hAnsi="Arial" w:cs="Arial"/>
          <w:bCs/>
          <w:kern w:val="0"/>
          <w:sz w:val="24"/>
          <w:szCs w:val="24"/>
          <w:lang w:eastAsia="pl-PL"/>
          <w14:ligatures w14:val="none"/>
        </w:rPr>
      </w:pPr>
      <w:r w:rsidRPr="00827FE6">
        <w:rPr>
          <w:rFonts w:ascii="Arial" w:eastAsia="Times New Roman" w:hAnsi="Arial" w:cs="Arial"/>
          <w:bCs/>
          <w:kern w:val="0"/>
          <w:sz w:val="24"/>
          <w:szCs w:val="24"/>
          <w:lang w:eastAsia="pl-PL"/>
          <w14:ligatures w14:val="none"/>
        </w:rPr>
        <w:t xml:space="preserve">Ofertę nr 1 złożoną przez </w:t>
      </w:r>
      <w:proofErr w:type="spellStart"/>
      <w:r w:rsidRPr="00827FE6">
        <w:rPr>
          <w:rFonts w:ascii="Arial" w:eastAsia="Times New Roman" w:hAnsi="Arial" w:cs="Arial"/>
          <w:bCs/>
          <w:kern w:val="0"/>
          <w:sz w:val="24"/>
          <w:szCs w:val="24"/>
          <w:lang w:eastAsia="pl-PL"/>
          <w14:ligatures w14:val="none"/>
        </w:rPr>
        <w:t>Novotel</w:t>
      </w:r>
      <w:proofErr w:type="spellEnd"/>
      <w:r w:rsidRPr="00827FE6">
        <w:rPr>
          <w:rFonts w:ascii="Arial" w:eastAsia="Times New Roman" w:hAnsi="Arial" w:cs="Arial"/>
          <w:bCs/>
          <w:kern w:val="0"/>
          <w:sz w:val="24"/>
          <w:szCs w:val="24"/>
          <w:lang w:eastAsia="pl-PL"/>
          <w14:ligatures w14:val="none"/>
        </w:rPr>
        <w:t xml:space="preserve"> Łódź Centrum Al. Piłsudskiego 11a, 90-368 Łódź </w:t>
      </w:r>
      <w:r w:rsidR="007D5064">
        <w:rPr>
          <w:rFonts w:ascii="Arial" w:eastAsia="Times New Roman" w:hAnsi="Arial" w:cs="Arial"/>
          <w:bCs/>
          <w:kern w:val="0"/>
          <w:sz w:val="24"/>
          <w:szCs w:val="24"/>
          <w:lang w:eastAsia="pl-PL"/>
          <w14:ligatures w14:val="none"/>
        </w:rPr>
        <w:t xml:space="preserve">odrzucono ponadto </w:t>
      </w:r>
      <w:r w:rsidRPr="00827FE6">
        <w:rPr>
          <w:rFonts w:ascii="Arial" w:eastAsia="Times New Roman" w:hAnsi="Arial" w:cs="Arial"/>
          <w:bCs/>
          <w:kern w:val="0"/>
          <w:sz w:val="24"/>
          <w:szCs w:val="24"/>
          <w:lang w:eastAsia="pl-PL"/>
          <w14:ligatures w14:val="none"/>
        </w:rPr>
        <w:t>na podstawie art. 226 ust. 1 pkt 1</w:t>
      </w:r>
      <w:r w:rsidR="00A138B2" w:rsidRPr="00827FE6">
        <w:rPr>
          <w:rFonts w:ascii="Arial" w:eastAsia="Times New Roman" w:hAnsi="Arial" w:cs="Arial"/>
          <w:bCs/>
          <w:kern w:val="0"/>
          <w:sz w:val="24"/>
          <w:szCs w:val="24"/>
          <w:lang w:eastAsia="pl-PL"/>
          <w14:ligatures w14:val="none"/>
        </w:rPr>
        <w:t xml:space="preserve">2) ustawy </w:t>
      </w:r>
      <w:proofErr w:type="spellStart"/>
      <w:r w:rsidR="00A138B2" w:rsidRPr="00827FE6">
        <w:rPr>
          <w:rFonts w:ascii="Arial" w:eastAsia="Times New Roman" w:hAnsi="Arial" w:cs="Arial"/>
          <w:bCs/>
          <w:kern w:val="0"/>
          <w:sz w:val="24"/>
          <w:szCs w:val="24"/>
          <w:lang w:eastAsia="pl-PL"/>
          <w14:ligatures w14:val="none"/>
        </w:rPr>
        <w:t>Pzp</w:t>
      </w:r>
      <w:proofErr w:type="spellEnd"/>
      <w:r w:rsidR="00A138B2" w:rsidRPr="00827FE6">
        <w:rPr>
          <w:rFonts w:ascii="Arial" w:eastAsia="Times New Roman" w:hAnsi="Arial" w:cs="Arial"/>
          <w:bCs/>
          <w:kern w:val="0"/>
          <w:sz w:val="24"/>
          <w:szCs w:val="24"/>
          <w:lang w:eastAsia="pl-PL"/>
          <w14:ligatures w14:val="none"/>
        </w:rPr>
        <w:t xml:space="preserve">. </w:t>
      </w:r>
    </w:p>
    <w:p w14:paraId="64F4FED4" w14:textId="4389B62B" w:rsidR="00A138B2" w:rsidRPr="00827FE6" w:rsidRDefault="00A138B2" w:rsidP="00803D32">
      <w:pPr>
        <w:pStyle w:val="Akapitzlist"/>
        <w:spacing w:line="360" w:lineRule="auto"/>
        <w:rPr>
          <w:rFonts w:ascii="Arial" w:eastAsia="Times New Roman" w:hAnsi="Arial" w:cs="Arial"/>
          <w:bCs/>
          <w:kern w:val="0"/>
          <w:sz w:val="24"/>
          <w:szCs w:val="24"/>
          <w:lang w:eastAsia="pl-PL"/>
          <w14:ligatures w14:val="none"/>
        </w:rPr>
      </w:pPr>
      <w:r w:rsidRPr="00827FE6">
        <w:rPr>
          <w:rFonts w:ascii="Arial" w:eastAsia="Times New Roman" w:hAnsi="Arial" w:cs="Arial"/>
          <w:bCs/>
          <w:kern w:val="0"/>
          <w:sz w:val="24"/>
          <w:szCs w:val="24"/>
          <w:lang w:eastAsia="pl-PL"/>
          <w14:ligatures w14:val="none"/>
        </w:rPr>
        <w:t xml:space="preserve">W dniu 16 kwietnia 2024 r. na podstawie art. 307 ust. 2 ustawy </w:t>
      </w:r>
      <w:proofErr w:type="spellStart"/>
      <w:r w:rsidRPr="00827FE6">
        <w:rPr>
          <w:rFonts w:ascii="Arial" w:eastAsia="Times New Roman" w:hAnsi="Arial" w:cs="Arial"/>
          <w:bCs/>
          <w:kern w:val="0"/>
          <w:sz w:val="24"/>
          <w:szCs w:val="24"/>
          <w:lang w:eastAsia="pl-PL"/>
          <w14:ligatures w14:val="none"/>
        </w:rPr>
        <w:t>Pzp</w:t>
      </w:r>
      <w:proofErr w:type="spellEnd"/>
      <w:r w:rsidRPr="00827FE6">
        <w:rPr>
          <w:rFonts w:ascii="Arial" w:eastAsia="Times New Roman" w:hAnsi="Arial" w:cs="Arial"/>
          <w:bCs/>
          <w:kern w:val="0"/>
          <w:sz w:val="24"/>
          <w:szCs w:val="24"/>
          <w:lang w:eastAsia="pl-PL"/>
          <w14:ligatures w14:val="none"/>
        </w:rPr>
        <w:t xml:space="preserve"> Zamawiający zwrócił się do Wykonawcy o wyrażenie zgody na przedłużenie terminu związania ofertą. W zakreślonym terminie </w:t>
      </w:r>
      <w:bookmarkStart w:id="25" w:name="_Hlk164770047"/>
      <w:r w:rsidRPr="00827FE6">
        <w:rPr>
          <w:rFonts w:ascii="Arial" w:eastAsia="Times New Roman" w:hAnsi="Arial" w:cs="Arial"/>
          <w:bCs/>
          <w:kern w:val="0"/>
          <w:sz w:val="24"/>
          <w:szCs w:val="24"/>
          <w:lang w:eastAsia="pl-PL"/>
          <w14:ligatures w14:val="none"/>
        </w:rPr>
        <w:t xml:space="preserve">Wykonawca </w:t>
      </w:r>
      <w:bookmarkEnd w:id="25"/>
      <w:r w:rsidRPr="00827FE6">
        <w:rPr>
          <w:rFonts w:ascii="Arial" w:eastAsia="Times New Roman" w:hAnsi="Arial" w:cs="Arial"/>
          <w:bCs/>
          <w:kern w:val="0"/>
          <w:sz w:val="24"/>
          <w:szCs w:val="24"/>
          <w:lang w:eastAsia="pl-PL"/>
          <w14:ligatures w14:val="none"/>
        </w:rPr>
        <w:t xml:space="preserve">nie wyraził prawidłowo zgody na przedłużenie terminu związania ofertą. Zgoda na przedłużenie terminu związania ofertą została </w:t>
      </w:r>
      <w:r w:rsidR="00B36F89" w:rsidRPr="00827FE6">
        <w:rPr>
          <w:rFonts w:ascii="Arial" w:eastAsia="Times New Roman" w:hAnsi="Arial" w:cs="Arial"/>
          <w:bCs/>
          <w:kern w:val="0"/>
          <w:sz w:val="24"/>
          <w:szCs w:val="24"/>
          <w:lang w:eastAsia="pl-PL"/>
          <w14:ligatures w14:val="none"/>
        </w:rPr>
        <w:t>złożon</w:t>
      </w:r>
      <w:r w:rsidRPr="00827FE6">
        <w:rPr>
          <w:rFonts w:ascii="Arial" w:eastAsia="Times New Roman" w:hAnsi="Arial" w:cs="Arial"/>
          <w:bCs/>
          <w:kern w:val="0"/>
          <w:sz w:val="24"/>
          <w:szCs w:val="24"/>
          <w:lang w:eastAsia="pl-PL"/>
          <w14:ligatures w14:val="none"/>
        </w:rPr>
        <w:t>a przez osobę nieumocowaną</w:t>
      </w:r>
      <w:r w:rsidR="00BC147A" w:rsidRPr="00827FE6">
        <w:rPr>
          <w:rFonts w:ascii="Arial" w:eastAsia="Times New Roman" w:hAnsi="Arial" w:cs="Arial"/>
          <w:bCs/>
          <w:kern w:val="0"/>
          <w:sz w:val="24"/>
          <w:szCs w:val="24"/>
          <w:lang w:eastAsia="pl-PL"/>
          <w14:ligatures w14:val="none"/>
        </w:rPr>
        <w:t xml:space="preserve"> tj. Panią A. </w:t>
      </w:r>
      <w:proofErr w:type="spellStart"/>
      <w:r w:rsidR="00BC147A" w:rsidRPr="00827FE6">
        <w:rPr>
          <w:rFonts w:ascii="Arial" w:eastAsia="Times New Roman" w:hAnsi="Arial" w:cs="Arial"/>
          <w:bCs/>
          <w:kern w:val="0"/>
          <w:sz w:val="24"/>
          <w:szCs w:val="24"/>
          <w:lang w:eastAsia="pl-PL"/>
          <w14:ligatures w14:val="none"/>
        </w:rPr>
        <w:t>Bombrych</w:t>
      </w:r>
      <w:proofErr w:type="spellEnd"/>
      <w:r w:rsidR="00AA3F9E">
        <w:rPr>
          <w:rFonts w:ascii="Arial" w:eastAsia="Times New Roman" w:hAnsi="Arial" w:cs="Arial"/>
          <w:bCs/>
          <w:kern w:val="0"/>
          <w:sz w:val="24"/>
          <w:szCs w:val="24"/>
          <w:lang w:eastAsia="pl-PL"/>
          <w14:ligatures w14:val="none"/>
        </w:rPr>
        <w:t>, a z</w:t>
      </w:r>
      <w:r w:rsidR="00580B42">
        <w:rPr>
          <w:rFonts w:ascii="Arial" w:hAnsi="Arial" w:cs="Arial"/>
          <w:sz w:val="24"/>
          <w:szCs w:val="24"/>
        </w:rPr>
        <w:t xml:space="preserve"> treści oferty nie wynika, jak</w:t>
      </w:r>
      <w:r w:rsidR="00E63E6D">
        <w:rPr>
          <w:rFonts w:ascii="Arial" w:hAnsi="Arial" w:cs="Arial"/>
          <w:sz w:val="24"/>
          <w:szCs w:val="24"/>
        </w:rPr>
        <w:t xml:space="preserve">ą </w:t>
      </w:r>
      <w:r w:rsidR="00580B42">
        <w:rPr>
          <w:rFonts w:ascii="Arial" w:hAnsi="Arial" w:cs="Arial"/>
          <w:sz w:val="24"/>
          <w:szCs w:val="24"/>
        </w:rPr>
        <w:t xml:space="preserve">rolę pełni. </w:t>
      </w:r>
      <w:r w:rsidRPr="00827FE6">
        <w:rPr>
          <w:rFonts w:ascii="Arial" w:eastAsia="Times New Roman" w:hAnsi="Arial" w:cs="Arial"/>
          <w:bCs/>
          <w:kern w:val="0"/>
          <w:sz w:val="24"/>
          <w:szCs w:val="24"/>
          <w:lang w:eastAsia="pl-PL"/>
          <w14:ligatures w14:val="none"/>
        </w:rPr>
        <w:t xml:space="preserve">Zgoda na przedłużenie terminu związania ofertą ma być wyrażona pisemnie, przy użyciu środków komunikacji elektronicznej. Oświadczenie o wyrażeniu zgody na przedłużenie terminu związania ofertą </w:t>
      </w:r>
      <w:r w:rsidR="00AD45BB" w:rsidRPr="00827FE6">
        <w:rPr>
          <w:rFonts w:ascii="Arial" w:eastAsia="Times New Roman" w:hAnsi="Arial" w:cs="Arial"/>
          <w:bCs/>
          <w:kern w:val="0"/>
          <w:sz w:val="24"/>
          <w:szCs w:val="24"/>
          <w:lang w:eastAsia="pl-PL"/>
          <w14:ligatures w14:val="none"/>
        </w:rPr>
        <w:t>powinno</w:t>
      </w:r>
      <w:r w:rsidRPr="00827FE6">
        <w:rPr>
          <w:rFonts w:ascii="Arial" w:eastAsia="Times New Roman" w:hAnsi="Arial" w:cs="Arial"/>
          <w:bCs/>
          <w:kern w:val="0"/>
          <w:sz w:val="24"/>
          <w:szCs w:val="24"/>
          <w:lang w:eastAsia="pl-PL"/>
          <w14:ligatures w14:val="none"/>
        </w:rPr>
        <w:t xml:space="preserve"> być złożone przez osobę umocowaną do działania w imieniu i na rzecz wykonawcy</w:t>
      </w:r>
      <w:r w:rsidR="00E63E6D">
        <w:rPr>
          <w:rFonts w:ascii="Arial" w:eastAsia="Times New Roman" w:hAnsi="Arial" w:cs="Arial"/>
          <w:bCs/>
          <w:kern w:val="0"/>
          <w:sz w:val="24"/>
          <w:szCs w:val="24"/>
          <w:lang w:eastAsia="pl-PL"/>
          <w14:ligatures w14:val="none"/>
        </w:rPr>
        <w:t xml:space="preserve"> tak, aby</w:t>
      </w:r>
      <w:r w:rsidR="00BC147A" w:rsidRPr="00827FE6">
        <w:rPr>
          <w:rFonts w:ascii="Arial" w:eastAsia="Times New Roman" w:hAnsi="Arial" w:cs="Arial"/>
          <w:bCs/>
          <w:kern w:val="0"/>
          <w:sz w:val="24"/>
          <w:szCs w:val="24"/>
          <w:lang w:eastAsia="pl-PL"/>
          <w14:ligatures w14:val="none"/>
        </w:rPr>
        <w:t xml:space="preserve"> </w:t>
      </w:r>
      <w:r w:rsidRPr="00827FE6">
        <w:rPr>
          <w:rFonts w:ascii="Arial" w:eastAsia="Times New Roman" w:hAnsi="Arial" w:cs="Arial"/>
          <w:bCs/>
          <w:kern w:val="0"/>
          <w:sz w:val="24"/>
          <w:szCs w:val="24"/>
          <w:lang w:eastAsia="pl-PL"/>
          <w14:ligatures w14:val="none"/>
        </w:rPr>
        <w:t xml:space="preserve">umożliwić zamawiającemu identyfikację składającego oświadczenie. </w:t>
      </w:r>
    </w:p>
    <w:p w14:paraId="3AED9E52" w14:textId="649CD0AC" w:rsidR="00A138B2" w:rsidRPr="00827FE6" w:rsidRDefault="00F9507C" w:rsidP="00042CD1">
      <w:pPr>
        <w:numPr>
          <w:ilvl w:val="0"/>
          <w:numId w:val="16"/>
        </w:numPr>
        <w:spacing w:after="0" w:line="360" w:lineRule="auto"/>
        <w:contextualSpacing/>
        <w:rPr>
          <w:rFonts w:ascii="Arial" w:eastAsia="Times New Roman" w:hAnsi="Arial" w:cs="Arial"/>
          <w:bCs/>
          <w:kern w:val="0"/>
          <w:sz w:val="24"/>
          <w:szCs w:val="24"/>
          <w:lang w:eastAsia="pl-PL"/>
          <w14:ligatures w14:val="none"/>
        </w:rPr>
      </w:pPr>
      <w:r w:rsidRPr="00827FE6">
        <w:rPr>
          <w:rFonts w:ascii="Arial" w:eastAsia="Times New Roman" w:hAnsi="Arial" w:cs="Arial"/>
          <w:bCs/>
          <w:kern w:val="0"/>
          <w:sz w:val="24"/>
          <w:szCs w:val="24"/>
          <w:lang w:eastAsia="pl-PL"/>
          <w14:ligatures w14:val="none"/>
        </w:rPr>
        <w:t>Ofertę nr 2 złożoną przez</w:t>
      </w:r>
      <w:r w:rsidR="0004319D" w:rsidRPr="00827FE6">
        <w:rPr>
          <w:rFonts w:ascii="Arial" w:eastAsia="Times New Roman" w:hAnsi="Arial" w:cs="Arial"/>
          <w:bCs/>
          <w:kern w:val="0"/>
          <w:sz w:val="24"/>
          <w:szCs w:val="24"/>
          <w:lang w:eastAsia="pl-PL"/>
          <w14:ligatures w14:val="none"/>
        </w:rPr>
        <w:t xml:space="preserve"> Modern </w:t>
      </w:r>
      <w:proofErr w:type="spellStart"/>
      <w:r w:rsidR="0004319D" w:rsidRPr="00827FE6">
        <w:rPr>
          <w:rFonts w:ascii="Arial" w:eastAsia="Times New Roman" w:hAnsi="Arial" w:cs="Arial"/>
          <w:bCs/>
          <w:kern w:val="0"/>
          <w:sz w:val="24"/>
          <w:szCs w:val="24"/>
          <w:lang w:eastAsia="pl-PL"/>
          <w14:ligatures w14:val="none"/>
        </w:rPr>
        <w:t>Events</w:t>
      </w:r>
      <w:proofErr w:type="spellEnd"/>
      <w:r w:rsidR="0004319D" w:rsidRPr="00827FE6">
        <w:rPr>
          <w:rFonts w:ascii="Arial" w:eastAsia="Times New Roman" w:hAnsi="Arial" w:cs="Arial"/>
          <w:bCs/>
          <w:kern w:val="0"/>
          <w:sz w:val="24"/>
          <w:szCs w:val="24"/>
          <w:lang w:eastAsia="pl-PL"/>
          <w14:ligatures w14:val="none"/>
        </w:rPr>
        <w:t xml:space="preserve"> Magdalena </w:t>
      </w:r>
      <w:proofErr w:type="spellStart"/>
      <w:r w:rsidR="0004319D" w:rsidRPr="00827FE6">
        <w:rPr>
          <w:rFonts w:ascii="Arial" w:eastAsia="Times New Roman" w:hAnsi="Arial" w:cs="Arial"/>
          <w:bCs/>
          <w:kern w:val="0"/>
          <w:sz w:val="24"/>
          <w:szCs w:val="24"/>
          <w:lang w:eastAsia="pl-PL"/>
          <w14:ligatures w14:val="none"/>
        </w:rPr>
        <w:t>Gęca</w:t>
      </w:r>
      <w:proofErr w:type="spellEnd"/>
      <w:r w:rsidR="0004319D" w:rsidRPr="00827FE6">
        <w:rPr>
          <w:rFonts w:ascii="Arial" w:eastAsia="Times New Roman" w:hAnsi="Arial" w:cs="Arial"/>
          <w:bCs/>
          <w:kern w:val="0"/>
          <w:sz w:val="24"/>
          <w:szCs w:val="24"/>
          <w:lang w:eastAsia="pl-PL"/>
          <w14:ligatures w14:val="none"/>
        </w:rPr>
        <w:t xml:space="preserve"> Ul. Długa 29, 00-238 Warszawa </w:t>
      </w:r>
      <w:bookmarkEnd w:id="19"/>
      <w:r w:rsidR="0004319D" w:rsidRPr="00827FE6">
        <w:rPr>
          <w:rFonts w:ascii="Arial" w:eastAsia="Times New Roman" w:hAnsi="Arial" w:cs="Arial"/>
          <w:bCs/>
          <w:kern w:val="0"/>
          <w:sz w:val="24"/>
          <w:szCs w:val="24"/>
          <w:lang w:eastAsia="pl-PL"/>
          <w14:ligatures w14:val="none"/>
        </w:rPr>
        <w:t xml:space="preserve">na podstawie art. 226 ust. 1 pkt 2) lit c) ustawy </w:t>
      </w:r>
      <w:proofErr w:type="spellStart"/>
      <w:r w:rsidR="0004319D" w:rsidRPr="00827FE6">
        <w:rPr>
          <w:rFonts w:ascii="Arial" w:eastAsia="Times New Roman" w:hAnsi="Arial" w:cs="Arial"/>
          <w:bCs/>
          <w:kern w:val="0"/>
          <w:sz w:val="24"/>
          <w:szCs w:val="24"/>
          <w:lang w:eastAsia="pl-PL"/>
          <w14:ligatures w14:val="none"/>
        </w:rPr>
        <w:t>Pzp</w:t>
      </w:r>
      <w:proofErr w:type="spellEnd"/>
      <w:r w:rsidR="0004319D" w:rsidRPr="00827FE6">
        <w:rPr>
          <w:rFonts w:ascii="Arial" w:eastAsia="Times New Roman" w:hAnsi="Arial" w:cs="Arial"/>
          <w:bCs/>
          <w:kern w:val="0"/>
          <w:sz w:val="24"/>
          <w:szCs w:val="24"/>
          <w:lang w:eastAsia="pl-PL"/>
          <w14:ligatures w14:val="none"/>
        </w:rPr>
        <w:t>.</w:t>
      </w:r>
      <w:r w:rsidR="0004319D" w:rsidRPr="00827FE6">
        <w:rPr>
          <w:rFonts w:ascii="Arial" w:hAnsi="Arial" w:cs="Arial"/>
          <w:sz w:val="24"/>
          <w:szCs w:val="24"/>
        </w:rPr>
        <w:t xml:space="preserve"> </w:t>
      </w:r>
      <w:r w:rsidR="00E63E6D">
        <w:rPr>
          <w:rFonts w:ascii="Arial" w:hAnsi="Arial" w:cs="Arial"/>
          <w:sz w:val="24"/>
          <w:szCs w:val="24"/>
        </w:rPr>
        <w:br/>
      </w:r>
      <w:r w:rsidR="0004319D" w:rsidRPr="00827FE6">
        <w:rPr>
          <w:rFonts w:ascii="Arial" w:eastAsia="Times New Roman" w:hAnsi="Arial" w:cs="Arial"/>
          <w:bCs/>
          <w:kern w:val="0"/>
          <w:sz w:val="24"/>
          <w:szCs w:val="24"/>
          <w:lang w:eastAsia="pl-PL"/>
          <w14:ligatures w14:val="none"/>
        </w:rPr>
        <w:t xml:space="preserve">W załączniku nr 2 Zamawiający wymagał, aby Wykonawca złożył oświadczenie, czy nie podlega wykluczeniu z postępowania na podstawie art. 109 ust. 1 pkt 4, 5 i 7 ustawy </w:t>
      </w:r>
      <w:proofErr w:type="spellStart"/>
      <w:r w:rsidR="0004319D" w:rsidRPr="00827FE6">
        <w:rPr>
          <w:rFonts w:ascii="Arial" w:eastAsia="Times New Roman" w:hAnsi="Arial" w:cs="Arial"/>
          <w:bCs/>
          <w:kern w:val="0"/>
          <w:sz w:val="24"/>
          <w:szCs w:val="24"/>
          <w:lang w:eastAsia="pl-PL"/>
          <w14:ligatures w14:val="none"/>
        </w:rPr>
        <w:t>Pzp</w:t>
      </w:r>
      <w:proofErr w:type="spellEnd"/>
      <w:r w:rsidR="00E63E6D">
        <w:rPr>
          <w:rFonts w:ascii="Arial" w:eastAsia="Times New Roman" w:hAnsi="Arial" w:cs="Arial"/>
          <w:bCs/>
          <w:kern w:val="0"/>
          <w:sz w:val="24"/>
          <w:szCs w:val="24"/>
          <w:lang w:eastAsia="pl-PL"/>
          <w14:ligatures w14:val="none"/>
        </w:rPr>
        <w:t xml:space="preserve">, </w:t>
      </w:r>
      <w:r w:rsidR="0004319D" w:rsidRPr="00827FE6">
        <w:rPr>
          <w:rFonts w:ascii="Arial" w:eastAsia="Times New Roman" w:hAnsi="Arial" w:cs="Arial"/>
          <w:bCs/>
          <w:kern w:val="0"/>
          <w:sz w:val="24"/>
          <w:szCs w:val="24"/>
          <w:lang w:eastAsia="pl-PL"/>
          <w14:ligatures w14:val="none"/>
        </w:rPr>
        <w:t xml:space="preserve"> czy też zachodzą w stosunku do niego przesłanki wykluczenia. Załączony do oferty załącznik nr 2 został jedynie podpisany, a co za tym idzie, nie jest wiadome Zamawiającemu, czy Wykonawca podlega wykluczeniu z przedmiotowego postępowania, czy też nie. W związku z powyższym</w:t>
      </w:r>
      <w:r w:rsidR="00E63E6D">
        <w:rPr>
          <w:rFonts w:ascii="Arial" w:eastAsia="Times New Roman" w:hAnsi="Arial" w:cs="Arial"/>
          <w:bCs/>
          <w:kern w:val="0"/>
          <w:sz w:val="24"/>
          <w:szCs w:val="24"/>
          <w:lang w:eastAsia="pl-PL"/>
          <w14:ligatures w14:val="none"/>
        </w:rPr>
        <w:t xml:space="preserve"> w</w:t>
      </w:r>
      <w:r w:rsidR="0004319D" w:rsidRPr="00827FE6">
        <w:rPr>
          <w:rFonts w:ascii="Arial" w:eastAsia="Times New Roman" w:hAnsi="Arial" w:cs="Arial"/>
          <w:bCs/>
          <w:kern w:val="0"/>
          <w:sz w:val="24"/>
          <w:szCs w:val="24"/>
          <w:lang w:eastAsia="pl-PL"/>
          <w14:ligatures w14:val="none"/>
        </w:rPr>
        <w:t xml:space="preserve"> dniu 25 marca 2024 roku Zamawiający wysłał do Wykonawcy wezwanie do uzupełnienia dokumentów poprzez złożenie prawidłowo wypełnionego oświadczenia tj. załącznika nr 2 do SWZ</w:t>
      </w:r>
      <w:r w:rsidR="00E63E6D">
        <w:rPr>
          <w:rFonts w:ascii="Arial" w:eastAsia="Times New Roman" w:hAnsi="Arial" w:cs="Arial"/>
          <w:bCs/>
          <w:kern w:val="0"/>
          <w:sz w:val="24"/>
          <w:szCs w:val="24"/>
          <w:lang w:eastAsia="pl-PL"/>
          <w14:ligatures w14:val="none"/>
        </w:rPr>
        <w:t xml:space="preserve">, </w:t>
      </w:r>
      <w:r w:rsidR="0004319D" w:rsidRPr="00827FE6">
        <w:rPr>
          <w:rFonts w:ascii="Arial" w:eastAsia="Times New Roman" w:hAnsi="Arial" w:cs="Arial"/>
          <w:bCs/>
          <w:kern w:val="0"/>
          <w:sz w:val="24"/>
          <w:szCs w:val="24"/>
          <w:lang w:eastAsia="pl-PL"/>
          <w14:ligatures w14:val="none"/>
        </w:rPr>
        <w:lastRenderedPageBreak/>
        <w:t xml:space="preserve">skierowane na podstawie art. 128 ust. 1 ustawy </w:t>
      </w:r>
      <w:proofErr w:type="spellStart"/>
      <w:r w:rsidR="0004319D" w:rsidRPr="00827FE6">
        <w:rPr>
          <w:rFonts w:ascii="Arial" w:eastAsia="Times New Roman" w:hAnsi="Arial" w:cs="Arial"/>
          <w:bCs/>
          <w:kern w:val="0"/>
          <w:sz w:val="24"/>
          <w:szCs w:val="24"/>
          <w:lang w:eastAsia="pl-PL"/>
          <w14:ligatures w14:val="none"/>
        </w:rPr>
        <w:t>Pzp</w:t>
      </w:r>
      <w:proofErr w:type="spellEnd"/>
      <w:r w:rsidR="0004319D" w:rsidRPr="00827FE6">
        <w:rPr>
          <w:rFonts w:ascii="Arial" w:eastAsia="Times New Roman" w:hAnsi="Arial" w:cs="Arial"/>
          <w:bCs/>
          <w:kern w:val="0"/>
          <w:sz w:val="24"/>
          <w:szCs w:val="24"/>
          <w:lang w:eastAsia="pl-PL"/>
          <w14:ligatures w14:val="none"/>
        </w:rPr>
        <w:t>. Zgodnie z rozdziałem X ust. 1 SWZ do oferty Wykonawca zobowiązany jest dołączyć oświadczenie o niepodleganiu wykluczeniu, spełnianiu warunków udziału w postępowaniu zgodnie z Załącznikiem nr 2 do SWZ.</w:t>
      </w:r>
      <w:r w:rsidR="00E63E6D">
        <w:rPr>
          <w:rFonts w:ascii="Arial" w:eastAsia="Times New Roman" w:hAnsi="Arial" w:cs="Arial"/>
          <w:bCs/>
          <w:kern w:val="0"/>
          <w:sz w:val="24"/>
          <w:szCs w:val="24"/>
          <w:lang w:eastAsia="pl-PL"/>
          <w14:ligatures w14:val="none"/>
        </w:rPr>
        <w:t xml:space="preserve"> </w:t>
      </w:r>
      <w:r w:rsidR="0004319D" w:rsidRPr="00827FE6">
        <w:rPr>
          <w:rFonts w:ascii="Arial" w:eastAsia="Times New Roman" w:hAnsi="Arial" w:cs="Arial"/>
          <w:bCs/>
          <w:kern w:val="0"/>
          <w:sz w:val="24"/>
          <w:szCs w:val="24"/>
          <w:lang w:eastAsia="pl-PL"/>
          <w14:ligatures w14:val="none"/>
        </w:rPr>
        <w:t xml:space="preserve">W zakreślonym terminie Wykonawca nie uzupełnił wymaganego dokumentu. W związku z powyższym oferta podlega odrzuceniu na podstawie art. 226 ust. 1 pkt. 2) lit. c) ustawy </w:t>
      </w:r>
      <w:proofErr w:type="spellStart"/>
      <w:r w:rsidR="0004319D" w:rsidRPr="00827FE6">
        <w:rPr>
          <w:rFonts w:ascii="Arial" w:eastAsia="Times New Roman" w:hAnsi="Arial" w:cs="Arial"/>
          <w:bCs/>
          <w:kern w:val="0"/>
          <w:sz w:val="24"/>
          <w:szCs w:val="24"/>
          <w:lang w:eastAsia="pl-PL"/>
          <w14:ligatures w14:val="none"/>
        </w:rPr>
        <w:t>Pzp</w:t>
      </w:r>
      <w:proofErr w:type="spellEnd"/>
      <w:r w:rsidR="0004319D" w:rsidRPr="00827FE6">
        <w:rPr>
          <w:rFonts w:ascii="Arial" w:eastAsia="Times New Roman" w:hAnsi="Arial" w:cs="Arial"/>
          <w:bCs/>
          <w:kern w:val="0"/>
          <w:sz w:val="24"/>
          <w:szCs w:val="24"/>
          <w:lang w:eastAsia="pl-PL"/>
          <w14:ligatures w14:val="none"/>
        </w:rPr>
        <w:t>, zgodnie z którym Zamawiający odrzuca ofertę, jeżeli została złożona przez wykonawcę,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4E3D36C5" w14:textId="28B8F004" w:rsidR="00F9507C" w:rsidRPr="00827FE6" w:rsidRDefault="00A138B2" w:rsidP="00042CD1">
      <w:pPr>
        <w:numPr>
          <w:ilvl w:val="0"/>
          <w:numId w:val="16"/>
        </w:numPr>
        <w:spacing w:after="0" w:line="360" w:lineRule="auto"/>
        <w:contextualSpacing/>
        <w:rPr>
          <w:rFonts w:ascii="Arial" w:eastAsia="Times New Roman" w:hAnsi="Arial" w:cs="Arial"/>
          <w:bCs/>
          <w:kern w:val="0"/>
          <w:sz w:val="24"/>
          <w:szCs w:val="24"/>
          <w:lang w:eastAsia="pl-PL"/>
          <w14:ligatures w14:val="none"/>
        </w:rPr>
      </w:pPr>
      <w:bookmarkStart w:id="26" w:name="_Hlk164929118"/>
      <w:bookmarkStart w:id="27" w:name="_Hlk164769976"/>
      <w:r w:rsidRPr="00827FE6">
        <w:rPr>
          <w:rFonts w:ascii="Arial" w:eastAsia="Times New Roman" w:hAnsi="Arial" w:cs="Arial"/>
          <w:bCs/>
          <w:kern w:val="0"/>
          <w:sz w:val="24"/>
          <w:szCs w:val="24"/>
          <w:lang w:eastAsia="pl-PL"/>
          <w14:ligatures w14:val="none"/>
        </w:rPr>
        <w:t xml:space="preserve">Ofertę nr 2 złożoną przez </w:t>
      </w:r>
      <w:bookmarkEnd w:id="26"/>
      <w:r w:rsidRPr="00827FE6">
        <w:rPr>
          <w:rFonts w:ascii="Arial" w:eastAsia="Times New Roman" w:hAnsi="Arial" w:cs="Arial"/>
          <w:bCs/>
          <w:kern w:val="0"/>
          <w:sz w:val="24"/>
          <w:szCs w:val="24"/>
          <w:lang w:eastAsia="pl-PL"/>
          <w14:ligatures w14:val="none"/>
        </w:rPr>
        <w:t xml:space="preserve">Modern </w:t>
      </w:r>
      <w:proofErr w:type="spellStart"/>
      <w:r w:rsidRPr="00827FE6">
        <w:rPr>
          <w:rFonts w:ascii="Arial" w:eastAsia="Times New Roman" w:hAnsi="Arial" w:cs="Arial"/>
          <w:bCs/>
          <w:kern w:val="0"/>
          <w:sz w:val="24"/>
          <w:szCs w:val="24"/>
          <w:lang w:eastAsia="pl-PL"/>
          <w14:ligatures w14:val="none"/>
        </w:rPr>
        <w:t>Events</w:t>
      </w:r>
      <w:proofErr w:type="spellEnd"/>
      <w:r w:rsidRPr="00827FE6">
        <w:rPr>
          <w:rFonts w:ascii="Arial" w:eastAsia="Times New Roman" w:hAnsi="Arial" w:cs="Arial"/>
          <w:bCs/>
          <w:kern w:val="0"/>
          <w:sz w:val="24"/>
          <w:szCs w:val="24"/>
          <w:lang w:eastAsia="pl-PL"/>
          <w14:ligatures w14:val="none"/>
        </w:rPr>
        <w:t xml:space="preserve"> Magdalena </w:t>
      </w:r>
      <w:proofErr w:type="spellStart"/>
      <w:r w:rsidRPr="00827FE6">
        <w:rPr>
          <w:rFonts w:ascii="Arial" w:eastAsia="Times New Roman" w:hAnsi="Arial" w:cs="Arial"/>
          <w:bCs/>
          <w:kern w:val="0"/>
          <w:sz w:val="24"/>
          <w:szCs w:val="24"/>
          <w:lang w:eastAsia="pl-PL"/>
          <w14:ligatures w14:val="none"/>
        </w:rPr>
        <w:t>Gęca</w:t>
      </w:r>
      <w:proofErr w:type="spellEnd"/>
      <w:r w:rsidRPr="00827FE6">
        <w:rPr>
          <w:rFonts w:ascii="Arial" w:eastAsia="Times New Roman" w:hAnsi="Arial" w:cs="Arial"/>
          <w:bCs/>
          <w:kern w:val="0"/>
          <w:sz w:val="24"/>
          <w:szCs w:val="24"/>
          <w:lang w:eastAsia="pl-PL"/>
          <w14:ligatures w14:val="none"/>
        </w:rPr>
        <w:t xml:space="preserve"> Ul. Długa 29, 00-238 Warszawa</w:t>
      </w:r>
      <w:r w:rsidR="00E63E6D">
        <w:rPr>
          <w:rFonts w:ascii="Arial" w:eastAsia="Times New Roman" w:hAnsi="Arial" w:cs="Arial"/>
          <w:bCs/>
          <w:kern w:val="0"/>
          <w:sz w:val="24"/>
          <w:szCs w:val="24"/>
          <w:lang w:eastAsia="pl-PL"/>
          <w14:ligatures w14:val="none"/>
        </w:rPr>
        <w:t xml:space="preserve">, </w:t>
      </w:r>
      <w:r w:rsidRPr="00827FE6">
        <w:rPr>
          <w:rFonts w:ascii="Arial" w:eastAsia="Times New Roman" w:hAnsi="Arial" w:cs="Arial"/>
          <w:bCs/>
          <w:kern w:val="0"/>
          <w:sz w:val="24"/>
          <w:szCs w:val="24"/>
          <w:lang w:eastAsia="pl-PL"/>
          <w14:ligatures w14:val="none"/>
        </w:rPr>
        <w:t xml:space="preserve"> </w:t>
      </w:r>
      <w:r w:rsidR="006C0F5B" w:rsidRPr="006C0F5B">
        <w:rPr>
          <w:rFonts w:ascii="Arial" w:eastAsia="Times New Roman" w:hAnsi="Arial" w:cs="Arial"/>
          <w:bCs/>
          <w:kern w:val="0"/>
          <w:sz w:val="24"/>
          <w:szCs w:val="24"/>
          <w:lang w:eastAsia="pl-PL"/>
          <w14:ligatures w14:val="none"/>
        </w:rPr>
        <w:t xml:space="preserve">odrzucono ponadto </w:t>
      </w:r>
      <w:r w:rsidR="00F9507C" w:rsidRPr="00827FE6">
        <w:rPr>
          <w:rFonts w:ascii="Arial" w:eastAsia="Times New Roman" w:hAnsi="Arial" w:cs="Arial"/>
          <w:bCs/>
          <w:kern w:val="0"/>
          <w:sz w:val="24"/>
          <w:szCs w:val="24"/>
          <w:lang w:eastAsia="pl-PL"/>
          <w14:ligatures w14:val="none"/>
        </w:rPr>
        <w:t xml:space="preserve">na podstawie art. 226 ust. 1 pkt 12) ustawy </w:t>
      </w:r>
      <w:proofErr w:type="spellStart"/>
      <w:r w:rsidR="00F9507C" w:rsidRPr="00827FE6">
        <w:rPr>
          <w:rFonts w:ascii="Arial" w:eastAsia="Times New Roman" w:hAnsi="Arial" w:cs="Arial"/>
          <w:bCs/>
          <w:kern w:val="0"/>
          <w:sz w:val="24"/>
          <w:szCs w:val="24"/>
          <w:lang w:eastAsia="pl-PL"/>
          <w14:ligatures w14:val="none"/>
        </w:rPr>
        <w:t>Pzp</w:t>
      </w:r>
      <w:proofErr w:type="spellEnd"/>
      <w:r w:rsidR="00F9507C" w:rsidRPr="00827FE6">
        <w:rPr>
          <w:rFonts w:ascii="Arial" w:eastAsia="Times New Roman" w:hAnsi="Arial" w:cs="Arial"/>
          <w:bCs/>
          <w:kern w:val="0"/>
          <w:sz w:val="24"/>
          <w:szCs w:val="24"/>
          <w:lang w:eastAsia="pl-PL"/>
          <w14:ligatures w14:val="none"/>
        </w:rPr>
        <w:t xml:space="preserve">. W dniu </w:t>
      </w:r>
      <w:r w:rsidR="0004319D" w:rsidRPr="00827FE6">
        <w:rPr>
          <w:rFonts w:ascii="Arial" w:eastAsia="Times New Roman" w:hAnsi="Arial" w:cs="Arial"/>
          <w:bCs/>
          <w:kern w:val="0"/>
          <w:sz w:val="24"/>
          <w:szCs w:val="24"/>
          <w:lang w:eastAsia="pl-PL"/>
          <w14:ligatures w14:val="none"/>
        </w:rPr>
        <w:t>16</w:t>
      </w:r>
      <w:r w:rsidR="00F9507C" w:rsidRPr="00827FE6">
        <w:rPr>
          <w:rFonts w:ascii="Arial" w:eastAsia="Times New Roman" w:hAnsi="Arial" w:cs="Arial"/>
          <w:bCs/>
          <w:kern w:val="0"/>
          <w:sz w:val="24"/>
          <w:szCs w:val="24"/>
          <w:lang w:eastAsia="pl-PL"/>
          <w14:ligatures w14:val="none"/>
        </w:rPr>
        <w:t xml:space="preserve"> </w:t>
      </w:r>
      <w:r w:rsidR="0004319D" w:rsidRPr="00827FE6">
        <w:rPr>
          <w:rFonts w:ascii="Arial" w:eastAsia="Times New Roman" w:hAnsi="Arial" w:cs="Arial"/>
          <w:bCs/>
          <w:kern w:val="0"/>
          <w:sz w:val="24"/>
          <w:szCs w:val="24"/>
          <w:lang w:eastAsia="pl-PL"/>
          <w14:ligatures w14:val="none"/>
        </w:rPr>
        <w:t>kwietni</w:t>
      </w:r>
      <w:r w:rsidR="00F9507C" w:rsidRPr="00827FE6">
        <w:rPr>
          <w:rFonts w:ascii="Arial" w:eastAsia="Times New Roman" w:hAnsi="Arial" w:cs="Arial"/>
          <w:bCs/>
          <w:kern w:val="0"/>
          <w:sz w:val="24"/>
          <w:szCs w:val="24"/>
          <w:lang w:eastAsia="pl-PL"/>
          <w14:ligatures w14:val="none"/>
        </w:rPr>
        <w:t>a 202</w:t>
      </w:r>
      <w:r w:rsidR="0004319D" w:rsidRPr="00827FE6">
        <w:rPr>
          <w:rFonts w:ascii="Arial" w:eastAsia="Times New Roman" w:hAnsi="Arial" w:cs="Arial"/>
          <w:bCs/>
          <w:kern w:val="0"/>
          <w:sz w:val="24"/>
          <w:szCs w:val="24"/>
          <w:lang w:eastAsia="pl-PL"/>
          <w14:ligatures w14:val="none"/>
        </w:rPr>
        <w:t>4</w:t>
      </w:r>
      <w:r w:rsidR="00F9507C" w:rsidRPr="00827FE6">
        <w:rPr>
          <w:rFonts w:ascii="Arial" w:eastAsia="Times New Roman" w:hAnsi="Arial" w:cs="Arial"/>
          <w:bCs/>
          <w:kern w:val="0"/>
          <w:sz w:val="24"/>
          <w:szCs w:val="24"/>
          <w:lang w:eastAsia="pl-PL"/>
          <w14:ligatures w14:val="none"/>
        </w:rPr>
        <w:t xml:space="preserve"> r. na podstawie art. 307 ust. 2 ustawy </w:t>
      </w:r>
      <w:proofErr w:type="spellStart"/>
      <w:r w:rsidR="00F9507C" w:rsidRPr="00827FE6">
        <w:rPr>
          <w:rFonts w:ascii="Arial" w:eastAsia="Times New Roman" w:hAnsi="Arial" w:cs="Arial"/>
          <w:bCs/>
          <w:kern w:val="0"/>
          <w:sz w:val="24"/>
          <w:szCs w:val="24"/>
          <w:lang w:eastAsia="pl-PL"/>
          <w14:ligatures w14:val="none"/>
        </w:rPr>
        <w:t>Pzp</w:t>
      </w:r>
      <w:proofErr w:type="spellEnd"/>
      <w:r w:rsidR="00F9507C" w:rsidRPr="00827FE6">
        <w:rPr>
          <w:rFonts w:ascii="Arial" w:eastAsia="Times New Roman" w:hAnsi="Arial" w:cs="Arial"/>
          <w:bCs/>
          <w:kern w:val="0"/>
          <w:sz w:val="24"/>
          <w:szCs w:val="24"/>
          <w:lang w:eastAsia="pl-PL"/>
          <w14:ligatures w14:val="none"/>
        </w:rPr>
        <w:t xml:space="preserve"> Zamawiający zwrócił się do Wykonawcy o wyrażenie zgody na przedłużenie terminu związania ofertą. W zakreślonym terminie Wykonawca nie wyraził zgody na przedłużenie terminu związania ofertą. W związku z powyższym oferta podlega odrzuceniu na podstawie art. 226 ust. 1 pkt 12) ustawy </w:t>
      </w:r>
      <w:proofErr w:type="spellStart"/>
      <w:r w:rsidR="00F9507C" w:rsidRPr="00827FE6">
        <w:rPr>
          <w:rFonts w:ascii="Arial" w:eastAsia="Times New Roman" w:hAnsi="Arial" w:cs="Arial"/>
          <w:bCs/>
          <w:kern w:val="0"/>
          <w:sz w:val="24"/>
          <w:szCs w:val="24"/>
          <w:lang w:eastAsia="pl-PL"/>
          <w14:ligatures w14:val="none"/>
        </w:rPr>
        <w:t>Pzp</w:t>
      </w:r>
      <w:proofErr w:type="spellEnd"/>
      <w:r w:rsidR="00F9507C" w:rsidRPr="00827FE6">
        <w:rPr>
          <w:rFonts w:ascii="Arial" w:eastAsia="Times New Roman" w:hAnsi="Arial" w:cs="Arial"/>
          <w:bCs/>
          <w:kern w:val="0"/>
          <w:sz w:val="24"/>
          <w:szCs w:val="24"/>
          <w:lang w:eastAsia="pl-PL"/>
          <w14:ligatures w14:val="none"/>
        </w:rPr>
        <w:t>, ponieważ Wykonawca nie wyraził pisemnej zgody na przedłużenie terminu związania ofertą.</w:t>
      </w:r>
    </w:p>
    <w:bookmarkEnd w:id="27"/>
    <w:p w14:paraId="45F023D2" w14:textId="78ABA38F" w:rsidR="00E63E6D" w:rsidRDefault="00BC147A" w:rsidP="00042CD1">
      <w:pPr>
        <w:numPr>
          <w:ilvl w:val="0"/>
          <w:numId w:val="16"/>
        </w:numPr>
        <w:spacing w:after="0" w:line="360" w:lineRule="auto"/>
        <w:contextualSpacing/>
        <w:rPr>
          <w:rFonts w:ascii="Arial" w:eastAsia="Times New Roman" w:hAnsi="Arial" w:cs="Arial"/>
          <w:bCs/>
          <w:kern w:val="0"/>
          <w:sz w:val="24"/>
          <w:szCs w:val="24"/>
          <w:lang w:eastAsia="pl-PL"/>
          <w14:ligatures w14:val="none"/>
        </w:rPr>
      </w:pPr>
      <w:r w:rsidRPr="00827FE6">
        <w:rPr>
          <w:rFonts w:ascii="Arial" w:eastAsia="Times New Roman" w:hAnsi="Arial" w:cs="Arial"/>
          <w:bCs/>
          <w:kern w:val="0"/>
          <w:sz w:val="24"/>
          <w:szCs w:val="24"/>
          <w:lang w:eastAsia="pl-PL"/>
          <w14:ligatures w14:val="none"/>
        </w:rPr>
        <w:t xml:space="preserve">Ofertę nr </w:t>
      </w:r>
      <w:r w:rsidR="006C42BD">
        <w:rPr>
          <w:rFonts w:ascii="Arial" w:eastAsia="Times New Roman" w:hAnsi="Arial" w:cs="Arial"/>
          <w:bCs/>
          <w:kern w:val="0"/>
          <w:sz w:val="24"/>
          <w:szCs w:val="24"/>
          <w:lang w:eastAsia="pl-PL"/>
          <w14:ligatures w14:val="none"/>
        </w:rPr>
        <w:t>3</w:t>
      </w:r>
      <w:r w:rsidRPr="00827FE6">
        <w:rPr>
          <w:rFonts w:ascii="Arial" w:eastAsia="Times New Roman" w:hAnsi="Arial" w:cs="Arial"/>
          <w:bCs/>
          <w:kern w:val="0"/>
          <w:sz w:val="24"/>
          <w:szCs w:val="24"/>
          <w:lang w:eastAsia="pl-PL"/>
          <w14:ligatures w14:val="none"/>
        </w:rPr>
        <w:t xml:space="preserve"> złożoną przez Hossa </w:t>
      </w:r>
      <w:proofErr w:type="spellStart"/>
      <w:r w:rsidRPr="00827FE6">
        <w:rPr>
          <w:rFonts w:ascii="Arial" w:eastAsia="Times New Roman" w:hAnsi="Arial" w:cs="Arial"/>
          <w:bCs/>
          <w:kern w:val="0"/>
          <w:sz w:val="24"/>
          <w:szCs w:val="24"/>
          <w:lang w:eastAsia="pl-PL"/>
          <w14:ligatures w14:val="none"/>
        </w:rPr>
        <w:t>Events</w:t>
      </w:r>
      <w:proofErr w:type="spellEnd"/>
      <w:r w:rsidRPr="00827FE6">
        <w:rPr>
          <w:rFonts w:ascii="Arial" w:eastAsia="Times New Roman" w:hAnsi="Arial" w:cs="Arial"/>
          <w:bCs/>
          <w:kern w:val="0"/>
          <w:sz w:val="24"/>
          <w:szCs w:val="24"/>
          <w:lang w:eastAsia="pl-PL"/>
          <w14:ligatures w14:val="none"/>
        </w:rPr>
        <w:t xml:space="preserve"> Jakub </w:t>
      </w:r>
      <w:proofErr w:type="spellStart"/>
      <w:r w:rsidRPr="00827FE6">
        <w:rPr>
          <w:rFonts w:ascii="Arial" w:eastAsia="Times New Roman" w:hAnsi="Arial" w:cs="Arial"/>
          <w:bCs/>
          <w:kern w:val="0"/>
          <w:sz w:val="24"/>
          <w:szCs w:val="24"/>
          <w:lang w:eastAsia="pl-PL"/>
          <w14:ligatures w14:val="none"/>
        </w:rPr>
        <w:t>Polikarski</w:t>
      </w:r>
      <w:proofErr w:type="spellEnd"/>
      <w:r w:rsidRPr="00827FE6">
        <w:rPr>
          <w:rFonts w:ascii="Arial" w:eastAsia="Times New Roman" w:hAnsi="Arial" w:cs="Arial"/>
          <w:bCs/>
          <w:kern w:val="0"/>
          <w:sz w:val="24"/>
          <w:szCs w:val="24"/>
          <w:lang w:eastAsia="pl-PL"/>
          <w14:ligatures w14:val="none"/>
        </w:rPr>
        <w:t xml:space="preserve"> ul. Działkowa 135/9, 05-808 Parzniew</w:t>
      </w:r>
      <w:r w:rsidR="00E63E6D">
        <w:rPr>
          <w:rFonts w:ascii="Arial" w:eastAsia="Times New Roman" w:hAnsi="Arial" w:cs="Arial"/>
          <w:bCs/>
          <w:kern w:val="0"/>
          <w:sz w:val="24"/>
          <w:szCs w:val="24"/>
          <w:lang w:eastAsia="pl-PL"/>
          <w14:ligatures w14:val="none"/>
        </w:rPr>
        <w:t xml:space="preserve">, </w:t>
      </w:r>
      <w:r w:rsidRPr="00827FE6">
        <w:rPr>
          <w:rFonts w:ascii="Arial" w:eastAsia="Times New Roman" w:hAnsi="Arial" w:cs="Arial"/>
          <w:bCs/>
          <w:kern w:val="0"/>
          <w:sz w:val="24"/>
          <w:szCs w:val="24"/>
          <w:lang w:eastAsia="pl-PL"/>
          <w14:ligatures w14:val="none"/>
        </w:rPr>
        <w:t xml:space="preserve"> </w:t>
      </w:r>
      <w:r w:rsidR="00F9507C" w:rsidRPr="00827FE6">
        <w:rPr>
          <w:rFonts w:ascii="Arial" w:eastAsia="Times New Roman" w:hAnsi="Arial" w:cs="Arial"/>
          <w:bCs/>
          <w:kern w:val="0"/>
          <w:sz w:val="24"/>
          <w:szCs w:val="24"/>
          <w:lang w:eastAsia="pl-PL"/>
          <w14:ligatures w14:val="none"/>
        </w:rPr>
        <w:t xml:space="preserve">na podstawie art. 226 ust. 1 pkt. 10) ustawy </w:t>
      </w:r>
      <w:proofErr w:type="spellStart"/>
      <w:r w:rsidR="00F9507C" w:rsidRPr="00827FE6">
        <w:rPr>
          <w:rFonts w:ascii="Arial" w:eastAsia="Times New Roman" w:hAnsi="Arial" w:cs="Arial"/>
          <w:bCs/>
          <w:kern w:val="0"/>
          <w:sz w:val="24"/>
          <w:szCs w:val="24"/>
          <w:lang w:eastAsia="pl-PL"/>
          <w14:ligatures w14:val="none"/>
        </w:rPr>
        <w:t>Pzp</w:t>
      </w:r>
      <w:proofErr w:type="spellEnd"/>
      <w:r w:rsidR="00F9507C" w:rsidRPr="00827FE6">
        <w:rPr>
          <w:rFonts w:ascii="Arial" w:eastAsia="Times New Roman" w:hAnsi="Arial" w:cs="Arial"/>
          <w:bCs/>
          <w:kern w:val="0"/>
          <w:sz w:val="24"/>
          <w:szCs w:val="24"/>
          <w:lang w:eastAsia="pl-PL"/>
          <w14:ligatures w14:val="none"/>
        </w:rPr>
        <w:t xml:space="preserve">. W dniu </w:t>
      </w:r>
      <w:r w:rsidRPr="00827FE6">
        <w:rPr>
          <w:rFonts w:ascii="Arial" w:eastAsia="Times New Roman" w:hAnsi="Arial" w:cs="Arial"/>
          <w:bCs/>
          <w:kern w:val="0"/>
          <w:sz w:val="24"/>
          <w:szCs w:val="24"/>
          <w:lang w:eastAsia="pl-PL"/>
          <w14:ligatures w14:val="none"/>
        </w:rPr>
        <w:t>5</w:t>
      </w:r>
      <w:r w:rsidR="00F9507C" w:rsidRPr="00827FE6">
        <w:rPr>
          <w:rFonts w:ascii="Arial" w:eastAsia="Times New Roman" w:hAnsi="Arial" w:cs="Arial"/>
          <w:bCs/>
          <w:kern w:val="0"/>
          <w:sz w:val="24"/>
          <w:szCs w:val="24"/>
          <w:lang w:eastAsia="pl-PL"/>
          <w14:ligatures w14:val="none"/>
        </w:rPr>
        <w:t xml:space="preserve"> </w:t>
      </w:r>
      <w:r w:rsidRPr="00827FE6">
        <w:rPr>
          <w:rFonts w:ascii="Arial" w:eastAsia="Times New Roman" w:hAnsi="Arial" w:cs="Arial"/>
          <w:bCs/>
          <w:kern w:val="0"/>
          <w:sz w:val="24"/>
          <w:szCs w:val="24"/>
          <w:lang w:eastAsia="pl-PL"/>
          <w14:ligatures w14:val="none"/>
        </w:rPr>
        <w:t>kwietni</w:t>
      </w:r>
      <w:r w:rsidR="00F9507C" w:rsidRPr="00827FE6">
        <w:rPr>
          <w:rFonts w:ascii="Arial" w:eastAsia="Times New Roman" w:hAnsi="Arial" w:cs="Arial"/>
          <w:bCs/>
          <w:kern w:val="0"/>
          <w:sz w:val="24"/>
          <w:szCs w:val="24"/>
          <w:lang w:eastAsia="pl-PL"/>
          <w14:ligatures w14:val="none"/>
        </w:rPr>
        <w:t>a 2024 r. Zamawiający wysłał do Wykonawcy wezwanie do złożenia wyjaśnień treści złożonej oferty</w:t>
      </w:r>
      <w:r w:rsidR="00E63E6D">
        <w:rPr>
          <w:rFonts w:ascii="Arial" w:eastAsia="Times New Roman" w:hAnsi="Arial" w:cs="Arial"/>
          <w:bCs/>
          <w:kern w:val="0"/>
          <w:sz w:val="24"/>
          <w:szCs w:val="24"/>
          <w:lang w:eastAsia="pl-PL"/>
          <w14:ligatures w14:val="none"/>
        </w:rPr>
        <w:t xml:space="preserve">, </w:t>
      </w:r>
      <w:r w:rsidR="00F9507C" w:rsidRPr="00827FE6">
        <w:rPr>
          <w:rFonts w:ascii="Arial" w:eastAsia="Times New Roman" w:hAnsi="Arial" w:cs="Arial"/>
          <w:bCs/>
          <w:kern w:val="0"/>
          <w:sz w:val="24"/>
          <w:szCs w:val="24"/>
          <w:lang w:eastAsia="pl-PL"/>
          <w14:ligatures w14:val="none"/>
        </w:rPr>
        <w:t xml:space="preserve"> skierowane na podstawie art. 223 ust. 1 ustawy </w:t>
      </w:r>
      <w:proofErr w:type="spellStart"/>
      <w:r w:rsidR="00F9507C" w:rsidRPr="00827FE6">
        <w:rPr>
          <w:rFonts w:ascii="Arial" w:eastAsia="Times New Roman" w:hAnsi="Arial" w:cs="Arial"/>
          <w:bCs/>
          <w:kern w:val="0"/>
          <w:sz w:val="24"/>
          <w:szCs w:val="24"/>
          <w:lang w:eastAsia="pl-PL"/>
          <w14:ligatures w14:val="none"/>
        </w:rPr>
        <w:t>Pzp</w:t>
      </w:r>
      <w:proofErr w:type="spellEnd"/>
      <w:r w:rsidR="00F9507C" w:rsidRPr="00827FE6">
        <w:rPr>
          <w:rFonts w:ascii="Arial" w:eastAsia="Times New Roman" w:hAnsi="Arial" w:cs="Arial"/>
          <w:bCs/>
          <w:kern w:val="0"/>
          <w:sz w:val="24"/>
          <w:szCs w:val="24"/>
          <w:lang w:eastAsia="pl-PL"/>
          <w14:ligatures w14:val="none"/>
        </w:rPr>
        <w:t xml:space="preserve"> w celu złożenia wyjaśnień, </w:t>
      </w:r>
      <w:r w:rsidRPr="00827FE6">
        <w:rPr>
          <w:rFonts w:ascii="Arial" w:eastAsia="Times New Roman" w:hAnsi="Arial" w:cs="Arial"/>
          <w:bCs/>
          <w:kern w:val="0"/>
          <w:sz w:val="24"/>
          <w:szCs w:val="24"/>
          <w:lang w:eastAsia="pl-PL"/>
          <w14:ligatures w14:val="none"/>
        </w:rPr>
        <w:t>z jakich powodów zastosował 23% stawkę podatku VAT w Formularzu ofertowym - w tabeli nr 2 Usługa restauracyjna w pozycji nr 2 tj. obiad.</w:t>
      </w:r>
      <w:r w:rsidR="00F9507C" w:rsidRPr="00827FE6">
        <w:rPr>
          <w:rFonts w:ascii="Arial" w:eastAsia="Times New Roman" w:hAnsi="Arial" w:cs="Arial"/>
          <w:bCs/>
          <w:kern w:val="0"/>
          <w:sz w:val="24"/>
          <w:szCs w:val="24"/>
          <w:lang w:eastAsia="pl-PL"/>
          <w14:ligatures w14:val="none"/>
        </w:rPr>
        <w:t xml:space="preserve"> W zakreślonym terminie Wykonawca  udzielił  następujących wyjaśnień: „</w:t>
      </w:r>
      <w:r w:rsidR="00D01AC4" w:rsidRPr="00827FE6">
        <w:rPr>
          <w:rFonts w:ascii="Arial" w:eastAsia="Times New Roman" w:hAnsi="Arial" w:cs="Arial"/>
          <w:bCs/>
          <w:kern w:val="0"/>
          <w:sz w:val="24"/>
          <w:szCs w:val="24"/>
          <w:lang w:eastAsia="pl-PL"/>
          <w14:ligatures w14:val="none"/>
        </w:rPr>
        <w:t>…</w:t>
      </w:r>
      <w:r w:rsidRPr="00827FE6">
        <w:rPr>
          <w:rFonts w:ascii="Arial" w:eastAsia="Times New Roman" w:hAnsi="Arial" w:cs="Arial"/>
          <w:bCs/>
          <w:kern w:val="0"/>
          <w:sz w:val="24"/>
          <w:szCs w:val="24"/>
          <w:lang w:eastAsia="pl-PL"/>
          <w14:ligatures w14:val="none"/>
        </w:rPr>
        <w:t xml:space="preserve"> uprzejmie informujemy, iż Zamawiający określił przedmiot zamówienia jako zakup usługi kompleksowej</w:t>
      </w:r>
      <w:r w:rsidR="00E63E6D">
        <w:rPr>
          <w:rFonts w:ascii="Arial" w:eastAsia="Times New Roman" w:hAnsi="Arial" w:cs="Arial"/>
          <w:bCs/>
          <w:kern w:val="0"/>
          <w:sz w:val="24"/>
          <w:szCs w:val="24"/>
          <w:lang w:eastAsia="pl-PL"/>
          <w14:ligatures w14:val="none"/>
        </w:rPr>
        <w:t>”</w:t>
      </w:r>
      <w:r w:rsidRPr="00827FE6">
        <w:rPr>
          <w:rFonts w:ascii="Arial" w:eastAsia="Times New Roman" w:hAnsi="Arial" w:cs="Arial"/>
          <w:bCs/>
          <w:kern w:val="0"/>
          <w:sz w:val="24"/>
          <w:szCs w:val="24"/>
          <w:lang w:eastAsia="pl-PL"/>
          <w14:ligatures w14:val="none"/>
        </w:rPr>
        <w:t xml:space="preserve">. </w:t>
      </w:r>
    </w:p>
    <w:p w14:paraId="5EBFC866" w14:textId="77777777" w:rsidR="00E63E6D" w:rsidRDefault="00BC147A" w:rsidP="00E63E6D">
      <w:pPr>
        <w:spacing w:after="0" w:line="360" w:lineRule="auto"/>
        <w:ind w:left="720"/>
        <w:contextualSpacing/>
        <w:rPr>
          <w:rFonts w:ascii="Arial" w:eastAsia="Times New Roman" w:hAnsi="Arial" w:cs="Arial"/>
          <w:bCs/>
          <w:kern w:val="0"/>
          <w:sz w:val="24"/>
          <w:szCs w:val="24"/>
          <w:lang w:eastAsia="pl-PL"/>
          <w14:ligatures w14:val="none"/>
        </w:rPr>
      </w:pPr>
      <w:r w:rsidRPr="00827FE6">
        <w:rPr>
          <w:rFonts w:ascii="Arial" w:eastAsia="Times New Roman" w:hAnsi="Arial" w:cs="Arial"/>
          <w:bCs/>
          <w:kern w:val="0"/>
          <w:sz w:val="24"/>
          <w:szCs w:val="24"/>
          <w:lang w:eastAsia="pl-PL"/>
          <w14:ligatures w14:val="none"/>
        </w:rPr>
        <w:t xml:space="preserve">W związku z powyższym każdy wykonawca, biorąc udział w przedmiotowym zamówieniu publicznym, w którym co do zasady treścią zamówienia jest </w:t>
      </w:r>
      <w:r w:rsidRPr="00827FE6">
        <w:rPr>
          <w:rFonts w:ascii="Arial" w:eastAsia="Times New Roman" w:hAnsi="Arial" w:cs="Arial"/>
          <w:bCs/>
          <w:kern w:val="0"/>
          <w:sz w:val="24"/>
          <w:szCs w:val="24"/>
          <w:lang w:eastAsia="pl-PL"/>
          <w14:ligatures w14:val="none"/>
        </w:rPr>
        <w:lastRenderedPageBreak/>
        <w:t xml:space="preserve">konkretna, jedna umowa (organizacja konferencji), nie może traktować danego zamówienia jako szereg poszczególnych niezwiązanych ze sobą usług i stosować zróżnicowanych stawek VAT. Każda z wymaganych przez Zamawiającego usług jak wyżywienie, wynajem sali konferencyjnej, jako samodzielna usługa jest wprawdzie opodatkowana (jak wspomniano) inną stawką podatkową, niemniej występując w tym zamówieniu każdy Wykonawca jest zobowiązany do przedstawienia kompleksowej oferty na powyższe usługi, gdyż Zamawiający nie przewiduje zawarcia oddzielnych umów na każdą usługę oddzielnie. „(…) W sytuacji gdy jedna usługa obejmuje z ekonomicznego punktu widzenia kilka świadczeń, usługa ta nie powinna być sztucznie dzielona dla celów podatkowych”. Stanowisko takie wynika choćby z orzecznictwa Trybunału Sprawiedliwości UE i zostało wyrażone w wyroku z 27 października 2005 (sygn. akt C-41/04). </w:t>
      </w:r>
    </w:p>
    <w:p w14:paraId="0ED6CD4D" w14:textId="5921D1A6" w:rsidR="00BC147A" w:rsidRPr="00827FE6" w:rsidRDefault="00BC147A" w:rsidP="00E63E6D">
      <w:pPr>
        <w:spacing w:after="0" w:line="360" w:lineRule="auto"/>
        <w:ind w:left="720"/>
        <w:contextualSpacing/>
        <w:rPr>
          <w:rFonts w:ascii="Arial" w:eastAsia="Times New Roman" w:hAnsi="Arial" w:cs="Arial"/>
          <w:bCs/>
          <w:kern w:val="0"/>
          <w:sz w:val="24"/>
          <w:szCs w:val="24"/>
          <w:lang w:eastAsia="pl-PL"/>
          <w14:ligatures w14:val="none"/>
        </w:rPr>
      </w:pPr>
      <w:r w:rsidRPr="00827FE6">
        <w:rPr>
          <w:rFonts w:ascii="Arial" w:eastAsia="Times New Roman" w:hAnsi="Arial" w:cs="Arial"/>
          <w:bCs/>
          <w:kern w:val="0"/>
          <w:sz w:val="24"/>
          <w:szCs w:val="24"/>
          <w:lang w:eastAsia="pl-PL"/>
          <w14:ligatures w14:val="none"/>
        </w:rPr>
        <w:t>Z uwagi na fakt, iż „w przedmiotowej sprawie zawarta jest jedna umowa na świadczenie usług i umowa ta nie jest zawarta oddzielnie na świadczenie każdej z usług (najmu sali, wyżywienia)</w:t>
      </w:r>
      <w:r w:rsidR="00E63E6D">
        <w:rPr>
          <w:rFonts w:ascii="Arial" w:eastAsia="Times New Roman" w:hAnsi="Arial" w:cs="Arial"/>
          <w:bCs/>
          <w:kern w:val="0"/>
          <w:sz w:val="24"/>
          <w:szCs w:val="24"/>
          <w:lang w:eastAsia="pl-PL"/>
          <w14:ligatures w14:val="none"/>
        </w:rPr>
        <w:t>,</w:t>
      </w:r>
      <w:r w:rsidRPr="00827FE6">
        <w:rPr>
          <w:rFonts w:ascii="Arial" w:eastAsia="Times New Roman" w:hAnsi="Arial" w:cs="Arial"/>
          <w:bCs/>
          <w:kern w:val="0"/>
          <w:sz w:val="24"/>
          <w:szCs w:val="24"/>
          <w:lang w:eastAsia="pl-PL"/>
          <w14:ligatures w14:val="none"/>
        </w:rPr>
        <w:t xml:space="preserve"> a Zleceniodawca oczekuje określonego rezultatu i przewiduje określone wynagrodzenie – to przedmiotem umowy będzie jedna usługa kompleksowa. Wobec powyższego z uwagi na fakt, iż przedmiotem zawartej umowy będzie jedna usługa kompleksowa, powinna ona zostać opodatkowana 23% stawką podatku VAT”. Takie stanowisko zawarte jest m.in. w Interpretacji Ministra Finansów – Dyrektora Izby Skarbowej w Poznaniu z dnia 24 września 2014r (sygn. akt ILPP2/443-651/14-4/MR) co oznacza, iż zaproponowana przez odwołującego stawka podatku VAT jest prawidłowa. Skutki podatkowe podania nieprawidłowej stawki podatku VAT w specyfikacji istotnych warunków zamówienia określił także m.in. Wojewódzki Sąd Administracyjny w Szczecinie w prawomocnym wyroku z dnia 24 czerwca 2020 r. (sygn. akt I SA/</w:t>
      </w:r>
      <w:proofErr w:type="spellStart"/>
      <w:r w:rsidRPr="00827FE6">
        <w:rPr>
          <w:rFonts w:ascii="Arial" w:eastAsia="Times New Roman" w:hAnsi="Arial" w:cs="Arial"/>
          <w:bCs/>
          <w:kern w:val="0"/>
          <w:sz w:val="24"/>
          <w:szCs w:val="24"/>
          <w:lang w:eastAsia="pl-PL"/>
          <w14:ligatures w14:val="none"/>
        </w:rPr>
        <w:t>Sz</w:t>
      </w:r>
      <w:proofErr w:type="spellEnd"/>
      <w:r w:rsidRPr="00827FE6">
        <w:rPr>
          <w:rFonts w:ascii="Arial" w:eastAsia="Times New Roman" w:hAnsi="Arial" w:cs="Arial"/>
          <w:bCs/>
          <w:kern w:val="0"/>
          <w:sz w:val="24"/>
          <w:szCs w:val="24"/>
          <w:lang w:eastAsia="pl-PL"/>
          <w14:ligatures w14:val="none"/>
        </w:rPr>
        <w:t xml:space="preserve"> 87/20), który stwierdził, „że w przypadku podatku od towarów i usług zastosowanie do danej czynności podlegającej opodatkowaniu właściwej jej stawki podatku następuje ex lege (z mocy prawa)”. „Konkretna czynność opodatkowana jest wedle właściwej stawki określonej w ustawie, niezależnie od tego, jaką stawkę do opodatkowania danej czynności zastosował podatnik, i niezależnie od tego, co wykazał zamawiający w specyfikacji istotnych warunków zamówienia, projekcie umowy czy ogłoszeniu o zamówieniu w trakcie prowadzonego </w:t>
      </w:r>
      <w:r w:rsidRPr="00827FE6">
        <w:rPr>
          <w:rFonts w:ascii="Arial" w:eastAsia="Times New Roman" w:hAnsi="Arial" w:cs="Arial"/>
          <w:bCs/>
          <w:kern w:val="0"/>
          <w:sz w:val="24"/>
          <w:szCs w:val="24"/>
          <w:lang w:eastAsia="pl-PL"/>
          <w14:ligatures w14:val="none"/>
        </w:rPr>
        <w:lastRenderedPageBreak/>
        <w:t>postępowania przetargowego.” Sąd podzielił pogląd wyrażony w wyroku NSA z dnia 3 października 2018 r. (sygn. akt I FSK 1994/16), że to właśnie podatnik jest obowiązany do samodzielnego zaklasyfikowania usług (towarów) oraz do ustalenia i wskazania na fakturze prawidłowej stawki podatku. Bez wpływu na taki obowiązek pozostają okoliczności, że np. zgodnie z ustawą – Prawo zamówień publicznych w ogłoszeniu wskazuje się stawkę podatku (…). Dlatego Wykonawca uznał w oparciu o powyższe przepisy, że skoro Zamawiający prowadzi zamówienie w oparciu o jedną umowę, a część usług objęta jest stawką podstawową VAT 23% - należy ją zastosować w całości zamówienia, co jest zgodne z prawem podatkowym. Co więcej na obecnym etapie badania ofert, Zamawiający winien odrzucić w całości wszystkie oferty Wykonawców, zawierające mieszaną stawkę VAT tj. 8% i 23%. Określenie w ofercie ceny brutto z uwzględnieniem nieprawidłowej stawki podatku od towarów i usług stanowi błąd w obliczeniu ceny, jeżeli brak jest ustawowych przesłanek wystąpienia omyłki (art.226 ust. 1 pkt 10 ustawy z dnia 11 września 2019 r.) Zgodnie z udostępnionym na stronach Sądu Najwyższego</w:t>
      </w:r>
      <w:r w:rsidR="00E63E6D">
        <w:rPr>
          <w:rFonts w:ascii="Arial" w:eastAsia="Times New Roman" w:hAnsi="Arial" w:cs="Arial"/>
          <w:bCs/>
          <w:kern w:val="0"/>
          <w:sz w:val="24"/>
          <w:szCs w:val="24"/>
          <w:lang w:eastAsia="pl-PL"/>
          <w14:ligatures w14:val="none"/>
        </w:rPr>
        <w:t>,</w:t>
      </w:r>
      <w:r w:rsidRPr="00827FE6">
        <w:rPr>
          <w:rFonts w:ascii="Arial" w:eastAsia="Times New Roman" w:hAnsi="Arial" w:cs="Arial"/>
          <w:bCs/>
          <w:kern w:val="0"/>
          <w:sz w:val="24"/>
          <w:szCs w:val="24"/>
          <w:lang w:eastAsia="pl-PL"/>
          <w14:ligatures w14:val="none"/>
        </w:rPr>
        <w:t xml:space="preserve"> a także Urzędu Zamówień Publicznych uzasadnieniem uchwały o sygn. akt III CZP 52/11 nie jest obojętne, jaką stawkę podatku VAT przyjął w swej ofercie wykonawca. Wg Sądu Najwyższego Zamawiający ma obowiązek badać poprawność złożonych ofert także pod kątem wysokości stawki podatku VAT. Ze względu na zasadę</w:t>
      </w:r>
      <w:r w:rsidR="00D01AC4" w:rsidRPr="00827FE6">
        <w:rPr>
          <w:rFonts w:ascii="Arial" w:eastAsia="Times New Roman" w:hAnsi="Arial" w:cs="Arial"/>
          <w:bCs/>
          <w:kern w:val="0"/>
          <w:sz w:val="24"/>
          <w:szCs w:val="24"/>
          <w:lang w:eastAsia="pl-PL"/>
          <w14:ligatures w14:val="none"/>
        </w:rPr>
        <w:t xml:space="preserve"> </w:t>
      </w:r>
      <w:r w:rsidRPr="00827FE6">
        <w:rPr>
          <w:rFonts w:ascii="Arial" w:eastAsia="Times New Roman" w:hAnsi="Arial" w:cs="Arial"/>
          <w:bCs/>
          <w:kern w:val="0"/>
          <w:sz w:val="24"/>
          <w:szCs w:val="24"/>
          <w:lang w:eastAsia="pl-PL"/>
          <w14:ligatures w14:val="none"/>
        </w:rPr>
        <w:t>równego traktowania wykonawców oraz zasadę uczciwej konkurencji oferty złożone w postępowaniu muszą być porównywalne, a więc obliczone z zastosowaniem tych samych reguł. Stawka podatku VAT jest zaś istotnym elementem kalkulacji ceny oferty, cena zaś zajmuje istotne miejsce wśród kryteriów oceny ofert. Reasumując, odpowiedzialność za zastosowanie odpowiednich stawek podatkowych w ofertach przetargowych zawsze leży po stronie Wykonawcy i to on ponosi wszelkie konsekwencje działań niezgodnych z powszechnie obowiązującym prawem podatkowym. Niezależnie od tego, czy</w:t>
      </w:r>
      <w:r w:rsidR="00D01AC4" w:rsidRPr="00827FE6">
        <w:rPr>
          <w:rFonts w:ascii="Arial" w:eastAsia="Times New Roman" w:hAnsi="Arial" w:cs="Arial"/>
          <w:bCs/>
          <w:kern w:val="0"/>
          <w:sz w:val="24"/>
          <w:szCs w:val="24"/>
          <w:lang w:eastAsia="pl-PL"/>
          <w14:ligatures w14:val="none"/>
        </w:rPr>
        <w:t xml:space="preserve"> </w:t>
      </w:r>
      <w:r w:rsidRPr="00827FE6">
        <w:rPr>
          <w:rFonts w:ascii="Arial" w:eastAsia="Times New Roman" w:hAnsi="Arial" w:cs="Arial"/>
          <w:bCs/>
          <w:kern w:val="0"/>
          <w:sz w:val="24"/>
          <w:szCs w:val="24"/>
          <w:lang w:eastAsia="pl-PL"/>
          <w14:ligatures w14:val="none"/>
        </w:rPr>
        <w:t>Zamawiający wymagał od Wykonawcy postąpienia w określony sposób, to Wykonawca winien zachować się zgodnie z prawem.</w:t>
      </w:r>
      <w:r w:rsidR="00D01AC4" w:rsidRPr="00827FE6">
        <w:rPr>
          <w:rFonts w:ascii="Arial" w:eastAsia="Times New Roman" w:hAnsi="Arial" w:cs="Arial"/>
          <w:bCs/>
          <w:kern w:val="0"/>
          <w:sz w:val="24"/>
          <w:szCs w:val="24"/>
          <w:lang w:eastAsia="pl-PL"/>
          <w14:ligatures w14:val="none"/>
        </w:rPr>
        <w:t>”</w:t>
      </w:r>
      <w:r w:rsidRPr="00827FE6">
        <w:rPr>
          <w:rFonts w:ascii="Arial" w:eastAsia="Times New Roman" w:hAnsi="Arial" w:cs="Arial"/>
          <w:bCs/>
          <w:kern w:val="0"/>
          <w:sz w:val="24"/>
          <w:szCs w:val="24"/>
          <w:lang w:eastAsia="pl-PL"/>
          <w14:ligatures w14:val="none"/>
        </w:rPr>
        <w:t xml:space="preserve"> </w:t>
      </w:r>
    </w:p>
    <w:p w14:paraId="1A927038" w14:textId="7CB121FA" w:rsidR="006973DB" w:rsidRPr="006973DB" w:rsidRDefault="00F9507C" w:rsidP="00042CD1">
      <w:pPr>
        <w:spacing w:after="0" w:line="360" w:lineRule="auto"/>
        <w:ind w:left="720"/>
        <w:contextualSpacing/>
        <w:rPr>
          <w:rFonts w:ascii="Arial" w:eastAsia="Times New Roman" w:hAnsi="Arial" w:cs="Arial"/>
          <w:bCs/>
          <w:kern w:val="0"/>
          <w:sz w:val="24"/>
          <w:szCs w:val="24"/>
          <w:lang w:eastAsia="pl-PL"/>
          <w14:ligatures w14:val="none"/>
        </w:rPr>
      </w:pPr>
      <w:r w:rsidRPr="00827FE6">
        <w:rPr>
          <w:rFonts w:ascii="Arial" w:eastAsia="Times New Roman" w:hAnsi="Arial" w:cs="Arial"/>
          <w:bCs/>
          <w:kern w:val="0"/>
          <w:sz w:val="24"/>
          <w:szCs w:val="24"/>
          <w:lang w:eastAsia="pl-PL"/>
          <w14:ligatures w14:val="none"/>
        </w:rPr>
        <w:lastRenderedPageBreak/>
        <w:t>Zgodnie z rozdziałem XIX ust. 6 Specyfikacji Warunków Zamówienia Wykonawca przygotowując ofertę winien zastosować właściwe stawki podatku VAT zgodnie z ustawą z dnia 11 marca 2004 r. o podatku od towarów i usług (</w:t>
      </w:r>
      <w:proofErr w:type="spellStart"/>
      <w:r w:rsidR="007D5159" w:rsidRPr="007D5159">
        <w:rPr>
          <w:rFonts w:ascii="Arial" w:eastAsia="Times New Roman" w:hAnsi="Arial" w:cs="Arial"/>
          <w:bCs/>
          <w:kern w:val="0"/>
          <w:sz w:val="24"/>
          <w:szCs w:val="24"/>
          <w:lang w:eastAsia="pl-PL"/>
          <w14:ligatures w14:val="none"/>
        </w:rPr>
        <w:t>t.j</w:t>
      </w:r>
      <w:proofErr w:type="spellEnd"/>
      <w:r w:rsidR="007D5159" w:rsidRPr="007D5159">
        <w:rPr>
          <w:rFonts w:ascii="Arial" w:eastAsia="Times New Roman" w:hAnsi="Arial" w:cs="Arial"/>
          <w:bCs/>
          <w:kern w:val="0"/>
          <w:sz w:val="24"/>
          <w:szCs w:val="24"/>
          <w:lang w:eastAsia="pl-PL"/>
          <w14:ligatures w14:val="none"/>
        </w:rPr>
        <w:t>. Dz. U. z 2023 poz. 1570</w:t>
      </w:r>
      <w:r w:rsidRPr="00827FE6">
        <w:rPr>
          <w:rFonts w:ascii="Arial" w:eastAsia="Times New Roman" w:hAnsi="Arial" w:cs="Arial"/>
          <w:bCs/>
          <w:kern w:val="0"/>
          <w:sz w:val="24"/>
          <w:szCs w:val="24"/>
          <w:lang w:eastAsia="pl-PL"/>
          <w14:ligatures w14:val="none"/>
        </w:rPr>
        <w:t>) oraz rozporządzeniami wykonawczymi do ustawy. Zgodnie z art. 41 pkt. 12f ustawy z dnia 11.03.2004r. o podatku od towarów i usług (</w:t>
      </w:r>
      <w:proofErr w:type="spellStart"/>
      <w:r w:rsidR="007D5159" w:rsidRPr="007D5159">
        <w:rPr>
          <w:rFonts w:ascii="Arial" w:eastAsia="Times New Roman" w:hAnsi="Arial" w:cs="Arial"/>
          <w:bCs/>
          <w:kern w:val="0"/>
          <w:sz w:val="24"/>
          <w:szCs w:val="24"/>
          <w:lang w:eastAsia="pl-PL"/>
          <w14:ligatures w14:val="none"/>
        </w:rPr>
        <w:t>t.j</w:t>
      </w:r>
      <w:proofErr w:type="spellEnd"/>
      <w:r w:rsidR="007D5159" w:rsidRPr="007D5159">
        <w:rPr>
          <w:rFonts w:ascii="Arial" w:eastAsia="Times New Roman" w:hAnsi="Arial" w:cs="Arial"/>
          <w:bCs/>
          <w:kern w:val="0"/>
          <w:sz w:val="24"/>
          <w:szCs w:val="24"/>
          <w:lang w:eastAsia="pl-PL"/>
          <w14:ligatures w14:val="none"/>
        </w:rPr>
        <w:t>. Dz. U. z 2023 poz. 1570</w:t>
      </w:r>
      <w:r w:rsidRPr="00827FE6">
        <w:rPr>
          <w:rFonts w:ascii="Arial" w:eastAsia="Times New Roman" w:hAnsi="Arial" w:cs="Arial"/>
          <w:bCs/>
          <w:kern w:val="0"/>
          <w:sz w:val="24"/>
          <w:szCs w:val="24"/>
          <w:lang w:eastAsia="pl-PL"/>
          <w14:ligatures w14:val="none"/>
        </w:rPr>
        <w:t>) podatek na usługę restauracyjną (przyrządzenie posiłku, jego przygotowanie do podania oraz podanie klientowi do spożycia) wynosi 8 % VAT za wyjątkiem sprzedaży napojów, przy przygotowywaniu których jest wykorzystywany napar z kawy lub herbaty, niezależnie od udziału procentowego tego naparu w przygotowywanym napoju, gdzie stawka podatku VAT wynosi 23 %. Zgodnie zatem z ww. przepisem</w:t>
      </w:r>
      <w:r w:rsidR="00E63E6D">
        <w:rPr>
          <w:rFonts w:ascii="Arial" w:eastAsia="Times New Roman" w:hAnsi="Arial" w:cs="Arial"/>
          <w:bCs/>
          <w:kern w:val="0"/>
          <w:sz w:val="24"/>
          <w:szCs w:val="24"/>
          <w:lang w:eastAsia="pl-PL"/>
          <w14:ligatures w14:val="none"/>
        </w:rPr>
        <w:t xml:space="preserve">, </w:t>
      </w:r>
      <w:r w:rsidRPr="00827FE6">
        <w:rPr>
          <w:rFonts w:ascii="Arial" w:eastAsia="Times New Roman" w:hAnsi="Arial" w:cs="Arial"/>
          <w:bCs/>
          <w:kern w:val="0"/>
          <w:sz w:val="24"/>
          <w:szCs w:val="24"/>
          <w:lang w:eastAsia="pl-PL"/>
          <w14:ligatures w14:val="none"/>
        </w:rPr>
        <w:t xml:space="preserve"> </w:t>
      </w:r>
      <w:r w:rsidR="002250FA" w:rsidRPr="00827FE6">
        <w:rPr>
          <w:rFonts w:ascii="Arial" w:eastAsia="Times New Roman" w:hAnsi="Arial" w:cs="Arial"/>
          <w:bCs/>
          <w:kern w:val="0"/>
          <w:sz w:val="24"/>
          <w:szCs w:val="24"/>
          <w:lang w:eastAsia="pl-PL"/>
          <w14:ligatures w14:val="none"/>
        </w:rPr>
        <w:t>8</w:t>
      </w:r>
      <w:r w:rsidRPr="00827FE6">
        <w:rPr>
          <w:rFonts w:ascii="Arial" w:eastAsia="Times New Roman" w:hAnsi="Arial" w:cs="Arial"/>
          <w:bCs/>
          <w:kern w:val="0"/>
          <w:sz w:val="24"/>
          <w:szCs w:val="24"/>
          <w:lang w:eastAsia="pl-PL"/>
          <w14:ligatures w14:val="none"/>
        </w:rPr>
        <w:t xml:space="preserve">% stawkę podatku VAT należy zastosować w przypadku niniejszego postępowania do </w:t>
      </w:r>
      <w:r w:rsidR="002250FA" w:rsidRPr="00827FE6">
        <w:rPr>
          <w:rFonts w:ascii="Arial" w:eastAsia="Times New Roman" w:hAnsi="Arial" w:cs="Arial"/>
          <w:bCs/>
          <w:kern w:val="0"/>
          <w:sz w:val="24"/>
          <w:szCs w:val="24"/>
          <w:lang w:eastAsia="pl-PL"/>
          <w14:ligatures w14:val="none"/>
        </w:rPr>
        <w:t>obiadu</w:t>
      </w:r>
      <w:r w:rsidRPr="00827FE6">
        <w:rPr>
          <w:rFonts w:ascii="Arial" w:eastAsia="Times New Roman" w:hAnsi="Arial" w:cs="Arial"/>
          <w:bCs/>
          <w:kern w:val="0"/>
          <w:sz w:val="24"/>
          <w:szCs w:val="24"/>
          <w:lang w:eastAsia="pl-PL"/>
          <w14:ligatures w14:val="none"/>
        </w:rPr>
        <w:t>.</w:t>
      </w:r>
      <w:r w:rsidR="00863656" w:rsidRPr="00827FE6">
        <w:rPr>
          <w:rFonts w:ascii="Arial" w:eastAsia="Times New Roman" w:hAnsi="Arial" w:cs="Arial"/>
          <w:bCs/>
          <w:kern w:val="0"/>
          <w:sz w:val="24"/>
          <w:szCs w:val="24"/>
          <w:lang w:eastAsia="pl-PL"/>
          <w14:ligatures w14:val="none"/>
        </w:rPr>
        <w:t xml:space="preserve"> </w:t>
      </w:r>
      <w:r w:rsidRPr="00827FE6">
        <w:rPr>
          <w:rFonts w:ascii="Arial" w:eastAsia="Times New Roman" w:hAnsi="Arial" w:cs="Arial"/>
          <w:bCs/>
          <w:kern w:val="0"/>
          <w:sz w:val="24"/>
          <w:szCs w:val="24"/>
          <w:lang w:eastAsia="pl-PL"/>
          <w14:ligatures w14:val="none"/>
        </w:rPr>
        <w:t xml:space="preserve">W związku z powyższym oferta podlega odrzuceniu na podstawie art. 226 ust. 1 pkt 10) ustawy </w:t>
      </w:r>
      <w:proofErr w:type="spellStart"/>
      <w:r w:rsidRPr="00827FE6">
        <w:rPr>
          <w:rFonts w:ascii="Arial" w:eastAsia="Times New Roman" w:hAnsi="Arial" w:cs="Arial"/>
          <w:bCs/>
          <w:kern w:val="0"/>
          <w:sz w:val="24"/>
          <w:szCs w:val="24"/>
          <w:lang w:eastAsia="pl-PL"/>
          <w14:ligatures w14:val="none"/>
        </w:rPr>
        <w:t>Pzp</w:t>
      </w:r>
      <w:proofErr w:type="spellEnd"/>
      <w:r w:rsidRPr="00827FE6">
        <w:rPr>
          <w:rFonts w:ascii="Arial" w:eastAsia="Times New Roman" w:hAnsi="Arial" w:cs="Arial"/>
          <w:bCs/>
          <w:kern w:val="0"/>
          <w:sz w:val="24"/>
          <w:szCs w:val="24"/>
          <w:lang w:eastAsia="pl-PL"/>
          <w14:ligatures w14:val="none"/>
        </w:rPr>
        <w:t>, ponieważ zawiera błędy w obliczeniu ceny lub kosztu</w:t>
      </w:r>
      <w:r w:rsidR="00E63E6D">
        <w:rPr>
          <w:rFonts w:ascii="Arial" w:eastAsia="Times New Roman" w:hAnsi="Arial" w:cs="Arial"/>
          <w:bCs/>
          <w:kern w:val="0"/>
          <w:sz w:val="24"/>
          <w:szCs w:val="24"/>
          <w:lang w:eastAsia="pl-PL"/>
          <w14:ligatures w14:val="none"/>
        </w:rPr>
        <w:t xml:space="preserve">. </w:t>
      </w:r>
      <w:r w:rsidR="006973DB" w:rsidRPr="006973DB">
        <w:t xml:space="preserve"> </w:t>
      </w:r>
      <w:r w:rsidR="006973DB" w:rsidRPr="006973DB">
        <w:rPr>
          <w:rFonts w:ascii="Arial" w:eastAsia="Times New Roman" w:hAnsi="Arial" w:cs="Arial"/>
          <w:bCs/>
          <w:kern w:val="0"/>
          <w:sz w:val="24"/>
          <w:szCs w:val="24"/>
          <w:lang w:eastAsia="pl-PL"/>
          <w14:ligatures w14:val="none"/>
        </w:rPr>
        <w:t>Ponadto, stawka podatku VAT nie może być przedmiotem negocjacji.</w:t>
      </w:r>
    </w:p>
    <w:p w14:paraId="0010722D" w14:textId="628A67E2" w:rsidR="00F9507C" w:rsidRPr="00827FE6" w:rsidRDefault="00E63E6D" w:rsidP="00042CD1">
      <w:pPr>
        <w:spacing w:after="0" w:line="360" w:lineRule="auto"/>
        <w:ind w:left="720"/>
        <w:contextualSpacing/>
        <w:rPr>
          <w:rFonts w:ascii="Arial" w:eastAsia="Times New Roman" w:hAnsi="Arial" w:cs="Arial"/>
          <w:bCs/>
          <w:kern w:val="0"/>
          <w:sz w:val="24"/>
          <w:szCs w:val="24"/>
          <w:lang w:eastAsia="pl-PL"/>
          <w14:ligatures w14:val="none"/>
        </w:rPr>
      </w:pPr>
      <w:r>
        <w:rPr>
          <w:rFonts w:ascii="Arial" w:eastAsia="Times New Roman" w:hAnsi="Arial" w:cs="Arial"/>
          <w:bCs/>
          <w:kern w:val="0"/>
          <w:sz w:val="24"/>
          <w:szCs w:val="24"/>
          <w:lang w:eastAsia="pl-PL"/>
          <w14:ligatures w14:val="none"/>
        </w:rPr>
        <w:t>P</w:t>
      </w:r>
      <w:r w:rsidR="006973DB" w:rsidRPr="006973DB">
        <w:rPr>
          <w:rFonts w:ascii="Arial" w:eastAsia="Times New Roman" w:hAnsi="Arial" w:cs="Arial"/>
          <w:bCs/>
          <w:kern w:val="0"/>
          <w:sz w:val="24"/>
          <w:szCs w:val="24"/>
          <w:lang w:eastAsia="pl-PL"/>
          <w14:ligatures w14:val="none"/>
        </w:rPr>
        <w:t xml:space="preserve">rzedmiotowe postępowanie nie jest usługą kompleksową. Oprócz elementów wchodzących w zakres przedmiotu zamówienia niniejszego postępowania niezbędne są jeszcze inne działania Zamawiającego w celu realizacji organizacji eventu „Rola organizacji pozarządowych i innych podmiotów realizujących </w:t>
      </w:r>
      <w:r w:rsidR="006973DB" w:rsidRPr="00094D47">
        <w:rPr>
          <w:rFonts w:ascii="Arial" w:eastAsia="Times New Roman" w:hAnsi="Arial" w:cs="Arial"/>
          <w:bCs/>
          <w:kern w:val="0"/>
          <w:sz w:val="24"/>
          <w:szCs w:val="24"/>
          <w:lang w:eastAsia="pl-PL"/>
          <w14:ligatures w14:val="none"/>
        </w:rPr>
        <w:t xml:space="preserve">zadania na rzecz osób starszych w środowisku lokalnym” tj. </w:t>
      </w:r>
      <w:bookmarkStart w:id="28" w:name="_Hlk165020116"/>
      <w:r w:rsidR="00094D47" w:rsidRPr="00094D47">
        <w:rPr>
          <w:rFonts w:ascii="Arial" w:eastAsia="Times New Roman" w:hAnsi="Arial" w:cs="Arial"/>
          <w:bCs/>
          <w:kern w:val="0"/>
          <w:sz w:val="24"/>
          <w:szCs w:val="24"/>
          <w:lang w:eastAsia="pl-PL"/>
          <w14:ligatures w14:val="none"/>
        </w:rPr>
        <w:t>zapewnienie</w:t>
      </w:r>
      <w:bookmarkEnd w:id="28"/>
      <w:r w:rsidR="00094D47" w:rsidRPr="00094D47">
        <w:rPr>
          <w:rFonts w:ascii="Arial" w:eastAsia="Times New Roman" w:hAnsi="Arial" w:cs="Arial"/>
          <w:bCs/>
          <w:kern w:val="0"/>
          <w:sz w:val="24"/>
          <w:szCs w:val="24"/>
          <w:lang w:eastAsia="pl-PL"/>
          <w14:ligatures w14:val="none"/>
        </w:rPr>
        <w:t xml:space="preserve"> trenerów w celu przeprowadzenia warsztatów</w:t>
      </w:r>
      <w:r w:rsidR="007D5159">
        <w:rPr>
          <w:rFonts w:ascii="Arial" w:eastAsia="Times New Roman" w:hAnsi="Arial" w:cs="Arial"/>
          <w:bCs/>
          <w:kern w:val="0"/>
          <w:sz w:val="24"/>
          <w:szCs w:val="24"/>
          <w:lang w:eastAsia="pl-PL"/>
          <w14:ligatures w14:val="none"/>
        </w:rPr>
        <w:t>,</w:t>
      </w:r>
      <w:r w:rsidR="00094D47" w:rsidRPr="00094D47">
        <w:rPr>
          <w:rFonts w:ascii="Arial" w:eastAsia="Times New Roman" w:hAnsi="Arial" w:cs="Arial"/>
          <w:bCs/>
          <w:kern w:val="0"/>
          <w:sz w:val="24"/>
          <w:szCs w:val="24"/>
          <w:lang w:eastAsia="pl-PL"/>
          <w14:ligatures w14:val="none"/>
        </w:rPr>
        <w:t xml:space="preserve"> </w:t>
      </w:r>
      <w:r w:rsidR="007D5159" w:rsidRPr="007D5159">
        <w:rPr>
          <w:rFonts w:ascii="Arial" w:eastAsia="Times New Roman" w:hAnsi="Arial" w:cs="Arial"/>
          <w:bCs/>
          <w:kern w:val="0"/>
          <w:sz w:val="24"/>
          <w:szCs w:val="24"/>
          <w:lang w:eastAsia="pl-PL"/>
          <w14:ligatures w14:val="none"/>
        </w:rPr>
        <w:t xml:space="preserve">zapewnienie </w:t>
      </w:r>
      <w:r w:rsidR="00094D47" w:rsidRPr="00094D47">
        <w:rPr>
          <w:rFonts w:ascii="Arial" w:eastAsia="Times New Roman" w:hAnsi="Arial" w:cs="Arial"/>
          <w:bCs/>
          <w:kern w:val="0"/>
          <w:sz w:val="24"/>
          <w:szCs w:val="24"/>
          <w:lang w:eastAsia="pl-PL"/>
          <w14:ligatures w14:val="none"/>
        </w:rPr>
        <w:t>prelegentów dla części konferencyjnej,</w:t>
      </w:r>
      <w:r w:rsidR="006973DB" w:rsidRPr="00094D47">
        <w:rPr>
          <w:rFonts w:ascii="Arial" w:eastAsia="Times New Roman" w:hAnsi="Arial" w:cs="Arial"/>
          <w:bCs/>
          <w:kern w:val="0"/>
          <w:sz w:val="24"/>
          <w:szCs w:val="24"/>
          <w:lang w:eastAsia="pl-PL"/>
          <w14:ligatures w14:val="none"/>
        </w:rPr>
        <w:t xml:space="preserve"> </w:t>
      </w:r>
      <w:r w:rsidR="00094D47" w:rsidRPr="00094D47">
        <w:rPr>
          <w:rFonts w:ascii="Arial" w:eastAsia="Times New Roman" w:hAnsi="Arial" w:cs="Arial"/>
          <w:bCs/>
          <w:kern w:val="0"/>
          <w:sz w:val="24"/>
          <w:szCs w:val="24"/>
          <w:lang w:eastAsia="pl-PL"/>
          <w14:ligatures w14:val="none"/>
        </w:rPr>
        <w:t>nabór</w:t>
      </w:r>
      <w:r w:rsidR="006973DB" w:rsidRPr="00094D47">
        <w:rPr>
          <w:rFonts w:ascii="Arial" w:eastAsia="Times New Roman" w:hAnsi="Arial" w:cs="Arial"/>
          <w:bCs/>
          <w:kern w:val="0"/>
          <w:sz w:val="24"/>
          <w:szCs w:val="24"/>
          <w:lang w:eastAsia="pl-PL"/>
          <w14:ligatures w14:val="none"/>
        </w:rPr>
        <w:t xml:space="preserve"> uczestników, </w:t>
      </w:r>
      <w:r w:rsidR="00094D47" w:rsidRPr="00094D47">
        <w:rPr>
          <w:rFonts w:ascii="Arial" w:eastAsia="Times New Roman" w:hAnsi="Arial" w:cs="Arial"/>
          <w:bCs/>
          <w:kern w:val="0"/>
          <w:sz w:val="24"/>
          <w:szCs w:val="24"/>
          <w:lang w:eastAsia="pl-PL"/>
          <w14:ligatures w14:val="none"/>
        </w:rPr>
        <w:t>przygotowanie</w:t>
      </w:r>
      <w:r w:rsidR="00094D47">
        <w:rPr>
          <w:rFonts w:ascii="Arial" w:eastAsia="Times New Roman" w:hAnsi="Arial" w:cs="Arial"/>
          <w:bCs/>
          <w:kern w:val="0"/>
          <w:sz w:val="24"/>
          <w:szCs w:val="24"/>
          <w:lang w:eastAsia="pl-PL"/>
          <w14:ligatures w14:val="none"/>
        </w:rPr>
        <w:t xml:space="preserve"> zaświadczeń dla uczestników</w:t>
      </w:r>
      <w:r w:rsidR="00F9507C" w:rsidRPr="00827FE6">
        <w:rPr>
          <w:rFonts w:ascii="Arial" w:eastAsia="Times New Roman" w:hAnsi="Arial" w:cs="Arial"/>
          <w:bCs/>
          <w:kern w:val="0"/>
          <w:sz w:val="24"/>
          <w:szCs w:val="24"/>
          <w:lang w:eastAsia="pl-PL"/>
          <w14:ligatures w14:val="none"/>
        </w:rPr>
        <w:t>.</w:t>
      </w:r>
    </w:p>
    <w:p w14:paraId="5F349715" w14:textId="52A98A5F" w:rsidR="009D0BD6" w:rsidRPr="00827FE6" w:rsidRDefault="009D0BD6" w:rsidP="00042CD1">
      <w:pPr>
        <w:numPr>
          <w:ilvl w:val="0"/>
          <w:numId w:val="12"/>
        </w:numPr>
        <w:spacing w:after="0" w:line="360" w:lineRule="auto"/>
        <w:ind w:left="426" w:hanging="284"/>
        <w:contextualSpacing/>
        <w:rPr>
          <w:rFonts w:ascii="Arial" w:eastAsia="Times New Roman" w:hAnsi="Arial" w:cs="Arial"/>
          <w:bCs/>
          <w:kern w:val="0"/>
          <w:sz w:val="24"/>
          <w:szCs w:val="24"/>
          <w:lang w:eastAsia="pl-PL"/>
          <w14:ligatures w14:val="none"/>
        </w:rPr>
      </w:pPr>
      <w:r w:rsidRPr="00827FE6">
        <w:rPr>
          <w:rFonts w:ascii="Arial" w:eastAsia="Times New Roman" w:hAnsi="Arial" w:cs="Arial"/>
          <w:bCs/>
          <w:kern w:val="0"/>
          <w:sz w:val="24"/>
          <w:szCs w:val="24"/>
          <w:lang w:eastAsia="pl-PL"/>
          <w14:ligatures w14:val="none"/>
        </w:rPr>
        <w:t>Wybór najkorzystniejszej oferty:</w:t>
      </w:r>
    </w:p>
    <w:p w14:paraId="7F94EA0D" w14:textId="77777777" w:rsidR="009D0BD6" w:rsidRPr="009D0BD6" w:rsidRDefault="009D0BD6" w:rsidP="009D0BD6">
      <w:pPr>
        <w:spacing w:after="0" w:line="276" w:lineRule="auto"/>
        <w:contextualSpacing/>
        <w:rPr>
          <w:rFonts w:ascii="Arial" w:eastAsia="Times New Roman" w:hAnsi="Arial" w:cs="Arial"/>
          <w:b/>
          <w:kern w:val="0"/>
          <w:sz w:val="20"/>
          <w:szCs w:val="20"/>
          <w:lang w:eastAsia="pl-PL"/>
          <w14:ligatures w14:val="none"/>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2127"/>
        <w:gridCol w:w="1417"/>
        <w:gridCol w:w="1134"/>
        <w:gridCol w:w="2977"/>
        <w:gridCol w:w="992"/>
        <w:gridCol w:w="1134"/>
      </w:tblGrid>
      <w:tr w:rsidR="00DA6F41" w:rsidRPr="009D0BD6" w14:paraId="16B06EC7" w14:textId="77777777" w:rsidTr="006C42BD">
        <w:trPr>
          <w:trHeight w:val="1136"/>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0EE3EFD5" w14:textId="77777777" w:rsidR="00DA6F41" w:rsidRPr="009D0BD6" w:rsidRDefault="00DA6F41" w:rsidP="009D0BD6">
            <w:pPr>
              <w:spacing w:before="100" w:beforeAutospacing="1" w:after="100" w:afterAutospacing="1" w:line="276" w:lineRule="auto"/>
              <w:rPr>
                <w:rFonts w:ascii="Arial" w:eastAsia="Times New Roman" w:hAnsi="Arial" w:cs="Arial"/>
                <w:bCs/>
              </w:rPr>
            </w:pPr>
            <w:r w:rsidRPr="009D0BD6">
              <w:rPr>
                <w:rFonts w:ascii="Arial" w:eastAsia="Times New Roman" w:hAnsi="Arial" w:cs="Arial"/>
                <w:bCs/>
              </w:rPr>
              <w:t>Nr oferty</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97482A3" w14:textId="77777777" w:rsidR="00DA6F41" w:rsidRPr="009D0BD6" w:rsidRDefault="00DA6F41" w:rsidP="009D0BD6">
            <w:pPr>
              <w:spacing w:before="100" w:beforeAutospacing="1" w:after="100" w:afterAutospacing="1" w:line="276" w:lineRule="auto"/>
              <w:rPr>
                <w:rFonts w:ascii="Arial" w:eastAsia="Times New Roman" w:hAnsi="Arial" w:cs="Arial"/>
                <w:bCs/>
              </w:rPr>
            </w:pPr>
            <w:r w:rsidRPr="009D0BD6">
              <w:rPr>
                <w:rFonts w:ascii="Arial" w:eastAsia="Times New Roman" w:hAnsi="Arial" w:cs="Arial"/>
                <w:bCs/>
              </w:rPr>
              <w:t>Nazwa wykonawcy</w:t>
            </w:r>
          </w:p>
          <w:p w14:paraId="65C49342" w14:textId="77777777" w:rsidR="00DA6F41" w:rsidRPr="009D0BD6" w:rsidRDefault="00DA6F41" w:rsidP="009D0BD6">
            <w:pPr>
              <w:spacing w:before="100" w:beforeAutospacing="1" w:after="100" w:afterAutospacing="1" w:line="276" w:lineRule="auto"/>
              <w:rPr>
                <w:rFonts w:ascii="Arial" w:eastAsia="Times New Roman" w:hAnsi="Arial" w:cs="Arial"/>
                <w:bCs/>
              </w:rPr>
            </w:pPr>
            <w:r w:rsidRPr="009D0BD6">
              <w:rPr>
                <w:rFonts w:ascii="Arial" w:eastAsia="Times New Roman" w:hAnsi="Arial" w:cs="Arial"/>
                <w:bCs/>
              </w:rPr>
              <w:t>(imię i nazwisko Wykonawcy)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524855" w14:textId="77777777" w:rsidR="00DA6F41" w:rsidRPr="009D0BD6" w:rsidRDefault="00DA6F41" w:rsidP="009D0BD6">
            <w:pPr>
              <w:spacing w:before="100" w:beforeAutospacing="1" w:after="100" w:afterAutospacing="1" w:line="276" w:lineRule="auto"/>
              <w:rPr>
                <w:rFonts w:ascii="Arial" w:eastAsia="Times New Roman" w:hAnsi="Arial" w:cs="Arial"/>
                <w:bCs/>
              </w:rPr>
            </w:pPr>
            <w:r w:rsidRPr="009D0BD6">
              <w:rPr>
                <w:rFonts w:ascii="Arial" w:eastAsia="Times New Roman" w:hAnsi="Arial" w:cs="Arial"/>
                <w:bCs/>
              </w:rPr>
              <w:t>Cena oferty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ADBA4D" w14:textId="60CF71C1" w:rsidR="00DA6F41" w:rsidRPr="009D0BD6" w:rsidRDefault="00DA6F41" w:rsidP="009D0BD6">
            <w:pPr>
              <w:spacing w:before="100" w:beforeAutospacing="1" w:after="100" w:afterAutospacing="1" w:line="276" w:lineRule="auto"/>
              <w:rPr>
                <w:rFonts w:ascii="Arial" w:eastAsia="Times New Roman" w:hAnsi="Arial" w:cs="Arial"/>
                <w:bCs/>
              </w:rPr>
            </w:pPr>
            <w:r w:rsidRPr="009D0BD6">
              <w:rPr>
                <w:rFonts w:ascii="Arial" w:eastAsia="Times New Roman" w:hAnsi="Arial" w:cs="Arial"/>
                <w:bCs/>
              </w:rPr>
              <w:t>Kryterium:</w:t>
            </w:r>
            <w:r w:rsidR="00511B70">
              <w:rPr>
                <w:rFonts w:ascii="Arial" w:eastAsia="Times New Roman" w:hAnsi="Arial" w:cs="Arial"/>
                <w:bCs/>
              </w:rPr>
              <w:t xml:space="preserve"> </w:t>
            </w:r>
            <w:r w:rsidRPr="009D0BD6">
              <w:rPr>
                <w:rFonts w:ascii="Arial" w:eastAsia="Times New Roman" w:hAnsi="Arial" w:cs="Arial"/>
                <w:bCs/>
              </w:rPr>
              <w:t>Cena oferty brutto</w:t>
            </w:r>
          </w:p>
        </w:tc>
        <w:tc>
          <w:tcPr>
            <w:tcW w:w="2977" w:type="dxa"/>
            <w:tcBorders>
              <w:top w:val="single" w:sz="4" w:space="0" w:color="auto"/>
              <w:left w:val="single" w:sz="4" w:space="0" w:color="000000"/>
              <w:bottom w:val="single" w:sz="4" w:space="0" w:color="auto"/>
              <w:right w:val="single" w:sz="4" w:space="0" w:color="auto"/>
            </w:tcBorders>
            <w:vAlign w:val="center"/>
          </w:tcPr>
          <w:p w14:paraId="091ABBCC" w14:textId="77777777" w:rsidR="00DA6F41" w:rsidRPr="009D0BD6" w:rsidRDefault="00DA6F41" w:rsidP="009D0BD6">
            <w:pPr>
              <w:spacing w:after="200" w:line="276" w:lineRule="auto"/>
              <w:rPr>
                <w:rFonts w:ascii="Arial" w:eastAsia="Calibri" w:hAnsi="Arial" w:cs="Arial"/>
                <w:bCs/>
              </w:rPr>
            </w:pPr>
            <w:r w:rsidRPr="009D0BD6">
              <w:rPr>
                <w:rFonts w:ascii="Arial" w:eastAsia="Calibri" w:hAnsi="Arial" w:cs="Arial"/>
                <w:bCs/>
              </w:rPr>
              <w:t>Kryterium:</w:t>
            </w:r>
          </w:p>
          <w:p w14:paraId="61A33961" w14:textId="66F5F382" w:rsidR="00DA6F41" w:rsidRPr="009D0BD6" w:rsidRDefault="00DA6F41" w:rsidP="009D0BD6">
            <w:pPr>
              <w:spacing w:after="200" w:line="276" w:lineRule="auto"/>
              <w:rPr>
                <w:rFonts w:ascii="Arial" w:eastAsia="Calibri" w:hAnsi="Arial" w:cs="Arial"/>
                <w:bCs/>
              </w:rPr>
            </w:pPr>
            <w:r w:rsidRPr="00291EB8">
              <w:rPr>
                <w:rFonts w:ascii="Arial" w:eastAsia="Calibri" w:hAnsi="Arial" w:cs="Arial"/>
                <w:bCs/>
              </w:rPr>
              <w:t>Miejsce realizacji:</w:t>
            </w:r>
            <w:r w:rsidRPr="00291EB8">
              <w:rPr>
                <w:rFonts w:ascii="Arial" w:eastAsia="Calibri" w:hAnsi="Arial" w:cs="Arial"/>
              </w:rPr>
              <w:t xml:space="preserve"> rozmieszczenie </w:t>
            </w:r>
            <w:proofErr w:type="spellStart"/>
            <w:r w:rsidRPr="00291EB8">
              <w:rPr>
                <w:rFonts w:ascii="Arial" w:eastAsia="Calibri" w:hAnsi="Arial" w:cs="Arial"/>
              </w:rPr>
              <w:t>sal</w:t>
            </w:r>
            <w:proofErr w:type="spellEnd"/>
            <w:r w:rsidRPr="00291EB8">
              <w:rPr>
                <w:rFonts w:ascii="Arial" w:eastAsia="Calibri" w:hAnsi="Arial" w:cs="Arial"/>
              </w:rPr>
              <w:t xml:space="preserve"> (sali konferencyjnej i 3 </w:t>
            </w:r>
            <w:proofErr w:type="spellStart"/>
            <w:r w:rsidRPr="00291EB8">
              <w:rPr>
                <w:rFonts w:ascii="Arial" w:eastAsia="Calibri" w:hAnsi="Arial" w:cs="Arial"/>
              </w:rPr>
              <w:t>sal</w:t>
            </w:r>
            <w:proofErr w:type="spellEnd"/>
            <w:r w:rsidRPr="00291EB8">
              <w:rPr>
                <w:rFonts w:ascii="Arial" w:eastAsia="Calibri" w:hAnsi="Arial" w:cs="Arial"/>
              </w:rPr>
              <w:t xml:space="preserve"> warsztatowych) na posesji:</w:t>
            </w:r>
          </w:p>
        </w:tc>
        <w:tc>
          <w:tcPr>
            <w:tcW w:w="992" w:type="dxa"/>
            <w:tcBorders>
              <w:top w:val="single" w:sz="4" w:space="0" w:color="auto"/>
              <w:left w:val="single" w:sz="4" w:space="0" w:color="000000"/>
              <w:bottom w:val="single" w:sz="4" w:space="0" w:color="auto"/>
              <w:right w:val="single" w:sz="4" w:space="0" w:color="000000"/>
            </w:tcBorders>
          </w:tcPr>
          <w:p w14:paraId="5C98EA03" w14:textId="3C24BE39" w:rsidR="00DA6F41" w:rsidRPr="00291EB8" w:rsidRDefault="00DA6F41" w:rsidP="009D0BD6">
            <w:pPr>
              <w:spacing w:after="200" w:line="276" w:lineRule="auto"/>
              <w:rPr>
                <w:rFonts w:ascii="Arial" w:eastAsia="Calibri" w:hAnsi="Arial" w:cs="Arial"/>
                <w:bCs/>
              </w:rPr>
            </w:pPr>
            <w:r w:rsidRPr="00291EB8">
              <w:rPr>
                <w:rFonts w:ascii="Arial" w:eastAsia="Calibri" w:hAnsi="Arial" w:cs="Arial"/>
                <w:bCs/>
              </w:rPr>
              <w:t>Razem liczba punktów</w:t>
            </w:r>
          </w:p>
        </w:tc>
        <w:tc>
          <w:tcPr>
            <w:tcW w:w="1134" w:type="dxa"/>
            <w:tcBorders>
              <w:top w:val="single" w:sz="4" w:space="0" w:color="auto"/>
              <w:left w:val="single" w:sz="4" w:space="0" w:color="000000"/>
              <w:bottom w:val="single" w:sz="4" w:space="0" w:color="auto"/>
              <w:right w:val="single" w:sz="4" w:space="0" w:color="auto"/>
            </w:tcBorders>
          </w:tcPr>
          <w:p w14:paraId="38500DA7" w14:textId="77777777" w:rsidR="00DA6F41" w:rsidRPr="009D0BD6" w:rsidRDefault="00DA6F41" w:rsidP="009D0BD6">
            <w:pPr>
              <w:spacing w:after="200" w:line="276" w:lineRule="auto"/>
              <w:rPr>
                <w:rFonts w:ascii="Arial" w:eastAsia="Calibri" w:hAnsi="Arial" w:cs="Arial"/>
                <w:bCs/>
              </w:rPr>
            </w:pPr>
            <w:r w:rsidRPr="009D0BD6">
              <w:rPr>
                <w:rFonts w:ascii="Arial" w:eastAsia="Calibri" w:hAnsi="Arial" w:cs="Arial"/>
                <w:bCs/>
              </w:rPr>
              <w:t>Miejsce</w:t>
            </w:r>
          </w:p>
          <w:p w14:paraId="72287F81" w14:textId="77777777" w:rsidR="00DA6F41" w:rsidRPr="009D0BD6" w:rsidRDefault="00DA6F41" w:rsidP="009D0BD6">
            <w:pPr>
              <w:spacing w:after="200" w:line="276" w:lineRule="auto"/>
              <w:rPr>
                <w:rFonts w:ascii="Arial" w:eastAsia="Calibri" w:hAnsi="Arial" w:cs="Arial"/>
                <w:bCs/>
              </w:rPr>
            </w:pPr>
          </w:p>
        </w:tc>
      </w:tr>
      <w:tr w:rsidR="00DA6F41" w:rsidRPr="009D0BD6" w14:paraId="69EED47A" w14:textId="77777777" w:rsidTr="006C42BD">
        <w:trPr>
          <w:trHeight w:val="981"/>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099685F6" w14:textId="16B03B7D" w:rsidR="00DA6F41" w:rsidRPr="009D0BD6" w:rsidRDefault="00D01AC4" w:rsidP="009D0BD6">
            <w:pPr>
              <w:spacing w:after="200" w:line="276" w:lineRule="auto"/>
              <w:contextualSpacing/>
              <w:rPr>
                <w:rFonts w:ascii="Arial" w:eastAsia="Calibri" w:hAnsi="Arial" w:cs="Arial"/>
              </w:rPr>
            </w:pPr>
            <w:r>
              <w:rPr>
                <w:rFonts w:ascii="Arial" w:eastAsia="Calibri" w:hAnsi="Arial" w:cs="Arial"/>
              </w:rPr>
              <w:t>4</w:t>
            </w:r>
            <w:r w:rsidR="00DA6F41" w:rsidRPr="009D0BD6">
              <w:rPr>
                <w:rFonts w:ascii="Arial" w:eastAsia="Calibri" w:hAnsi="Arial" w:cs="Arial"/>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6E9DF4A6" w14:textId="2C4EB1E8" w:rsidR="00DA6F41" w:rsidRPr="009D0BD6" w:rsidRDefault="00D01AC4" w:rsidP="00D01AC4">
            <w:pPr>
              <w:autoSpaceDE w:val="0"/>
              <w:autoSpaceDN w:val="0"/>
              <w:adjustRightInd w:val="0"/>
              <w:spacing w:before="240" w:after="120" w:line="276" w:lineRule="auto"/>
              <w:rPr>
                <w:rFonts w:ascii="Arial" w:eastAsia="Calibri" w:hAnsi="Arial" w:cs="Arial"/>
              </w:rPr>
            </w:pPr>
            <w:r w:rsidRPr="00D01AC4">
              <w:rPr>
                <w:rFonts w:ascii="Arial" w:eastAsia="Calibri" w:hAnsi="Arial" w:cs="Arial"/>
              </w:rPr>
              <w:t xml:space="preserve">PRO COMPLEX Grupa Dominik Skiba Ul. Krępowieckiego </w:t>
            </w:r>
            <w:r w:rsidRPr="00D01AC4">
              <w:rPr>
                <w:rFonts w:ascii="Arial" w:eastAsia="Calibri" w:hAnsi="Arial" w:cs="Arial"/>
              </w:rPr>
              <w:lastRenderedPageBreak/>
              <w:t>10/5, 01-456 Warszawa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CBF6CAE" w14:textId="4720123A" w:rsidR="00DA6F41" w:rsidRPr="009D0BD6" w:rsidRDefault="00D01AC4" w:rsidP="009D0BD6">
            <w:pPr>
              <w:spacing w:before="100" w:beforeAutospacing="1" w:after="100" w:afterAutospacing="1" w:line="276" w:lineRule="auto"/>
              <w:rPr>
                <w:rFonts w:ascii="Arial" w:eastAsia="Times New Roman" w:hAnsi="Arial" w:cs="Arial"/>
              </w:rPr>
            </w:pPr>
            <w:r w:rsidRPr="00D01AC4">
              <w:rPr>
                <w:rFonts w:ascii="Arial" w:eastAsia="Calibri" w:hAnsi="Arial" w:cs="Arial"/>
              </w:rPr>
              <w:lastRenderedPageBreak/>
              <w:t>21 876,69 zł.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B92A1A" w14:textId="20A076F0" w:rsidR="00DA6F41" w:rsidRPr="009D0BD6" w:rsidRDefault="00DA6F41" w:rsidP="009D0BD6">
            <w:pPr>
              <w:spacing w:before="100" w:beforeAutospacing="1" w:after="100" w:afterAutospacing="1" w:line="276" w:lineRule="auto"/>
              <w:rPr>
                <w:rFonts w:ascii="Arial" w:eastAsia="Times New Roman" w:hAnsi="Arial" w:cs="Arial"/>
              </w:rPr>
            </w:pPr>
            <w:r w:rsidRPr="009D0BD6">
              <w:rPr>
                <w:rFonts w:ascii="Arial" w:eastAsia="Times New Roman" w:hAnsi="Arial" w:cs="Arial"/>
              </w:rPr>
              <w:t>4</w:t>
            </w:r>
            <w:r w:rsidR="00C5294C">
              <w:rPr>
                <w:rFonts w:ascii="Arial" w:eastAsia="Times New Roman" w:hAnsi="Arial" w:cs="Arial"/>
              </w:rPr>
              <w:t>1</w:t>
            </w:r>
            <w:r w:rsidRPr="009D0BD6">
              <w:rPr>
                <w:rFonts w:ascii="Arial" w:eastAsia="Times New Roman" w:hAnsi="Arial" w:cs="Arial"/>
              </w:rPr>
              <w:t>,</w:t>
            </w:r>
            <w:r w:rsidR="00C5294C">
              <w:rPr>
                <w:rFonts w:ascii="Arial" w:eastAsia="Times New Roman" w:hAnsi="Arial" w:cs="Arial"/>
              </w:rPr>
              <w:t>14</w:t>
            </w:r>
            <w:r w:rsidRPr="009D0BD6">
              <w:rPr>
                <w:rFonts w:ascii="Arial" w:eastAsia="Times New Roman" w:hAnsi="Arial" w:cs="Arial"/>
              </w:rPr>
              <w:t xml:space="preserve"> pkt </w:t>
            </w:r>
          </w:p>
        </w:tc>
        <w:tc>
          <w:tcPr>
            <w:tcW w:w="2977" w:type="dxa"/>
            <w:tcBorders>
              <w:top w:val="single" w:sz="4" w:space="0" w:color="auto"/>
              <w:left w:val="single" w:sz="4" w:space="0" w:color="000000"/>
              <w:bottom w:val="single" w:sz="4" w:space="0" w:color="auto"/>
              <w:right w:val="single" w:sz="4" w:space="0" w:color="auto"/>
            </w:tcBorders>
            <w:vAlign w:val="center"/>
            <w:hideMark/>
          </w:tcPr>
          <w:p w14:paraId="543BB251" w14:textId="67D66B6F" w:rsidR="00D01AC4" w:rsidRDefault="00D01AC4" w:rsidP="00D01AC4">
            <w:pPr>
              <w:spacing w:after="200" w:line="276" w:lineRule="auto"/>
              <w:rPr>
                <w:rFonts w:ascii="Arial" w:eastAsia="Calibri" w:hAnsi="Arial" w:cs="Arial"/>
              </w:rPr>
            </w:pPr>
            <w:r w:rsidRPr="00D01AC4">
              <w:rPr>
                <w:rFonts w:ascii="Arial" w:eastAsia="Calibri" w:hAnsi="Arial" w:cs="Arial"/>
              </w:rPr>
              <w:t xml:space="preserve">rozmieszczenie </w:t>
            </w:r>
            <w:proofErr w:type="spellStart"/>
            <w:r w:rsidRPr="00D01AC4">
              <w:rPr>
                <w:rFonts w:ascii="Arial" w:eastAsia="Calibri" w:hAnsi="Arial" w:cs="Arial"/>
              </w:rPr>
              <w:t>sal</w:t>
            </w:r>
            <w:proofErr w:type="spellEnd"/>
            <w:r w:rsidRPr="00D01AC4">
              <w:rPr>
                <w:rFonts w:ascii="Arial" w:eastAsia="Calibri" w:hAnsi="Arial" w:cs="Arial"/>
              </w:rPr>
              <w:t xml:space="preserve"> (sali konferencyjnej i 3 </w:t>
            </w:r>
            <w:proofErr w:type="spellStart"/>
            <w:r w:rsidRPr="00D01AC4">
              <w:rPr>
                <w:rFonts w:ascii="Arial" w:eastAsia="Calibri" w:hAnsi="Arial" w:cs="Arial"/>
              </w:rPr>
              <w:t>sal</w:t>
            </w:r>
            <w:proofErr w:type="spellEnd"/>
            <w:r w:rsidRPr="00D01AC4">
              <w:rPr>
                <w:rFonts w:ascii="Arial" w:eastAsia="Calibri" w:hAnsi="Arial" w:cs="Arial"/>
              </w:rPr>
              <w:t xml:space="preserve"> warsztatowych) na posesji: sala konferencyjna i sale warsztatowe znajdują się w </w:t>
            </w:r>
            <w:r w:rsidRPr="00D01AC4">
              <w:rPr>
                <w:rFonts w:ascii="Arial" w:eastAsia="Calibri" w:hAnsi="Arial" w:cs="Arial"/>
              </w:rPr>
              <w:lastRenderedPageBreak/>
              <w:t xml:space="preserve">tym samym budynku, na tej samej kondygnacji </w:t>
            </w:r>
          </w:p>
          <w:p w14:paraId="5890E795" w14:textId="190AF3E7" w:rsidR="00DA6F41" w:rsidRPr="009D0BD6" w:rsidRDefault="00DA6F41" w:rsidP="00D01AC4">
            <w:pPr>
              <w:spacing w:after="200" w:line="276" w:lineRule="auto"/>
              <w:rPr>
                <w:rFonts w:ascii="Arial" w:eastAsia="Calibri" w:hAnsi="Arial" w:cs="Arial"/>
              </w:rPr>
            </w:pPr>
            <w:r w:rsidRPr="009D0BD6">
              <w:rPr>
                <w:rFonts w:ascii="Arial" w:eastAsia="Calibri" w:hAnsi="Arial" w:cs="Arial"/>
              </w:rPr>
              <w:t xml:space="preserve">40 pkt </w:t>
            </w:r>
          </w:p>
        </w:tc>
        <w:tc>
          <w:tcPr>
            <w:tcW w:w="992" w:type="dxa"/>
            <w:tcBorders>
              <w:top w:val="single" w:sz="4" w:space="0" w:color="auto"/>
              <w:left w:val="single" w:sz="4" w:space="0" w:color="000000"/>
              <w:bottom w:val="single" w:sz="4" w:space="0" w:color="auto"/>
              <w:right w:val="single" w:sz="4" w:space="0" w:color="000000"/>
            </w:tcBorders>
          </w:tcPr>
          <w:p w14:paraId="1BB95D1D" w14:textId="269ABA96" w:rsidR="00DA6F41" w:rsidRPr="00291EB8" w:rsidRDefault="00B90F51" w:rsidP="009D0BD6">
            <w:pPr>
              <w:spacing w:after="200" w:line="276" w:lineRule="auto"/>
              <w:rPr>
                <w:rFonts w:ascii="Arial" w:eastAsia="Calibri" w:hAnsi="Arial" w:cs="Arial"/>
              </w:rPr>
            </w:pPr>
            <w:r>
              <w:rPr>
                <w:rFonts w:ascii="Arial" w:eastAsia="Calibri" w:hAnsi="Arial" w:cs="Arial"/>
              </w:rPr>
              <w:lastRenderedPageBreak/>
              <w:t>8</w:t>
            </w:r>
            <w:r w:rsidR="00C5294C">
              <w:rPr>
                <w:rFonts w:ascii="Arial" w:eastAsia="Calibri" w:hAnsi="Arial" w:cs="Arial"/>
              </w:rPr>
              <w:t>1</w:t>
            </w:r>
            <w:r w:rsidR="00291EB8" w:rsidRPr="00291EB8">
              <w:rPr>
                <w:rFonts w:ascii="Arial" w:eastAsia="Calibri" w:hAnsi="Arial" w:cs="Arial"/>
              </w:rPr>
              <w:t>,</w:t>
            </w:r>
            <w:r w:rsidR="00C5294C">
              <w:rPr>
                <w:rFonts w:ascii="Arial" w:eastAsia="Calibri" w:hAnsi="Arial" w:cs="Arial"/>
              </w:rPr>
              <w:t>14</w:t>
            </w:r>
            <w:r w:rsidR="00291EB8" w:rsidRPr="00291EB8">
              <w:rPr>
                <w:rFonts w:ascii="Arial" w:eastAsia="Calibri" w:hAnsi="Arial" w:cs="Arial"/>
              </w:rPr>
              <w:t xml:space="preserve"> pkt</w:t>
            </w:r>
          </w:p>
        </w:tc>
        <w:tc>
          <w:tcPr>
            <w:tcW w:w="1134" w:type="dxa"/>
            <w:tcBorders>
              <w:top w:val="single" w:sz="4" w:space="0" w:color="auto"/>
              <w:left w:val="single" w:sz="4" w:space="0" w:color="000000"/>
              <w:bottom w:val="single" w:sz="4" w:space="0" w:color="auto"/>
              <w:right w:val="single" w:sz="4" w:space="0" w:color="auto"/>
            </w:tcBorders>
          </w:tcPr>
          <w:p w14:paraId="0FC093B2" w14:textId="05EA5FEB" w:rsidR="00DA6F41" w:rsidRPr="009D0BD6" w:rsidRDefault="0087600D" w:rsidP="009D0BD6">
            <w:pPr>
              <w:spacing w:after="200" w:line="276" w:lineRule="auto"/>
              <w:rPr>
                <w:rFonts w:ascii="Arial" w:eastAsia="Calibri" w:hAnsi="Arial" w:cs="Arial"/>
              </w:rPr>
            </w:pPr>
            <w:r>
              <w:rPr>
                <w:rFonts w:ascii="Arial" w:eastAsia="Calibri" w:hAnsi="Arial" w:cs="Arial"/>
              </w:rPr>
              <w:t>I</w:t>
            </w:r>
            <w:r w:rsidR="00C5294C">
              <w:rPr>
                <w:rFonts w:ascii="Arial" w:eastAsia="Calibri" w:hAnsi="Arial" w:cs="Arial"/>
              </w:rPr>
              <w:t>V</w:t>
            </w:r>
          </w:p>
        </w:tc>
      </w:tr>
      <w:tr w:rsidR="00DA6F41" w:rsidRPr="009D0BD6" w14:paraId="31AE07B2" w14:textId="77777777" w:rsidTr="006C42BD">
        <w:trPr>
          <w:trHeight w:val="981"/>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0A5A2ABC" w14:textId="56C983BB" w:rsidR="00DA6F41" w:rsidRPr="009D0BD6" w:rsidRDefault="00D01AC4" w:rsidP="009D0BD6">
            <w:pPr>
              <w:spacing w:after="200" w:line="276" w:lineRule="auto"/>
              <w:contextualSpacing/>
              <w:rPr>
                <w:rFonts w:ascii="Arial" w:eastAsia="Calibri" w:hAnsi="Arial" w:cs="Arial"/>
              </w:rPr>
            </w:pPr>
            <w:r>
              <w:rPr>
                <w:rFonts w:ascii="Arial" w:eastAsia="Calibri" w:hAnsi="Arial" w:cs="Arial"/>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0261CAE" w14:textId="47707C7A" w:rsidR="00DA6F41" w:rsidRPr="009D0BD6" w:rsidRDefault="00D01AC4" w:rsidP="0001765F">
            <w:pPr>
              <w:spacing w:before="100" w:beforeAutospacing="1" w:after="100" w:afterAutospacing="1" w:line="360" w:lineRule="auto"/>
              <w:contextualSpacing/>
              <w:rPr>
                <w:rFonts w:ascii="Arial" w:eastAsia="Times New Roman" w:hAnsi="Arial" w:cs="Arial"/>
                <w:kern w:val="0"/>
                <w:lang w:eastAsia="pl-PL"/>
                <w14:ligatures w14:val="none"/>
              </w:rPr>
            </w:pPr>
            <w:proofErr w:type="spellStart"/>
            <w:r w:rsidRPr="00D01AC4">
              <w:rPr>
                <w:rFonts w:ascii="Arial" w:eastAsia="Times New Roman" w:hAnsi="Arial" w:cs="Arial"/>
                <w:kern w:val="0"/>
                <w:lang w:eastAsia="pl-PL"/>
                <w14:ligatures w14:val="none"/>
              </w:rPr>
              <w:t>UpHOTEL</w:t>
            </w:r>
            <w:proofErr w:type="spellEnd"/>
            <w:r w:rsidRPr="00D01AC4">
              <w:rPr>
                <w:rFonts w:ascii="Arial" w:eastAsia="Times New Roman" w:hAnsi="Arial" w:cs="Arial"/>
                <w:kern w:val="0"/>
                <w:lang w:eastAsia="pl-PL"/>
                <w14:ligatures w14:val="none"/>
              </w:rPr>
              <w:t xml:space="preserve"> Sp. z o.o. ul. Solna 4, 58-500 Jelenia Góra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270366" w14:textId="6AF1D34E" w:rsidR="00DA6F41" w:rsidRPr="009D0BD6" w:rsidRDefault="005A0905" w:rsidP="009D0BD6">
            <w:pPr>
              <w:spacing w:before="100" w:beforeAutospacing="1" w:after="100" w:afterAutospacing="1" w:line="276" w:lineRule="auto"/>
              <w:rPr>
                <w:rFonts w:ascii="Arial" w:eastAsia="Times New Roman" w:hAnsi="Arial" w:cs="Arial"/>
              </w:rPr>
            </w:pPr>
            <w:r w:rsidRPr="005A0905">
              <w:rPr>
                <w:rFonts w:ascii="Arial" w:eastAsia="Times New Roman" w:hAnsi="Arial" w:cs="Arial"/>
                <w:kern w:val="0"/>
                <w:lang w:eastAsia="pl-PL"/>
                <w14:ligatures w14:val="none"/>
              </w:rPr>
              <w:t xml:space="preserve">18 453,00 zł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0BA1EC6" w14:textId="2785014A" w:rsidR="00DA6F41" w:rsidRPr="009D0BD6" w:rsidRDefault="00C5294C" w:rsidP="009D0BD6">
            <w:pPr>
              <w:spacing w:before="100" w:beforeAutospacing="1" w:after="100" w:afterAutospacing="1" w:line="276" w:lineRule="auto"/>
              <w:rPr>
                <w:rFonts w:ascii="Arial" w:eastAsia="Times New Roman" w:hAnsi="Arial" w:cs="Arial"/>
              </w:rPr>
            </w:pPr>
            <w:r>
              <w:rPr>
                <w:rFonts w:ascii="Arial" w:eastAsia="Times New Roman" w:hAnsi="Arial" w:cs="Arial"/>
              </w:rPr>
              <w:t>48</w:t>
            </w:r>
            <w:r w:rsidR="00DA6F41" w:rsidRPr="009D0BD6">
              <w:rPr>
                <w:rFonts w:ascii="Arial" w:eastAsia="Times New Roman" w:hAnsi="Arial" w:cs="Arial"/>
              </w:rPr>
              <w:t>,</w:t>
            </w:r>
            <w:r>
              <w:rPr>
                <w:rFonts w:ascii="Arial" w:eastAsia="Times New Roman" w:hAnsi="Arial" w:cs="Arial"/>
              </w:rPr>
              <w:t>77</w:t>
            </w:r>
            <w:r w:rsidR="00DA6F41" w:rsidRPr="009D0BD6">
              <w:rPr>
                <w:rFonts w:ascii="Arial" w:eastAsia="Times New Roman" w:hAnsi="Arial" w:cs="Arial"/>
              </w:rPr>
              <w:t xml:space="preserve"> pkt </w:t>
            </w:r>
          </w:p>
        </w:tc>
        <w:tc>
          <w:tcPr>
            <w:tcW w:w="2977" w:type="dxa"/>
            <w:tcBorders>
              <w:top w:val="single" w:sz="4" w:space="0" w:color="auto"/>
              <w:left w:val="single" w:sz="4" w:space="0" w:color="000000"/>
              <w:bottom w:val="single" w:sz="4" w:space="0" w:color="auto"/>
              <w:right w:val="single" w:sz="4" w:space="0" w:color="auto"/>
            </w:tcBorders>
            <w:vAlign w:val="center"/>
            <w:hideMark/>
          </w:tcPr>
          <w:p w14:paraId="2F352972" w14:textId="77777777" w:rsidR="007E3888" w:rsidRDefault="005A0905" w:rsidP="009D0BD6">
            <w:pPr>
              <w:spacing w:after="200" w:line="276" w:lineRule="auto"/>
              <w:rPr>
                <w:rFonts w:ascii="Arial" w:eastAsia="Times New Roman" w:hAnsi="Arial" w:cs="Arial"/>
                <w:kern w:val="0"/>
                <w:lang w:eastAsia="pl-PL"/>
                <w14:ligatures w14:val="none"/>
              </w:rPr>
            </w:pPr>
            <w:r w:rsidRPr="005A0905">
              <w:rPr>
                <w:rFonts w:ascii="Arial" w:eastAsia="Times New Roman" w:hAnsi="Arial" w:cs="Arial"/>
                <w:kern w:val="0"/>
                <w:lang w:eastAsia="pl-PL"/>
                <w14:ligatures w14:val="none"/>
              </w:rPr>
              <w:t xml:space="preserve">rozmieszczenie </w:t>
            </w:r>
            <w:proofErr w:type="spellStart"/>
            <w:r w:rsidRPr="005A0905">
              <w:rPr>
                <w:rFonts w:ascii="Arial" w:eastAsia="Times New Roman" w:hAnsi="Arial" w:cs="Arial"/>
                <w:kern w:val="0"/>
                <w:lang w:eastAsia="pl-PL"/>
                <w14:ligatures w14:val="none"/>
              </w:rPr>
              <w:t>sal</w:t>
            </w:r>
            <w:proofErr w:type="spellEnd"/>
            <w:r w:rsidRPr="005A0905">
              <w:rPr>
                <w:rFonts w:ascii="Arial" w:eastAsia="Times New Roman" w:hAnsi="Arial" w:cs="Arial"/>
                <w:kern w:val="0"/>
                <w:lang w:eastAsia="pl-PL"/>
                <w14:ligatures w14:val="none"/>
              </w:rPr>
              <w:t xml:space="preserve"> (sali konferencyjnej i 3 </w:t>
            </w:r>
            <w:proofErr w:type="spellStart"/>
            <w:r w:rsidRPr="005A0905">
              <w:rPr>
                <w:rFonts w:ascii="Arial" w:eastAsia="Times New Roman" w:hAnsi="Arial" w:cs="Arial"/>
                <w:kern w:val="0"/>
                <w:lang w:eastAsia="pl-PL"/>
                <w14:ligatures w14:val="none"/>
              </w:rPr>
              <w:t>sal</w:t>
            </w:r>
            <w:proofErr w:type="spellEnd"/>
            <w:r w:rsidRPr="005A0905">
              <w:rPr>
                <w:rFonts w:ascii="Arial" w:eastAsia="Times New Roman" w:hAnsi="Arial" w:cs="Arial"/>
                <w:kern w:val="0"/>
                <w:lang w:eastAsia="pl-PL"/>
                <w14:ligatures w14:val="none"/>
              </w:rPr>
              <w:t xml:space="preserve"> warsztatowych) na posesji: sala konferencyjna i sale warsztatowe znajdują się w tym samym budynku, na tej samej kondygnacji.</w:t>
            </w:r>
          </w:p>
          <w:p w14:paraId="1F3B46AE" w14:textId="56AC6896" w:rsidR="00DA6F41" w:rsidRPr="009D0BD6" w:rsidRDefault="00DA6F41" w:rsidP="009D0BD6">
            <w:pPr>
              <w:spacing w:after="200" w:line="276" w:lineRule="auto"/>
              <w:rPr>
                <w:rFonts w:ascii="Arial" w:eastAsia="Calibri" w:hAnsi="Arial" w:cs="Arial"/>
              </w:rPr>
            </w:pPr>
            <w:r w:rsidRPr="009D0BD6">
              <w:rPr>
                <w:rFonts w:ascii="Arial" w:eastAsia="Calibri" w:hAnsi="Arial" w:cs="Arial"/>
              </w:rPr>
              <w:t xml:space="preserve">40,00 pkt </w:t>
            </w:r>
          </w:p>
        </w:tc>
        <w:tc>
          <w:tcPr>
            <w:tcW w:w="992" w:type="dxa"/>
            <w:tcBorders>
              <w:top w:val="single" w:sz="4" w:space="0" w:color="auto"/>
              <w:left w:val="single" w:sz="4" w:space="0" w:color="000000"/>
              <w:bottom w:val="single" w:sz="4" w:space="0" w:color="auto"/>
              <w:right w:val="single" w:sz="4" w:space="0" w:color="000000"/>
            </w:tcBorders>
          </w:tcPr>
          <w:p w14:paraId="78E92961" w14:textId="2BC3121F" w:rsidR="00DA6F41" w:rsidRPr="00291EB8" w:rsidRDefault="00C5294C" w:rsidP="009D0BD6">
            <w:pPr>
              <w:spacing w:after="200" w:line="276" w:lineRule="auto"/>
              <w:rPr>
                <w:rFonts w:ascii="Arial" w:eastAsia="Calibri" w:hAnsi="Arial" w:cs="Arial"/>
              </w:rPr>
            </w:pPr>
            <w:r>
              <w:rPr>
                <w:rFonts w:ascii="Arial" w:eastAsia="Calibri" w:hAnsi="Arial" w:cs="Arial"/>
              </w:rPr>
              <w:t>88</w:t>
            </w:r>
            <w:r w:rsidR="00291EB8" w:rsidRPr="00291EB8">
              <w:rPr>
                <w:rFonts w:ascii="Arial" w:eastAsia="Calibri" w:hAnsi="Arial" w:cs="Arial"/>
              </w:rPr>
              <w:t>,</w:t>
            </w:r>
            <w:r>
              <w:rPr>
                <w:rFonts w:ascii="Arial" w:eastAsia="Calibri" w:hAnsi="Arial" w:cs="Arial"/>
              </w:rPr>
              <w:t>77</w:t>
            </w:r>
            <w:r w:rsidR="00291EB8" w:rsidRPr="00291EB8">
              <w:rPr>
                <w:rFonts w:ascii="Arial" w:eastAsia="Calibri" w:hAnsi="Arial" w:cs="Arial"/>
              </w:rPr>
              <w:t xml:space="preserve"> pkt</w:t>
            </w:r>
          </w:p>
        </w:tc>
        <w:tc>
          <w:tcPr>
            <w:tcW w:w="1134" w:type="dxa"/>
            <w:tcBorders>
              <w:top w:val="single" w:sz="4" w:space="0" w:color="auto"/>
              <w:left w:val="single" w:sz="4" w:space="0" w:color="000000"/>
              <w:bottom w:val="single" w:sz="4" w:space="0" w:color="auto"/>
              <w:right w:val="single" w:sz="4" w:space="0" w:color="auto"/>
            </w:tcBorders>
          </w:tcPr>
          <w:p w14:paraId="0A531DE1" w14:textId="39CB1606" w:rsidR="00DA6F41" w:rsidRPr="009D0BD6" w:rsidRDefault="00DA6F41" w:rsidP="009D0BD6">
            <w:pPr>
              <w:spacing w:after="200" w:line="276" w:lineRule="auto"/>
              <w:rPr>
                <w:rFonts w:ascii="Arial" w:eastAsia="Calibri" w:hAnsi="Arial" w:cs="Arial"/>
              </w:rPr>
            </w:pPr>
            <w:r w:rsidRPr="009D0BD6">
              <w:rPr>
                <w:rFonts w:ascii="Arial" w:eastAsia="Calibri" w:hAnsi="Arial" w:cs="Arial"/>
              </w:rPr>
              <w:t xml:space="preserve"> </w:t>
            </w:r>
            <w:r w:rsidR="0087600D">
              <w:rPr>
                <w:rFonts w:ascii="Arial" w:eastAsia="Calibri" w:hAnsi="Arial" w:cs="Arial"/>
              </w:rPr>
              <w:t>II</w:t>
            </w:r>
          </w:p>
        </w:tc>
      </w:tr>
      <w:tr w:rsidR="00DA6F41" w:rsidRPr="009D0BD6" w14:paraId="05FCA74C" w14:textId="77777777" w:rsidTr="006C42BD">
        <w:trPr>
          <w:trHeight w:val="981"/>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7C6A1206" w14:textId="3948DDF8" w:rsidR="00DA6F41" w:rsidRPr="009D0BD6" w:rsidRDefault="005A0905" w:rsidP="009D0BD6">
            <w:pPr>
              <w:spacing w:after="200" w:line="276" w:lineRule="auto"/>
              <w:rPr>
                <w:rFonts w:ascii="Arial" w:eastAsia="Calibri" w:hAnsi="Arial" w:cs="Arial"/>
              </w:rPr>
            </w:pPr>
            <w:r>
              <w:rPr>
                <w:rFonts w:ascii="Arial" w:eastAsia="Calibri" w:hAnsi="Arial" w:cs="Arial"/>
              </w:rPr>
              <w:t>6</w:t>
            </w:r>
            <w:r w:rsidR="00DA6F41" w:rsidRPr="009D0BD6">
              <w:rPr>
                <w:rFonts w:ascii="Arial" w:eastAsia="Calibri" w:hAnsi="Arial" w:cs="Arial"/>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6C346D77" w14:textId="0422D5CB" w:rsidR="00DA6F41" w:rsidRPr="009D0BD6" w:rsidRDefault="00D01AC4" w:rsidP="0001765F">
            <w:pPr>
              <w:spacing w:before="100" w:beforeAutospacing="1" w:after="100" w:afterAutospacing="1" w:line="360" w:lineRule="auto"/>
              <w:contextualSpacing/>
              <w:rPr>
                <w:rFonts w:ascii="Arial" w:eastAsia="Times New Roman" w:hAnsi="Arial" w:cs="Arial"/>
                <w:kern w:val="0"/>
                <w:lang w:eastAsia="pl-PL"/>
                <w14:ligatures w14:val="none"/>
              </w:rPr>
            </w:pPr>
            <w:r w:rsidRPr="00D01AC4">
              <w:rPr>
                <w:rFonts w:ascii="Arial" w:eastAsia="Times New Roman" w:hAnsi="Arial" w:cs="Arial"/>
                <w:kern w:val="0"/>
                <w:lang w:eastAsia="pl-PL"/>
                <w14:ligatures w14:val="none"/>
              </w:rPr>
              <w:t xml:space="preserve">M </w:t>
            </w:r>
            <w:proofErr w:type="spellStart"/>
            <w:r w:rsidRPr="00D01AC4">
              <w:rPr>
                <w:rFonts w:ascii="Arial" w:eastAsia="Times New Roman" w:hAnsi="Arial" w:cs="Arial"/>
                <w:kern w:val="0"/>
                <w:lang w:eastAsia="pl-PL"/>
                <w14:ligatures w14:val="none"/>
              </w:rPr>
              <w:t>Concept</w:t>
            </w:r>
            <w:proofErr w:type="spellEnd"/>
            <w:r w:rsidRPr="00D01AC4">
              <w:rPr>
                <w:rFonts w:ascii="Arial" w:eastAsia="Times New Roman" w:hAnsi="Arial" w:cs="Arial"/>
                <w:kern w:val="0"/>
                <w:lang w:eastAsia="pl-PL"/>
                <w14:ligatures w14:val="none"/>
              </w:rPr>
              <w:t xml:space="preserve"> Monika </w:t>
            </w:r>
            <w:proofErr w:type="spellStart"/>
            <w:r w:rsidRPr="00D01AC4">
              <w:rPr>
                <w:rFonts w:ascii="Arial" w:eastAsia="Times New Roman" w:hAnsi="Arial" w:cs="Arial"/>
                <w:kern w:val="0"/>
                <w:lang w:eastAsia="pl-PL"/>
                <w14:ligatures w14:val="none"/>
              </w:rPr>
              <w:t>Dewerenda</w:t>
            </w:r>
            <w:proofErr w:type="spellEnd"/>
            <w:r w:rsidRPr="00D01AC4">
              <w:rPr>
                <w:rFonts w:ascii="Arial" w:eastAsia="Times New Roman" w:hAnsi="Arial" w:cs="Arial"/>
                <w:kern w:val="0"/>
                <w:lang w:eastAsia="pl-PL"/>
                <w14:ligatures w14:val="none"/>
              </w:rPr>
              <w:t>-Biedroń, Wejherowska 45, 42-200 Częstochowa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586C69" w14:textId="4AFFEF7A" w:rsidR="00DA6F41" w:rsidRPr="009D0BD6" w:rsidRDefault="005A0905" w:rsidP="009D0BD6">
            <w:pPr>
              <w:spacing w:before="100" w:beforeAutospacing="1" w:after="100" w:afterAutospacing="1" w:line="276" w:lineRule="auto"/>
              <w:rPr>
                <w:rFonts w:ascii="Arial" w:eastAsia="Times New Roman" w:hAnsi="Arial" w:cs="Arial"/>
              </w:rPr>
            </w:pPr>
            <w:r w:rsidRPr="005A0905">
              <w:rPr>
                <w:rFonts w:ascii="Arial" w:eastAsia="Times New Roman" w:hAnsi="Arial" w:cs="Arial"/>
              </w:rPr>
              <w:t xml:space="preserve">15.000,15 zł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43CD7E" w14:textId="77777777" w:rsidR="00DA6F41" w:rsidRPr="009D0BD6" w:rsidRDefault="00DA6F41" w:rsidP="009D0BD6">
            <w:pPr>
              <w:spacing w:before="100" w:beforeAutospacing="1" w:after="100" w:afterAutospacing="1" w:line="276" w:lineRule="auto"/>
              <w:rPr>
                <w:rFonts w:ascii="Arial" w:eastAsia="Times New Roman" w:hAnsi="Arial" w:cs="Arial"/>
              </w:rPr>
            </w:pPr>
            <w:r w:rsidRPr="009D0BD6">
              <w:rPr>
                <w:rFonts w:ascii="Arial" w:eastAsia="Times New Roman" w:hAnsi="Arial" w:cs="Arial"/>
              </w:rPr>
              <w:t xml:space="preserve">60,00 pkt </w:t>
            </w:r>
          </w:p>
        </w:tc>
        <w:tc>
          <w:tcPr>
            <w:tcW w:w="2977" w:type="dxa"/>
            <w:tcBorders>
              <w:top w:val="single" w:sz="4" w:space="0" w:color="auto"/>
              <w:left w:val="single" w:sz="4" w:space="0" w:color="000000"/>
              <w:bottom w:val="single" w:sz="4" w:space="0" w:color="auto"/>
              <w:right w:val="single" w:sz="4" w:space="0" w:color="auto"/>
            </w:tcBorders>
            <w:vAlign w:val="center"/>
            <w:hideMark/>
          </w:tcPr>
          <w:p w14:paraId="06603795" w14:textId="77777777" w:rsidR="007E3888" w:rsidRDefault="005A0905" w:rsidP="009D0BD6">
            <w:pPr>
              <w:spacing w:after="200" w:line="276" w:lineRule="auto"/>
              <w:rPr>
                <w:rFonts w:ascii="Arial" w:eastAsia="Times New Roman" w:hAnsi="Arial" w:cs="Arial"/>
              </w:rPr>
            </w:pPr>
            <w:r w:rsidRPr="005A0905">
              <w:rPr>
                <w:rFonts w:ascii="Arial" w:eastAsia="Times New Roman" w:hAnsi="Arial" w:cs="Arial"/>
              </w:rPr>
              <w:t xml:space="preserve">rozmieszczenie </w:t>
            </w:r>
            <w:proofErr w:type="spellStart"/>
            <w:r w:rsidRPr="005A0905">
              <w:rPr>
                <w:rFonts w:ascii="Arial" w:eastAsia="Times New Roman" w:hAnsi="Arial" w:cs="Arial"/>
              </w:rPr>
              <w:t>sal</w:t>
            </w:r>
            <w:proofErr w:type="spellEnd"/>
            <w:r w:rsidRPr="005A0905">
              <w:rPr>
                <w:rFonts w:ascii="Arial" w:eastAsia="Times New Roman" w:hAnsi="Arial" w:cs="Arial"/>
              </w:rPr>
              <w:t xml:space="preserve"> (sali konferencyjnej i 3 </w:t>
            </w:r>
            <w:proofErr w:type="spellStart"/>
            <w:r w:rsidRPr="005A0905">
              <w:rPr>
                <w:rFonts w:ascii="Arial" w:eastAsia="Times New Roman" w:hAnsi="Arial" w:cs="Arial"/>
              </w:rPr>
              <w:t>sal</w:t>
            </w:r>
            <w:proofErr w:type="spellEnd"/>
            <w:r w:rsidRPr="005A0905">
              <w:rPr>
                <w:rFonts w:ascii="Arial" w:eastAsia="Times New Roman" w:hAnsi="Arial" w:cs="Arial"/>
              </w:rPr>
              <w:t xml:space="preserve"> warsztatowych) na posesji: sala konferencyjna i sale warsztatowe znajdują się w tym samym budynku, na tej samej kondygnacji.</w:t>
            </w:r>
          </w:p>
          <w:p w14:paraId="152F09FB" w14:textId="67035852" w:rsidR="00DA6F41" w:rsidRPr="009D0BD6" w:rsidRDefault="00325294" w:rsidP="009D0BD6">
            <w:pPr>
              <w:spacing w:after="200" w:line="276" w:lineRule="auto"/>
              <w:rPr>
                <w:rFonts w:ascii="Arial" w:eastAsia="Calibri" w:hAnsi="Arial" w:cs="Arial"/>
              </w:rPr>
            </w:pPr>
            <w:r w:rsidRPr="00325294">
              <w:rPr>
                <w:rFonts w:ascii="Arial" w:eastAsia="Calibri" w:hAnsi="Arial" w:cs="Arial"/>
              </w:rPr>
              <w:t>40 pkt</w:t>
            </w:r>
          </w:p>
        </w:tc>
        <w:tc>
          <w:tcPr>
            <w:tcW w:w="992" w:type="dxa"/>
            <w:tcBorders>
              <w:top w:val="single" w:sz="4" w:space="0" w:color="auto"/>
              <w:left w:val="single" w:sz="4" w:space="0" w:color="000000"/>
              <w:bottom w:val="single" w:sz="4" w:space="0" w:color="auto"/>
              <w:right w:val="single" w:sz="4" w:space="0" w:color="000000"/>
            </w:tcBorders>
          </w:tcPr>
          <w:p w14:paraId="33C4F70F" w14:textId="4D3F77BB" w:rsidR="00DA6F41" w:rsidRPr="00291EB8" w:rsidRDefault="00B90F51" w:rsidP="009D0BD6">
            <w:pPr>
              <w:spacing w:after="200" w:line="276" w:lineRule="auto"/>
              <w:rPr>
                <w:rFonts w:ascii="Arial" w:eastAsia="Calibri" w:hAnsi="Arial" w:cs="Arial"/>
              </w:rPr>
            </w:pPr>
            <w:r>
              <w:rPr>
                <w:rFonts w:ascii="Arial" w:eastAsia="Calibri" w:hAnsi="Arial" w:cs="Arial"/>
              </w:rPr>
              <w:t>100</w:t>
            </w:r>
            <w:r w:rsidR="00291EB8" w:rsidRPr="00291EB8">
              <w:rPr>
                <w:rFonts w:ascii="Arial" w:eastAsia="Calibri" w:hAnsi="Arial" w:cs="Arial"/>
              </w:rPr>
              <w:t xml:space="preserve"> pkt</w:t>
            </w:r>
          </w:p>
        </w:tc>
        <w:tc>
          <w:tcPr>
            <w:tcW w:w="1134" w:type="dxa"/>
            <w:tcBorders>
              <w:top w:val="single" w:sz="4" w:space="0" w:color="auto"/>
              <w:left w:val="single" w:sz="4" w:space="0" w:color="000000"/>
              <w:bottom w:val="single" w:sz="4" w:space="0" w:color="auto"/>
              <w:right w:val="single" w:sz="4" w:space="0" w:color="auto"/>
            </w:tcBorders>
          </w:tcPr>
          <w:p w14:paraId="095E695C" w14:textId="1854C421" w:rsidR="00DA6F41" w:rsidRPr="009D0BD6" w:rsidRDefault="0087600D" w:rsidP="009D0BD6">
            <w:pPr>
              <w:spacing w:after="200" w:line="276" w:lineRule="auto"/>
              <w:rPr>
                <w:rFonts w:ascii="Arial" w:eastAsia="Calibri" w:hAnsi="Arial" w:cs="Arial"/>
              </w:rPr>
            </w:pPr>
            <w:r>
              <w:rPr>
                <w:rFonts w:ascii="Arial" w:eastAsia="Calibri" w:hAnsi="Arial" w:cs="Arial"/>
              </w:rPr>
              <w:t>I</w:t>
            </w:r>
          </w:p>
        </w:tc>
      </w:tr>
      <w:tr w:rsidR="00DA6F41" w:rsidRPr="009D0BD6" w14:paraId="214E7BA1" w14:textId="77777777" w:rsidTr="006C42BD">
        <w:trPr>
          <w:trHeight w:val="981"/>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48AABCEA" w14:textId="6994254B" w:rsidR="00DA6F41" w:rsidRPr="009D0BD6" w:rsidRDefault="005A0905" w:rsidP="009D0BD6">
            <w:pPr>
              <w:spacing w:after="200" w:line="276" w:lineRule="auto"/>
              <w:rPr>
                <w:rFonts w:ascii="Arial" w:eastAsia="Calibri" w:hAnsi="Arial" w:cs="Arial"/>
              </w:rPr>
            </w:pPr>
            <w:r>
              <w:rPr>
                <w:rFonts w:ascii="Arial" w:eastAsia="Calibri" w:hAnsi="Arial" w:cs="Arial"/>
              </w:rPr>
              <w:t>7</w:t>
            </w:r>
            <w:r w:rsidR="00DA6F41" w:rsidRPr="009D0BD6">
              <w:rPr>
                <w:rFonts w:ascii="Arial" w:eastAsia="Calibri"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91E4096" w14:textId="2046F27C" w:rsidR="00DA6F41" w:rsidRPr="009D0BD6" w:rsidRDefault="00D01AC4" w:rsidP="00495391">
            <w:pPr>
              <w:spacing w:before="100" w:beforeAutospacing="1" w:after="100" w:afterAutospacing="1" w:line="360" w:lineRule="auto"/>
              <w:contextualSpacing/>
              <w:rPr>
                <w:rFonts w:ascii="Arial" w:eastAsia="Times New Roman" w:hAnsi="Arial" w:cs="Arial"/>
              </w:rPr>
            </w:pPr>
            <w:r w:rsidRPr="00D01AC4">
              <w:rPr>
                <w:rFonts w:ascii="Arial" w:eastAsia="Times New Roman" w:hAnsi="Arial" w:cs="Arial"/>
              </w:rPr>
              <w:t>Silver-</w:t>
            </w:r>
            <w:proofErr w:type="spellStart"/>
            <w:r w:rsidRPr="00D01AC4">
              <w:rPr>
                <w:rFonts w:ascii="Arial" w:eastAsia="Times New Roman" w:hAnsi="Arial" w:cs="Arial"/>
              </w:rPr>
              <w:t>bird</w:t>
            </w:r>
            <w:proofErr w:type="spellEnd"/>
            <w:r w:rsidRPr="00D01AC4">
              <w:rPr>
                <w:rFonts w:ascii="Arial" w:eastAsia="Times New Roman" w:hAnsi="Arial" w:cs="Arial"/>
              </w:rPr>
              <w:t xml:space="preserve"> </w:t>
            </w:r>
            <w:proofErr w:type="spellStart"/>
            <w:r w:rsidRPr="00D01AC4">
              <w:rPr>
                <w:rFonts w:ascii="Arial" w:eastAsia="Times New Roman" w:hAnsi="Arial" w:cs="Arial"/>
              </w:rPr>
              <w:t>Events</w:t>
            </w:r>
            <w:proofErr w:type="spellEnd"/>
            <w:r w:rsidRPr="00D01AC4">
              <w:rPr>
                <w:rFonts w:ascii="Arial" w:eastAsia="Times New Roman" w:hAnsi="Arial" w:cs="Arial"/>
              </w:rPr>
              <w:t xml:space="preserve"> Natalia Gołąb Ul.1 Maja 82a/7, 58-500 Jelenia Góra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8A0A3B0" w14:textId="38EC2B8D" w:rsidR="00DA6F41" w:rsidRPr="009D0BD6" w:rsidRDefault="005A0905" w:rsidP="009D0BD6">
            <w:pPr>
              <w:spacing w:before="100" w:beforeAutospacing="1" w:after="100" w:afterAutospacing="1" w:line="276" w:lineRule="auto"/>
              <w:rPr>
                <w:rFonts w:ascii="Arial" w:eastAsia="Times New Roman" w:hAnsi="Arial" w:cs="Arial"/>
              </w:rPr>
            </w:pPr>
            <w:r w:rsidRPr="005A0905">
              <w:rPr>
                <w:rFonts w:ascii="Arial" w:eastAsia="Times New Roman" w:hAnsi="Arial" w:cs="Arial"/>
              </w:rPr>
              <w:t xml:space="preserve">19 958,22 zł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B4980A" w14:textId="76E99BA1" w:rsidR="00DA6F41" w:rsidRPr="009D0BD6" w:rsidRDefault="00C5294C" w:rsidP="009D0BD6">
            <w:pPr>
              <w:spacing w:before="100" w:beforeAutospacing="1" w:after="100" w:afterAutospacing="1" w:line="276" w:lineRule="auto"/>
              <w:rPr>
                <w:rFonts w:ascii="Arial" w:eastAsia="Times New Roman" w:hAnsi="Arial" w:cs="Arial"/>
              </w:rPr>
            </w:pPr>
            <w:r>
              <w:rPr>
                <w:rFonts w:ascii="Arial" w:eastAsia="Times New Roman" w:hAnsi="Arial" w:cs="Arial"/>
              </w:rPr>
              <w:t>45</w:t>
            </w:r>
            <w:r w:rsidR="00DA6F41" w:rsidRPr="009D0BD6">
              <w:rPr>
                <w:rFonts w:ascii="Arial" w:eastAsia="Times New Roman" w:hAnsi="Arial" w:cs="Arial"/>
              </w:rPr>
              <w:t>,</w:t>
            </w:r>
            <w:r>
              <w:rPr>
                <w:rFonts w:ascii="Arial" w:eastAsia="Times New Roman" w:hAnsi="Arial" w:cs="Arial"/>
              </w:rPr>
              <w:t>09</w:t>
            </w:r>
            <w:r w:rsidR="00DA6F41" w:rsidRPr="009D0BD6">
              <w:rPr>
                <w:rFonts w:ascii="Arial" w:eastAsia="Times New Roman" w:hAnsi="Arial" w:cs="Arial"/>
              </w:rPr>
              <w:t xml:space="preserve"> pkt </w:t>
            </w:r>
          </w:p>
        </w:tc>
        <w:tc>
          <w:tcPr>
            <w:tcW w:w="2977" w:type="dxa"/>
            <w:tcBorders>
              <w:top w:val="single" w:sz="4" w:space="0" w:color="auto"/>
              <w:left w:val="single" w:sz="4" w:space="0" w:color="000000"/>
              <w:bottom w:val="single" w:sz="4" w:space="0" w:color="auto"/>
              <w:right w:val="single" w:sz="4" w:space="0" w:color="auto"/>
            </w:tcBorders>
            <w:vAlign w:val="center"/>
            <w:hideMark/>
          </w:tcPr>
          <w:p w14:paraId="7D54C532" w14:textId="77777777" w:rsidR="007D5064" w:rsidRDefault="005A0905" w:rsidP="009D0BD6">
            <w:pPr>
              <w:spacing w:after="200" w:line="276" w:lineRule="auto"/>
              <w:rPr>
                <w:rFonts w:ascii="Arial" w:eastAsia="Times New Roman" w:hAnsi="Arial" w:cs="Arial"/>
              </w:rPr>
            </w:pPr>
            <w:r w:rsidRPr="005A0905">
              <w:rPr>
                <w:rFonts w:ascii="Arial" w:eastAsia="Times New Roman" w:hAnsi="Arial" w:cs="Arial"/>
              </w:rPr>
              <w:t xml:space="preserve">rozmieszczenie </w:t>
            </w:r>
            <w:proofErr w:type="spellStart"/>
            <w:r w:rsidRPr="005A0905">
              <w:rPr>
                <w:rFonts w:ascii="Arial" w:eastAsia="Times New Roman" w:hAnsi="Arial" w:cs="Arial"/>
              </w:rPr>
              <w:t>sal</w:t>
            </w:r>
            <w:proofErr w:type="spellEnd"/>
            <w:r w:rsidRPr="005A0905">
              <w:rPr>
                <w:rFonts w:ascii="Arial" w:eastAsia="Times New Roman" w:hAnsi="Arial" w:cs="Arial"/>
              </w:rPr>
              <w:t xml:space="preserve"> (sali konferencyjnej i 3 </w:t>
            </w:r>
            <w:proofErr w:type="spellStart"/>
            <w:r w:rsidRPr="005A0905">
              <w:rPr>
                <w:rFonts w:ascii="Arial" w:eastAsia="Times New Roman" w:hAnsi="Arial" w:cs="Arial"/>
              </w:rPr>
              <w:t>sal</w:t>
            </w:r>
            <w:proofErr w:type="spellEnd"/>
            <w:r w:rsidRPr="005A0905">
              <w:rPr>
                <w:rFonts w:ascii="Arial" w:eastAsia="Times New Roman" w:hAnsi="Arial" w:cs="Arial"/>
              </w:rPr>
              <w:t xml:space="preserve"> warsztatowych) na posesji: sala konferencyjna i sale warsztatowe znajdują się w tym samym budynku, na tej samej kondygnacji.</w:t>
            </w:r>
          </w:p>
          <w:p w14:paraId="3C399046" w14:textId="40E3C6F7" w:rsidR="00DA6F41" w:rsidRPr="009D0BD6" w:rsidRDefault="00325294" w:rsidP="009D0BD6">
            <w:pPr>
              <w:spacing w:after="200" w:line="276" w:lineRule="auto"/>
              <w:rPr>
                <w:rFonts w:ascii="Arial" w:eastAsia="Calibri" w:hAnsi="Arial" w:cs="Arial"/>
              </w:rPr>
            </w:pPr>
            <w:r w:rsidRPr="00325294">
              <w:rPr>
                <w:rFonts w:ascii="Arial" w:eastAsia="Calibri" w:hAnsi="Arial" w:cs="Arial"/>
              </w:rPr>
              <w:t>40 pkt</w:t>
            </w:r>
          </w:p>
        </w:tc>
        <w:tc>
          <w:tcPr>
            <w:tcW w:w="992" w:type="dxa"/>
            <w:tcBorders>
              <w:top w:val="single" w:sz="4" w:space="0" w:color="auto"/>
              <w:left w:val="single" w:sz="4" w:space="0" w:color="000000"/>
              <w:bottom w:val="single" w:sz="4" w:space="0" w:color="auto"/>
              <w:right w:val="single" w:sz="4" w:space="0" w:color="000000"/>
            </w:tcBorders>
          </w:tcPr>
          <w:p w14:paraId="02C1754C" w14:textId="0F6C8D05" w:rsidR="00DA6F41" w:rsidRPr="00291EB8" w:rsidRDefault="00C5294C" w:rsidP="009D0BD6">
            <w:pPr>
              <w:spacing w:after="200" w:line="276" w:lineRule="auto"/>
              <w:rPr>
                <w:rFonts w:ascii="Arial" w:eastAsia="Calibri" w:hAnsi="Arial" w:cs="Arial"/>
              </w:rPr>
            </w:pPr>
            <w:r>
              <w:rPr>
                <w:rFonts w:ascii="Arial" w:eastAsia="Calibri" w:hAnsi="Arial" w:cs="Arial"/>
              </w:rPr>
              <w:t>85</w:t>
            </w:r>
            <w:r w:rsidR="00291EB8" w:rsidRPr="00291EB8">
              <w:rPr>
                <w:rFonts w:ascii="Arial" w:eastAsia="Calibri" w:hAnsi="Arial" w:cs="Arial"/>
              </w:rPr>
              <w:t>,</w:t>
            </w:r>
            <w:r>
              <w:rPr>
                <w:rFonts w:ascii="Arial" w:eastAsia="Calibri" w:hAnsi="Arial" w:cs="Arial"/>
              </w:rPr>
              <w:t>09</w:t>
            </w:r>
            <w:r w:rsidR="00291EB8" w:rsidRPr="00291EB8">
              <w:rPr>
                <w:rFonts w:ascii="Arial" w:eastAsia="Calibri" w:hAnsi="Arial" w:cs="Arial"/>
              </w:rPr>
              <w:t xml:space="preserve"> pkt</w:t>
            </w:r>
          </w:p>
        </w:tc>
        <w:tc>
          <w:tcPr>
            <w:tcW w:w="1134" w:type="dxa"/>
            <w:tcBorders>
              <w:top w:val="single" w:sz="4" w:space="0" w:color="auto"/>
              <w:left w:val="single" w:sz="4" w:space="0" w:color="000000"/>
              <w:bottom w:val="single" w:sz="4" w:space="0" w:color="auto"/>
              <w:right w:val="single" w:sz="4" w:space="0" w:color="auto"/>
            </w:tcBorders>
          </w:tcPr>
          <w:p w14:paraId="0760A2B4" w14:textId="3F18B2DB" w:rsidR="00DA6F41" w:rsidRPr="009D0BD6" w:rsidRDefault="0087600D" w:rsidP="009D0BD6">
            <w:pPr>
              <w:spacing w:after="200" w:line="276" w:lineRule="auto"/>
              <w:rPr>
                <w:rFonts w:ascii="Arial" w:eastAsia="Calibri" w:hAnsi="Arial" w:cs="Arial"/>
              </w:rPr>
            </w:pPr>
            <w:r>
              <w:rPr>
                <w:rFonts w:ascii="Arial" w:eastAsia="Calibri" w:hAnsi="Arial" w:cs="Arial"/>
              </w:rPr>
              <w:t>I</w:t>
            </w:r>
            <w:r w:rsidR="00FC49C4">
              <w:rPr>
                <w:rFonts w:ascii="Arial" w:eastAsia="Calibri" w:hAnsi="Arial" w:cs="Arial"/>
              </w:rPr>
              <w:t>I</w:t>
            </w:r>
            <w:r>
              <w:rPr>
                <w:rFonts w:ascii="Arial" w:eastAsia="Calibri" w:hAnsi="Arial" w:cs="Arial"/>
              </w:rPr>
              <w:t>I</w:t>
            </w:r>
          </w:p>
        </w:tc>
      </w:tr>
    </w:tbl>
    <w:p w14:paraId="129601A2" w14:textId="77777777" w:rsidR="009D0BD6" w:rsidRPr="0014103A" w:rsidRDefault="009D0BD6" w:rsidP="009D0BD6">
      <w:pPr>
        <w:spacing w:after="0" w:line="276" w:lineRule="auto"/>
        <w:contextualSpacing/>
        <w:rPr>
          <w:rFonts w:ascii="Arial" w:eastAsia="Times New Roman" w:hAnsi="Arial" w:cs="Arial"/>
          <w:kern w:val="0"/>
          <w:sz w:val="16"/>
          <w:szCs w:val="16"/>
          <w:lang w:eastAsia="pl-PL"/>
          <w14:ligatures w14:val="none"/>
        </w:rPr>
      </w:pPr>
    </w:p>
    <w:p w14:paraId="0DABBAB6" w14:textId="1D9D5795" w:rsidR="009D0BD6" w:rsidRDefault="009D0BD6" w:rsidP="0014103A">
      <w:pPr>
        <w:numPr>
          <w:ilvl w:val="0"/>
          <w:numId w:val="12"/>
        </w:numPr>
        <w:spacing w:before="600" w:after="0" w:line="360" w:lineRule="auto"/>
        <w:contextualSpacing/>
        <w:rPr>
          <w:rFonts w:ascii="Arial" w:eastAsia="Calibri" w:hAnsi="Arial" w:cs="Arial"/>
          <w:kern w:val="0"/>
          <w:sz w:val="24"/>
          <w:szCs w:val="24"/>
          <w14:ligatures w14:val="none"/>
        </w:rPr>
      </w:pPr>
      <w:r w:rsidRPr="009D0BD6">
        <w:rPr>
          <w:rFonts w:ascii="Arial" w:eastAsia="Calibri" w:hAnsi="Arial" w:cs="Arial"/>
          <w:kern w:val="0"/>
          <w:sz w:val="24"/>
          <w:szCs w:val="24"/>
          <w14:ligatures w14:val="none"/>
        </w:rPr>
        <w:t xml:space="preserve">Oferta nr </w:t>
      </w:r>
      <w:r w:rsidR="007E3888">
        <w:rPr>
          <w:rFonts w:ascii="Arial" w:eastAsia="Calibri" w:hAnsi="Arial" w:cs="Arial"/>
          <w:kern w:val="0"/>
          <w:sz w:val="24"/>
          <w:szCs w:val="24"/>
          <w14:ligatures w14:val="none"/>
        </w:rPr>
        <w:t>6</w:t>
      </w:r>
      <w:r w:rsidRPr="009D0BD6">
        <w:rPr>
          <w:rFonts w:ascii="Arial" w:eastAsia="Calibri" w:hAnsi="Arial" w:cs="Arial"/>
          <w:kern w:val="0"/>
          <w:sz w:val="24"/>
          <w:szCs w:val="24"/>
          <w14:ligatures w14:val="none"/>
        </w:rPr>
        <w:t xml:space="preserve"> złożona przez </w:t>
      </w:r>
      <w:r w:rsidR="007E3888" w:rsidRPr="007E3888">
        <w:rPr>
          <w:rFonts w:ascii="Arial" w:eastAsia="Calibri" w:hAnsi="Arial" w:cs="Arial"/>
          <w:kern w:val="0"/>
          <w:sz w:val="24"/>
          <w:szCs w:val="24"/>
          <w14:ligatures w14:val="none"/>
        </w:rPr>
        <w:t xml:space="preserve">M </w:t>
      </w:r>
      <w:proofErr w:type="spellStart"/>
      <w:r w:rsidR="007E3888" w:rsidRPr="007E3888">
        <w:rPr>
          <w:rFonts w:ascii="Arial" w:eastAsia="Calibri" w:hAnsi="Arial" w:cs="Arial"/>
          <w:kern w:val="0"/>
          <w:sz w:val="24"/>
          <w:szCs w:val="24"/>
          <w14:ligatures w14:val="none"/>
        </w:rPr>
        <w:t>Concept</w:t>
      </w:r>
      <w:proofErr w:type="spellEnd"/>
      <w:r w:rsidR="007E3888" w:rsidRPr="007E3888">
        <w:rPr>
          <w:rFonts w:ascii="Arial" w:eastAsia="Calibri" w:hAnsi="Arial" w:cs="Arial"/>
          <w:kern w:val="0"/>
          <w:sz w:val="24"/>
          <w:szCs w:val="24"/>
          <w14:ligatures w14:val="none"/>
        </w:rPr>
        <w:t xml:space="preserve"> Monika </w:t>
      </w:r>
      <w:proofErr w:type="spellStart"/>
      <w:r w:rsidR="007E3888" w:rsidRPr="007E3888">
        <w:rPr>
          <w:rFonts w:ascii="Arial" w:eastAsia="Calibri" w:hAnsi="Arial" w:cs="Arial"/>
          <w:kern w:val="0"/>
          <w:sz w:val="24"/>
          <w:szCs w:val="24"/>
          <w14:ligatures w14:val="none"/>
        </w:rPr>
        <w:t>Dewerenda</w:t>
      </w:r>
      <w:proofErr w:type="spellEnd"/>
      <w:r w:rsidR="007E3888" w:rsidRPr="007E3888">
        <w:rPr>
          <w:rFonts w:ascii="Arial" w:eastAsia="Calibri" w:hAnsi="Arial" w:cs="Arial"/>
          <w:kern w:val="0"/>
          <w:sz w:val="24"/>
          <w:szCs w:val="24"/>
          <w14:ligatures w14:val="none"/>
        </w:rPr>
        <w:t>-Biedroń, Wejherowska 45, 42-200 Częstochowa</w:t>
      </w:r>
      <w:r w:rsidR="000662DE" w:rsidRPr="000662DE">
        <w:rPr>
          <w:rFonts w:ascii="Arial" w:eastAsia="Calibri" w:hAnsi="Arial" w:cs="Arial"/>
          <w:kern w:val="0"/>
          <w:sz w:val="24"/>
          <w:szCs w:val="24"/>
          <w14:ligatures w14:val="none"/>
        </w:rPr>
        <w:t xml:space="preserve"> za kwotę</w:t>
      </w:r>
      <w:r w:rsidR="007E3888" w:rsidRPr="007E3888">
        <w:rPr>
          <w:rFonts w:ascii="Arial" w:eastAsia="Calibri" w:hAnsi="Arial" w:cs="Arial"/>
          <w:kern w:val="0"/>
          <w:sz w:val="24"/>
          <w:szCs w:val="24"/>
          <w14:ligatures w14:val="none"/>
        </w:rPr>
        <w:t>: 15.000,15 zł (słownie: piętnaście tys</w:t>
      </w:r>
      <w:r w:rsidR="00E63E6D">
        <w:rPr>
          <w:rFonts w:ascii="Arial" w:eastAsia="Calibri" w:hAnsi="Arial" w:cs="Arial"/>
          <w:kern w:val="0"/>
          <w:sz w:val="24"/>
          <w:szCs w:val="24"/>
          <w14:ligatures w14:val="none"/>
        </w:rPr>
        <w:t>. zł</w:t>
      </w:r>
      <w:r w:rsidR="007E3888" w:rsidRPr="007E3888">
        <w:rPr>
          <w:rFonts w:ascii="Arial" w:eastAsia="Calibri" w:hAnsi="Arial" w:cs="Arial"/>
          <w:kern w:val="0"/>
          <w:sz w:val="24"/>
          <w:szCs w:val="24"/>
          <w14:ligatures w14:val="none"/>
        </w:rPr>
        <w:t xml:space="preserve"> 15/100)</w:t>
      </w:r>
      <w:r w:rsidR="00094D47">
        <w:rPr>
          <w:rFonts w:ascii="Arial" w:eastAsia="Calibri" w:hAnsi="Arial" w:cs="Arial"/>
          <w:kern w:val="0"/>
          <w:sz w:val="24"/>
          <w:szCs w:val="24"/>
          <w14:ligatures w14:val="none"/>
        </w:rPr>
        <w:t xml:space="preserve"> </w:t>
      </w:r>
      <w:r w:rsidRPr="009D0BD6">
        <w:rPr>
          <w:rFonts w:ascii="Arial" w:eastAsia="Calibri" w:hAnsi="Arial" w:cs="Arial"/>
          <w:kern w:val="0"/>
          <w:sz w:val="24"/>
          <w:szCs w:val="24"/>
          <w14:ligatures w14:val="none"/>
        </w:rPr>
        <w:t xml:space="preserve">jest ofertą </w:t>
      </w:r>
      <w:r w:rsidR="006C3594">
        <w:rPr>
          <w:rFonts w:ascii="Arial" w:eastAsia="Calibri" w:hAnsi="Arial" w:cs="Arial"/>
          <w:kern w:val="0"/>
          <w:sz w:val="24"/>
          <w:szCs w:val="24"/>
          <w14:ligatures w14:val="none"/>
        </w:rPr>
        <w:t>najkorzystniejszą</w:t>
      </w:r>
      <w:r w:rsidRPr="009D0BD6">
        <w:rPr>
          <w:rFonts w:ascii="Arial" w:eastAsia="Calibri" w:hAnsi="Arial" w:cs="Arial"/>
          <w:kern w:val="0"/>
          <w:sz w:val="24"/>
          <w:szCs w:val="24"/>
          <w14:ligatures w14:val="none"/>
        </w:rPr>
        <w:t>. Oferta spełnia warunki SWZ i jest zgodna z ustawą Prawo zamówień publicznych.</w:t>
      </w:r>
      <w:r w:rsidRPr="009D0BD6">
        <w:rPr>
          <w:rFonts w:ascii="Arial" w:eastAsia="Calibri" w:hAnsi="Arial" w:cs="Arial"/>
          <w:bCs/>
          <w:iCs/>
          <w:kern w:val="36"/>
          <w:sz w:val="24"/>
          <w:szCs w:val="24"/>
          <w14:ligatures w14:val="none"/>
        </w:rPr>
        <w:t xml:space="preserve"> W ocenie </w:t>
      </w:r>
      <w:r w:rsidRPr="009D0BD6">
        <w:rPr>
          <w:rFonts w:ascii="Arial" w:eastAsia="Calibri" w:hAnsi="Arial" w:cs="Arial"/>
          <w:kern w:val="0"/>
          <w:sz w:val="24"/>
          <w:szCs w:val="24"/>
          <w14:ligatures w14:val="none"/>
        </w:rPr>
        <w:t xml:space="preserve">dokonanej na podstawie kryterium określonego w SWZ oferta uzyskała </w:t>
      </w:r>
      <w:r w:rsidR="00325294">
        <w:rPr>
          <w:rFonts w:ascii="Arial" w:eastAsia="Calibri" w:hAnsi="Arial" w:cs="Arial"/>
          <w:kern w:val="0"/>
          <w:sz w:val="24"/>
          <w:szCs w:val="24"/>
          <w14:ligatures w14:val="none"/>
        </w:rPr>
        <w:t>10</w:t>
      </w:r>
      <w:r w:rsidRPr="009D0BD6">
        <w:rPr>
          <w:rFonts w:ascii="Arial" w:eastAsia="Calibri" w:hAnsi="Arial" w:cs="Arial"/>
          <w:kern w:val="0"/>
          <w:sz w:val="24"/>
          <w:szCs w:val="24"/>
          <w14:ligatures w14:val="none"/>
        </w:rPr>
        <w:t xml:space="preserve">0,00 punktów. </w:t>
      </w:r>
    </w:p>
    <w:p w14:paraId="71B7F9C3" w14:textId="77777777" w:rsidR="0014103A" w:rsidRPr="00431120" w:rsidRDefault="0014103A" w:rsidP="0014103A">
      <w:pPr>
        <w:pStyle w:val="Akapitzlist"/>
        <w:spacing w:after="200" w:line="360" w:lineRule="auto"/>
        <w:ind w:left="5387"/>
        <w:rPr>
          <w:rFonts w:ascii="Arial" w:hAnsi="Arial"/>
          <w:sz w:val="24"/>
        </w:rPr>
      </w:pPr>
      <w:r w:rsidRPr="00431120">
        <w:rPr>
          <w:rFonts w:ascii="Arial" w:hAnsi="Arial"/>
          <w:sz w:val="24"/>
        </w:rPr>
        <w:t>Katarzyna Maciołek</w:t>
      </w:r>
    </w:p>
    <w:p w14:paraId="39F59850" w14:textId="77777777" w:rsidR="0014103A" w:rsidRDefault="0014103A" w:rsidP="0014103A">
      <w:pPr>
        <w:spacing w:after="0" w:line="360" w:lineRule="auto"/>
        <w:ind w:left="5387"/>
        <w:rPr>
          <w:rFonts w:ascii="Arial" w:hAnsi="Arial"/>
          <w:sz w:val="24"/>
        </w:rPr>
      </w:pPr>
      <w:r>
        <w:rPr>
          <w:rFonts w:ascii="Arial" w:hAnsi="Arial"/>
          <w:sz w:val="24"/>
        </w:rPr>
        <w:t xml:space="preserve">Dyrektor Regionalnego Centrum </w:t>
      </w:r>
    </w:p>
    <w:p w14:paraId="1DE11340" w14:textId="77777777" w:rsidR="0014103A" w:rsidRPr="0004505F" w:rsidRDefault="0014103A" w:rsidP="0014103A">
      <w:pPr>
        <w:spacing w:after="0" w:line="360" w:lineRule="auto"/>
        <w:ind w:left="5387"/>
        <w:rPr>
          <w:rFonts w:ascii="Arial" w:hAnsi="Arial"/>
          <w:sz w:val="24"/>
        </w:rPr>
      </w:pPr>
      <w:r>
        <w:rPr>
          <w:rFonts w:ascii="Arial" w:hAnsi="Arial"/>
          <w:sz w:val="24"/>
        </w:rPr>
        <w:t>Polityki Społecznej w Łodzi</w:t>
      </w:r>
    </w:p>
    <w:sectPr w:rsidR="0014103A" w:rsidRPr="0004505F" w:rsidSect="003C2C26">
      <w:headerReference w:type="default" r:id="rId7"/>
      <w:footerReference w:type="even"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0EAB1" w14:textId="77777777" w:rsidR="003C2C26" w:rsidRDefault="003C2C26" w:rsidP="0027578B">
      <w:pPr>
        <w:spacing w:after="0" w:line="240" w:lineRule="auto"/>
      </w:pPr>
      <w:r>
        <w:separator/>
      </w:r>
    </w:p>
  </w:endnote>
  <w:endnote w:type="continuationSeparator" w:id="0">
    <w:p w14:paraId="6C63756B" w14:textId="77777777" w:rsidR="003C2C26" w:rsidRDefault="003C2C26" w:rsidP="0027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1C682" w14:textId="6C39CA1B" w:rsidR="002F4ADF" w:rsidRDefault="002F4ADF">
    <w:pPr>
      <w:pStyle w:val="Stopka"/>
    </w:pPr>
    <w:r>
      <w:rPr>
        <w:noProof/>
        <w:lang w:eastAsia="pl-PL"/>
      </w:rPr>
      <w:drawing>
        <wp:anchor distT="0" distB="0" distL="114300" distR="114300" simplePos="0" relativeHeight="251661312" behindDoc="1" locked="0" layoutInCell="1" allowOverlap="1" wp14:anchorId="000B5F1B" wp14:editId="3064E9ED">
          <wp:simplePos x="0" y="0"/>
          <wp:positionH relativeFrom="margin">
            <wp:align>right</wp:align>
          </wp:positionH>
          <wp:positionV relativeFrom="paragraph">
            <wp:posOffset>-47680</wp:posOffset>
          </wp:positionV>
          <wp:extent cx="875665" cy="431800"/>
          <wp:effectExtent l="0" t="0" r="0" b="0"/>
          <wp:wrapTight wrapText="bothSides">
            <wp:wrapPolygon edited="0">
              <wp:start x="17387" y="0"/>
              <wp:lineTo x="2819" y="3812"/>
              <wp:lineTo x="940" y="4765"/>
              <wp:lineTo x="1880" y="20012"/>
              <wp:lineTo x="18796" y="20012"/>
              <wp:lineTo x="20676" y="2859"/>
              <wp:lineTo x="20206" y="0"/>
              <wp:lineTo x="17387" y="0"/>
            </wp:wrapPolygon>
          </wp:wrapTight>
          <wp:docPr id="965798771" name="Obraz 965798771" descr="logo województwo łódz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798771" name="Obraz 965798771" descr="logo województwo łódzk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5665" cy="4318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FFA5A" w14:textId="3D6A148F" w:rsidR="0027578B" w:rsidRDefault="0027578B">
    <w:pPr>
      <w:pStyle w:val="Stopka"/>
    </w:pPr>
    <w:r>
      <w:rPr>
        <w:noProof/>
        <w:lang w:eastAsia="pl-PL"/>
      </w:rPr>
      <w:drawing>
        <wp:anchor distT="0" distB="0" distL="114300" distR="114300" simplePos="0" relativeHeight="251659264" behindDoc="1" locked="0" layoutInCell="1" allowOverlap="1" wp14:anchorId="3C3D6F27" wp14:editId="7073911C">
          <wp:simplePos x="0" y="0"/>
          <wp:positionH relativeFrom="column">
            <wp:posOffset>4945712</wp:posOffset>
          </wp:positionH>
          <wp:positionV relativeFrom="paragraph">
            <wp:posOffset>-31778</wp:posOffset>
          </wp:positionV>
          <wp:extent cx="875665" cy="431800"/>
          <wp:effectExtent l="0" t="0" r="0" b="0"/>
          <wp:wrapTight wrapText="bothSides">
            <wp:wrapPolygon edited="0">
              <wp:start x="17387" y="0"/>
              <wp:lineTo x="2819" y="3812"/>
              <wp:lineTo x="940" y="4765"/>
              <wp:lineTo x="1410" y="16200"/>
              <wp:lineTo x="2350" y="20012"/>
              <wp:lineTo x="18796" y="20012"/>
              <wp:lineTo x="18796" y="16200"/>
              <wp:lineTo x="20676" y="2859"/>
              <wp:lineTo x="20206" y="0"/>
              <wp:lineTo x="17387" y="0"/>
            </wp:wrapPolygon>
          </wp:wrapTight>
          <wp:docPr id="525624072" name="Obraz 525624072" descr="Logo województwo łódz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624072" name="Obraz 525624072" descr="Logo województwo łódzk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5665" cy="431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C19E1" w14:textId="77777777" w:rsidR="003C2C26" w:rsidRDefault="003C2C26" w:rsidP="0027578B">
      <w:pPr>
        <w:spacing w:after="0" w:line="240" w:lineRule="auto"/>
      </w:pPr>
      <w:r>
        <w:separator/>
      </w:r>
    </w:p>
  </w:footnote>
  <w:footnote w:type="continuationSeparator" w:id="0">
    <w:p w14:paraId="4BB73E20" w14:textId="77777777" w:rsidR="003C2C26" w:rsidRDefault="003C2C26" w:rsidP="0027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F4BEB" w14:textId="647FD176" w:rsidR="0027578B" w:rsidRDefault="0027578B">
    <w:pPr>
      <w:pStyle w:val="Nagwek"/>
    </w:pPr>
    <w:r>
      <w:rPr>
        <w:noProof/>
        <w:lang w:eastAsia="pl-PL"/>
      </w:rPr>
      <w:drawing>
        <wp:inline distT="0" distB="0" distL="0" distR="0" wp14:anchorId="1693976E" wp14:editId="1AB6FDCD">
          <wp:extent cx="4322363" cy="1115986"/>
          <wp:effectExtent l="0" t="0" r="2540" b="8255"/>
          <wp:docPr id="1886863257" name="Obraz 1886863257" descr="Logo Regionalnego Centrum Polityki Społecznej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863257" name="Obraz 1886863257" descr="Logo Regionalnego Centrum Polityki Społecznej w Łodzi"/>
                  <pic:cNvPicPr>
                    <a:picLocks noChangeAspect="1" noChangeArrowheads="1"/>
                  </pic:cNvPicPr>
                </pic:nvPicPr>
                <pic:blipFill>
                  <a:blip r:embed="rId1"/>
                  <a:srcRect/>
                  <a:stretch>
                    <a:fillRect/>
                  </a:stretch>
                </pic:blipFill>
                <pic:spPr bwMode="auto">
                  <a:xfrm>
                    <a:off x="0" y="0"/>
                    <a:ext cx="4422246" cy="1141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F4BED"/>
    <w:multiLevelType w:val="hybridMultilevel"/>
    <w:tmpl w:val="0518E5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228BE"/>
    <w:multiLevelType w:val="hybridMultilevel"/>
    <w:tmpl w:val="0518E5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E220A9"/>
    <w:multiLevelType w:val="hybridMultilevel"/>
    <w:tmpl w:val="A79CA5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CB1CA4"/>
    <w:multiLevelType w:val="hybridMultilevel"/>
    <w:tmpl w:val="570A80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A6094"/>
    <w:multiLevelType w:val="hybridMultilevel"/>
    <w:tmpl w:val="A79CA5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BD00DB"/>
    <w:multiLevelType w:val="hybridMultilevel"/>
    <w:tmpl w:val="570A80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285EEA"/>
    <w:multiLevelType w:val="hybridMultilevel"/>
    <w:tmpl w:val="0518E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721231"/>
    <w:multiLevelType w:val="hybridMultilevel"/>
    <w:tmpl w:val="06C03D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A56E5B"/>
    <w:multiLevelType w:val="hybridMultilevel"/>
    <w:tmpl w:val="570A8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067FE8"/>
    <w:multiLevelType w:val="hybridMultilevel"/>
    <w:tmpl w:val="0518E5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A61CA2"/>
    <w:multiLevelType w:val="hybridMultilevel"/>
    <w:tmpl w:val="A79CA5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F73E45"/>
    <w:multiLevelType w:val="hybridMultilevel"/>
    <w:tmpl w:val="25E2B934"/>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21A67A0"/>
    <w:multiLevelType w:val="hybridMultilevel"/>
    <w:tmpl w:val="AA16A948"/>
    <w:lvl w:ilvl="0" w:tplc="BD5AB8CC">
      <w:start w:val="1"/>
      <w:numFmt w:val="decimal"/>
      <w:lvlText w:val="%1."/>
      <w:lvlJc w:val="left"/>
      <w:pPr>
        <w:ind w:left="360" w:hanging="360"/>
      </w:pPr>
      <w:rPr>
        <w:b w:val="0"/>
      </w:rPr>
    </w:lvl>
    <w:lvl w:ilvl="1" w:tplc="5D40CB24">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589F11AE"/>
    <w:multiLevelType w:val="hybridMultilevel"/>
    <w:tmpl w:val="CD1E7D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63B455C"/>
    <w:multiLevelType w:val="hybridMultilevel"/>
    <w:tmpl w:val="A79CA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5555C1"/>
    <w:multiLevelType w:val="hybridMultilevel"/>
    <w:tmpl w:val="570A80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7769907">
    <w:abstractNumId w:val="8"/>
  </w:num>
  <w:num w:numId="2" w16cid:durableId="2118136687">
    <w:abstractNumId w:val="14"/>
  </w:num>
  <w:num w:numId="3" w16cid:durableId="1800805110">
    <w:abstractNumId w:val="4"/>
  </w:num>
  <w:num w:numId="4" w16cid:durableId="613292740">
    <w:abstractNumId w:val="2"/>
  </w:num>
  <w:num w:numId="5" w16cid:durableId="736167023">
    <w:abstractNumId w:val="10"/>
  </w:num>
  <w:num w:numId="6" w16cid:durableId="154762711">
    <w:abstractNumId w:val="5"/>
  </w:num>
  <w:num w:numId="7" w16cid:durableId="1790926975">
    <w:abstractNumId w:val="3"/>
  </w:num>
  <w:num w:numId="8" w16cid:durableId="555702375">
    <w:abstractNumId w:val="15"/>
  </w:num>
  <w:num w:numId="9" w16cid:durableId="144513976">
    <w:abstractNumId w:val="6"/>
  </w:num>
  <w:num w:numId="10" w16cid:durableId="969170925">
    <w:abstractNumId w:val="9"/>
  </w:num>
  <w:num w:numId="11" w16cid:durableId="13898420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1335161">
    <w:abstractNumId w:val="11"/>
  </w:num>
  <w:num w:numId="13" w16cid:durableId="200749643">
    <w:abstractNumId w:val="0"/>
  </w:num>
  <w:num w:numId="14" w16cid:durableId="968168045">
    <w:abstractNumId w:val="1"/>
  </w:num>
  <w:num w:numId="15" w16cid:durableId="1395930204">
    <w:abstractNumId w:val="13"/>
  </w:num>
  <w:num w:numId="16" w16cid:durableId="1351105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60"/>
    <w:rsid w:val="0001765F"/>
    <w:rsid w:val="000179A0"/>
    <w:rsid w:val="000250B5"/>
    <w:rsid w:val="00042CD1"/>
    <w:rsid w:val="0004319D"/>
    <w:rsid w:val="0004505F"/>
    <w:rsid w:val="000662DE"/>
    <w:rsid w:val="00077A4D"/>
    <w:rsid w:val="00094D47"/>
    <w:rsid w:val="000A2C6B"/>
    <w:rsid w:val="000A5922"/>
    <w:rsid w:val="000D2094"/>
    <w:rsid w:val="000F66E8"/>
    <w:rsid w:val="000F72DF"/>
    <w:rsid w:val="001055C0"/>
    <w:rsid w:val="0014103A"/>
    <w:rsid w:val="00192B4D"/>
    <w:rsid w:val="002250FA"/>
    <w:rsid w:val="00254ACD"/>
    <w:rsid w:val="0026329D"/>
    <w:rsid w:val="0027578B"/>
    <w:rsid w:val="00285282"/>
    <w:rsid w:val="00291EB8"/>
    <w:rsid w:val="002B0630"/>
    <w:rsid w:val="002E0573"/>
    <w:rsid w:val="002F4ADF"/>
    <w:rsid w:val="003002E3"/>
    <w:rsid w:val="00312007"/>
    <w:rsid w:val="00325294"/>
    <w:rsid w:val="00345586"/>
    <w:rsid w:val="003511C2"/>
    <w:rsid w:val="0038788E"/>
    <w:rsid w:val="003C2C26"/>
    <w:rsid w:val="00410BFB"/>
    <w:rsid w:val="00434405"/>
    <w:rsid w:val="00485DAD"/>
    <w:rsid w:val="004870EC"/>
    <w:rsid w:val="0049157D"/>
    <w:rsid w:val="00492098"/>
    <w:rsid w:val="00495391"/>
    <w:rsid w:val="00511B70"/>
    <w:rsid w:val="00516B0B"/>
    <w:rsid w:val="00536CB3"/>
    <w:rsid w:val="00543C8E"/>
    <w:rsid w:val="00544424"/>
    <w:rsid w:val="00557255"/>
    <w:rsid w:val="00576584"/>
    <w:rsid w:val="00580B42"/>
    <w:rsid w:val="00587564"/>
    <w:rsid w:val="005A0905"/>
    <w:rsid w:val="005D7FE6"/>
    <w:rsid w:val="00622014"/>
    <w:rsid w:val="0068761F"/>
    <w:rsid w:val="00696C5B"/>
    <w:rsid w:val="006973DB"/>
    <w:rsid w:val="006C0F5B"/>
    <w:rsid w:val="006C3594"/>
    <w:rsid w:val="006C42BD"/>
    <w:rsid w:val="0071469E"/>
    <w:rsid w:val="00774C8C"/>
    <w:rsid w:val="00776542"/>
    <w:rsid w:val="007B234A"/>
    <w:rsid w:val="007B3C3C"/>
    <w:rsid w:val="007D5064"/>
    <w:rsid w:val="007D5159"/>
    <w:rsid w:val="007E3888"/>
    <w:rsid w:val="007E7FDD"/>
    <w:rsid w:val="00803D32"/>
    <w:rsid w:val="00811A5C"/>
    <w:rsid w:val="00814286"/>
    <w:rsid w:val="00825C93"/>
    <w:rsid w:val="00827FE6"/>
    <w:rsid w:val="0084698A"/>
    <w:rsid w:val="00856A59"/>
    <w:rsid w:val="00863656"/>
    <w:rsid w:val="0087600D"/>
    <w:rsid w:val="008A7B5D"/>
    <w:rsid w:val="00913204"/>
    <w:rsid w:val="009D0BD6"/>
    <w:rsid w:val="009E7648"/>
    <w:rsid w:val="00A138B2"/>
    <w:rsid w:val="00A20A60"/>
    <w:rsid w:val="00A76B9E"/>
    <w:rsid w:val="00AA3F9E"/>
    <w:rsid w:val="00AB0695"/>
    <w:rsid w:val="00AD45BB"/>
    <w:rsid w:val="00AE2BAA"/>
    <w:rsid w:val="00AF2D0E"/>
    <w:rsid w:val="00AF3174"/>
    <w:rsid w:val="00B11DFA"/>
    <w:rsid w:val="00B21159"/>
    <w:rsid w:val="00B36F89"/>
    <w:rsid w:val="00B62F53"/>
    <w:rsid w:val="00B90F51"/>
    <w:rsid w:val="00BC147A"/>
    <w:rsid w:val="00C5294C"/>
    <w:rsid w:val="00D01AC4"/>
    <w:rsid w:val="00D43A9B"/>
    <w:rsid w:val="00DA6F41"/>
    <w:rsid w:val="00DA7148"/>
    <w:rsid w:val="00DF2C6A"/>
    <w:rsid w:val="00E4418C"/>
    <w:rsid w:val="00E63E6D"/>
    <w:rsid w:val="00E74437"/>
    <w:rsid w:val="00F01197"/>
    <w:rsid w:val="00F01E11"/>
    <w:rsid w:val="00F07F3F"/>
    <w:rsid w:val="00F42758"/>
    <w:rsid w:val="00F9507C"/>
    <w:rsid w:val="00FC49C4"/>
    <w:rsid w:val="00FC4C1D"/>
    <w:rsid w:val="00FE1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15AA2"/>
  <w15:chartTrackingRefBased/>
  <w15:docId w15:val="{9A6A654B-89C6-470D-9787-1F475785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65F"/>
  </w:style>
  <w:style w:type="paragraph" w:styleId="Nagwek1">
    <w:name w:val="heading 1"/>
    <w:basedOn w:val="Normalny"/>
    <w:next w:val="Normalny"/>
    <w:link w:val="Nagwek1Znak"/>
    <w:uiPriority w:val="9"/>
    <w:qFormat/>
    <w:rsid w:val="00F01197"/>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1197"/>
    <w:rPr>
      <w:rFonts w:ascii="Arial" w:eastAsiaTheme="majorEastAsia" w:hAnsi="Arial" w:cstheme="majorBidi"/>
      <w:b/>
      <w:sz w:val="24"/>
      <w:szCs w:val="32"/>
    </w:rPr>
  </w:style>
  <w:style w:type="paragraph" w:styleId="Nagwek">
    <w:name w:val="header"/>
    <w:basedOn w:val="Normalny"/>
    <w:link w:val="NagwekZnak"/>
    <w:uiPriority w:val="99"/>
    <w:unhideWhenUsed/>
    <w:rsid w:val="00275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578B"/>
  </w:style>
  <w:style w:type="paragraph" w:styleId="Stopka">
    <w:name w:val="footer"/>
    <w:basedOn w:val="Normalny"/>
    <w:link w:val="StopkaZnak"/>
    <w:uiPriority w:val="99"/>
    <w:unhideWhenUsed/>
    <w:rsid w:val="00275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78B"/>
  </w:style>
  <w:style w:type="paragraph" w:styleId="Akapitzlist">
    <w:name w:val="List Paragraph"/>
    <w:aliases w:val="CW_Lista,List Paragraph"/>
    <w:basedOn w:val="Normalny"/>
    <w:link w:val="AkapitzlistZnak"/>
    <w:uiPriority w:val="34"/>
    <w:qFormat/>
    <w:rsid w:val="00AF2D0E"/>
    <w:pPr>
      <w:ind w:left="720"/>
      <w:contextualSpacing/>
    </w:pPr>
  </w:style>
  <w:style w:type="character" w:customStyle="1" w:styleId="AkapitzlistZnak">
    <w:name w:val="Akapit z listą Znak"/>
    <w:aliases w:val="CW_Lista Znak,List Paragraph Znak"/>
    <w:link w:val="Akapitzlist"/>
    <w:rsid w:val="0004319D"/>
  </w:style>
  <w:style w:type="character" w:styleId="Odwoaniedokomentarza">
    <w:name w:val="annotation reference"/>
    <w:basedOn w:val="Domylnaczcionkaakapitu"/>
    <w:uiPriority w:val="99"/>
    <w:semiHidden/>
    <w:unhideWhenUsed/>
    <w:rsid w:val="00803D32"/>
    <w:rPr>
      <w:sz w:val="16"/>
      <w:szCs w:val="16"/>
    </w:rPr>
  </w:style>
  <w:style w:type="paragraph" w:styleId="Tekstkomentarza">
    <w:name w:val="annotation text"/>
    <w:basedOn w:val="Normalny"/>
    <w:link w:val="TekstkomentarzaZnak"/>
    <w:uiPriority w:val="99"/>
    <w:unhideWhenUsed/>
    <w:rsid w:val="00803D32"/>
    <w:pPr>
      <w:spacing w:line="240" w:lineRule="auto"/>
    </w:pPr>
    <w:rPr>
      <w:sz w:val="20"/>
      <w:szCs w:val="20"/>
    </w:rPr>
  </w:style>
  <w:style w:type="character" w:customStyle="1" w:styleId="TekstkomentarzaZnak">
    <w:name w:val="Tekst komentarza Znak"/>
    <w:basedOn w:val="Domylnaczcionkaakapitu"/>
    <w:link w:val="Tekstkomentarza"/>
    <w:uiPriority w:val="99"/>
    <w:rsid w:val="00803D32"/>
    <w:rPr>
      <w:sz w:val="20"/>
      <w:szCs w:val="20"/>
    </w:rPr>
  </w:style>
  <w:style w:type="paragraph" w:styleId="Tematkomentarza">
    <w:name w:val="annotation subject"/>
    <w:basedOn w:val="Tekstkomentarza"/>
    <w:next w:val="Tekstkomentarza"/>
    <w:link w:val="TematkomentarzaZnak"/>
    <w:uiPriority w:val="99"/>
    <w:semiHidden/>
    <w:unhideWhenUsed/>
    <w:rsid w:val="00803D32"/>
    <w:rPr>
      <w:b/>
      <w:bCs/>
    </w:rPr>
  </w:style>
  <w:style w:type="character" w:customStyle="1" w:styleId="TematkomentarzaZnak">
    <w:name w:val="Temat komentarza Znak"/>
    <w:basedOn w:val="TekstkomentarzaZnak"/>
    <w:link w:val="Tematkomentarza"/>
    <w:uiPriority w:val="99"/>
    <w:semiHidden/>
    <w:rsid w:val="00803D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1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2515</Words>
  <Characters>15096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informacja z otwarcia ofert</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z otwarcia ofert</dc:title>
  <dc:subject/>
  <dc:creator>RCPS Łódź</dc:creator>
  <cp:keywords/>
  <dc:description/>
  <cp:lastModifiedBy>RCPS Łódź</cp:lastModifiedBy>
  <cp:revision>7</cp:revision>
  <cp:lastPrinted>2024-04-26T07:17:00Z</cp:lastPrinted>
  <dcterms:created xsi:type="dcterms:W3CDTF">2024-04-26T09:43:00Z</dcterms:created>
  <dcterms:modified xsi:type="dcterms:W3CDTF">2024-04-30T06:59:00Z</dcterms:modified>
</cp:coreProperties>
</file>