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D0B88" w14:textId="77777777" w:rsidR="003447AB" w:rsidRDefault="003447AB" w:rsidP="003447AB">
      <w:pPr>
        <w:ind w:left="0" w:firstLine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26477">
        <w:rPr>
          <w:rFonts w:ascii="Arial" w:hAnsi="Arial" w:cs="Arial"/>
          <w:b/>
          <w:bCs/>
          <w:sz w:val="22"/>
          <w:szCs w:val="22"/>
          <w:u w:val="single"/>
        </w:rPr>
        <w:t>Projektowane postanowienia umowy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w sprawie zamówienia publicznego</w:t>
      </w:r>
      <w:r w:rsidRPr="00D26477">
        <w:rPr>
          <w:rFonts w:ascii="Arial" w:hAnsi="Arial" w:cs="Arial"/>
          <w:b/>
          <w:bCs/>
          <w:sz w:val="22"/>
          <w:szCs w:val="22"/>
          <w:u w:val="single"/>
        </w:rPr>
        <w:t>/</w:t>
      </w:r>
    </w:p>
    <w:p w14:paraId="2F704556" w14:textId="77777777" w:rsidR="003447AB" w:rsidRPr="00D26477" w:rsidRDefault="003447AB" w:rsidP="003447AB">
      <w:pPr>
        <w:ind w:left="0" w:firstLine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26477">
        <w:rPr>
          <w:rFonts w:ascii="Arial" w:hAnsi="Arial" w:cs="Arial"/>
          <w:b/>
          <w:bCs/>
          <w:sz w:val="22"/>
          <w:szCs w:val="22"/>
          <w:u w:val="single"/>
        </w:rPr>
        <w:t>wytyczne do umowy</w:t>
      </w:r>
    </w:p>
    <w:p w14:paraId="0120C16C" w14:textId="77777777" w:rsidR="003447AB" w:rsidRDefault="003447AB" w:rsidP="003447AB">
      <w:pPr>
        <w:ind w:left="0" w:firstLine="0"/>
        <w:rPr>
          <w:rFonts w:ascii="Arial" w:hAnsi="Arial" w:cs="Arial"/>
          <w:b/>
          <w:bCs/>
          <w:szCs w:val="24"/>
          <w:u w:val="single"/>
        </w:rPr>
      </w:pPr>
    </w:p>
    <w:p w14:paraId="60A90328" w14:textId="77777777" w:rsidR="003447AB" w:rsidRPr="007E13B5" w:rsidRDefault="003447AB" w:rsidP="003447A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E13B5">
        <w:rPr>
          <w:rFonts w:ascii="Arial" w:hAnsi="Arial" w:cs="Arial"/>
          <w:sz w:val="22"/>
          <w:szCs w:val="22"/>
        </w:rPr>
        <w:t xml:space="preserve">Przesyłki będą odbierane przez Wykonawcę od Zamawiającego przez pięć dni </w:t>
      </w:r>
      <w:r w:rsidRPr="007E13B5">
        <w:rPr>
          <w:rFonts w:ascii="Arial" w:hAnsi="Arial" w:cs="Arial"/>
          <w:sz w:val="22"/>
          <w:szCs w:val="22"/>
        </w:rPr>
        <w:br/>
        <w:t xml:space="preserve">w tygodniu – od poniedziałku do piątku </w:t>
      </w:r>
      <w:r>
        <w:rPr>
          <w:rFonts w:ascii="Arial" w:hAnsi="Arial" w:cs="Arial"/>
          <w:sz w:val="22"/>
          <w:szCs w:val="22"/>
        </w:rPr>
        <w:t xml:space="preserve">w dni robocze </w:t>
      </w:r>
      <w:r w:rsidRPr="007E13B5">
        <w:rPr>
          <w:rFonts w:ascii="Arial" w:hAnsi="Arial" w:cs="Arial"/>
          <w:sz w:val="22"/>
          <w:szCs w:val="22"/>
        </w:rPr>
        <w:t xml:space="preserve">w godzinach od godz. </w:t>
      </w:r>
      <w:r w:rsidR="003C3ABB">
        <w:rPr>
          <w:rFonts w:ascii="Arial" w:hAnsi="Arial" w:cs="Arial"/>
          <w:sz w:val="22"/>
          <w:szCs w:val="22"/>
        </w:rPr>
        <w:t>09:00</w:t>
      </w:r>
      <w:r>
        <w:rPr>
          <w:rFonts w:ascii="Arial" w:hAnsi="Arial" w:cs="Arial"/>
          <w:sz w:val="22"/>
          <w:szCs w:val="22"/>
        </w:rPr>
        <w:br/>
      </w:r>
      <w:r w:rsidRPr="007E13B5">
        <w:rPr>
          <w:rFonts w:ascii="Arial" w:hAnsi="Arial" w:cs="Arial"/>
          <w:sz w:val="22"/>
          <w:szCs w:val="22"/>
        </w:rPr>
        <w:t xml:space="preserve">do godz. </w:t>
      </w:r>
      <w:r w:rsidR="003C3ABB">
        <w:rPr>
          <w:rFonts w:ascii="Arial" w:hAnsi="Arial" w:cs="Arial"/>
          <w:sz w:val="22"/>
          <w:szCs w:val="22"/>
        </w:rPr>
        <w:t>12:00</w:t>
      </w:r>
      <w:r w:rsidRPr="007E13B5">
        <w:rPr>
          <w:rFonts w:ascii="Arial" w:hAnsi="Arial" w:cs="Arial"/>
          <w:sz w:val="22"/>
          <w:szCs w:val="22"/>
        </w:rPr>
        <w:t xml:space="preserve"> </w:t>
      </w:r>
    </w:p>
    <w:p w14:paraId="4EEAF4D7" w14:textId="77777777" w:rsidR="003447AB" w:rsidRPr="0089259B" w:rsidRDefault="003447AB" w:rsidP="003447A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9259B">
        <w:rPr>
          <w:rFonts w:ascii="Arial" w:hAnsi="Arial" w:cs="Arial"/>
          <w:sz w:val="22"/>
          <w:szCs w:val="22"/>
        </w:rPr>
        <w:t xml:space="preserve">Miejscem odbioru przesyłek będzie siedziba Zamawiającego znajdująca się w Santoku przy ul. Gorzowskiej 59; 66-431 Santok – dziennik podawczy – Sekretariat. </w:t>
      </w:r>
    </w:p>
    <w:p w14:paraId="26BFC335" w14:textId="77777777" w:rsidR="003447AB" w:rsidRDefault="003447AB" w:rsidP="003447A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Nadanie przesyłek następować będzie w dniu ich odbioru przez Wykonawcę </w:t>
      </w:r>
      <w:r>
        <w:rPr>
          <w:rFonts w:ascii="Arial" w:hAnsi="Arial" w:cs="Arial"/>
          <w:sz w:val="22"/>
          <w:szCs w:val="22"/>
        </w:rPr>
        <w:br/>
        <w:t xml:space="preserve">od Zamawiającego. </w:t>
      </w:r>
    </w:p>
    <w:p w14:paraId="25B09FB2" w14:textId="77777777" w:rsidR="003447AB" w:rsidRDefault="003447AB" w:rsidP="003447A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Określone w formularzu cenowym rodzaje i ilości przesyłek w ramach świadczonych usług są szacunkowe i mogą ulec zmianie w zależności od potrzeb Zamawiającego. Wykonawcy nie przysługuje roszczenie o wykonanie przedmiotu zamówienia w ilościach określonych w przedmiocie zamówienia. </w:t>
      </w:r>
    </w:p>
    <w:p w14:paraId="03EB4888" w14:textId="77777777" w:rsidR="003447AB" w:rsidRDefault="003447AB" w:rsidP="003447A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Usługi pocztowe objęte przedmiotem zamówienia realizowane będą z uwzględnieniem:</w:t>
      </w:r>
    </w:p>
    <w:p w14:paraId="744A4D37" w14:textId="77777777" w:rsidR="003447AB" w:rsidRDefault="003447AB" w:rsidP="003447AB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aktualnie obowiązujących przepisów prawa regulujących wykonanie usług pocztowych;</w:t>
      </w:r>
    </w:p>
    <w:p w14:paraId="61811F94" w14:textId="77777777" w:rsidR="003447AB" w:rsidRDefault="003447AB" w:rsidP="003447AB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regulaminu świadczenia usług Wykonawcy z tym, że postanowienia tego regulaminu sprzeczne lub nie dające się pogodzić z postanowieniami zawartymi w niniejszej umowie, nie będą miały zastosowania;</w:t>
      </w:r>
    </w:p>
    <w:p w14:paraId="31A5607C" w14:textId="77777777" w:rsidR="003447AB" w:rsidRDefault="003447AB" w:rsidP="003447AB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wymagań wynikających z S</w:t>
      </w:r>
      <w:r w:rsidRPr="005A31D5">
        <w:rPr>
          <w:rFonts w:ascii="Arial" w:hAnsi="Arial" w:cs="Arial"/>
          <w:sz w:val="22"/>
          <w:szCs w:val="22"/>
        </w:rPr>
        <w:t>WZ.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0734838" w14:textId="77777777" w:rsidR="003447AB" w:rsidRDefault="003447AB" w:rsidP="003447A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Dla przesyłek ze zwrotnym potwierdzeniem odbioru, Wykonawca będzie doręczał </w:t>
      </w:r>
      <w:r>
        <w:rPr>
          <w:rFonts w:ascii="Arial" w:hAnsi="Arial" w:cs="Arial"/>
          <w:sz w:val="22"/>
          <w:szCs w:val="22"/>
        </w:rPr>
        <w:br/>
        <w:t>do siedziby Zamawiającego przez placówkę nadawczą, przez którą przesyłka została nadana, pokwitowane przez adresata potwierdzenie odbioru, niezwłocznie po dokonaniu doręczenia przesyłki, w terminach określonych przez Rozporządzenie Ministra Administracji i Cyfryzacji z dnia 29 kwietnia 2013 roku w sprawie warunków wykonywania usług powszechnych przez operatora wyznaczonego 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Dz.U.z</w:t>
      </w:r>
      <w:proofErr w:type="spellEnd"/>
      <w:r>
        <w:rPr>
          <w:rFonts w:ascii="Arial" w:hAnsi="Arial" w:cs="Arial"/>
          <w:sz w:val="22"/>
          <w:szCs w:val="22"/>
        </w:rPr>
        <w:t xml:space="preserve"> 2019 r.poz.650 ze zm.).</w:t>
      </w:r>
    </w:p>
    <w:p w14:paraId="51A657A5" w14:textId="77777777" w:rsidR="003447AB" w:rsidRDefault="003447AB" w:rsidP="003447A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nieobecności adresata, przedstawiciel Wykonawcy pozostawia zawiadomienie (pierwsze awizo) o próbie dostarczenia przesyłki ze wskazaniem gdzie </w:t>
      </w:r>
      <w:r>
        <w:rPr>
          <w:rFonts w:ascii="Arial" w:hAnsi="Arial" w:cs="Arial"/>
          <w:sz w:val="22"/>
          <w:szCs w:val="22"/>
        </w:rPr>
        <w:br/>
        <w:t xml:space="preserve">i kiedy adresat może odebrać przesyłkę. Termin do odbioru przesyłki przez adresata wynosi 14 dni liczonych od następnego dnia po dniu pozostawienia pierwszego awizo, </w:t>
      </w:r>
      <w:r>
        <w:rPr>
          <w:rFonts w:ascii="Arial" w:hAnsi="Arial" w:cs="Arial"/>
          <w:sz w:val="22"/>
          <w:szCs w:val="22"/>
        </w:rPr>
        <w:br/>
        <w:t xml:space="preserve">w tym terminie przesyłka jest awizowana powtórnie. Po upływie terminu odbioru, przesyłka zwracana jest Zamawiającemu wraz z podaniem przyczyny nie odebrania przez adresata (zgodnie z art. 150 Ordynacji podatkowej bądź art. 44 Kodeksu postępowania administracyjnego). </w:t>
      </w:r>
    </w:p>
    <w:p w14:paraId="757D43D5" w14:textId="77777777" w:rsidR="003447AB" w:rsidRDefault="003447AB" w:rsidP="003447A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A31D5">
        <w:rPr>
          <w:rFonts w:ascii="Arial" w:eastAsia="Calibri" w:hAnsi="Arial" w:cs="Arial"/>
          <w:sz w:val="22"/>
          <w:szCs w:val="22"/>
          <w:lang w:eastAsia="en-US"/>
        </w:rPr>
        <w:lastRenderedPageBreak/>
        <w:t>Zamawiający wymaga, aby punkty odbioru niedoręczonych pod adres przesyłek (awizowanych), znajdowały się na terenie każdej gminy lub gminy sąsiedniej. Zamawiający wymaga, aby w celu zabezpieczenia tajemnicy korespondencji w/w punkty odbioru posiadały odpowiednie oznakowanie, były fizycznie wyodrębnione i służące wyłącznie do obsługi usług pocztowych – punkty te nie mogą służyć prowadzeniu równolegle innej działalności gospodarczej.</w:t>
      </w:r>
    </w:p>
    <w:p w14:paraId="61A03BFC" w14:textId="77777777" w:rsidR="003447AB" w:rsidRPr="009765B0" w:rsidRDefault="003447AB" w:rsidP="003447A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A31D5">
        <w:rPr>
          <w:rFonts w:ascii="Arial" w:eastAsia="Calibri" w:hAnsi="Arial" w:cs="Arial"/>
          <w:sz w:val="22"/>
          <w:szCs w:val="22"/>
          <w:lang w:eastAsia="en-US"/>
        </w:rPr>
        <w:t>Zamawiający za okres rozliczeniowy do fakturowania uznaje miesiąc kalendarzowy. Uiszczanie opłat od przesyłek listowych będzie z dołu w formie bezgotówkowej.</w:t>
      </w:r>
    </w:p>
    <w:p w14:paraId="5B2A2B41" w14:textId="77777777" w:rsidR="003447AB" w:rsidRPr="009765B0" w:rsidRDefault="003447AB" w:rsidP="003447A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765B0">
        <w:rPr>
          <w:rFonts w:ascii="Arial" w:hAnsi="Arial" w:cs="Arial"/>
          <w:sz w:val="22"/>
          <w:szCs w:val="22"/>
        </w:rPr>
        <w:t xml:space="preserve">Nie dopuszcza się wystawienia faktur – prognoz. </w:t>
      </w:r>
    </w:p>
    <w:p w14:paraId="7BCA4E5A" w14:textId="77777777" w:rsidR="003447AB" w:rsidRPr="00414763" w:rsidRDefault="003447AB" w:rsidP="003447AB">
      <w:pPr>
        <w:numPr>
          <w:ilvl w:val="0"/>
          <w:numId w:val="1"/>
        </w:numPr>
        <w:ind w:left="357" w:hanging="357"/>
        <w:rPr>
          <w:rFonts w:ascii="Arial" w:hAnsi="Arial" w:cs="Arial"/>
          <w:sz w:val="22"/>
          <w:szCs w:val="22"/>
        </w:rPr>
      </w:pPr>
      <w:r w:rsidRPr="005A31D5">
        <w:rPr>
          <w:rFonts w:ascii="Arial" w:eastAsia="Calibri" w:hAnsi="Arial" w:cs="Arial"/>
          <w:sz w:val="22"/>
          <w:szCs w:val="22"/>
          <w:lang w:eastAsia="en-US"/>
        </w:rPr>
        <w:t xml:space="preserve">Wynagrodzenie Wykonawcy w okresie rozliczeniowym stanowić będzie suma opłat </w:t>
      </w:r>
      <w:r w:rsidRPr="005A31D5">
        <w:rPr>
          <w:rFonts w:ascii="Arial" w:eastAsia="Calibri" w:hAnsi="Arial" w:cs="Arial"/>
          <w:sz w:val="22"/>
          <w:szCs w:val="22"/>
          <w:lang w:eastAsia="en-US"/>
        </w:rPr>
        <w:br/>
        <w:t xml:space="preserve">za faktyczną ilość przesyłek nadanych oraz zwróconych,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w oparciu o dokumenty nadawcze </w:t>
      </w:r>
      <w:r w:rsidRPr="005A31D5">
        <w:rPr>
          <w:rFonts w:ascii="Arial" w:eastAsia="Calibri" w:hAnsi="Arial" w:cs="Arial"/>
          <w:sz w:val="22"/>
          <w:szCs w:val="22"/>
          <w:lang w:eastAsia="en-US"/>
        </w:rPr>
        <w:t>i oddawcze. Wynagrodzenie z tytułu wykonywania przedmiot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u zamówienia będzie rozliczane </w:t>
      </w:r>
      <w:r w:rsidRPr="005A31D5">
        <w:rPr>
          <w:rFonts w:ascii="Arial" w:eastAsia="Calibri" w:hAnsi="Arial" w:cs="Arial"/>
          <w:sz w:val="22"/>
          <w:szCs w:val="22"/>
          <w:lang w:eastAsia="en-US"/>
        </w:rPr>
        <w:t>w okresach rozliczeniowych odpowiadających miesiącom kalendarzowym. Wynagrodzenie będzie płatne na podstawie faktury VAT wystawi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onej przez Wykonawcę w oparciu </w:t>
      </w:r>
      <w:r w:rsidRPr="005A31D5">
        <w:rPr>
          <w:rFonts w:ascii="Arial" w:eastAsia="Calibri" w:hAnsi="Arial" w:cs="Arial"/>
          <w:sz w:val="22"/>
          <w:szCs w:val="22"/>
          <w:lang w:eastAsia="en-US"/>
        </w:rPr>
        <w:t xml:space="preserve">o zestawienie usług zrealizowanych w zakończonym okresie rozliczeniowym. Wynagrodzenie będzie płatne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przelewem </w:t>
      </w:r>
      <w:r w:rsidRPr="005A31D5">
        <w:rPr>
          <w:rFonts w:ascii="Arial" w:eastAsia="Calibri" w:hAnsi="Arial" w:cs="Arial"/>
          <w:sz w:val="22"/>
          <w:szCs w:val="22"/>
          <w:lang w:eastAsia="en-US"/>
        </w:rPr>
        <w:t xml:space="preserve">w terminie 14 dni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Pr="005A31D5">
        <w:rPr>
          <w:rFonts w:ascii="Arial" w:eastAsia="Calibri" w:hAnsi="Arial" w:cs="Arial"/>
          <w:sz w:val="22"/>
          <w:szCs w:val="22"/>
          <w:lang w:eastAsia="en-US"/>
        </w:rPr>
        <w:t>od dnia dostarczenia Zamawiającemu faktury VAT.</w:t>
      </w:r>
    </w:p>
    <w:p w14:paraId="1B2CC88F" w14:textId="77777777" w:rsidR="003447AB" w:rsidRDefault="003447AB" w:rsidP="003447AB">
      <w:pPr>
        <w:numPr>
          <w:ilvl w:val="0"/>
          <w:numId w:val="1"/>
        </w:numPr>
        <w:suppressAutoHyphens w:val="0"/>
        <w:spacing w:after="200"/>
        <w:ind w:left="357" w:hanging="357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Faktury VAT będą wystawiane na:</w:t>
      </w:r>
    </w:p>
    <w:p w14:paraId="2016E527" w14:textId="77777777" w:rsidR="003447AB" w:rsidRPr="009765B0" w:rsidRDefault="003447AB" w:rsidP="003447AB">
      <w:pPr>
        <w:suppressAutoHyphens w:val="0"/>
        <w:spacing w:after="200"/>
        <w:ind w:left="357" w:firstLine="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NABYWCA: Gmina Santok </w:t>
      </w:r>
    </w:p>
    <w:p w14:paraId="2961BC6C" w14:textId="77777777" w:rsidR="003447AB" w:rsidRPr="009765B0" w:rsidRDefault="003447AB" w:rsidP="003447AB">
      <w:pPr>
        <w:suppressAutoHyphens w:val="0"/>
        <w:spacing w:after="200"/>
        <w:ind w:left="357" w:firstLine="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9765B0">
        <w:rPr>
          <w:rFonts w:ascii="Arial" w:eastAsia="Calibri" w:hAnsi="Arial" w:cs="Arial"/>
          <w:sz w:val="22"/>
          <w:szCs w:val="22"/>
          <w:lang w:eastAsia="en-US"/>
        </w:rPr>
        <w:t xml:space="preserve">ul.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Gorzowska 59 </w:t>
      </w:r>
    </w:p>
    <w:p w14:paraId="25863801" w14:textId="77777777" w:rsidR="003447AB" w:rsidRPr="009765B0" w:rsidRDefault="003447AB" w:rsidP="003447AB">
      <w:pPr>
        <w:suppressAutoHyphens w:val="0"/>
        <w:spacing w:after="200"/>
        <w:ind w:left="357" w:firstLine="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66-431 Santok </w:t>
      </w:r>
    </w:p>
    <w:p w14:paraId="291F3DC1" w14:textId="77777777" w:rsidR="003447AB" w:rsidRPr="009765B0" w:rsidRDefault="003447AB" w:rsidP="003447AB">
      <w:pPr>
        <w:suppressAutoHyphens w:val="0"/>
        <w:spacing w:after="200"/>
        <w:ind w:left="357" w:firstLine="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NIP: 599-10-12-158 </w:t>
      </w:r>
    </w:p>
    <w:p w14:paraId="2E90E237" w14:textId="77777777" w:rsidR="003447AB" w:rsidRPr="00444FDE" w:rsidRDefault="003447AB" w:rsidP="003447AB">
      <w:pPr>
        <w:suppressAutoHyphens w:val="0"/>
        <w:spacing w:after="200"/>
        <w:ind w:left="357" w:firstLine="0"/>
        <w:contextualSpacing/>
        <w:rPr>
          <w:rFonts w:ascii="Arial" w:eastAsia="Calibri" w:hAnsi="Arial" w:cs="Arial"/>
          <w:sz w:val="10"/>
          <w:szCs w:val="10"/>
          <w:lang w:eastAsia="en-US"/>
        </w:rPr>
      </w:pPr>
    </w:p>
    <w:p w14:paraId="07432E4D" w14:textId="77777777" w:rsidR="003447AB" w:rsidRPr="009765B0" w:rsidRDefault="003447AB" w:rsidP="003447AB">
      <w:pPr>
        <w:suppressAutoHyphens w:val="0"/>
        <w:spacing w:after="200"/>
        <w:ind w:left="357" w:firstLine="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ODBIORCA: Urząd Gminy w Santoku </w:t>
      </w:r>
    </w:p>
    <w:p w14:paraId="3753FD0A" w14:textId="77777777" w:rsidR="003447AB" w:rsidRDefault="003447AB" w:rsidP="003447AB">
      <w:pPr>
        <w:suppressAutoHyphens w:val="0"/>
        <w:spacing w:after="200"/>
        <w:ind w:left="357" w:firstLine="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9765B0">
        <w:rPr>
          <w:rFonts w:ascii="Arial" w:eastAsia="Calibri" w:hAnsi="Arial" w:cs="Arial"/>
          <w:sz w:val="22"/>
          <w:szCs w:val="22"/>
          <w:lang w:eastAsia="en-US"/>
        </w:rPr>
        <w:t xml:space="preserve">ul. </w:t>
      </w:r>
      <w:r>
        <w:rPr>
          <w:rFonts w:ascii="Arial" w:eastAsia="Calibri" w:hAnsi="Arial" w:cs="Arial"/>
          <w:sz w:val="22"/>
          <w:szCs w:val="22"/>
          <w:lang w:eastAsia="en-US"/>
        </w:rPr>
        <w:t>Gorzowska 59</w:t>
      </w:r>
    </w:p>
    <w:p w14:paraId="2C1F43E6" w14:textId="77777777" w:rsidR="003447AB" w:rsidRDefault="003447AB" w:rsidP="003447AB">
      <w:pPr>
        <w:suppressAutoHyphens w:val="0"/>
        <w:spacing w:after="200"/>
        <w:ind w:left="357" w:firstLine="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66-431 Santok </w:t>
      </w:r>
    </w:p>
    <w:p w14:paraId="467C8B2C" w14:textId="77777777" w:rsidR="003447AB" w:rsidRDefault="003447AB" w:rsidP="003447AB">
      <w:pPr>
        <w:suppressAutoHyphens w:val="0"/>
        <w:spacing w:after="200"/>
        <w:ind w:left="357" w:firstLine="0"/>
        <w:contextualSpacing/>
        <w:rPr>
          <w:rFonts w:ascii="Arial" w:hAnsi="Arial" w:cs="Arial"/>
          <w:sz w:val="22"/>
          <w:szCs w:val="22"/>
        </w:rPr>
      </w:pPr>
      <w:r w:rsidRPr="005A31D5">
        <w:rPr>
          <w:rFonts w:ascii="Arial" w:eastAsia="Calibri" w:hAnsi="Arial" w:cs="Arial"/>
          <w:sz w:val="22"/>
          <w:szCs w:val="22"/>
          <w:lang w:eastAsia="en-US"/>
        </w:rPr>
        <w:t>W postępowaniu nie dopuszcza się składania ofert częściowych ani wariantowych.</w:t>
      </w:r>
    </w:p>
    <w:p w14:paraId="32F3EECD" w14:textId="77777777" w:rsidR="003447AB" w:rsidRPr="005A31D5" w:rsidRDefault="003447AB" w:rsidP="003447A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A31D5">
        <w:rPr>
          <w:rFonts w:ascii="Arial" w:eastAsia="Calibri" w:hAnsi="Arial" w:cs="Arial"/>
          <w:sz w:val="22"/>
          <w:szCs w:val="22"/>
          <w:lang w:eastAsia="en-US"/>
        </w:rPr>
        <w:t xml:space="preserve">Zamawiający przewiduje możliwość zmian postanowień zawartej umowy w stosunku </w:t>
      </w:r>
      <w:r w:rsidRPr="005A31D5">
        <w:rPr>
          <w:rFonts w:ascii="Arial" w:eastAsia="Calibri" w:hAnsi="Arial" w:cs="Arial"/>
          <w:sz w:val="22"/>
          <w:szCs w:val="22"/>
          <w:lang w:eastAsia="en-US"/>
        </w:rPr>
        <w:br/>
        <w:t>do treści oferty, na podstawie której dokonano wyboru Wyko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nawcy, w przypadku wystąpienia </w:t>
      </w:r>
      <w:r w:rsidRPr="005A31D5">
        <w:rPr>
          <w:rFonts w:ascii="Arial" w:eastAsia="Calibri" w:hAnsi="Arial" w:cs="Arial"/>
          <w:sz w:val="22"/>
          <w:szCs w:val="22"/>
          <w:lang w:eastAsia="en-US"/>
        </w:rPr>
        <w:t xml:space="preserve">co najmniej jednej z okoliczności wymienionych poniżej z uwzględnieniem podawanych warunków ich wprowadzenia: </w:t>
      </w:r>
    </w:p>
    <w:p w14:paraId="531D03D1" w14:textId="77777777" w:rsidR="003447AB" w:rsidRPr="002A25F0" w:rsidRDefault="003447AB" w:rsidP="003447AB">
      <w:pPr>
        <w:numPr>
          <w:ilvl w:val="0"/>
          <w:numId w:val="3"/>
        </w:numPr>
        <w:suppressAutoHyphens w:val="0"/>
        <w:ind w:left="426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2A25F0">
        <w:rPr>
          <w:rFonts w:ascii="Arial" w:eastAsia="Calibri" w:hAnsi="Arial" w:cs="Arial"/>
          <w:sz w:val="22"/>
          <w:szCs w:val="22"/>
          <w:lang w:eastAsia="en-US"/>
        </w:rPr>
        <w:t>zmiana obowiązującej stawki VAT lub wprowadzenie stawki VAT – jeśl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i zmiana stawki VAT </w:t>
      </w:r>
      <w:r w:rsidRPr="002A25F0">
        <w:rPr>
          <w:rFonts w:ascii="Arial" w:eastAsia="Calibri" w:hAnsi="Arial" w:cs="Arial"/>
          <w:sz w:val="22"/>
          <w:szCs w:val="22"/>
          <w:lang w:eastAsia="en-US"/>
        </w:rPr>
        <w:t>lub jej wprowadzenie będzie powodować zwiększenie kosztów wykonania umowy po stronie Wykonawcy, Zamawiający dopuszcza możliwość zwiększenia wynagrodzenia o kwotę równą różnicy w kwocie podatku zapłaconego przez Wykonawcę,</w:t>
      </w:r>
    </w:p>
    <w:p w14:paraId="1B283E7F" w14:textId="77777777" w:rsidR="003447AB" w:rsidRPr="002A25F0" w:rsidRDefault="003447AB" w:rsidP="003447AB">
      <w:pPr>
        <w:numPr>
          <w:ilvl w:val="0"/>
          <w:numId w:val="3"/>
        </w:numPr>
        <w:suppressAutoHyphens w:val="0"/>
        <w:ind w:left="426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2A25F0">
        <w:rPr>
          <w:rFonts w:ascii="Arial" w:eastAsia="Calibri" w:hAnsi="Arial" w:cs="Arial"/>
          <w:sz w:val="22"/>
          <w:szCs w:val="22"/>
          <w:lang w:eastAsia="en-US"/>
        </w:rPr>
        <w:t xml:space="preserve">wystąpienie konieczności wprowadzenia zmian spowodowanych następującymi okolicznościami: siła wyższa uniemożliwiająca wykonanie przedmiotu umowy, zmiana </w:t>
      </w:r>
      <w:r w:rsidRPr="002A25F0">
        <w:rPr>
          <w:rFonts w:ascii="Arial" w:eastAsia="Calibri" w:hAnsi="Arial" w:cs="Arial"/>
          <w:sz w:val="22"/>
          <w:szCs w:val="22"/>
          <w:lang w:eastAsia="en-US"/>
        </w:rPr>
        <w:lastRenderedPageBreak/>
        <w:t>danych związanych z obsługą administracyjno-organizacyjną umowy, zmiany danych teleadresowych, zmiana osób uprawnionych do reprezentowania Zamawiającego,</w:t>
      </w:r>
    </w:p>
    <w:p w14:paraId="71F2523E" w14:textId="77777777" w:rsidR="003447AB" w:rsidRDefault="003447AB" w:rsidP="003447AB">
      <w:pPr>
        <w:numPr>
          <w:ilvl w:val="0"/>
          <w:numId w:val="3"/>
        </w:numPr>
        <w:suppressAutoHyphens w:val="0"/>
        <w:ind w:left="426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2A25F0">
        <w:rPr>
          <w:rFonts w:ascii="Arial" w:eastAsia="Calibri" w:hAnsi="Arial" w:cs="Arial"/>
          <w:sz w:val="22"/>
          <w:szCs w:val="22"/>
          <w:lang w:eastAsia="en-US"/>
        </w:rPr>
        <w:t xml:space="preserve">zmiana terminu realizacji umowy z uwagi na przekroczenie kwoty przeznaczonej </w:t>
      </w:r>
      <w:r w:rsidRPr="002A25F0">
        <w:rPr>
          <w:rFonts w:ascii="Arial" w:eastAsia="Calibri" w:hAnsi="Arial" w:cs="Arial"/>
          <w:sz w:val="22"/>
          <w:szCs w:val="22"/>
          <w:lang w:eastAsia="en-US"/>
        </w:rPr>
        <w:br/>
        <w:t>na jej finansowanie.</w:t>
      </w:r>
    </w:p>
    <w:p w14:paraId="784A18FE" w14:textId="77777777" w:rsidR="003447AB" w:rsidRDefault="003447AB" w:rsidP="003447AB">
      <w:pPr>
        <w:numPr>
          <w:ilvl w:val="0"/>
          <w:numId w:val="1"/>
        </w:numPr>
        <w:suppressAutoHyphens w:val="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A31D5">
        <w:rPr>
          <w:rFonts w:ascii="Arial" w:eastAsia="Calibri" w:hAnsi="Arial" w:cs="Arial"/>
          <w:sz w:val="22"/>
          <w:szCs w:val="22"/>
          <w:lang w:eastAsia="en-US"/>
        </w:rPr>
        <w:t>Zamawiający nie dopuszcza sytuacji, w której część przesyłek zostanie nadana przez inny podmiot na rzecz i w imieniu Zamawiającego, w wyniku czego na dowodzie nadania przesyłki będzie figurować inny podmiot niż Zamawiający.</w:t>
      </w:r>
    </w:p>
    <w:p w14:paraId="4DADCDDF" w14:textId="77777777" w:rsidR="003447AB" w:rsidRDefault="003447AB" w:rsidP="003447AB">
      <w:pPr>
        <w:numPr>
          <w:ilvl w:val="0"/>
          <w:numId w:val="1"/>
        </w:numPr>
        <w:suppressAutoHyphens w:val="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A31D5">
        <w:rPr>
          <w:rFonts w:ascii="Arial" w:eastAsia="Calibri" w:hAnsi="Arial" w:cs="Arial"/>
          <w:sz w:val="22"/>
          <w:szCs w:val="22"/>
          <w:lang w:eastAsia="en-US"/>
        </w:rPr>
        <w:t xml:space="preserve">Zamawiający nie przewiduje możliwości, by na kopercie oprócz danych wskazanych </w:t>
      </w:r>
      <w:r w:rsidRPr="005A31D5">
        <w:rPr>
          <w:rFonts w:ascii="Arial" w:eastAsia="Calibri" w:hAnsi="Arial" w:cs="Arial"/>
          <w:sz w:val="22"/>
          <w:szCs w:val="22"/>
          <w:lang w:eastAsia="en-US"/>
        </w:rPr>
        <w:br/>
        <w:t xml:space="preserve">przez Zamawiającego znajdowały się informacje o opłacie za usługę pocztową związane </w:t>
      </w:r>
      <w:r w:rsidRPr="005A31D5">
        <w:rPr>
          <w:rFonts w:ascii="Arial" w:eastAsia="Calibri" w:hAnsi="Arial" w:cs="Arial"/>
          <w:sz w:val="22"/>
          <w:szCs w:val="22"/>
          <w:lang w:eastAsia="en-US"/>
        </w:rPr>
        <w:br/>
        <w:t>ze świadczeniem części zamówienia przez podwykonawców oraz inne ewentualne uwagi dotyczące obiegu przesyłki pocztowej.</w:t>
      </w:r>
    </w:p>
    <w:p w14:paraId="1FBFB8C2" w14:textId="77777777" w:rsidR="003447AB" w:rsidRDefault="003447AB" w:rsidP="003447AB">
      <w:pPr>
        <w:numPr>
          <w:ilvl w:val="0"/>
          <w:numId w:val="1"/>
        </w:numPr>
        <w:suppressAutoHyphens w:val="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A31D5">
        <w:rPr>
          <w:rFonts w:ascii="Arial" w:eastAsia="Calibri" w:hAnsi="Arial" w:cs="Arial"/>
          <w:sz w:val="22"/>
          <w:szCs w:val="22"/>
          <w:lang w:eastAsia="en-US"/>
        </w:rPr>
        <w:t xml:space="preserve">Wykonawca jest zobowiązany do dostarczania przesyłek zgodnie z przepisami ustawy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Pr="005A31D5">
        <w:rPr>
          <w:rFonts w:ascii="Arial" w:eastAsia="Calibri" w:hAnsi="Arial" w:cs="Arial"/>
          <w:sz w:val="22"/>
          <w:szCs w:val="22"/>
          <w:lang w:eastAsia="en-US"/>
        </w:rPr>
        <w:t>z dnia 14 czerwca 1960 r. – Kodeks postępowania administracyj</w:t>
      </w:r>
      <w:r>
        <w:rPr>
          <w:rFonts w:ascii="Arial" w:eastAsia="Calibri" w:hAnsi="Arial" w:cs="Arial"/>
          <w:sz w:val="22"/>
          <w:szCs w:val="22"/>
          <w:lang w:eastAsia="en-US"/>
        </w:rPr>
        <w:t>nego (Dz.U. z 2021r. poz. 735 ze zm.)</w:t>
      </w:r>
    </w:p>
    <w:p w14:paraId="191FAEAA" w14:textId="77777777" w:rsidR="003447AB" w:rsidRDefault="003447AB" w:rsidP="003447AB">
      <w:pPr>
        <w:numPr>
          <w:ilvl w:val="0"/>
          <w:numId w:val="1"/>
        </w:numPr>
        <w:suppressAutoHyphens w:val="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A31D5">
        <w:rPr>
          <w:rFonts w:ascii="Arial" w:eastAsia="Calibri" w:hAnsi="Arial" w:cs="Arial"/>
          <w:sz w:val="22"/>
          <w:szCs w:val="22"/>
          <w:lang w:eastAsia="en-US"/>
        </w:rPr>
        <w:t xml:space="preserve">Wykonawca zobowiązany jest również do doręczania przesyłek pocztowych zgodnie </w:t>
      </w:r>
      <w:r w:rsidRPr="005A31D5">
        <w:rPr>
          <w:rFonts w:ascii="Arial" w:eastAsia="Calibri" w:hAnsi="Arial" w:cs="Arial"/>
          <w:sz w:val="22"/>
          <w:szCs w:val="22"/>
          <w:lang w:eastAsia="en-US"/>
        </w:rPr>
        <w:br/>
        <w:t xml:space="preserve">ze szczególnym trybem i sposobem określonym w Kodeksie postępowania administracyjnego oraz w innych przepisach prawa dotyczących zachowania terminu nadania przesyłki. Zamawiający zapewni odpowiedni formularz potwierdzenia nadania przesyłki. Przesyłki pocztowe objęte szczególnym trybem opisanym powyżej, będą przez Wykonawcę nadawane w dniu ich otrzymania od Zamawiającego. </w:t>
      </w:r>
    </w:p>
    <w:p w14:paraId="6F7C6E78" w14:textId="77777777" w:rsidR="003447AB" w:rsidRDefault="003447AB" w:rsidP="003447AB">
      <w:pPr>
        <w:numPr>
          <w:ilvl w:val="0"/>
          <w:numId w:val="1"/>
        </w:numPr>
        <w:suppressAutoHyphens w:val="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Wszystkie postanowienia umowne muszą być zgodne z obowiązującymi przepisami prawa i aktami wykonawczymi.</w:t>
      </w:r>
      <w:r w:rsidRPr="005A31D5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</w:p>
    <w:p w14:paraId="13A6F313" w14:textId="77777777" w:rsidR="003447AB" w:rsidRDefault="003447AB" w:rsidP="003447AB">
      <w:pPr>
        <w:suppressAutoHyphens w:val="0"/>
        <w:ind w:left="360" w:firstLine="0"/>
        <w:rPr>
          <w:rFonts w:ascii="Arial" w:hAnsi="Arial" w:cs="Arial"/>
          <w:sz w:val="22"/>
          <w:szCs w:val="22"/>
          <w:lang w:eastAsia="pl-PL"/>
        </w:rPr>
      </w:pPr>
    </w:p>
    <w:p w14:paraId="06C7CE96" w14:textId="77777777" w:rsidR="003447AB" w:rsidRDefault="003447AB" w:rsidP="003447AB">
      <w:pPr>
        <w:suppressAutoHyphens w:val="0"/>
        <w:ind w:left="360" w:firstLine="0"/>
        <w:rPr>
          <w:rFonts w:ascii="Arial" w:hAnsi="Arial" w:cs="Arial"/>
          <w:sz w:val="22"/>
          <w:szCs w:val="22"/>
          <w:lang w:eastAsia="pl-PL"/>
        </w:rPr>
      </w:pPr>
    </w:p>
    <w:p w14:paraId="3A4D0A30" w14:textId="77777777" w:rsidR="003447AB" w:rsidRPr="002A25F0" w:rsidRDefault="003447AB" w:rsidP="003447AB">
      <w:pPr>
        <w:suppressAutoHyphens w:val="0"/>
        <w:ind w:left="360" w:firstLine="0"/>
        <w:rPr>
          <w:rFonts w:ascii="Arial" w:hAnsi="Arial" w:cs="Arial"/>
          <w:sz w:val="22"/>
          <w:szCs w:val="22"/>
          <w:lang w:eastAsia="pl-PL"/>
        </w:rPr>
      </w:pPr>
    </w:p>
    <w:p w14:paraId="388CA808" w14:textId="77777777" w:rsidR="003447AB" w:rsidRPr="00444FDE" w:rsidRDefault="003447AB" w:rsidP="003447AB">
      <w:pPr>
        <w:rPr>
          <w:rFonts w:ascii="Arial" w:hAnsi="Arial" w:cs="Arial"/>
          <w:b/>
          <w:bCs/>
          <w:szCs w:val="24"/>
          <w:u w:val="single"/>
        </w:rPr>
      </w:pPr>
    </w:p>
    <w:p w14:paraId="07171785" w14:textId="77777777" w:rsidR="00602100" w:rsidRDefault="00BD7ABC"/>
    <w:sectPr w:rsidR="00602100" w:rsidSect="00F0210D">
      <w:headerReference w:type="default" r:id="rId7"/>
      <w:headerReference w:type="first" r:id="rId8"/>
      <w:footerReference w:type="first" r:id="rId9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83E83" w14:textId="77777777" w:rsidR="00BD7ABC" w:rsidRDefault="00BD7ABC" w:rsidP="003447AB">
      <w:pPr>
        <w:spacing w:line="240" w:lineRule="auto"/>
      </w:pPr>
      <w:r>
        <w:separator/>
      </w:r>
    </w:p>
  </w:endnote>
  <w:endnote w:type="continuationSeparator" w:id="0">
    <w:p w14:paraId="356C40E1" w14:textId="77777777" w:rsidR="00BD7ABC" w:rsidRDefault="00BD7ABC" w:rsidP="003447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6C96E" w14:textId="1BB4A7C8" w:rsidR="00D26477" w:rsidRPr="00D26477" w:rsidRDefault="009844FE" w:rsidP="00D26477">
    <w:pPr>
      <w:tabs>
        <w:tab w:val="left" w:pos="3443"/>
        <w:tab w:val="center" w:pos="4536"/>
        <w:tab w:val="right" w:pos="8929"/>
        <w:tab w:val="right" w:pos="9072"/>
      </w:tabs>
      <w:suppressAutoHyphens w:val="0"/>
      <w:spacing w:line="240" w:lineRule="auto"/>
      <w:ind w:left="0" w:firstLine="0"/>
      <w:jc w:val="left"/>
      <w:rPr>
        <w:rFonts w:ascii="Cambria" w:hAnsi="Cambria"/>
        <w:b/>
        <w:sz w:val="28"/>
        <w:szCs w:val="28"/>
        <w:lang w:eastAsia="en-US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6AB6D628" wp14:editId="179DCC55">
              <wp:simplePos x="0" y="0"/>
              <wp:positionH relativeFrom="column">
                <wp:posOffset>-269875</wp:posOffset>
              </wp:positionH>
              <wp:positionV relativeFrom="paragraph">
                <wp:posOffset>81914</wp:posOffset>
              </wp:positionV>
              <wp:extent cx="6315075" cy="0"/>
              <wp:effectExtent l="0" t="0" r="0" b="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1E04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21.25pt;margin-top:6.45pt;width:497.2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84C5F" w14:textId="77777777" w:rsidR="00BD7ABC" w:rsidRDefault="00BD7ABC" w:rsidP="003447AB">
      <w:pPr>
        <w:spacing w:line="240" w:lineRule="auto"/>
      </w:pPr>
      <w:r>
        <w:separator/>
      </w:r>
    </w:p>
  </w:footnote>
  <w:footnote w:type="continuationSeparator" w:id="0">
    <w:p w14:paraId="6912D530" w14:textId="77777777" w:rsidR="00BD7ABC" w:rsidRDefault="00BD7ABC" w:rsidP="003447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B3F4F" w14:textId="77777777" w:rsidR="00513AE0" w:rsidRDefault="00BD7ABC">
    <w:pPr>
      <w:pStyle w:val="Nagwek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4BF6F" w14:textId="77777777" w:rsidR="00D26477" w:rsidRPr="00D26477" w:rsidRDefault="00BD7ABC" w:rsidP="00D26477">
    <w:pPr>
      <w:tabs>
        <w:tab w:val="center" w:pos="4536"/>
        <w:tab w:val="right" w:pos="9072"/>
      </w:tabs>
      <w:suppressAutoHyphens w:val="0"/>
      <w:spacing w:line="240" w:lineRule="auto"/>
      <w:ind w:left="0" w:firstLine="0"/>
      <w:jc w:val="left"/>
      <w:rPr>
        <w:rFonts w:ascii="Calibri" w:eastAsia="Calibri" w:hAnsi="Calibri"/>
        <w:sz w:val="22"/>
        <w:szCs w:val="22"/>
        <w:lang w:eastAsia="en-US"/>
      </w:rPr>
    </w:pPr>
  </w:p>
  <w:p w14:paraId="5BD0D9FE" w14:textId="3C9D96DE" w:rsidR="00D26477" w:rsidRPr="00D26477" w:rsidRDefault="009844FE" w:rsidP="00D26477">
    <w:pPr>
      <w:tabs>
        <w:tab w:val="center" w:pos="4536"/>
        <w:tab w:val="right" w:pos="9072"/>
      </w:tabs>
      <w:suppressAutoHyphens w:val="0"/>
      <w:spacing w:line="240" w:lineRule="auto"/>
      <w:ind w:left="0" w:firstLine="0"/>
      <w:jc w:val="right"/>
      <w:rPr>
        <w:rFonts w:ascii="Calibri" w:eastAsia="Calibri" w:hAnsi="Calibri"/>
        <w:b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C528B1" wp14:editId="1E0A4AEB">
              <wp:simplePos x="0" y="0"/>
              <wp:positionH relativeFrom="column">
                <wp:posOffset>-203835</wp:posOffset>
              </wp:positionH>
              <wp:positionV relativeFrom="paragraph">
                <wp:posOffset>179070</wp:posOffset>
              </wp:positionV>
              <wp:extent cx="6315710" cy="1270"/>
              <wp:effectExtent l="0" t="0" r="8890" b="17780"/>
              <wp:wrapNone/>
              <wp:docPr id="2" name="Dowolny kształt: kształ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157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000000"/>
                        </a:solidFill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6625DE" id="Dowolny kształt: kształt 2" o:spid="_x0000_s1026" style="position:absolute;margin-left:-16.05pt;margin-top:14.1pt;width:497.3pt;height: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" path="m,l21600,21600e" filled="f">
              <v:path arrowok="t"/>
            </v:shape>
          </w:pict>
        </mc:Fallback>
      </mc:AlternateContent>
    </w:r>
    <w:r w:rsidR="00B15EEE">
      <w:rPr>
        <w:rFonts w:ascii="Calibri" w:eastAsia="Calibri" w:hAnsi="Calibri"/>
        <w:b/>
        <w:sz w:val="22"/>
        <w:szCs w:val="22"/>
        <w:lang w:eastAsia="en-US"/>
      </w:rPr>
      <w:t xml:space="preserve">Załącznik nr </w:t>
    </w:r>
    <w:r w:rsidR="0089259B">
      <w:rPr>
        <w:rFonts w:ascii="Calibri" w:eastAsia="Calibri" w:hAnsi="Calibri"/>
        <w:b/>
        <w:sz w:val="22"/>
        <w:szCs w:val="22"/>
        <w:lang w:eastAsia="en-US"/>
      </w:rPr>
      <w:t xml:space="preserve">6 </w:t>
    </w:r>
    <w:r w:rsidR="00B15EEE" w:rsidRPr="00D26477">
      <w:rPr>
        <w:rFonts w:ascii="Calibri" w:eastAsia="Calibri" w:hAnsi="Calibri"/>
        <w:b/>
        <w:sz w:val="22"/>
        <w:szCs w:val="22"/>
        <w:lang w:eastAsia="en-US"/>
      </w:rPr>
      <w:t xml:space="preserve">do SWZ </w:t>
    </w:r>
  </w:p>
  <w:p w14:paraId="7647C8DA" w14:textId="77777777" w:rsidR="00D26477" w:rsidRPr="00D26477" w:rsidRDefault="00BD7ABC" w:rsidP="00D26477">
    <w:pPr>
      <w:tabs>
        <w:tab w:val="center" w:pos="4536"/>
        <w:tab w:val="right" w:pos="9072"/>
      </w:tabs>
      <w:suppressAutoHyphens w:val="0"/>
      <w:spacing w:line="240" w:lineRule="auto"/>
      <w:ind w:left="0" w:firstLine="0"/>
      <w:jc w:val="left"/>
      <w:rPr>
        <w:rFonts w:ascii="Calibri" w:eastAsia="Calibri" w:hAnsi="Calibri" w:cs="Calibri"/>
        <w:b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87648"/>
    <w:multiLevelType w:val="hybridMultilevel"/>
    <w:tmpl w:val="548E56AE"/>
    <w:lvl w:ilvl="0" w:tplc="D5DE44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FD24BB"/>
    <w:multiLevelType w:val="hybridMultilevel"/>
    <w:tmpl w:val="F8D0EB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817A2"/>
    <w:multiLevelType w:val="hybridMultilevel"/>
    <w:tmpl w:val="1A6C17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AB"/>
    <w:rsid w:val="0020398B"/>
    <w:rsid w:val="003447AB"/>
    <w:rsid w:val="003C3ABB"/>
    <w:rsid w:val="00493FDB"/>
    <w:rsid w:val="0089259B"/>
    <w:rsid w:val="009844FE"/>
    <w:rsid w:val="00B15EEE"/>
    <w:rsid w:val="00B44633"/>
    <w:rsid w:val="00BD7ABC"/>
    <w:rsid w:val="00F0210D"/>
    <w:rsid w:val="00FB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C1F62"/>
  <w15:docId w15:val="{E2374C94-86DD-4B9F-B48A-7C533572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7AB"/>
    <w:pPr>
      <w:suppressAutoHyphens/>
      <w:spacing w:after="0" w:line="36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447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447A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3447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447AB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854</Words>
  <Characters>5128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Bogumiłap</dc:creator>
  <cp:lastModifiedBy>Bogumiłap</cp:lastModifiedBy>
  <cp:revision>3</cp:revision>
  <dcterms:created xsi:type="dcterms:W3CDTF">2022-01-25T10:24:00Z</dcterms:created>
  <dcterms:modified xsi:type="dcterms:W3CDTF">2022-01-25T16:51:00Z</dcterms:modified>
</cp:coreProperties>
</file>