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before="100" w:after="100"/>
        <w:jc w:val="both"/>
        <w:textAlignment w:val="auto"/>
        <w:rPr>
          <w:rFonts w:hint="default" w:ascii="Trebuchet MS" w:hAnsi="Trebuchet MS" w:cs="Trebuchet MS"/>
          <w:b/>
          <w:bCs/>
          <w:sz w:val="20"/>
          <w:szCs w:val="20"/>
          <w:highlight w:val="none"/>
          <w:u w:val="single"/>
        </w:rPr>
      </w:pPr>
    </w:p>
    <w:p>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Fonts w:hint="default" w:ascii="Trebuchet MS" w:hAnsi="Trebuchet MS" w:cs="Trebuchet MS"/>
          <w:sz w:val="20"/>
          <w:szCs w:val="20"/>
          <w:highlight w:val="none"/>
        </w:rPr>
      </w:pPr>
      <w:r>
        <w:rPr>
          <w:rStyle w:val="9"/>
          <w:rFonts w:hint="default" w:ascii="Trebuchet MS" w:hAnsi="Trebuchet MS" w:cs="Trebuchet MS"/>
          <w:b w:val="0"/>
          <w:bCs w:val="0"/>
          <w:sz w:val="20"/>
          <w:szCs w:val="20"/>
          <w:highlight w:val="none"/>
        </w:rPr>
        <w:t xml:space="preserve">Wolbrom, dnia </w:t>
      </w:r>
      <w:r>
        <w:rPr>
          <w:rStyle w:val="9"/>
          <w:rFonts w:hint="default" w:ascii="Trebuchet MS" w:hAnsi="Trebuchet MS" w:cs="Trebuchet MS"/>
          <w:b w:val="0"/>
          <w:bCs w:val="0"/>
          <w:sz w:val="20"/>
          <w:szCs w:val="20"/>
          <w:highlight w:val="none"/>
          <w:lang w:val="pl-PL"/>
        </w:rPr>
        <w:t>11</w:t>
      </w:r>
      <w:r>
        <w:rPr>
          <w:rStyle w:val="9"/>
          <w:rFonts w:hint="default" w:ascii="Trebuchet MS" w:hAnsi="Trebuchet MS" w:cs="Trebuchet MS"/>
          <w:b w:val="0"/>
          <w:bCs w:val="0"/>
          <w:sz w:val="20"/>
          <w:szCs w:val="20"/>
          <w:highlight w:val="none"/>
        </w:rPr>
        <w:t>.</w:t>
      </w:r>
      <w:r>
        <w:rPr>
          <w:rStyle w:val="9"/>
          <w:rFonts w:hint="default" w:ascii="Trebuchet MS" w:hAnsi="Trebuchet MS" w:cs="Trebuchet MS"/>
          <w:b w:val="0"/>
          <w:bCs w:val="0"/>
          <w:sz w:val="20"/>
          <w:szCs w:val="20"/>
          <w:highlight w:val="none"/>
          <w:lang w:val="pl-PL"/>
        </w:rPr>
        <w:t>12</w:t>
      </w:r>
      <w:r>
        <w:rPr>
          <w:rStyle w:val="9"/>
          <w:rFonts w:hint="default" w:ascii="Trebuchet MS" w:hAnsi="Trebuchet MS" w:cs="Trebuchet MS"/>
          <w:b w:val="0"/>
          <w:bCs w:val="0"/>
          <w:sz w:val="20"/>
          <w:szCs w:val="20"/>
          <w:highlight w:val="none"/>
        </w:rPr>
        <w:t>.2023r.</w:t>
      </w:r>
    </w:p>
    <w:p>
      <w:pPr>
        <w:pStyle w:val="3"/>
        <w:numPr>
          <w:ilvl w:val="0"/>
          <w:numId w:val="2"/>
        </w:numPr>
        <w:tabs>
          <w:tab w:val="left" w:pos="900"/>
          <w:tab w:val="left" w:pos="2340"/>
          <w:tab w:val="left" w:pos="6840"/>
        </w:tabs>
        <w:spacing w:line="360" w:lineRule="auto"/>
        <w:rPr>
          <w:rFonts w:hint="default" w:ascii="Trebuchet MS" w:hAnsi="Trebuchet MS" w:cs="Trebuchet MS"/>
          <w:sz w:val="20"/>
          <w:szCs w:val="20"/>
          <w:highlight w:val="none"/>
        </w:rPr>
      </w:pPr>
      <w:r>
        <w:rPr>
          <w:rStyle w:val="9"/>
          <w:rFonts w:hint="default" w:ascii="Trebuchet MS" w:hAnsi="Trebuchet MS" w:cs="Trebuchet MS"/>
          <w:b/>
          <w:bCs/>
          <w:color w:val="000000"/>
          <w:sz w:val="20"/>
          <w:szCs w:val="20"/>
          <w:highlight w:val="none"/>
          <w:shd w:val="clear" w:color="auto" w:fill="FFFFFF"/>
        </w:rPr>
        <w:t>WTI.271.2.</w:t>
      </w:r>
      <w:r>
        <w:rPr>
          <w:rStyle w:val="9"/>
          <w:rFonts w:hint="default" w:ascii="Trebuchet MS" w:hAnsi="Trebuchet MS" w:cs="Trebuchet MS"/>
          <w:b/>
          <w:bCs/>
          <w:color w:val="000000"/>
          <w:sz w:val="20"/>
          <w:szCs w:val="20"/>
          <w:highlight w:val="none"/>
          <w:shd w:val="clear" w:color="auto" w:fill="FFFFFF"/>
          <w:lang w:val="pl-PL"/>
        </w:rPr>
        <w:t>32</w:t>
      </w:r>
      <w:r>
        <w:rPr>
          <w:rStyle w:val="9"/>
          <w:rFonts w:hint="default" w:ascii="Trebuchet MS" w:hAnsi="Trebuchet MS" w:cs="Trebuchet MS"/>
          <w:b/>
          <w:bCs/>
          <w:color w:val="000000"/>
          <w:sz w:val="20"/>
          <w:szCs w:val="20"/>
          <w:highlight w:val="none"/>
          <w:shd w:val="clear" w:color="auto" w:fill="FFFFFF"/>
        </w:rPr>
        <w:t>.2023.ZP</w:t>
      </w:r>
    </w:p>
    <w:p>
      <w:pPr>
        <w:pStyle w:val="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Fonts w:hint="default" w:ascii="Trebuchet MS" w:hAnsi="Trebuchet MS" w:cs="Trebuchet MS"/>
          <w:sz w:val="20"/>
          <w:szCs w:val="20"/>
          <w:highlight w:val="none"/>
        </w:rPr>
      </w:pPr>
      <w:r>
        <w:rPr>
          <w:rStyle w:val="9"/>
          <w:rFonts w:hint="default" w:ascii="Trebuchet MS" w:hAnsi="Trebuchet MS" w:cs="Trebuchet MS"/>
          <w:b/>
          <w:bCs/>
          <w:sz w:val="20"/>
          <w:szCs w:val="20"/>
          <w:highlight w:val="none"/>
        </w:rPr>
        <w:t xml:space="preserve"> </w:t>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ab/>
      </w:r>
      <w:r>
        <w:rPr>
          <w:rStyle w:val="9"/>
          <w:rFonts w:hint="default" w:ascii="Trebuchet MS" w:hAnsi="Trebuchet MS" w:cs="Trebuchet MS"/>
          <w:b/>
          <w:bCs/>
          <w:sz w:val="20"/>
          <w:szCs w:val="20"/>
          <w:highlight w:val="none"/>
        </w:rPr>
        <w:t xml:space="preserve">  </w:t>
      </w:r>
    </w:p>
    <w:p>
      <w:pPr>
        <w:pStyle w:val="3"/>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Fonts w:hint="default" w:ascii="Trebuchet MS" w:hAnsi="Trebuchet MS" w:cs="Trebuchet MS"/>
          <w:sz w:val="20"/>
          <w:szCs w:val="20"/>
          <w:highlight w:val="none"/>
        </w:rPr>
      </w:pPr>
      <w:r>
        <w:rPr>
          <w:rStyle w:val="9"/>
          <w:rFonts w:hint="default" w:ascii="Trebuchet MS" w:hAnsi="Trebuchet MS" w:cs="Trebuchet MS"/>
          <w:b/>
          <w:bCs/>
          <w:sz w:val="20"/>
          <w:szCs w:val="20"/>
          <w:highlight w:val="none"/>
        </w:rPr>
        <w:t xml:space="preserve">   WG ROZDZIELNIKA</w:t>
      </w:r>
    </w:p>
    <w:p>
      <w:pPr>
        <w:tabs>
          <w:tab w:val="left" w:pos="5420"/>
        </w:tabs>
        <w:spacing w:line="360" w:lineRule="auto"/>
        <w:ind w:right="28"/>
        <w:jc w:val="both"/>
        <w:rPr>
          <w:rFonts w:hint="default" w:ascii="Trebuchet MS" w:hAnsi="Trebuchet MS" w:cs="Trebuchet MS"/>
          <w:b/>
          <w:bCs/>
          <w:i/>
          <w:spacing w:val="4"/>
          <w:sz w:val="20"/>
          <w:szCs w:val="20"/>
          <w:highlight w:val="none"/>
          <w:u w:val="single"/>
        </w:rPr>
      </w:pPr>
      <w:r>
        <w:rPr>
          <w:rStyle w:val="9"/>
          <w:rFonts w:hint="default" w:ascii="Trebuchet MS" w:hAnsi="Trebuchet MS" w:cs="Trebuchet MS"/>
          <w:color w:val="000000"/>
          <w:sz w:val="20"/>
          <w:szCs w:val="20"/>
          <w:highlight w:val="none"/>
          <w:u w:val="single"/>
        </w:rPr>
        <w:br w:type="textWrapping"/>
      </w:r>
      <w:r>
        <w:rPr>
          <w:rStyle w:val="9"/>
          <w:rFonts w:hint="default" w:ascii="Trebuchet MS" w:hAnsi="Trebuchet MS" w:cs="Trebuchet MS"/>
          <w:color w:val="000000"/>
          <w:sz w:val="20"/>
          <w:szCs w:val="20"/>
          <w:highlight w:val="none"/>
          <w:u w:val="single"/>
        </w:rPr>
        <w:t>dotyczy postępowania o udzielenie zamówienia publicznego pn.</w:t>
      </w:r>
      <w:r>
        <w:rPr>
          <w:rStyle w:val="9"/>
          <w:rFonts w:hint="default" w:ascii="Trebuchet MS" w:hAnsi="Trebuchet MS" w:cs="Trebuchet MS"/>
          <w:spacing w:val="9"/>
          <w:sz w:val="20"/>
          <w:szCs w:val="20"/>
          <w:highlight w:val="none"/>
          <w:u w:val="single"/>
        </w:rPr>
        <w:t xml:space="preserve"> </w:t>
      </w:r>
      <w:bookmarkStart w:id="0" w:name="_Hlk114732297"/>
      <w:bookmarkStart w:id="1" w:name="_Hlk99015816"/>
      <w:r>
        <w:rPr>
          <w:rFonts w:hint="default" w:ascii="Trebuchet MS" w:hAnsi="Trebuchet MS" w:cs="Trebuchet MS"/>
          <w:b/>
          <w:bCs/>
          <w:i/>
          <w:spacing w:val="4"/>
          <w:sz w:val="20"/>
          <w:szCs w:val="20"/>
          <w:highlight w:val="none"/>
          <w:u w:val="single"/>
        </w:rPr>
        <w:t>„Świadczenie usług pocztowych w obrocie krajowym i zagranicznym oraz kurierskich dla potrzeb Gminy Wolbrom w 2024 roku w celu zapewnienia ciągłości pracy Gminy”.</w:t>
      </w:r>
    </w:p>
    <w:bookmarkEnd w:id="0"/>
    <w:p>
      <w:pPr>
        <w:pStyle w:val="3"/>
        <w:tabs>
          <w:tab w:val="left" w:pos="5420"/>
        </w:tabs>
        <w:spacing w:line="276" w:lineRule="auto"/>
        <w:ind w:right="28"/>
        <w:jc w:val="both"/>
        <w:rPr>
          <w:rFonts w:hint="default" w:ascii="Trebuchet MS" w:hAnsi="Trebuchet MS" w:cs="Trebuchet MS"/>
          <w:sz w:val="20"/>
          <w:szCs w:val="20"/>
          <w:highlight w:val="none"/>
        </w:rPr>
      </w:pPr>
    </w:p>
    <w:bookmarkEnd w:id="1"/>
    <w:p>
      <w:pPr>
        <w:pStyle w:val="3"/>
        <w:tabs>
          <w:tab w:val="left" w:pos="5420"/>
        </w:tabs>
        <w:ind w:right="28"/>
        <w:rPr>
          <w:rFonts w:hint="default" w:ascii="Trebuchet MS" w:hAnsi="Trebuchet MS" w:cs="Trebuchet MS"/>
          <w:sz w:val="20"/>
          <w:szCs w:val="20"/>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jc w:val="both"/>
        <w:rPr>
          <w:rFonts w:hint="default" w:ascii="Trebuchet MS" w:hAnsi="Trebuchet MS" w:cs="Trebuchet MS"/>
          <w:sz w:val="20"/>
          <w:szCs w:val="20"/>
          <w:highlight w:val="none"/>
        </w:rPr>
      </w:pPr>
      <w:r>
        <w:rPr>
          <w:rFonts w:hint="default" w:ascii="Trebuchet MS" w:hAnsi="Trebuchet MS" w:cs="Trebuchet MS"/>
          <w:sz w:val="20"/>
          <w:szCs w:val="20"/>
          <w:highlight w:val="none"/>
        </w:rPr>
        <w:tab/>
      </w:r>
      <w:r>
        <w:rPr>
          <w:rFonts w:hint="default" w:ascii="Trebuchet MS" w:hAnsi="Trebuchet MS" w:cs="Trebuchet MS"/>
          <w:sz w:val="20"/>
          <w:szCs w:val="20"/>
          <w:highlight w:val="none"/>
        </w:rPr>
        <w:t xml:space="preserve">I.  Zamawiający - Gmina Wolbrom, </w:t>
      </w:r>
      <w:bookmarkStart w:id="2" w:name="_Hlk100219554"/>
      <w:r>
        <w:rPr>
          <w:rFonts w:hint="default" w:ascii="Trebuchet MS" w:hAnsi="Trebuchet MS" w:cs="Trebuchet MS"/>
          <w:sz w:val="20"/>
          <w:szCs w:val="20"/>
          <w:highlight w:val="none"/>
        </w:rPr>
        <w:t>działając na podstawie art. 284 ust. 2</w:t>
      </w:r>
      <w:bookmarkEnd w:id="2"/>
      <w:r>
        <w:rPr>
          <w:rFonts w:hint="default" w:ascii="Trebuchet MS" w:hAnsi="Trebuchet MS" w:cs="Trebuchet MS"/>
          <w:sz w:val="20"/>
          <w:szCs w:val="20"/>
          <w:highlight w:val="none"/>
        </w:rPr>
        <w:t xml:space="preserve"> i 6 ustawy z dnia 11 września 2019r. Prawo zamówień publicznych (t.j. Dz. U. z 2023r. poz. 1605 z późn. zm.) zwanej dalej ustawą Pzp, przekazuje treść zapytań do Specyfikacji Warunków Zamówienia i udziela na nie odpowiedzi.</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jc w:val="both"/>
        <w:rPr>
          <w:rFonts w:hint="default" w:ascii="Trebuchet MS" w:hAnsi="Trebuchet MS" w:cs="Trebuchet MS"/>
          <w:b/>
          <w:bCs/>
          <w:sz w:val="20"/>
          <w:szCs w:val="20"/>
          <w:highlight w:val="none"/>
          <w:u w:val="singl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jc w:val="both"/>
        <w:rPr>
          <w:rFonts w:hint="default" w:ascii="Trebuchet MS" w:hAnsi="Trebuchet MS" w:cs="Trebuchet MS"/>
          <w:b/>
          <w:bCs/>
          <w:sz w:val="20"/>
          <w:szCs w:val="20"/>
          <w:highlight w:val="none"/>
          <w:u w:val="single"/>
        </w:rPr>
      </w:pPr>
      <w:r>
        <w:rPr>
          <w:rFonts w:hint="default" w:ascii="Trebuchet MS" w:hAnsi="Trebuchet MS" w:cs="Trebuchet MS"/>
          <w:b/>
          <w:bCs/>
          <w:sz w:val="20"/>
          <w:szCs w:val="20"/>
          <w:highlight w:val="none"/>
          <w:u w:val="single"/>
        </w:rPr>
        <w:t>Zapytanie Nr 1 do SWZ:</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jc w:val="both"/>
        <w:rPr>
          <w:rFonts w:hint="default" w:ascii="Trebuchet MS" w:hAnsi="Trebuchet MS" w:cs="Trebuchet MS"/>
          <w:b/>
          <w:bCs/>
          <w:sz w:val="20"/>
          <w:szCs w:val="20"/>
          <w:highlight w:val="none"/>
          <w:u w:val="single"/>
        </w:rPr>
      </w:pPr>
    </w:p>
    <w:p>
      <w:pPr>
        <w:pStyle w:val="3"/>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rPr>
          <w:rFonts w:hint="default" w:ascii="Trebuchet MS" w:hAnsi="Trebuchet MS" w:cs="Trebuchet MS"/>
          <w:b w:val="0"/>
          <w:bCs w:val="0"/>
          <w:sz w:val="20"/>
          <w:szCs w:val="20"/>
          <w:highlight w:val="none"/>
          <w:lang w:eastAsia="pl-PL"/>
        </w:rPr>
      </w:pPr>
      <w:r>
        <w:rPr>
          <w:rFonts w:hint="default" w:ascii="Trebuchet MS" w:hAnsi="Trebuchet MS" w:cs="Trebuchet MS"/>
          <w:b/>
          <w:bCs/>
          <w:sz w:val="20"/>
          <w:szCs w:val="20"/>
          <w:highlight w:val="none"/>
        </w:rPr>
        <w:t>Pytanie 1</w:t>
      </w:r>
    </w:p>
    <w:p>
      <w:pPr>
        <w:pStyle w:val="3"/>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rPr>
          <w:rFonts w:hint="default" w:ascii="Trebuchet MS" w:hAnsi="Trebuchet MS" w:cs="Trebuchet MS"/>
          <w:b w:val="0"/>
          <w:bCs w:val="0"/>
          <w:sz w:val="20"/>
          <w:szCs w:val="20"/>
          <w:highlight w:val="none"/>
          <w:lang w:eastAsia="pl-PL"/>
        </w:rPr>
      </w:pPr>
      <w:r>
        <w:rPr>
          <w:rFonts w:hint="default" w:ascii="Trebuchet MS" w:hAnsi="Trebuchet MS" w:cs="Trebuchet MS"/>
          <w:b w:val="0"/>
          <w:bCs w:val="0"/>
          <w:sz w:val="20"/>
          <w:szCs w:val="20"/>
          <w:highlight w:val="none"/>
          <w:lang w:eastAsia="pl-PL"/>
        </w:rPr>
        <w:t>Zamawiający w projekcie umowy w Punkcie paragrafie 1pkt 17a oraz w Szczegółowym opisie przedmiotu zamówienia pkt 16  wskazał, że Wykonawca zobowiązany jest do stałego dostarczania przesyłek do siedziby Zamawiającego codziennie w dni robocze (poniedziałek – piątek w godzinach od 10:00-12:00).</w:t>
      </w:r>
    </w:p>
    <w:p>
      <w:pPr>
        <w:pStyle w:val="3"/>
        <w:spacing w:before="100" w:after="100" w:line="240" w:lineRule="auto"/>
        <w:jc w:val="both"/>
        <w:rPr>
          <w:rFonts w:hint="default" w:ascii="Trebuchet MS" w:hAnsi="Trebuchet MS" w:cs="Trebuchet MS"/>
          <w:b w:val="0"/>
          <w:bCs w:val="0"/>
          <w:sz w:val="20"/>
          <w:szCs w:val="20"/>
          <w:highlight w:val="none"/>
          <w:lang w:eastAsia="pl-PL"/>
        </w:rPr>
      </w:pPr>
      <w:r>
        <w:rPr>
          <w:rFonts w:hint="default" w:ascii="Trebuchet MS" w:hAnsi="Trebuchet MS" w:cs="Trebuchet MS"/>
          <w:b w:val="0"/>
          <w:bCs w:val="0"/>
          <w:sz w:val="20"/>
          <w:szCs w:val="20"/>
          <w:highlight w:val="none"/>
          <w:lang w:eastAsia="pl-PL"/>
        </w:rPr>
        <w:t xml:space="preserve">Przedmiotem zamówienia jest świadczenie usług pocztowych w zakresie przyjmowania, przemieszczania i doręczania przesyłek. W definicji usługi pocztowej (art. 2 ust. 1 ustawy Prawo pocztowe) nie mieści się doręczanie przesyłek – opłaconych przez nadawców i nadchodzących do Zamawiającego. Dodatkowo Zamawiający określa poranne godziny doręczenia, które nie uwzględniają procesów pocztowych zachodzących przed fazą doręczenia, jak np. przewóz </w:t>
      </w:r>
      <w:r>
        <w:rPr>
          <w:rFonts w:hint="default" w:ascii="Trebuchet MS" w:hAnsi="Trebuchet MS" w:cs="Trebuchet MS"/>
          <w:b w:val="0"/>
          <w:bCs w:val="0"/>
          <w:sz w:val="20"/>
          <w:szCs w:val="20"/>
          <w:highlight w:val="none"/>
          <w:lang w:val="en-US" w:eastAsia="pl-PL"/>
        </w:rPr>
        <w:t xml:space="preserve">                    </w:t>
      </w:r>
      <w:r>
        <w:rPr>
          <w:rFonts w:hint="default" w:ascii="Trebuchet MS" w:hAnsi="Trebuchet MS" w:cs="Trebuchet MS"/>
          <w:b w:val="0"/>
          <w:bCs w:val="0"/>
          <w:sz w:val="20"/>
          <w:szCs w:val="20"/>
          <w:highlight w:val="none"/>
          <w:lang w:eastAsia="pl-PL"/>
        </w:rPr>
        <w:t xml:space="preserve">do placówki oddawczej, rozdział materiału na rejony doręczeń, uzupełnienie odpowiedniej dokumentacji, etc. oraz samej fazy doręczenia do siedziby Zamawiającego, która będzie wynikała </w:t>
      </w:r>
      <w:r>
        <w:rPr>
          <w:rFonts w:hint="default" w:ascii="Trebuchet MS" w:hAnsi="Trebuchet MS" w:cs="Trebuchet MS"/>
          <w:b w:val="0"/>
          <w:bCs w:val="0"/>
          <w:sz w:val="20"/>
          <w:szCs w:val="20"/>
          <w:highlight w:val="none"/>
          <w:lang w:val="en-US" w:eastAsia="pl-PL"/>
        </w:rPr>
        <w:t xml:space="preserve">                </w:t>
      </w:r>
      <w:r>
        <w:rPr>
          <w:rFonts w:hint="default" w:ascii="Trebuchet MS" w:hAnsi="Trebuchet MS" w:cs="Trebuchet MS"/>
          <w:b w:val="0"/>
          <w:bCs w:val="0"/>
          <w:sz w:val="20"/>
          <w:szCs w:val="20"/>
          <w:highlight w:val="none"/>
          <w:lang w:eastAsia="pl-PL"/>
        </w:rPr>
        <w:t xml:space="preserve">z obsługi rejonu doręczeń dla danej lokalizacji. </w:t>
      </w:r>
    </w:p>
    <w:p>
      <w:pPr>
        <w:pStyle w:val="3"/>
        <w:spacing w:before="100" w:after="100" w:line="240" w:lineRule="auto"/>
        <w:jc w:val="both"/>
        <w:rPr>
          <w:rFonts w:hint="default" w:ascii="Trebuchet MS" w:hAnsi="Trebuchet MS" w:cs="Trebuchet MS"/>
          <w:b w:val="0"/>
          <w:bCs w:val="0"/>
          <w:sz w:val="20"/>
          <w:szCs w:val="20"/>
          <w:highlight w:val="none"/>
          <w:lang w:eastAsia="pl-PL"/>
        </w:rPr>
      </w:pPr>
      <w:r>
        <w:rPr>
          <w:rFonts w:hint="default" w:ascii="Trebuchet MS" w:hAnsi="Trebuchet MS" w:cs="Trebuchet MS"/>
          <w:b w:val="0"/>
          <w:bCs w:val="0"/>
          <w:sz w:val="20"/>
          <w:szCs w:val="20"/>
          <w:highlight w:val="none"/>
          <w:lang w:eastAsia="pl-PL"/>
        </w:rPr>
        <w:t xml:space="preserve">Czy w związku z powyższym Zamawiający dopuszcza wykreślenie wskazanych zapisów o godzinie doręczania przesyłek, ponieważ zapisy dotyczące terminów doręczania przesyłek pocztowych (wskaźniki czasu przebiegu przesyłek pocztowych w obrocie krajowym) uregulowane </w:t>
      </w:r>
      <w:r>
        <w:rPr>
          <w:rFonts w:hint="default" w:ascii="Trebuchet MS" w:hAnsi="Trebuchet MS" w:cs="Trebuchet MS"/>
          <w:b w:val="0"/>
          <w:bCs w:val="0"/>
          <w:sz w:val="20"/>
          <w:szCs w:val="20"/>
          <w:highlight w:val="none"/>
          <w:lang w:val="en-US" w:eastAsia="pl-PL"/>
        </w:rPr>
        <w:t xml:space="preserve">                     </w:t>
      </w:r>
      <w:r>
        <w:rPr>
          <w:rFonts w:hint="default" w:ascii="Trebuchet MS" w:hAnsi="Trebuchet MS" w:cs="Trebuchet MS"/>
          <w:b w:val="0"/>
          <w:bCs w:val="0"/>
          <w:sz w:val="20"/>
          <w:szCs w:val="20"/>
          <w:highlight w:val="none"/>
          <w:lang w:eastAsia="pl-PL"/>
        </w:rPr>
        <w:t>są Rozporządzeniem Ministra Administracji i Cyfryzacji z dnia 29 kwietnia 2013 roku w sprawie warunków wykonywania usług powszechnych przez operatora wyznaczonego oraz w ustawie Prawo pocztowe?</w:t>
      </w:r>
    </w:p>
    <w:p>
      <w:pPr>
        <w:pStyle w:val="3"/>
        <w:spacing w:before="100" w:after="100" w:line="240" w:lineRule="auto"/>
        <w:jc w:val="both"/>
        <w:rPr>
          <w:rFonts w:hint="default" w:ascii="Trebuchet MS" w:hAnsi="Trebuchet MS" w:cs="Trebuchet MS"/>
          <w:b w:val="0"/>
          <w:bCs w:val="0"/>
          <w:sz w:val="20"/>
          <w:szCs w:val="20"/>
          <w:highlight w:val="none"/>
          <w:lang w:eastAsia="pl-PL"/>
        </w:rPr>
      </w:pPr>
      <w:r>
        <w:rPr>
          <w:rFonts w:hint="default" w:ascii="Trebuchet MS" w:hAnsi="Trebuchet MS" w:cs="Trebuchet MS"/>
          <w:b w:val="0"/>
          <w:bCs w:val="0"/>
          <w:sz w:val="20"/>
          <w:szCs w:val="20"/>
          <w:highlight w:val="none"/>
          <w:lang w:eastAsia="pl-PL"/>
        </w:rPr>
        <w:t xml:space="preserve">Ewentualnie czy ze względów logistycznych Zamawiający dopuszcza ustalenie dokładnych godziny dostarczania przesyłek po wybraniu oferty i wskazanie innych przedziałów godzinowych </w:t>
      </w:r>
      <w:r>
        <w:rPr>
          <w:rFonts w:hint="default" w:ascii="Trebuchet MS" w:hAnsi="Trebuchet MS" w:cs="Trebuchet MS"/>
          <w:b w:val="0"/>
          <w:bCs w:val="0"/>
          <w:sz w:val="20"/>
          <w:szCs w:val="20"/>
          <w:highlight w:val="none"/>
          <w:lang w:val="en-US" w:eastAsia="pl-PL"/>
        </w:rPr>
        <w:t xml:space="preserve">                         </w:t>
      </w:r>
      <w:r>
        <w:rPr>
          <w:rFonts w:hint="default" w:ascii="Trebuchet MS" w:hAnsi="Trebuchet MS" w:cs="Trebuchet MS"/>
          <w:b w:val="0"/>
          <w:bCs w:val="0"/>
          <w:sz w:val="20"/>
          <w:szCs w:val="20"/>
          <w:highlight w:val="none"/>
          <w:lang w:eastAsia="pl-PL"/>
        </w:rPr>
        <w:t>w uzgodnieniu z Wykonawcą?</w:t>
      </w:r>
    </w:p>
    <w:p>
      <w:pPr>
        <w:pStyle w:val="3"/>
        <w:spacing w:before="100" w:after="100" w:line="240" w:lineRule="auto"/>
        <w:jc w:val="both"/>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cs="Trebuchet MS"/>
          <w:b/>
          <w:sz w:val="20"/>
          <w:szCs w:val="20"/>
          <w:highlight w:val="none"/>
          <w:lang w:val="pl-PL"/>
        </w:rPr>
        <w:t>Zamawiający podtrzymuje zapisy umowy.</w:t>
      </w:r>
      <w:r>
        <w:rPr>
          <w:rFonts w:hint="default" w:ascii="Trebuchet MS" w:hAnsi="Trebuchet MS" w:cs="Trebuchet MS"/>
          <w:b/>
          <w:bCs/>
          <w:sz w:val="20"/>
          <w:szCs w:val="20"/>
          <w:highlight w:val="none"/>
          <w:lang w:eastAsia="pl-PL"/>
        </w:rPr>
        <w:t xml:space="preserve"> </w:t>
      </w:r>
    </w:p>
    <w:p>
      <w:pPr>
        <w:pStyle w:val="3"/>
        <w:autoSpaceDE w:val="0"/>
        <w:spacing w:line="240" w:lineRule="auto"/>
        <w:jc w:val="both"/>
        <w:textAlignment w:val="auto"/>
        <w:rPr>
          <w:rFonts w:hint="default" w:ascii="Trebuchet MS" w:hAnsi="Trebuchet MS" w:eastAsia="Calibri" w:cs="Trebuchet MS"/>
          <w:b/>
          <w:bCs/>
          <w:sz w:val="20"/>
          <w:szCs w:val="20"/>
          <w:highlight w:val="none"/>
          <w:lang w:val="en-US" w:eastAsia="en-US"/>
        </w:rPr>
      </w:pPr>
    </w:p>
    <w:p>
      <w:pPr>
        <w:pStyle w:val="3"/>
        <w:autoSpaceDE w:val="0"/>
        <w:spacing w:line="240" w:lineRule="auto"/>
        <w:jc w:val="both"/>
        <w:textAlignment w:val="auto"/>
        <w:rPr>
          <w:rFonts w:hint="default" w:ascii="Trebuchet MS" w:hAnsi="Trebuchet MS" w:cs="Trebuchet MS"/>
          <w:b/>
          <w:bCs/>
          <w:sz w:val="20"/>
          <w:szCs w:val="20"/>
          <w:highlight w:val="none"/>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r>
        <w:rPr>
          <w:rFonts w:hint="default" w:ascii="Trebuchet MS" w:hAnsi="Trebuchet MS" w:eastAsia="Calibri" w:cs="Trebuchet MS"/>
          <w:b/>
          <w:bCs/>
          <w:sz w:val="20"/>
          <w:szCs w:val="20"/>
          <w:highlight w:val="none"/>
          <w:lang w:eastAsia="en-US"/>
        </w:rPr>
        <w:t>Pytanie 2</w:t>
      </w:r>
    </w:p>
    <w:p>
      <w:pPr>
        <w:pStyle w:val="3"/>
        <w:autoSpaceDE w:val="0"/>
        <w:spacing w:line="240" w:lineRule="auto"/>
        <w:jc w:val="both"/>
        <w:textAlignment w:val="auto"/>
        <w:rPr>
          <w:rFonts w:hint="default" w:ascii="Trebuchet MS" w:hAnsi="Trebuchet MS" w:eastAsia="Calibri" w:cs="Trebuchet MS"/>
          <w:b w:val="0"/>
          <w:bCs w:val="0"/>
          <w:sz w:val="20"/>
          <w:szCs w:val="20"/>
          <w:highlight w:val="none"/>
          <w:lang w:eastAsia="en-US"/>
        </w:rPr>
      </w:pPr>
      <w:r>
        <w:rPr>
          <w:rFonts w:hint="default" w:ascii="Trebuchet MS" w:hAnsi="Trebuchet MS" w:eastAsia="Calibri" w:cs="Trebuchet MS"/>
          <w:b w:val="0"/>
          <w:bCs w:val="0"/>
          <w:sz w:val="20"/>
          <w:szCs w:val="20"/>
          <w:highlight w:val="none"/>
          <w:lang w:eastAsia="en-US"/>
        </w:rPr>
        <w:t>Zamawiający jako jedno z kryteriów oceny oferty określił udostępnienie przez wykonawcę systemu monitorowania przesyłek rejestrowanych. Wykonawca prosi o potwierdzenie, że Zamawiający bierze pod uwagę możliwość czasowego sporadycznego braku dostępu do systemu, co może być spowodowane czynnikami niezależnymi od wykonawcy np. atak na systemy informatyczne, albo wymogiem wstrzymania działania programu w związku z prowadzonymi działaniami technicznymi na stronie/aktualizacjami systemu, a same dane zawarte w systemie mają charakter poglądowy. Wykonawca deklaruje, że dołoży wszelkich starań, by system był stale dostępny, a w miarę możliwości przerwy związane z pracami technicznymi lub opóźnienia/błędy w ujawnianiu danych nie dotykały Zamawiającego np. poprzez prowadzenie prac w godzinach nocnych.</w:t>
      </w:r>
    </w:p>
    <w:p>
      <w:pPr>
        <w:pStyle w:val="3"/>
        <w:autoSpaceDE w:val="0"/>
        <w:spacing w:line="240" w:lineRule="auto"/>
        <w:jc w:val="both"/>
        <w:textAlignment w:val="auto"/>
        <w:rPr>
          <w:rFonts w:hint="default" w:ascii="Trebuchet MS" w:hAnsi="Trebuchet MS" w:eastAsia="Calibri" w:cs="Trebuchet MS"/>
          <w:b w:val="0"/>
          <w:bCs w:val="0"/>
          <w:sz w:val="20"/>
          <w:szCs w:val="20"/>
          <w:highlight w:val="none"/>
          <w:lang w:eastAsia="en-US"/>
        </w:rPr>
      </w:pPr>
    </w:p>
    <w:p>
      <w:pPr>
        <w:pStyle w:val="3"/>
        <w:autoSpaceDE w:val="0"/>
        <w:spacing w:line="240" w:lineRule="auto"/>
        <w:jc w:val="both"/>
        <w:textAlignment w:val="auto"/>
        <w:rPr>
          <w:rFonts w:hint="default" w:ascii="Trebuchet MS" w:hAnsi="Trebuchet MS" w:eastAsia="Calibri" w:cs="Trebuchet MS"/>
          <w:b w:val="0"/>
          <w:bCs w:val="0"/>
          <w:sz w:val="20"/>
          <w:szCs w:val="20"/>
          <w:highlight w:val="none"/>
          <w:lang w:eastAsia="en-US"/>
        </w:rPr>
      </w:pPr>
      <w:r>
        <w:rPr>
          <w:rFonts w:hint="default" w:ascii="Trebuchet MS" w:hAnsi="Trebuchet MS" w:eastAsia="Calibri" w:cs="Trebuchet MS"/>
          <w:b w:val="0"/>
          <w:bCs w:val="0"/>
          <w:sz w:val="20"/>
          <w:szCs w:val="20"/>
          <w:highlight w:val="none"/>
          <w:lang w:eastAsia="en-US"/>
        </w:rPr>
        <w:t xml:space="preserve">Jednocześnie wykonawca prosi o potwierdzenie, że wymóg dotyczy przesyłek krajowych. </w:t>
      </w:r>
      <w:r>
        <w:rPr>
          <w:rFonts w:hint="default" w:ascii="Trebuchet MS" w:hAnsi="Trebuchet MS" w:eastAsia="Calibri" w:cs="Trebuchet MS"/>
          <w:b w:val="0"/>
          <w:bCs w:val="0"/>
          <w:sz w:val="20"/>
          <w:szCs w:val="20"/>
          <w:highlight w:val="none"/>
          <w:lang w:val="pl-PL" w:eastAsia="en-US"/>
        </w:rPr>
        <w:t xml:space="preserve">              </w:t>
      </w:r>
      <w:r>
        <w:rPr>
          <w:rFonts w:hint="default" w:ascii="Trebuchet MS" w:hAnsi="Trebuchet MS" w:eastAsia="Calibri" w:cs="Trebuchet MS"/>
          <w:b w:val="0"/>
          <w:bCs w:val="0"/>
          <w:sz w:val="20"/>
          <w:szCs w:val="20"/>
          <w:highlight w:val="none"/>
          <w:lang w:eastAsia="en-US"/>
        </w:rPr>
        <w:t>W przypadku przesyłek zagranicznych ilość i aktualność danych trackingowych uzależniona może być od operatora danego kraju docelowego, na co wykonawca nie ma wpływu. Jednocześnie wykonawca zapewnia dołożenie wszelkich starań do możliwie dokładnego ujawniana danych dla przesyłek zagranicznych</w:t>
      </w:r>
    </w:p>
    <w:p>
      <w:pPr>
        <w:pStyle w:val="3"/>
        <w:autoSpaceDE w:val="0"/>
        <w:spacing w:line="240" w:lineRule="auto"/>
        <w:jc w:val="both"/>
        <w:textAlignment w:val="auto"/>
        <w:rPr>
          <w:rFonts w:hint="default" w:ascii="Trebuchet MS" w:hAnsi="Trebuchet MS" w:cs="Trebuchet MS"/>
          <w:b/>
          <w:bCs/>
          <w:sz w:val="20"/>
          <w:szCs w:val="20"/>
          <w:highlight w:val="none"/>
          <w:lang w:val="en-US"/>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color w:val="000000"/>
          <w:sz w:val="20"/>
          <w:szCs w:val="20"/>
          <w:highlight w:val="none"/>
          <w:lang w:val="pl-PL" w:eastAsia="en-US"/>
        </w:rPr>
        <w:t xml:space="preserve">Zamawiający potwierdza, że </w:t>
      </w:r>
      <w:r>
        <w:rPr>
          <w:rFonts w:hint="default" w:ascii="Trebuchet MS" w:hAnsi="Trebuchet MS" w:eastAsia="Calibri" w:cs="Trebuchet MS"/>
          <w:b/>
          <w:bCs/>
          <w:color w:val="000000"/>
          <w:sz w:val="20"/>
          <w:szCs w:val="20"/>
          <w:highlight w:val="none"/>
          <w:lang w:eastAsia="en-US"/>
        </w:rPr>
        <w:t>bierze pod uwagę możliwość czasowego sporadycznego braku dostępu do systemu</w:t>
      </w:r>
      <w:r>
        <w:rPr>
          <w:rFonts w:hint="default" w:ascii="Trebuchet MS" w:hAnsi="Trebuchet MS" w:eastAsia="Calibri" w:cs="Trebuchet MS"/>
          <w:b/>
          <w:bCs/>
          <w:color w:val="000000"/>
          <w:sz w:val="20"/>
          <w:szCs w:val="20"/>
          <w:highlight w:val="none"/>
          <w:lang w:val="pl-PL" w:eastAsia="en-US"/>
        </w:rPr>
        <w:t xml:space="preserve">. Zamawiający potwierdza, że </w:t>
      </w:r>
      <w:r>
        <w:rPr>
          <w:rFonts w:hint="default" w:ascii="Trebuchet MS" w:hAnsi="Trebuchet MS" w:eastAsia="Calibri" w:cs="Trebuchet MS"/>
          <w:color w:val="000000"/>
          <w:sz w:val="20"/>
          <w:szCs w:val="20"/>
          <w:highlight w:val="none"/>
          <w:lang w:eastAsia="en-US"/>
        </w:rPr>
        <w:t xml:space="preserve"> </w:t>
      </w:r>
      <w:r>
        <w:rPr>
          <w:rFonts w:hint="default" w:ascii="Trebuchet MS" w:hAnsi="Trebuchet MS" w:eastAsia="Calibri" w:cs="Trebuchet MS"/>
          <w:b/>
          <w:bCs/>
          <w:color w:val="000000"/>
          <w:sz w:val="20"/>
          <w:szCs w:val="20"/>
          <w:highlight w:val="none"/>
          <w:lang w:eastAsia="en-US"/>
        </w:rPr>
        <w:t xml:space="preserve">wymóg </w:t>
      </w:r>
      <w:r>
        <w:rPr>
          <w:rFonts w:hint="default" w:ascii="Trebuchet MS" w:hAnsi="Trebuchet MS" w:eastAsia="Calibri" w:cs="Trebuchet MS"/>
          <w:b/>
          <w:bCs/>
          <w:color w:val="000000"/>
          <w:sz w:val="20"/>
          <w:szCs w:val="20"/>
          <w:highlight w:val="none"/>
          <w:lang w:val="pl-PL" w:eastAsia="en-US"/>
        </w:rPr>
        <w:t xml:space="preserve">monitorowania </w:t>
      </w:r>
      <w:r>
        <w:rPr>
          <w:rFonts w:hint="default" w:ascii="Trebuchet MS" w:hAnsi="Trebuchet MS" w:eastAsia="Calibri" w:cs="Trebuchet MS"/>
          <w:b/>
          <w:bCs/>
          <w:color w:val="000000"/>
          <w:sz w:val="20"/>
          <w:szCs w:val="20"/>
          <w:highlight w:val="none"/>
          <w:lang w:eastAsia="en-US"/>
        </w:rPr>
        <w:t>dotyczy przesyłek krajowych</w:t>
      </w:r>
      <w:r>
        <w:rPr>
          <w:rFonts w:hint="default" w:ascii="Trebuchet MS" w:hAnsi="Trebuchet MS" w:eastAsia="Calibri" w:cs="Trebuchet MS"/>
          <w:b/>
          <w:bCs/>
          <w:color w:val="000000"/>
          <w:sz w:val="20"/>
          <w:szCs w:val="20"/>
          <w:highlight w:val="none"/>
          <w:lang w:val="pl-PL" w:eastAsia="en-US"/>
        </w:rPr>
        <w:t>.</w:t>
      </w: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r>
        <w:rPr>
          <w:rFonts w:hint="default" w:ascii="Trebuchet MS" w:hAnsi="Trebuchet MS" w:eastAsia="Calibri" w:cs="Trebuchet MS"/>
          <w:b/>
          <w:bCs/>
          <w:sz w:val="20"/>
          <w:szCs w:val="20"/>
          <w:highlight w:val="none"/>
          <w:lang w:eastAsia="en-US"/>
        </w:rPr>
        <w:t>Pytanie 3</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Zamawiający w załączniku 1- Formularz Cenowy  wymaga wycenienia przesyłek:</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 zagranicznych poprzez określenie ich wagi, bez wskazania rozmiarów</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 przesyłek krajowych w formatach SML  bez wskazania dokładnie wymiarów tych przesyłek.</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Wykonawca prosi o potwierdzenie, że Zamawiający stosuje oznaczenia tożsame z wykorzystywanymi w Cenniku usług powszechnych, które stanowią powszechnie wykorzystywane określenia przesyłek. W przeciwnym wypadku wykonawca prosi o dookreślenie powyższych danych.</w:t>
      </w:r>
    </w:p>
    <w:p>
      <w:pPr>
        <w:pStyle w:val="3"/>
        <w:autoSpaceDE w:val="0"/>
        <w:spacing w:line="240" w:lineRule="auto"/>
        <w:jc w:val="both"/>
        <w:textAlignment w:val="auto"/>
        <w:rPr>
          <w:rFonts w:hint="default" w:ascii="Trebuchet MS" w:hAnsi="Trebuchet MS" w:cs="Trebuchet MS"/>
          <w:b/>
          <w:bCs/>
          <w:sz w:val="20"/>
          <w:szCs w:val="20"/>
          <w:highlight w:val="none"/>
          <w:lang w:val="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 xml:space="preserve">Zamawiający potwierdza że stosuje </w:t>
      </w:r>
      <w:r>
        <w:rPr>
          <w:rFonts w:hint="default" w:ascii="Trebuchet MS" w:hAnsi="Trebuchet MS" w:cs="Trebuchet MS"/>
          <w:b/>
          <w:bCs/>
          <w:sz w:val="20"/>
          <w:szCs w:val="20"/>
        </w:rPr>
        <w:t>oznaczenia tożsame z wykorzystywanymi w Cenniku usług powszechnych</w:t>
      </w:r>
      <w:r>
        <w:rPr>
          <w:rFonts w:hint="default" w:ascii="Trebuchet MS" w:hAnsi="Trebuchet MS" w:cs="Trebuchet MS"/>
          <w:b/>
          <w:bCs/>
          <w:sz w:val="20"/>
          <w:szCs w:val="20"/>
          <w:lang w:val="pl-PL"/>
        </w:rPr>
        <w:t>.</w:t>
      </w:r>
    </w:p>
    <w:p>
      <w:pPr>
        <w:pStyle w:val="3"/>
        <w:autoSpaceDE w:val="0"/>
        <w:spacing w:line="240" w:lineRule="auto"/>
        <w:jc w:val="both"/>
        <w:textAlignment w:val="auto"/>
        <w:rPr>
          <w:rFonts w:hint="default" w:ascii="Trebuchet MS" w:hAnsi="Trebuchet MS" w:cs="Trebuchet MS"/>
          <w:b/>
          <w:bCs/>
          <w:sz w:val="20"/>
          <w:szCs w:val="20"/>
          <w:highlight w:val="none"/>
          <w:lang w:val="pl-PL"/>
        </w:rPr>
      </w:pPr>
    </w:p>
    <w:p>
      <w:pPr>
        <w:pStyle w:val="3"/>
        <w:autoSpaceDE w:val="0"/>
        <w:spacing w:line="240" w:lineRule="auto"/>
        <w:jc w:val="both"/>
        <w:textAlignment w:val="auto"/>
        <w:rPr>
          <w:rFonts w:hint="default" w:ascii="Trebuchet MS" w:hAnsi="Trebuchet MS" w:cs="Trebuchet MS"/>
          <w:b/>
          <w:bCs/>
          <w:sz w:val="20"/>
          <w:szCs w:val="20"/>
          <w:highlight w:val="none"/>
          <w:lang w:val="pl-PL" w:eastAsia="en-US"/>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r>
        <w:rPr>
          <w:rFonts w:hint="default" w:ascii="Trebuchet MS" w:hAnsi="Trebuchet MS" w:eastAsia="Calibri" w:cs="Trebuchet MS"/>
          <w:b/>
          <w:bCs/>
          <w:sz w:val="20"/>
          <w:szCs w:val="20"/>
          <w:highlight w:val="none"/>
          <w:lang w:eastAsia="en-US"/>
        </w:rPr>
        <w:t>Pytanie 4</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 xml:space="preserve">Zamawiający w załączniku 1- Formularz Cenowy wymaga wycenienia usług Elektronicznego Potwierdzenia Odbioru. Wykonawca prosi o potwierdzenie, że Zamawiający bierze pod uwagę świadczenie niniejszej usługi wyłącznie w obrocie krajowym i zgodnie z regulaminami usługi wymaga wykorzystania dedykowanego systemu informatycznego. Serwis ten nie jest dostępny dla przesyłek zagranicznych. </w:t>
      </w:r>
    </w:p>
    <w:p>
      <w:pPr>
        <w:pStyle w:val="3"/>
        <w:autoSpaceDE w:val="0"/>
        <w:spacing w:line="240" w:lineRule="auto"/>
        <w:jc w:val="both"/>
        <w:textAlignment w:val="auto"/>
        <w:rPr>
          <w:rFonts w:hint="default" w:ascii="Trebuchet MS" w:hAnsi="Trebuchet MS" w:cs="Trebuchet MS"/>
          <w:b/>
          <w:bCs/>
          <w:sz w:val="20"/>
          <w:szCs w:val="20"/>
          <w:highlight w:val="none"/>
          <w:lang w:val="pl-PL"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Zamawiający potwierdza.</w:t>
      </w: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r>
        <w:rPr>
          <w:rFonts w:hint="default" w:ascii="Trebuchet MS" w:hAnsi="Trebuchet MS" w:eastAsia="Calibri" w:cs="Trebuchet MS"/>
          <w:b/>
          <w:bCs/>
          <w:sz w:val="20"/>
          <w:szCs w:val="20"/>
          <w:highlight w:val="none"/>
          <w:lang w:eastAsia="en-US"/>
        </w:rPr>
        <w:t>Pytanie 5</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 xml:space="preserve">Zamawiający w załączniku 1- Formularz Cenowy w pozycji VI 1 wymaga wyceny przesyłki kurierskiej określając wyłącznie jej wagę i wielkość. Wykonawca prosi o wskazanie wymiarów przesyłki lub potwierdzenie, że ma na myśli opakowanie firmowe dedykowane dla przesyłek zawierających dokumenty stosowane przez wykonawcę. </w:t>
      </w:r>
    </w:p>
    <w:p>
      <w:pPr>
        <w:pStyle w:val="3"/>
        <w:autoSpaceDE w:val="0"/>
        <w:spacing w:line="240" w:lineRule="auto"/>
        <w:jc w:val="both"/>
        <w:textAlignment w:val="auto"/>
        <w:rPr>
          <w:rFonts w:hint="default" w:ascii="Trebuchet MS" w:hAnsi="Trebuchet MS" w:cs="Trebuchet MS"/>
          <w:b/>
          <w:bCs/>
          <w:sz w:val="20"/>
          <w:szCs w:val="20"/>
          <w:highlight w:val="none"/>
          <w:lang w:val="pl-PL"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 xml:space="preserve">Zamawiający potwierdza, że </w:t>
      </w:r>
      <w:r>
        <w:rPr>
          <w:rFonts w:hint="default" w:ascii="Trebuchet MS" w:hAnsi="Trebuchet MS" w:eastAsia="Calibri" w:cs="Trebuchet MS"/>
          <w:b/>
          <w:bCs/>
          <w:iCs/>
          <w:sz w:val="20"/>
          <w:szCs w:val="20"/>
        </w:rPr>
        <w:t>ma na myśli opakowanie firmowe dedykowane dla przesyłek zawierających dokumenty stosowane przez wykonawcę</w:t>
      </w:r>
      <w:r>
        <w:rPr>
          <w:rFonts w:hint="default" w:ascii="Trebuchet MS" w:hAnsi="Trebuchet MS" w:eastAsia="Calibri" w:cs="Trebuchet MS"/>
          <w:b/>
          <w:bCs/>
          <w:iCs/>
          <w:sz w:val="20"/>
          <w:szCs w:val="20"/>
          <w:lang w:val="pl-PL"/>
        </w:rPr>
        <w:t>.</w:t>
      </w: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r>
        <w:rPr>
          <w:rFonts w:hint="default" w:ascii="Trebuchet MS" w:hAnsi="Trebuchet MS" w:eastAsia="Calibri" w:cs="Trebuchet MS"/>
          <w:b/>
          <w:bCs/>
          <w:sz w:val="20"/>
          <w:szCs w:val="20"/>
          <w:highlight w:val="none"/>
          <w:lang w:eastAsia="en-US"/>
        </w:rPr>
        <w:t>Pytanie 6</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 xml:space="preserve">Zamawiający w załączniku 4 – Szczegółowy opis przedmiotu zamówienia pkt 3 oraz we wzorze umowy paragraf 1 pkt 5 wymaga doręczania przesyłek do każdego miejsca w kraju i za granicą. Tak określony wymóg uniemożliwia złożenie oferty potencjalnym wykonawcom ze względu na nieograniczoność. Obszar doręczeń określony jest możliwościami operatorów danego kraju i wynika bezpośrednio z przepisów prawa pocztowego międzynarodowego oraz umów pomiędzy operatorami. Ponadto poszczególne obszary mogą być wyłączone ze względu na wydarzenia bieżące np. wojny i epidemie. </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Wykonawca prosi o doprecyzowanie, że Zamawiający ma namyśli, że przesyłki w obrocie zagranicznym doręczane będą na obszar określony przez destynacje dostępne dla usług powszechnych lub wybranej jego części w dniu nadania przesyłek (co stanowi najszerszy katalog możliwych doręczeń).</w:t>
      </w:r>
    </w:p>
    <w:p>
      <w:pPr>
        <w:pStyle w:val="3"/>
        <w:autoSpaceDE w:val="0"/>
        <w:spacing w:line="240" w:lineRule="auto"/>
        <w:jc w:val="both"/>
        <w:textAlignment w:val="auto"/>
        <w:rPr>
          <w:rFonts w:hint="default" w:ascii="Trebuchet MS" w:hAnsi="Trebuchet MS" w:eastAsia="Calibri" w:cs="Trebuchet MS"/>
          <w:b/>
          <w:bCs/>
          <w:sz w:val="20"/>
          <w:szCs w:val="20"/>
          <w:lang w:val="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 xml:space="preserve">Zamawiający potwierdza, </w:t>
      </w:r>
      <w:r>
        <w:rPr>
          <w:rFonts w:hint="default" w:ascii="Trebuchet MS" w:hAnsi="Trebuchet MS" w:eastAsia="Calibri" w:cs="Trebuchet MS"/>
          <w:b/>
          <w:bCs/>
          <w:sz w:val="20"/>
          <w:szCs w:val="20"/>
        </w:rPr>
        <w:t xml:space="preserve"> że przesyłki w obrocie zagranicznym doręczane będą na obszar określony przez destynacje dostępne dla usług powszechnych lub wybranej jego części w dniu nadania przesyłek</w:t>
      </w:r>
      <w:r>
        <w:rPr>
          <w:rFonts w:hint="default" w:ascii="Trebuchet MS" w:hAnsi="Trebuchet MS" w:eastAsia="Calibri" w:cs="Trebuchet MS"/>
          <w:b/>
          <w:bCs/>
          <w:sz w:val="20"/>
          <w:szCs w:val="20"/>
          <w:lang w:val="pl-PL"/>
        </w:rPr>
        <w:t>.</w:t>
      </w:r>
    </w:p>
    <w:p>
      <w:pPr>
        <w:pStyle w:val="3"/>
        <w:autoSpaceDE w:val="0"/>
        <w:spacing w:line="240" w:lineRule="auto"/>
        <w:jc w:val="both"/>
        <w:textAlignment w:val="auto"/>
        <w:rPr>
          <w:rFonts w:hint="default" w:ascii="Trebuchet MS" w:hAnsi="Trebuchet MS" w:eastAsia="Calibri" w:cs="Trebuchet MS"/>
          <w:b/>
          <w:bCs/>
          <w:sz w:val="20"/>
          <w:szCs w:val="20"/>
          <w:lang w:val="pl-PL" w:eastAsia="en-US"/>
        </w:rPr>
      </w:pPr>
    </w:p>
    <w:p>
      <w:pPr>
        <w:pStyle w:val="3"/>
        <w:autoSpaceDE w:val="0"/>
        <w:spacing w:line="240" w:lineRule="auto"/>
        <w:jc w:val="both"/>
        <w:textAlignment w:val="auto"/>
        <w:rPr>
          <w:rFonts w:hint="default" w:ascii="Trebuchet MS" w:hAnsi="Trebuchet MS" w:eastAsia="Calibri" w:cs="Trebuchet MS"/>
          <w:b/>
          <w:bCs/>
          <w:sz w:val="20"/>
          <w:szCs w:val="20"/>
          <w:lang w:val="pl-PL" w:eastAsia="en-US"/>
        </w:rPr>
      </w:pPr>
    </w:p>
    <w:p>
      <w:pPr>
        <w:pStyle w:val="3"/>
        <w:autoSpaceDE w:val="0"/>
        <w:spacing w:line="240" w:lineRule="auto"/>
        <w:jc w:val="both"/>
        <w:textAlignment w:val="auto"/>
        <w:rPr>
          <w:rFonts w:hint="default" w:ascii="Trebuchet MS" w:hAnsi="Trebuchet MS" w:eastAsia="Calibri" w:cs="Trebuchet MS"/>
          <w:b/>
          <w:bCs/>
          <w:sz w:val="20"/>
          <w:szCs w:val="20"/>
          <w:lang w:val="pl-PL" w:eastAsia="en-US"/>
        </w:rPr>
      </w:pPr>
    </w:p>
    <w:p>
      <w:pPr>
        <w:pStyle w:val="3"/>
        <w:autoSpaceDE w:val="0"/>
        <w:spacing w:line="240" w:lineRule="auto"/>
        <w:jc w:val="both"/>
        <w:textAlignment w:val="auto"/>
        <w:rPr>
          <w:rFonts w:hint="default" w:ascii="Trebuchet MS" w:hAnsi="Trebuchet MS" w:eastAsia="Calibri" w:cs="Trebuchet MS"/>
          <w:b/>
          <w:bCs/>
          <w:sz w:val="20"/>
          <w:szCs w:val="20"/>
          <w:lang w:val="pl-PL" w:eastAsia="en-US"/>
        </w:rPr>
      </w:pPr>
    </w:p>
    <w:p>
      <w:pPr>
        <w:pStyle w:val="3"/>
        <w:autoSpaceDE w:val="0"/>
        <w:spacing w:line="240" w:lineRule="auto"/>
        <w:jc w:val="both"/>
        <w:textAlignment w:val="auto"/>
        <w:rPr>
          <w:rFonts w:hint="default" w:ascii="Trebuchet MS" w:hAnsi="Trebuchet MS" w:eastAsia="Calibri" w:cs="Trebuchet MS"/>
          <w:b/>
          <w:bCs/>
          <w:sz w:val="20"/>
          <w:szCs w:val="20"/>
          <w:lang w:val="pl-PL" w:eastAsia="en-US"/>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r>
        <w:rPr>
          <w:rFonts w:hint="default" w:ascii="Trebuchet MS" w:hAnsi="Trebuchet MS" w:eastAsia="Calibri" w:cs="Trebuchet MS"/>
          <w:b/>
          <w:bCs/>
          <w:sz w:val="20"/>
          <w:szCs w:val="20"/>
          <w:highlight w:val="none"/>
          <w:lang w:eastAsia="en-US"/>
        </w:rPr>
        <w:t>Pytanie 7</w:t>
      </w:r>
    </w:p>
    <w:p>
      <w:pPr>
        <w:pStyle w:val="3"/>
        <w:autoSpaceDE w:val="0"/>
        <w:spacing w:line="240" w:lineRule="auto"/>
        <w:jc w:val="both"/>
        <w:textAlignment w:val="auto"/>
        <w:rPr>
          <w:rFonts w:hint="default" w:ascii="Trebuchet MS" w:hAnsi="Trebuchet MS" w:eastAsia="Calibri" w:cs="Trebuchet MS"/>
          <w:sz w:val="20"/>
          <w:szCs w:val="20"/>
          <w:highlight w:val="none"/>
          <w:lang w:eastAsia="en-US"/>
        </w:rPr>
      </w:pPr>
      <w:r>
        <w:rPr>
          <w:rFonts w:hint="default" w:ascii="Trebuchet MS" w:hAnsi="Trebuchet MS" w:eastAsia="Calibri" w:cs="Trebuchet MS"/>
          <w:sz w:val="20"/>
          <w:szCs w:val="20"/>
          <w:highlight w:val="none"/>
          <w:lang w:eastAsia="en-US"/>
        </w:rPr>
        <w:t xml:space="preserve">Zamawiający w załączniku 4 – Szczegółowy opis przedmiotu zamówienia pkt 9 oraz we wzorze umowy paragraf 1 punkt 10 wymaga każdorazowego pisemnego aktualizowania wykazu placówek. Wykonawca zgodnie z procedurami wewnętrznymi, jak również przepisami zewnętrznymi zobowiązany jest do utrzymania odpowiedniej ilości placówek na danym obszarze (biorąc pod uwagę również poziom zatrudnienia). Każdorazowe informowanie o zmianach w sieci placówek </w:t>
      </w:r>
      <w:r>
        <w:rPr>
          <w:rFonts w:hint="default" w:ascii="Trebuchet MS" w:hAnsi="Trebuchet MS" w:eastAsia="Calibri" w:cs="Trebuchet MS"/>
          <w:sz w:val="20"/>
          <w:szCs w:val="20"/>
          <w:highlight w:val="none"/>
          <w:lang w:val="pl-PL" w:eastAsia="en-US"/>
        </w:rPr>
        <w:t xml:space="preserve">                      </w:t>
      </w:r>
      <w:r>
        <w:rPr>
          <w:rFonts w:hint="default" w:ascii="Trebuchet MS" w:hAnsi="Trebuchet MS" w:eastAsia="Calibri" w:cs="Trebuchet MS"/>
          <w:sz w:val="20"/>
          <w:szCs w:val="20"/>
          <w:highlight w:val="none"/>
          <w:lang w:eastAsia="en-US"/>
        </w:rPr>
        <w:t xml:space="preserve">np. powstaniu/likwidacji agencji pocztowej jest procedurą nie wpływającą na faktyczną realizację usługi. Wykonawca zwraca się o wykreślenie przedmiotowego zapisu, ponieważ interes Zamawiającego oraz prawidłowe realizowanie usług w odpowiedniej jakości jest w tej kwestii zabezpieczone regulacjami powszechnie obowiązującego prawa i wymogów narzuconych </w:t>
      </w:r>
      <w:r>
        <w:rPr>
          <w:rFonts w:hint="default" w:ascii="Trebuchet MS" w:hAnsi="Trebuchet MS" w:eastAsia="Calibri" w:cs="Trebuchet MS"/>
          <w:sz w:val="20"/>
          <w:szCs w:val="20"/>
          <w:highlight w:val="none"/>
          <w:lang w:val="pl-PL" w:eastAsia="en-US"/>
        </w:rPr>
        <w:t xml:space="preserve">                       </w:t>
      </w:r>
      <w:r>
        <w:rPr>
          <w:rFonts w:hint="default" w:ascii="Trebuchet MS" w:hAnsi="Trebuchet MS" w:eastAsia="Calibri" w:cs="Trebuchet MS"/>
          <w:sz w:val="20"/>
          <w:szCs w:val="20"/>
          <w:highlight w:val="none"/>
          <w:lang w:eastAsia="en-US"/>
        </w:rPr>
        <w:t>na operatora wyznaczonego.</w:t>
      </w:r>
    </w:p>
    <w:p>
      <w:pPr>
        <w:pStyle w:val="3"/>
        <w:autoSpaceDE w:val="0"/>
        <w:spacing w:line="240" w:lineRule="auto"/>
        <w:jc w:val="both"/>
        <w:textAlignment w:val="auto"/>
        <w:rPr>
          <w:rFonts w:hint="default" w:ascii="Trebuchet MS" w:hAnsi="Trebuchet MS" w:eastAsia="Calibri" w:cs="Trebuchet MS"/>
          <w:b/>
          <w:bCs/>
          <w:sz w:val="20"/>
          <w:szCs w:val="20"/>
          <w:highlight w:val="none"/>
          <w:lang w:val="pl-PL" w:eastAsia="en-US"/>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Zamawiający podtrzymuje zapisy.</w:t>
      </w: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eastAsia="en-US"/>
        </w:rPr>
      </w:pPr>
      <w:r>
        <w:rPr>
          <w:rFonts w:hint="default" w:ascii="Trebuchet MS" w:hAnsi="Trebuchet MS" w:eastAsia="Calibri" w:cs="Trebuchet MS"/>
          <w:b/>
          <w:bCs/>
          <w:sz w:val="20"/>
          <w:szCs w:val="20"/>
          <w:highlight w:val="none"/>
          <w:lang w:eastAsia="en-US"/>
        </w:rPr>
        <w:t>Pytanie 8</w:t>
      </w:r>
    </w:p>
    <w:p>
      <w:pPr>
        <w:pStyle w:val="3"/>
        <w:autoSpaceDE w:val="0"/>
        <w:spacing w:line="240" w:lineRule="auto"/>
        <w:jc w:val="both"/>
        <w:textAlignment w:val="auto"/>
        <w:rPr>
          <w:rFonts w:hint="default" w:ascii="Trebuchet MS" w:hAnsi="Trebuchet MS" w:eastAsia="Calibri" w:cs="Trebuchet MS"/>
          <w:b w:val="0"/>
          <w:bCs w:val="0"/>
          <w:sz w:val="20"/>
          <w:szCs w:val="20"/>
          <w:highlight w:val="none"/>
          <w:lang w:eastAsia="en-US"/>
        </w:rPr>
      </w:pPr>
      <w:r>
        <w:rPr>
          <w:rFonts w:hint="default" w:ascii="Trebuchet MS" w:hAnsi="Trebuchet MS" w:eastAsia="Calibri" w:cs="Trebuchet MS"/>
          <w:b w:val="0"/>
          <w:bCs w:val="0"/>
          <w:sz w:val="20"/>
          <w:szCs w:val="20"/>
          <w:highlight w:val="none"/>
          <w:lang w:eastAsia="en-US"/>
        </w:rPr>
        <w:t xml:space="preserve">Zamawiający w załączniku 4 – Szczegółowy opis przedmiotu zamówienia pkt 15 oraz we wzorze umowy paragraf 1 pkt 17 wymaga odbioru przesyłek w przedziale godzinowym 13:30-15:00. </w:t>
      </w:r>
      <w:r>
        <w:rPr>
          <w:rFonts w:hint="default" w:ascii="Trebuchet MS" w:hAnsi="Trebuchet MS" w:eastAsia="Calibri" w:cs="Trebuchet MS"/>
          <w:b w:val="0"/>
          <w:bCs w:val="0"/>
          <w:sz w:val="20"/>
          <w:szCs w:val="20"/>
          <w:highlight w:val="none"/>
          <w:lang w:val="pl-PL" w:eastAsia="en-US"/>
        </w:rPr>
        <w:t xml:space="preserve">                  </w:t>
      </w:r>
      <w:r>
        <w:rPr>
          <w:rFonts w:hint="default" w:ascii="Trebuchet MS" w:hAnsi="Trebuchet MS" w:eastAsia="Calibri" w:cs="Trebuchet MS"/>
          <w:b w:val="0"/>
          <w:bCs w:val="0"/>
          <w:sz w:val="20"/>
          <w:szCs w:val="20"/>
          <w:highlight w:val="none"/>
          <w:lang w:eastAsia="en-US"/>
        </w:rPr>
        <w:t>Czy Zamawiający dopuszcza ustalenie dokładnych godziny odbioru i doręczenia przesyłek po wybraniu oferty i wskazanie innych przedziałów godzinowych w uzgodnieniu z Wykonawcą? Odbiór przesyłek wymaga podjęcia przez Wykonawcę działań dotyczących dostosowania logistyki świadczenia usługi. W wybranej lokalizacji w związku z powyższym może istnieć konieczność zmiany zakresu godzinowego realizacji usługi.</w:t>
      </w: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Zamawiający podtrzymuje zapisy.</w:t>
      </w: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val="pl-PL" w:eastAsia="en-US"/>
        </w:rPr>
      </w:pPr>
      <w:r>
        <w:rPr>
          <w:rFonts w:hint="default" w:ascii="Trebuchet MS" w:hAnsi="Trebuchet MS" w:eastAsia="Calibri" w:cs="Trebuchet MS"/>
          <w:b/>
          <w:bCs/>
          <w:sz w:val="20"/>
          <w:szCs w:val="20"/>
          <w:highlight w:val="none"/>
          <w:lang w:eastAsia="en-US"/>
        </w:rPr>
        <w:t xml:space="preserve">Pytanie </w:t>
      </w:r>
      <w:r>
        <w:rPr>
          <w:rFonts w:hint="default" w:ascii="Trebuchet MS" w:hAnsi="Trebuchet MS" w:eastAsia="Calibri" w:cs="Trebuchet MS"/>
          <w:b/>
          <w:bCs/>
          <w:sz w:val="20"/>
          <w:szCs w:val="20"/>
          <w:highlight w:val="none"/>
          <w:lang w:val="pl-PL" w:eastAsia="en-US"/>
        </w:rPr>
        <w:t>9</w:t>
      </w:r>
    </w:p>
    <w:p>
      <w:pPr>
        <w:pStyle w:val="3"/>
        <w:autoSpaceDE w:val="0"/>
        <w:spacing w:line="240" w:lineRule="auto"/>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Zamawiający w załączniku 4 – Szczegółowy opis przedmiotu zamówienia pkt 27 oraz we wzorze umowy paragraf 1 punkt 29 określa procedurę awizacji przesyłek. Wykonawca prosi o potwierdzenie, że dotyczy ona wyłącznie przesyłek listowych rejestrowanych krajowych. Zgodnie z obowiązującymi przepisami oraz regulaminami usług sposób i czas awizacji mogą być odmienne w przypadku usług kurierskich lub zagranicznych uzależnionych od przepisów danego kraju doręczenia.</w:t>
      </w: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 xml:space="preserve">Zamawiający potwierdza, </w:t>
      </w:r>
      <w:r>
        <w:rPr>
          <w:rFonts w:hint="default" w:ascii="Trebuchet MS" w:hAnsi="Trebuchet MS" w:cs="Trebuchet MS"/>
          <w:b/>
          <w:bCs/>
          <w:color w:val="000000"/>
          <w:sz w:val="20"/>
          <w:szCs w:val="20"/>
        </w:rPr>
        <w:t xml:space="preserve">że </w:t>
      </w:r>
      <w:r>
        <w:rPr>
          <w:rFonts w:hint="default" w:ascii="Trebuchet MS" w:hAnsi="Trebuchet MS" w:cs="Trebuchet MS"/>
          <w:b/>
          <w:bCs/>
          <w:color w:val="000000"/>
          <w:sz w:val="20"/>
          <w:szCs w:val="20"/>
          <w:lang w:val="pl-PL"/>
        </w:rPr>
        <w:t xml:space="preserve">procedura awizacji przesyłek </w:t>
      </w:r>
      <w:r>
        <w:rPr>
          <w:rFonts w:hint="default" w:ascii="Trebuchet MS" w:hAnsi="Trebuchet MS" w:cs="Trebuchet MS"/>
          <w:b/>
          <w:bCs/>
          <w:color w:val="000000"/>
          <w:sz w:val="20"/>
          <w:szCs w:val="20"/>
        </w:rPr>
        <w:t>dotyczy wyłącznie przesyłek listowych rejestrowanych krajowych</w:t>
      </w:r>
      <w:r>
        <w:rPr>
          <w:rFonts w:hint="default" w:ascii="Trebuchet MS" w:hAnsi="Trebuchet MS" w:cs="Trebuchet MS"/>
          <w:b/>
          <w:bCs/>
          <w:color w:val="000000"/>
          <w:sz w:val="20"/>
          <w:szCs w:val="20"/>
          <w:lang w:val="pl-PL"/>
        </w:rPr>
        <w:t>.</w:t>
      </w:r>
    </w:p>
    <w:p>
      <w:pPr>
        <w:spacing w:line="240" w:lineRule="auto"/>
        <w:jc w:val="both"/>
        <w:rPr>
          <w:rFonts w:hint="default" w:ascii="Trebuchet MS" w:hAnsi="Trebuchet MS" w:cs="Trebuchet MS"/>
          <w:sz w:val="20"/>
          <w:szCs w:val="20"/>
          <w:highlight w:val="none"/>
        </w:rPr>
      </w:pPr>
    </w:p>
    <w:p>
      <w:pPr>
        <w:pStyle w:val="3"/>
        <w:autoSpaceDE w:val="0"/>
        <w:spacing w:line="240" w:lineRule="auto"/>
        <w:jc w:val="both"/>
        <w:textAlignment w:val="auto"/>
        <w:rPr>
          <w:rFonts w:hint="default" w:ascii="Trebuchet MS" w:hAnsi="Trebuchet MS" w:eastAsia="Calibri" w:cs="Trebuchet MS"/>
          <w:b/>
          <w:bCs/>
          <w:sz w:val="20"/>
          <w:szCs w:val="20"/>
          <w:highlight w:val="none"/>
          <w:lang w:val="pl-PL" w:eastAsia="en-US"/>
        </w:rPr>
      </w:pPr>
      <w:r>
        <w:rPr>
          <w:rFonts w:hint="default" w:ascii="Trebuchet MS" w:hAnsi="Trebuchet MS" w:eastAsia="Calibri" w:cs="Trebuchet MS"/>
          <w:b/>
          <w:bCs/>
          <w:sz w:val="20"/>
          <w:szCs w:val="20"/>
          <w:highlight w:val="none"/>
          <w:lang w:eastAsia="en-US"/>
        </w:rPr>
        <w:t xml:space="preserve">Pytanie </w:t>
      </w:r>
      <w:r>
        <w:rPr>
          <w:rFonts w:hint="default" w:ascii="Trebuchet MS" w:hAnsi="Trebuchet MS" w:eastAsia="Calibri" w:cs="Trebuchet MS"/>
          <w:b/>
          <w:bCs/>
          <w:sz w:val="20"/>
          <w:szCs w:val="20"/>
          <w:highlight w:val="none"/>
          <w:lang w:val="pl-PL" w:eastAsia="en-US"/>
        </w:rPr>
        <w:t>10</w:t>
      </w:r>
    </w:p>
    <w:p>
      <w:pPr>
        <w:pStyle w:val="3"/>
        <w:autoSpaceDE w:val="0"/>
        <w:spacing w:line="240" w:lineRule="auto"/>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Zamawiający w załączniku 4 – Szczegółowy opis przedmiotu zamówienia punkt 30 oraz we wzorze umowy paragraf 1 pkt  31 określa usługi dodatkowe dla przesyłek kurierskich. Wykonawca zwraca uwagę, że nie może zagwarantować świadczenia usługi doręczenia przesyłek ,,do zakończenia godzin urzędowania instytucji”. Doręczenie na wskazaną godzinę obowiązuje natomiast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na wybranych trasach zgodnie z informacją znajdującą się na stronie operatora. Wykonawca prosi </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o potwierdzenie regulaminu operatora w zakresie zakresu usług dodatkowych.</w:t>
      </w:r>
    </w:p>
    <w:p>
      <w:pPr>
        <w:pStyle w:val="3"/>
        <w:autoSpaceDE w:val="0"/>
        <w:spacing w:line="240" w:lineRule="auto"/>
        <w:jc w:val="both"/>
        <w:textAlignment w:val="auto"/>
        <w:rPr>
          <w:rFonts w:hint="default" w:ascii="Trebuchet MS" w:hAnsi="Trebuchet MS" w:cs="Trebuchet MS"/>
          <w:b/>
          <w:bCs/>
          <w:sz w:val="20"/>
          <w:szCs w:val="20"/>
          <w:highlight w:val="none"/>
          <w:lang w:val="pl-PL"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cs="Trebuchet MS"/>
          <w:b/>
          <w:bCs/>
          <w:sz w:val="20"/>
          <w:szCs w:val="20"/>
          <w:lang w:val="pl-PL"/>
        </w:rPr>
        <w:t xml:space="preserve">Zamawiający potwierdza, stosowanie </w:t>
      </w:r>
      <w:r>
        <w:rPr>
          <w:rFonts w:hint="default" w:ascii="Trebuchet MS" w:hAnsi="Trebuchet MS" w:cs="Trebuchet MS"/>
          <w:b/>
          <w:bCs/>
          <w:sz w:val="20"/>
          <w:szCs w:val="20"/>
        </w:rPr>
        <w:t>regulaminu operatora</w:t>
      </w:r>
      <w:r>
        <w:rPr>
          <w:rFonts w:hint="default" w:ascii="Trebuchet MS" w:hAnsi="Trebuchet MS" w:cs="Trebuchet MS"/>
          <w:b/>
          <w:bCs/>
          <w:sz w:val="20"/>
          <w:szCs w:val="20"/>
          <w:lang w:val="pl-PL"/>
        </w:rPr>
        <w:t xml:space="preserve"> z</w:t>
      </w:r>
      <w:r>
        <w:rPr>
          <w:rFonts w:hint="default" w:ascii="Trebuchet MS" w:hAnsi="Trebuchet MS" w:cs="Trebuchet MS"/>
          <w:b/>
          <w:bCs/>
          <w:sz w:val="20"/>
          <w:szCs w:val="20"/>
        </w:rPr>
        <w:t xml:space="preserve"> zakresu usług dodatkowych. </w:t>
      </w:r>
    </w:p>
    <w:p>
      <w:pPr>
        <w:pStyle w:val="3"/>
        <w:autoSpaceDE w:val="0"/>
        <w:spacing w:line="240" w:lineRule="auto"/>
        <w:jc w:val="both"/>
        <w:textAlignment w:val="auto"/>
        <w:rPr>
          <w:rFonts w:hint="default" w:ascii="Trebuchet MS" w:hAnsi="Trebuchet MS" w:cs="Trebuchet MS"/>
          <w:b/>
          <w:bCs/>
          <w:sz w:val="20"/>
          <w:szCs w:val="20"/>
          <w:highlight w:val="none"/>
          <w:u w:val="single"/>
          <w:lang w:val="en-US"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val="en-US" w:eastAsia="pl-PL"/>
        </w:rPr>
        <w:t>Pytanie Nr 11</w:t>
      </w:r>
    </w:p>
    <w:p>
      <w:pPr>
        <w:pStyle w:val="3"/>
        <w:autoSpaceDE w:val="0"/>
        <w:spacing w:line="240" w:lineRule="auto"/>
        <w:jc w:val="both"/>
        <w:textAlignment w:val="auto"/>
        <w:rPr>
          <w:rFonts w:hint="default" w:ascii="Trebuchet MS" w:hAnsi="Trebuchet MS" w:cs="Trebuchet MS"/>
          <w:b w:val="0"/>
          <w:bCs w:val="0"/>
          <w:sz w:val="20"/>
          <w:szCs w:val="20"/>
          <w:highlight w:val="none"/>
          <w:lang w:val="en-US" w:eastAsia="pl-PL"/>
        </w:rPr>
      </w:pPr>
      <w:r>
        <w:rPr>
          <w:rFonts w:hint="default" w:ascii="Trebuchet MS" w:hAnsi="Trebuchet MS" w:cs="Trebuchet MS"/>
          <w:b w:val="0"/>
          <w:bCs w:val="0"/>
          <w:sz w:val="20"/>
          <w:szCs w:val="20"/>
          <w:highlight w:val="none"/>
          <w:lang w:val="en-US" w:eastAsia="pl-PL"/>
        </w:rPr>
        <w:t>Zamawiający w załączniku 4 – Szczegółowy opis przedmiotu zamówienia pkt 36 oraz we wzorze umowy paragrafie 4 pkt 6 określa terminy składania reklamacji. Wykonawca prosi o potwierdzenie, że dla przesyłek kurierskich termin wnoszenia reklamacji może być odmienny tj. 30 dni. Wykonawca prosi o potwierdzenie, że reklamacje będą wnoszone zgodnie z procedurami i terminami określonymi w Prawie pocztowym oraz regulaminami właściwych usług.</w:t>
      </w:r>
    </w:p>
    <w:p>
      <w:pPr>
        <w:pStyle w:val="3"/>
        <w:autoSpaceDE w:val="0"/>
        <w:spacing w:line="240" w:lineRule="auto"/>
        <w:ind w:left="100" w:hanging="100" w:hangingChars="50"/>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cs="Trebuchet MS"/>
          <w:b/>
          <w:bCs/>
          <w:sz w:val="20"/>
          <w:szCs w:val="20"/>
          <w:lang w:val="pl-PL"/>
        </w:rPr>
        <w:t xml:space="preserve">Zamawiający potwierdza, że </w:t>
      </w:r>
      <w:r>
        <w:rPr>
          <w:rFonts w:hint="default" w:ascii="Trebuchet MS" w:hAnsi="Trebuchet MS" w:cs="Trebuchet MS"/>
          <w:b/>
          <w:bCs/>
          <w:sz w:val="20"/>
          <w:szCs w:val="20"/>
        </w:rPr>
        <w:t xml:space="preserve">reklamacje będą wnoszone zgodnie z procedurami </w:t>
      </w:r>
      <w:r>
        <w:rPr>
          <w:rFonts w:hint="default" w:ascii="Trebuchet MS" w:hAnsi="Trebuchet MS" w:cs="Trebuchet MS"/>
          <w:b/>
          <w:bCs/>
          <w:sz w:val="20"/>
          <w:szCs w:val="20"/>
          <w:lang w:val="pl-PL"/>
        </w:rPr>
        <w:t xml:space="preserve">                 </w:t>
      </w:r>
      <w:r>
        <w:rPr>
          <w:rFonts w:hint="default" w:ascii="Trebuchet MS" w:hAnsi="Trebuchet MS" w:cs="Trebuchet MS"/>
          <w:b/>
          <w:bCs/>
          <w:sz w:val="20"/>
          <w:szCs w:val="20"/>
        </w:rPr>
        <w:t>i terminami określonymi w Prawie pocztowym oraz regulaminami właściwych usług.</w:t>
      </w:r>
      <w:r>
        <w:rPr>
          <w:rFonts w:hint="default" w:ascii="Trebuchet MS" w:hAnsi="Trebuchet MS" w:cs="Trebuchet MS"/>
          <w:sz w:val="20"/>
          <w:szCs w:val="20"/>
        </w:rPr>
        <w:t xml:space="preserve"> </w:t>
      </w:r>
    </w:p>
    <w:p>
      <w:pPr>
        <w:pStyle w:val="3"/>
        <w:autoSpaceDE w:val="0"/>
        <w:spacing w:line="240" w:lineRule="auto"/>
        <w:jc w:val="both"/>
        <w:textAlignment w:val="auto"/>
        <w:rPr>
          <w:rFonts w:hint="default" w:ascii="Trebuchet MS" w:hAnsi="Trebuchet MS" w:cs="Trebuchet MS"/>
          <w:b/>
          <w:bCs/>
          <w:sz w:val="20"/>
          <w:szCs w:val="20"/>
          <w:highlight w:val="yellow"/>
          <w:lang w:val="en-US"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val="en-US" w:eastAsia="pl-PL"/>
        </w:rPr>
        <w:t>Pytanie Nr 12</w:t>
      </w:r>
    </w:p>
    <w:p>
      <w:pPr>
        <w:pStyle w:val="3"/>
        <w:autoSpaceDE w:val="0"/>
        <w:spacing w:line="240" w:lineRule="auto"/>
        <w:jc w:val="both"/>
        <w:textAlignment w:val="auto"/>
        <w:rPr>
          <w:rFonts w:hint="default" w:ascii="Trebuchet MS" w:hAnsi="Trebuchet MS" w:eastAsia="DejaVuSansCondensed" w:cs="Trebuchet MS"/>
          <w:kern w:val="0"/>
          <w:sz w:val="20"/>
          <w:szCs w:val="20"/>
          <w:highlight w:val="none"/>
          <w:lang w:val="en-US" w:eastAsia="zh-CN"/>
        </w:rPr>
      </w:pPr>
      <w:r>
        <w:rPr>
          <w:rFonts w:hint="default" w:ascii="Trebuchet MS" w:hAnsi="Trebuchet MS" w:eastAsia="DejaVuSansCondensed" w:cs="Trebuchet MS"/>
          <w:kern w:val="0"/>
          <w:sz w:val="20"/>
          <w:szCs w:val="20"/>
          <w:highlight w:val="none"/>
          <w:lang w:val="en-US" w:eastAsia="zh-CN"/>
        </w:rPr>
        <w:t xml:space="preserve">Zamawiający we wzorze umowy paragraf 2 oraz 3 pkt 1 określa maksymalną kwotę zamówienia. Wykonawca prosi o doprecyzowanie, że obowiązek monitorowania wykorzystania kwoty spoczywa na Zamawiającym, co zapewni kontrolę wydatkowanych pieniędzy.  </w:t>
      </w:r>
    </w:p>
    <w:p>
      <w:pPr>
        <w:pStyle w:val="3"/>
        <w:autoSpaceDE w:val="0"/>
        <w:spacing w:line="240" w:lineRule="auto"/>
        <w:jc w:val="both"/>
        <w:textAlignment w:val="auto"/>
        <w:rPr>
          <w:rFonts w:hint="default" w:ascii="Trebuchet MS" w:hAnsi="Trebuchet MS" w:cs="Trebuchet MS"/>
          <w:b/>
          <w:bCs/>
          <w:sz w:val="20"/>
          <w:szCs w:val="20"/>
          <w:highlight w:val="none"/>
          <w:lang w:val="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lang w:val="pl-PL"/>
        </w:rPr>
        <w:t xml:space="preserve">Zamawiający potwierdza, że </w:t>
      </w:r>
      <w:r>
        <w:rPr>
          <w:rFonts w:hint="default" w:ascii="Trebuchet MS" w:hAnsi="Trebuchet MS" w:eastAsia="Calibri" w:cs="Trebuchet MS"/>
          <w:b/>
          <w:bCs/>
          <w:sz w:val="20"/>
          <w:szCs w:val="20"/>
        </w:rPr>
        <w:t xml:space="preserve"> obowiązek monitorowania wykorzystania kwoty spoczywa na Zamawiającym, co zapewni kontrolę wydatkowanych pieniędzy.</w:t>
      </w:r>
    </w:p>
    <w:p>
      <w:pPr>
        <w:pStyle w:val="3"/>
        <w:autoSpaceDE w:val="0"/>
        <w:spacing w:line="240" w:lineRule="auto"/>
        <w:jc w:val="both"/>
        <w:textAlignment w:val="auto"/>
        <w:rPr>
          <w:rFonts w:hint="default" w:ascii="Trebuchet MS" w:hAnsi="Trebuchet MS" w:cs="Trebuchet MS"/>
          <w:b/>
          <w:bCs/>
          <w:sz w:val="20"/>
          <w:szCs w:val="20"/>
          <w:highlight w:val="none"/>
          <w:lang w:val="pl-PL"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val="en-US" w:eastAsia="pl-PL"/>
        </w:rPr>
        <w:t>Pytanie Nr 13</w:t>
      </w:r>
    </w:p>
    <w:p>
      <w:pPr>
        <w:pStyle w:val="3"/>
        <w:autoSpaceDE w:val="0"/>
        <w:spacing w:line="240" w:lineRule="auto"/>
        <w:jc w:val="both"/>
        <w:textAlignment w:val="auto"/>
        <w:rPr>
          <w:rFonts w:hint="default" w:ascii="Trebuchet MS" w:hAnsi="Trebuchet MS" w:eastAsia="SimSun" w:cs="Trebuchet MS"/>
          <w:color w:val="000000"/>
          <w:kern w:val="0"/>
          <w:sz w:val="20"/>
          <w:szCs w:val="20"/>
          <w:highlight w:val="none"/>
          <w:lang w:val="en-US" w:eastAsia="zh-CN"/>
        </w:rPr>
      </w:pPr>
      <w:r>
        <w:rPr>
          <w:rFonts w:hint="default" w:ascii="Trebuchet MS" w:hAnsi="Trebuchet MS" w:eastAsia="SimSun" w:cs="Trebuchet MS"/>
          <w:color w:val="000000"/>
          <w:kern w:val="0"/>
          <w:sz w:val="20"/>
          <w:szCs w:val="20"/>
          <w:highlight w:val="none"/>
          <w:lang w:val="en-US" w:eastAsia="zh-CN"/>
        </w:rPr>
        <w:t xml:space="preserve">Zamawiający we wzorze umowy paragraf 3 pkt 8 określa, że za termin płatności uznaje się moment obciążenia rachunku Zamawiającego. Pragniemy zwrócić uwagę na fakt, ze takie określenie momentu zapłaty, nie pozwala Wykonawcy swobodnie dysponować środkami za wykonane usługi - co jest nie zgodne z orzecznictwem sadów w tej sprawie oraz uniemożliwia Wykonawcy monitorowanie terminowości płatności za świadczone usługi oraz naliczanie ewentualnych odsetek za zwłokę. Termin zapłaty należności cywilnoprawnych reguluje art.454 Kodeksu cywilnego, który regulując miejsce wykonania zobowiązania traktuje także w chwili spełniania świadczenia, co nie budzi wątpliwości chociażby ze względu na orzecznictwo Sądu Najwyższego. W przypadku zobowiązań cywilnoprawnych zasada jest, że zapłata dokonana jest dopiero z chwila uznania rachunku bankowego wierzyciela. Co gwarantuje m.in. prawidłowe monitorowanie rozliczeń stron. </w:t>
      </w:r>
    </w:p>
    <w:p>
      <w:pPr>
        <w:pStyle w:val="3"/>
        <w:autoSpaceDE w:val="0"/>
        <w:spacing w:line="240" w:lineRule="auto"/>
        <w:jc w:val="both"/>
        <w:textAlignment w:val="auto"/>
        <w:rPr>
          <w:rFonts w:hint="default" w:ascii="Trebuchet MS" w:hAnsi="Trebuchet MS" w:eastAsia="SimSun" w:cs="Trebuchet MS"/>
          <w:color w:val="000000"/>
          <w:kern w:val="0"/>
          <w:sz w:val="20"/>
          <w:szCs w:val="20"/>
          <w:highlight w:val="none"/>
          <w:lang w:val="en-US" w:eastAsia="zh-CN"/>
        </w:rPr>
      </w:pPr>
      <w:r>
        <w:rPr>
          <w:rFonts w:hint="default" w:ascii="Trebuchet MS" w:hAnsi="Trebuchet MS" w:eastAsia="SimSun" w:cs="Trebuchet MS"/>
          <w:color w:val="000000"/>
          <w:kern w:val="0"/>
          <w:sz w:val="20"/>
          <w:szCs w:val="20"/>
          <w:highlight w:val="none"/>
          <w:lang w:val="en-US" w:eastAsia="zh-CN"/>
        </w:rPr>
        <w:t>Czy ze względu na to, że faktyczna, możliwością dysponowania środkami jest data ich wpływu na rachunek Wykonawcy, Zamawiający dopuszcza zmianę określania dnia zapłaty według powszechnie stosowanej formy w obrocie gospodarczym: ,,Za dzień zapłaty strony przyjmują dzień wpływu środków na rachunek bankowy Wykonawcy”?</w:t>
      </w:r>
    </w:p>
    <w:p>
      <w:pPr>
        <w:pStyle w:val="3"/>
        <w:autoSpaceDE w:val="0"/>
        <w:spacing w:line="240" w:lineRule="auto"/>
        <w:jc w:val="both"/>
        <w:textAlignment w:val="auto"/>
        <w:rPr>
          <w:rFonts w:hint="default" w:ascii="Trebuchet MS" w:hAnsi="Trebuchet MS" w:cs="Trebuchet MS"/>
          <w:b/>
          <w:bCs/>
          <w:sz w:val="20"/>
          <w:szCs w:val="20"/>
          <w:highlight w:val="none"/>
          <w:lang w:val="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cs="Trebuchet MS"/>
          <w:b/>
          <w:bCs/>
          <w:sz w:val="20"/>
          <w:szCs w:val="20"/>
          <w:highlight w:val="none"/>
        </w:rPr>
        <w:t xml:space="preserve">Zamawiający </w:t>
      </w:r>
      <w:r>
        <w:rPr>
          <w:rFonts w:hint="default" w:ascii="Trebuchet MS" w:hAnsi="Trebuchet MS" w:cs="Trebuchet MS"/>
          <w:b/>
          <w:bCs/>
          <w:sz w:val="20"/>
          <w:szCs w:val="20"/>
          <w:highlight w:val="none"/>
          <w:lang w:val="pl-PL"/>
        </w:rPr>
        <w:t>podtrzymuje zapisy umowy.</w:t>
      </w:r>
    </w:p>
    <w:p>
      <w:pPr>
        <w:pStyle w:val="3"/>
        <w:autoSpaceDE w:val="0"/>
        <w:spacing w:line="240" w:lineRule="auto"/>
        <w:jc w:val="both"/>
        <w:textAlignment w:val="auto"/>
        <w:rPr>
          <w:rFonts w:hint="default" w:ascii="Trebuchet MS" w:hAnsi="Trebuchet MS" w:cs="Trebuchet MS"/>
          <w:b/>
          <w:bCs/>
          <w:sz w:val="20"/>
          <w:szCs w:val="20"/>
          <w:highlight w:val="none"/>
        </w:rPr>
      </w:pPr>
    </w:p>
    <w:p>
      <w:pPr>
        <w:pStyle w:val="3"/>
        <w:autoSpaceDE w:val="0"/>
        <w:spacing w:line="240" w:lineRule="auto"/>
        <w:jc w:val="both"/>
        <w:textAlignment w:val="auto"/>
        <w:rPr>
          <w:rFonts w:hint="default" w:ascii="Trebuchet MS" w:hAnsi="Trebuchet MS" w:cs="Trebuchet MS"/>
          <w:b/>
          <w:bCs/>
          <w:sz w:val="20"/>
          <w:szCs w:val="20"/>
          <w:highlight w:val="none"/>
          <w:lang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val="en-US" w:eastAsia="pl-PL"/>
        </w:rPr>
        <w:t>Pytanie Nr 14</w:t>
      </w:r>
    </w:p>
    <w:p>
      <w:pPr>
        <w:spacing w:line="240" w:lineRule="auto"/>
        <w:jc w:val="both"/>
        <w:rPr>
          <w:rFonts w:hint="default" w:ascii="Trebuchet MS" w:hAnsi="Trebuchet MS" w:eastAsia="Calibri" w:cs="Trebuchet MS"/>
          <w:b/>
          <w:bCs/>
          <w:iCs/>
          <w:sz w:val="20"/>
          <w:szCs w:val="20"/>
          <w:highlight w:val="none"/>
          <w:lang w:val="pl-PL"/>
        </w:rPr>
      </w:pPr>
      <w:r>
        <w:rPr>
          <w:rFonts w:hint="default" w:ascii="Trebuchet MS" w:hAnsi="Trebuchet MS" w:eastAsia="Calibri" w:cs="Trebuchet MS"/>
          <w:sz w:val="20"/>
          <w:szCs w:val="20"/>
        </w:rPr>
        <w:t xml:space="preserve">Zamawiający </w:t>
      </w:r>
      <w:r>
        <w:rPr>
          <w:rFonts w:hint="default" w:ascii="Trebuchet MS" w:hAnsi="Trebuchet MS" w:eastAsia="Calibri" w:cs="Trebuchet MS"/>
          <w:iCs/>
          <w:sz w:val="20"/>
          <w:szCs w:val="20"/>
        </w:rPr>
        <w:t>we wzorze umowy paragraf 4 pkt 15 określa</w:t>
      </w:r>
      <w:r>
        <w:rPr>
          <w:rFonts w:hint="default" w:ascii="Trebuchet MS" w:hAnsi="Trebuchet MS" w:eastAsia="Calibri" w:cs="Trebuchet MS"/>
          <w:bCs/>
          <w:iCs/>
          <w:sz w:val="20"/>
          <w:szCs w:val="20"/>
        </w:rPr>
        <w:t xml:space="preserve"> karę za niespełnienie przez Wykonawcę zatrudnienia osób obsługujących zamówienie na podstawie umowy o pracę. </w:t>
      </w:r>
      <w:r>
        <w:rPr>
          <w:rFonts w:hint="default" w:ascii="Trebuchet MS" w:hAnsi="Trebuchet MS" w:eastAsia="Calibri" w:cs="Trebuchet MS"/>
          <w:bCs/>
          <w:sz w:val="20"/>
          <w:szCs w:val="20"/>
        </w:rPr>
        <w:t xml:space="preserve">Określona kara w opinii wykonawcy jest nadmierna w związku z zatrudnianiem przez wykonawcę kilkudziesięciu tysięcy pracowników. Wykonawca prosi o przeanalizowanie niniejszego zapisu i złagodzenie określonej kary. </w:t>
      </w:r>
      <w:r>
        <w:rPr>
          <w:rFonts w:hint="default" w:ascii="Trebuchet MS" w:hAnsi="Trebuchet MS" w:eastAsia="Calibri" w:cs="Trebuchet MS"/>
          <w:bCs/>
          <w:sz w:val="20"/>
          <w:szCs w:val="20"/>
        </w:rPr>
        <w:br w:type="textWrapping"/>
      </w: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eastAsia="Calibri" w:cs="Trebuchet MS"/>
          <w:b/>
          <w:bCs/>
          <w:iCs/>
          <w:sz w:val="20"/>
          <w:szCs w:val="20"/>
          <w:highlight w:val="none"/>
          <w:lang w:val="pl-PL"/>
        </w:rPr>
        <w:t xml:space="preserve">Działając na podstawie art. 286 ust. 1 ustawy Pzp, Zamawiający  zmienia treść SWZ w ten sposób, że w Załączniku nr 5 do SWZ -  Projektowane postanowienia umowy, które zostaną wprowadzone do treści umowy w sprawie zamówienia §4 ust. 15 otrzymuje brzmienie: </w:t>
      </w:r>
    </w:p>
    <w:p>
      <w:pPr>
        <w:pStyle w:val="3"/>
        <w:autoSpaceDE w:val="0"/>
        <w:spacing w:line="240" w:lineRule="auto"/>
        <w:jc w:val="both"/>
        <w:textAlignment w:val="auto"/>
        <w:rPr>
          <w:rFonts w:hint="default" w:ascii="Trebuchet MS" w:hAnsi="Trebuchet MS" w:eastAsia="Calibri" w:cs="Trebuchet MS"/>
          <w:b/>
          <w:bCs/>
          <w:iCs/>
          <w:sz w:val="20"/>
          <w:szCs w:val="20"/>
          <w:highlight w:val="yellow"/>
          <w:lang w:val="pl-PL"/>
        </w:rPr>
      </w:pPr>
      <w:r>
        <w:rPr>
          <w:rFonts w:hint="default" w:ascii="Trebuchet MS" w:hAnsi="Trebuchet MS" w:cs="Trebuchet MS"/>
          <w:b/>
          <w:bCs/>
          <w:sz w:val="20"/>
          <w:lang w:val="pl-PL"/>
        </w:rPr>
        <w:t>„</w:t>
      </w:r>
      <w:r>
        <w:rPr>
          <w:rFonts w:hint="default" w:ascii="Trebuchet MS" w:hAnsi="Trebuchet MS" w:cs="Trebuchet MS"/>
          <w:b/>
          <w:bCs/>
          <w:i/>
          <w:iCs/>
          <w:sz w:val="20"/>
        </w:rPr>
        <w:t xml:space="preserve">Za każdy przypadek ujawnienia niespełnienia wymogu zatrudnienia (przez Wykonawcę lub podwykonawcę) na podstawie stosunku pracy, osób wykonujących czynności wymienione </w:t>
      </w:r>
      <w:r>
        <w:rPr>
          <w:rFonts w:hint="default" w:ascii="Trebuchet MS" w:hAnsi="Trebuchet MS" w:cs="Trebuchet MS"/>
          <w:b/>
          <w:bCs/>
          <w:i/>
          <w:iCs/>
          <w:sz w:val="20"/>
        </w:rPr>
        <w:br w:type="textWrapping"/>
      </w:r>
      <w:r>
        <w:rPr>
          <w:rFonts w:hint="default" w:ascii="Trebuchet MS" w:hAnsi="Trebuchet MS" w:cs="Trebuchet MS"/>
          <w:b/>
          <w:bCs/>
          <w:i/>
          <w:iCs/>
          <w:sz w:val="20"/>
        </w:rPr>
        <w:t xml:space="preserve">w §5 umowy, w trakcie realizacji zamówienia, Wykonawca zapłaci karę w wysokości </w:t>
      </w:r>
      <w:r>
        <w:rPr>
          <w:rFonts w:hint="default" w:ascii="Trebuchet MS" w:hAnsi="Trebuchet MS" w:cs="Trebuchet MS"/>
          <w:b/>
          <w:bCs/>
          <w:i/>
          <w:iCs/>
          <w:sz w:val="20"/>
          <w:lang w:val="pl-PL"/>
        </w:rPr>
        <w:t>5</w:t>
      </w:r>
      <w:r>
        <w:rPr>
          <w:rFonts w:hint="default" w:ascii="Trebuchet MS" w:hAnsi="Trebuchet MS" w:cs="Trebuchet MS"/>
          <w:b/>
          <w:bCs/>
          <w:i/>
          <w:iCs/>
          <w:sz w:val="20"/>
        </w:rPr>
        <w:t>00,00 zł brutto.</w:t>
      </w:r>
      <w:r>
        <w:rPr>
          <w:rFonts w:hint="default" w:ascii="Trebuchet MS" w:hAnsi="Trebuchet MS" w:cs="Trebuchet MS"/>
          <w:b/>
          <w:bCs/>
          <w:sz w:val="20"/>
          <w:lang w:val="pl-PL"/>
        </w:rPr>
        <w:t>”</w:t>
      </w:r>
    </w:p>
    <w:p>
      <w:pPr>
        <w:pStyle w:val="3"/>
        <w:autoSpaceDE w:val="0"/>
        <w:spacing w:line="240" w:lineRule="auto"/>
        <w:jc w:val="both"/>
        <w:textAlignment w:val="auto"/>
        <w:rPr>
          <w:rFonts w:hint="default" w:ascii="Trebuchet MS" w:hAnsi="Trebuchet MS" w:eastAsia="Calibri" w:cs="Trebuchet MS"/>
          <w:b/>
          <w:bCs/>
          <w:iCs/>
          <w:sz w:val="20"/>
          <w:szCs w:val="20"/>
          <w:highlight w:val="yellow"/>
          <w:lang w:val="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val="en-US" w:eastAsia="pl-PL"/>
        </w:rPr>
        <w:t>Pytanie Nr 15</w:t>
      </w:r>
    </w:p>
    <w:p>
      <w:pPr>
        <w:spacing w:line="240" w:lineRule="auto"/>
        <w:jc w:val="both"/>
        <w:rPr>
          <w:rFonts w:hint="default" w:ascii="Trebuchet MS" w:hAnsi="Trebuchet MS" w:cs="Trebuchet MS"/>
          <w:b/>
          <w:bCs/>
          <w:sz w:val="20"/>
          <w:szCs w:val="20"/>
        </w:rPr>
      </w:pPr>
      <w:r>
        <w:rPr>
          <w:rFonts w:hint="default" w:ascii="Trebuchet MS" w:hAnsi="Trebuchet MS" w:eastAsia="Calibri" w:cs="Trebuchet MS"/>
          <w:sz w:val="20"/>
          <w:szCs w:val="20"/>
        </w:rPr>
        <w:t xml:space="preserve">Zamawiający </w:t>
      </w:r>
      <w:r>
        <w:rPr>
          <w:rFonts w:hint="default" w:ascii="Trebuchet MS" w:hAnsi="Trebuchet MS" w:eastAsia="Calibri" w:cs="Trebuchet MS"/>
          <w:iCs/>
          <w:sz w:val="20"/>
          <w:szCs w:val="20"/>
        </w:rPr>
        <w:t xml:space="preserve">we wzorze umowy paragraf 5 </w:t>
      </w:r>
      <w:r>
        <w:rPr>
          <w:rFonts w:hint="default" w:ascii="Trebuchet MS" w:hAnsi="Trebuchet MS" w:eastAsia="Calibri" w:cs="Trebuchet MS"/>
          <w:bCs/>
          <w:sz w:val="20"/>
          <w:szCs w:val="20"/>
        </w:rPr>
        <w:t>zastrzegł</w:t>
      </w:r>
      <w:r>
        <w:rPr>
          <w:rFonts w:hint="default" w:ascii="Trebuchet MS" w:hAnsi="Trebuchet MS" w:cs="Trebuchet MS"/>
          <w:bCs/>
          <w:sz w:val="20"/>
          <w:szCs w:val="20"/>
        </w:rPr>
        <w:t xml:space="preserve"> przekazywanie  przez wykonawcę na</w:t>
      </w:r>
      <w:r>
        <w:rPr>
          <w:rFonts w:hint="default" w:ascii="Trebuchet MS" w:hAnsi="Trebuchet MS" w:cs="Trebuchet MS"/>
          <w:sz w:val="20"/>
          <w:szCs w:val="20"/>
        </w:rPr>
        <w:t xml:space="preserve"> wezwanie Zamawiającego w wyznaczonym w tym wezwaniu terminie, dokumentów zawierających dane osobowe. Wskazujemy, iż ustawa Prawo zamówień publicznych (dalej Pzp) nie ogranicza uprawnień Zamawiającego dotyczących weryfikowania spełniania warunku zamówień zastrzeżonych na etapie realizacji zamówienia publicznego. W ramach postanowień umownych Zamawiający może określić zobowiązania dotyczące kontroli i weryfikowania spełniania przedmiotowego warunku także w zakresie żądania dodatkowych dokumentów, pod warunkiem, że jest to zgodne (dopuszczalne) w świetle innych przepisów. W przypadku udostępniania umów o pracę przepisy Ustawy Pzp, jak zresztą także Kodeksu Pracy, nie przewidują jakiejkolwiek regulacji. Natomiast umowy o pracę zawierają informacje stanowiące dane chronione, wobec czego Wykonawca (będący pracodawcą), występujący jako administrator danych osobowych, powinien przestrzegać przepisów ustawy z 29 sierpnia 1997 roku o ochronie danych osobowych (tekst jednolity: Dz. U. 2002 r. Nr 101, poz. 926, ze zm.) (zwanej dalej: "ustawą"). W świetle przepisów ustawy każda osoba ma zagwarantowane konstytucyjnie ochronę danych osobowych i wykonawcy zatrudniający pracowników muszą tej gwarancji dochować. Istotne jest, iż udostępnienie danych osobowych może nastąpić jedynie za zgodą zainteresowanego (art. 23 ust. 1 pkt 1 ustawy).  Zgodnie z art. 36 ust. 1 ustawy, pracodawca ma obowiązek technicznie i organizacyjnie zagwarantować ochronę danych osobowych swoich pracowników. Udzielenie informacji o pracowniku bez jego zgody może stanowić zarówno naruszenie jego prawa do prywatności, które jest chronione, jako dobro osobiste na mocy art. 23 Kodeksu cywilnego, jak i może stanowić nieuprawnione przetwarzanie danych osobowych. Zatem w świetle powyższych uwag, stwierdzić należy, iż stawiany wykonawcom wymóg udostępnienia do wglądu treści dokumentów narusza przepisy ustawy o ochronie danych osobowych. </w:t>
      </w:r>
    </w:p>
    <w:p>
      <w:pPr>
        <w:autoSpaceDE w:val="0"/>
        <w:autoSpaceDN w:val="0"/>
        <w:adjustRightInd w:val="0"/>
        <w:spacing w:line="240" w:lineRule="auto"/>
        <w:jc w:val="both"/>
        <w:rPr>
          <w:rFonts w:hint="default" w:ascii="Trebuchet MS" w:hAnsi="Trebuchet MS" w:cs="Trebuchet MS"/>
          <w:sz w:val="20"/>
          <w:szCs w:val="20"/>
        </w:rPr>
      </w:pPr>
      <w:r>
        <w:rPr>
          <w:rFonts w:hint="default" w:ascii="Trebuchet MS" w:hAnsi="Trebuchet MS" w:cs="Trebuchet MS"/>
          <w:sz w:val="20"/>
          <w:szCs w:val="20"/>
        </w:rPr>
        <w:t>Przekazywanie Zamawiającemu wskazanych  informacji jest równoznaczne z udostępnianiem szerokiego zakresu danych osobowych, które nie są Zamawiającemu niezbędne z punktu widzenia celu, jakim jest kontrola spełniania przez Wykonawcę wymagań w zakresie zatrudnienia na podstawie Umowy o pracę osób wykonujących czynności w trakcie realizacji zamówienia. Dostęp do informacji stanowiących dane osobowe nie jest bowiem niezbędny dla weryfikacji spełnienia określonych warunków przez Wykonawcę.</w:t>
      </w:r>
    </w:p>
    <w:p>
      <w:pPr>
        <w:autoSpaceDE w:val="0"/>
        <w:autoSpaceDN w:val="0"/>
        <w:adjustRightInd w:val="0"/>
        <w:spacing w:line="240" w:lineRule="auto"/>
        <w:jc w:val="both"/>
        <w:rPr>
          <w:rFonts w:hint="default" w:ascii="Trebuchet MS" w:hAnsi="Trebuchet MS" w:cs="Trebuchet MS"/>
          <w:sz w:val="20"/>
          <w:szCs w:val="20"/>
        </w:rPr>
      </w:pPr>
      <w:r>
        <w:rPr>
          <w:rFonts w:hint="default" w:ascii="Trebuchet MS" w:hAnsi="Trebuchet MS" w:cs="Trebuchet MS"/>
          <w:sz w:val="20"/>
          <w:szCs w:val="20"/>
        </w:rPr>
        <w:t>Dla Zamawiającego nie powinno być istotne kto konkretnie zatrudniony jest u Wykonawcy na podstawie Umowy o pracę, a jedynie sam fakt zatrudnienia osób w takiej formie – dla potwierdzenia którego nie jest konieczna Zamawiającemu znajomość imion, i nazwisk oraz wskazywanie miejsca ich pracy.</w:t>
      </w:r>
    </w:p>
    <w:p>
      <w:pPr>
        <w:autoSpaceDE w:val="0"/>
        <w:autoSpaceDN w:val="0"/>
        <w:adjustRightInd w:val="0"/>
        <w:spacing w:line="240" w:lineRule="auto"/>
        <w:jc w:val="both"/>
        <w:rPr>
          <w:rFonts w:hint="default" w:ascii="Trebuchet MS" w:hAnsi="Trebuchet MS" w:cs="Trebuchet MS"/>
          <w:sz w:val="20"/>
          <w:szCs w:val="20"/>
        </w:rPr>
      </w:pPr>
      <w:r>
        <w:rPr>
          <w:rFonts w:hint="default" w:ascii="Trebuchet MS" w:hAnsi="Trebuchet MS" w:cs="Trebuchet MS"/>
          <w:sz w:val="20"/>
          <w:szCs w:val="20"/>
        </w:rPr>
        <w:t>Generalny Inspektor Ochrony Danych Osobowych stoi na stanowisku, iż z regulacji zawartych w ustawie Prawo zamówień publicznych nie można wywodzić podstawy do przekazywania Zamawiającemu danych osobowych pracowników, a zarówno dokumentowanie zatrudnienia osób, jak i kontrola spełniania przez wykonawcę wymagań, o których mowa w tym artykule może odbywać się w sposób, który nie będzie wiązał się z przetwarzaniem danych indywidualnych osób.</w:t>
      </w:r>
    </w:p>
    <w:p>
      <w:pPr>
        <w:spacing w:line="240" w:lineRule="auto"/>
        <w:jc w:val="both"/>
        <w:rPr>
          <w:rFonts w:hint="default" w:ascii="Trebuchet MS" w:hAnsi="Trebuchet MS" w:cs="Trebuchet MS"/>
          <w:b/>
          <w:bCs/>
          <w:sz w:val="20"/>
          <w:szCs w:val="20"/>
          <w:highlight w:val="none"/>
          <w:lang w:val="pl-PL"/>
        </w:rPr>
      </w:pPr>
      <w:r>
        <w:rPr>
          <w:rFonts w:hint="default" w:ascii="Trebuchet MS" w:hAnsi="Trebuchet MS" w:cs="Trebuchet MS"/>
          <w:sz w:val="20"/>
          <w:szCs w:val="20"/>
        </w:rPr>
        <w:t>Wykonawca może złożyć oświadczenie o ilości osób zatrudnionych na umowę o pracę w wybranych obszarach firmy, np. w placówce nadawczej wykonawcy, na danym obszarze. W związku z powyższym prosimy o rezygnację ze wskazanych zapisów i  zastąpienie ich wymogiem złożenia oświadczenia o ilości osób zatrudnionych na podstawie umowy o pracę w wybranych przez Zamawiającego obszarach Wykonawcy.</w:t>
      </w:r>
      <w:r>
        <w:rPr>
          <w:rFonts w:hint="default" w:ascii="Trebuchet MS" w:hAnsi="Trebuchet MS" w:cs="Trebuchet MS"/>
          <w:sz w:val="20"/>
          <w:szCs w:val="20"/>
        </w:rPr>
        <w:br w:type="textWrapping"/>
      </w: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cs="Trebuchet MS"/>
          <w:b/>
          <w:bCs/>
          <w:sz w:val="20"/>
          <w:szCs w:val="20"/>
          <w:lang w:val="pl-PL"/>
        </w:rPr>
        <w:t xml:space="preserve">Należy stosować zapisy SWZ. </w:t>
      </w: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val="en-US" w:eastAsia="pl-PL"/>
        </w:rPr>
        <w:t>Pytanie Nr 16</w:t>
      </w:r>
    </w:p>
    <w:p>
      <w:pPr>
        <w:pStyle w:val="3"/>
        <w:autoSpaceDE w:val="0"/>
        <w:spacing w:line="240" w:lineRule="auto"/>
        <w:jc w:val="both"/>
        <w:textAlignment w:val="auto"/>
        <w:rPr>
          <w:rFonts w:hint="default" w:ascii="Trebuchet MS" w:hAnsi="Trebuchet MS" w:cs="Trebuchet MS"/>
          <w:b w:val="0"/>
          <w:bCs w:val="0"/>
          <w:sz w:val="20"/>
          <w:szCs w:val="20"/>
          <w:highlight w:val="none"/>
          <w:lang w:val="en-US" w:eastAsia="pl-PL"/>
        </w:rPr>
      </w:pPr>
      <w:r>
        <w:rPr>
          <w:rFonts w:hint="default" w:ascii="Trebuchet MS" w:hAnsi="Trebuchet MS" w:cs="Trebuchet MS"/>
          <w:b w:val="0"/>
          <w:bCs w:val="0"/>
          <w:sz w:val="20"/>
          <w:szCs w:val="20"/>
          <w:highlight w:val="none"/>
          <w:lang w:val="en-US" w:eastAsia="pl-PL"/>
        </w:rPr>
        <w:t xml:space="preserve">Zamawiający w załączniku 4 – Szczegółowy opis przedmiotu zamówienia pkt 31-33 oraz we wzorze umowy paragraf 1 punkt 32 i 33 określa kryteria dotyczące potwierdzenia odbioru dla przesyłek kurierskich. Odnośnie pkt 31 wykonawca informuje, że potwierdzenie doręczenia przesyłki następuje poprzez pozyskanie podpisu odbiorcy. </w:t>
      </w:r>
    </w:p>
    <w:p>
      <w:pPr>
        <w:pStyle w:val="3"/>
        <w:autoSpaceDE w:val="0"/>
        <w:spacing w:line="240" w:lineRule="auto"/>
        <w:jc w:val="both"/>
        <w:textAlignment w:val="auto"/>
        <w:rPr>
          <w:rFonts w:hint="default" w:ascii="Trebuchet MS" w:hAnsi="Trebuchet MS" w:cs="Trebuchet MS"/>
          <w:b w:val="0"/>
          <w:bCs w:val="0"/>
          <w:sz w:val="20"/>
          <w:szCs w:val="20"/>
          <w:highlight w:val="none"/>
          <w:lang w:val="en-US" w:eastAsia="pl-PL"/>
        </w:rPr>
      </w:pPr>
    </w:p>
    <w:p>
      <w:pPr>
        <w:pStyle w:val="3"/>
        <w:autoSpaceDE w:val="0"/>
        <w:spacing w:line="240" w:lineRule="auto"/>
        <w:jc w:val="both"/>
        <w:textAlignment w:val="auto"/>
        <w:rPr>
          <w:rFonts w:hint="default" w:ascii="Trebuchet MS" w:hAnsi="Trebuchet MS" w:cs="Trebuchet MS"/>
          <w:b w:val="0"/>
          <w:bCs w:val="0"/>
          <w:sz w:val="20"/>
          <w:szCs w:val="20"/>
          <w:highlight w:val="none"/>
          <w:lang w:val="en-US" w:eastAsia="pl-PL"/>
        </w:rPr>
      </w:pPr>
      <w:r>
        <w:rPr>
          <w:rFonts w:hint="default" w:ascii="Trebuchet MS" w:hAnsi="Trebuchet MS" w:cs="Trebuchet MS"/>
          <w:b w:val="0"/>
          <w:bCs w:val="0"/>
          <w:sz w:val="20"/>
          <w:szCs w:val="20"/>
          <w:highlight w:val="none"/>
          <w:lang w:val="en-US" w:eastAsia="pl-PL"/>
        </w:rPr>
        <w:t xml:space="preserve">W punkcie 32 oraz we wzorze umowy paragraf 1 punkt 33 Zamawiający wymaga dostarczenia pokwitowanego przez adresata potwierdzenia odbioru. Wykonawca informuje, że usługa potwierdzenia odbioru jest dodatkową opcją osobno płatną. Wykonawca prosi o akceptację takiego rozwiązania. </w:t>
      </w:r>
    </w:p>
    <w:p>
      <w:pPr>
        <w:pStyle w:val="3"/>
        <w:autoSpaceDE w:val="0"/>
        <w:spacing w:line="240" w:lineRule="auto"/>
        <w:jc w:val="both"/>
        <w:textAlignment w:val="auto"/>
        <w:rPr>
          <w:rFonts w:hint="default" w:ascii="Trebuchet MS" w:hAnsi="Trebuchet MS" w:cs="Trebuchet MS"/>
          <w:b w:val="0"/>
          <w:bCs w:val="0"/>
          <w:sz w:val="20"/>
          <w:szCs w:val="20"/>
          <w:highlight w:val="none"/>
          <w:lang w:val="en-US" w:eastAsia="pl-PL"/>
        </w:rPr>
      </w:pPr>
    </w:p>
    <w:p>
      <w:pPr>
        <w:pStyle w:val="3"/>
        <w:autoSpaceDE w:val="0"/>
        <w:spacing w:line="240" w:lineRule="auto"/>
        <w:jc w:val="both"/>
        <w:textAlignment w:val="auto"/>
        <w:rPr>
          <w:rFonts w:hint="default" w:ascii="Trebuchet MS" w:hAnsi="Trebuchet MS" w:cs="Trebuchet MS"/>
          <w:b w:val="0"/>
          <w:bCs w:val="0"/>
          <w:sz w:val="20"/>
          <w:szCs w:val="20"/>
          <w:highlight w:val="none"/>
          <w:lang w:val="en-US" w:eastAsia="pl-PL"/>
        </w:rPr>
      </w:pPr>
      <w:r>
        <w:rPr>
          <w:rFonts w:hint="default" w:ascii="Trebuchet MS" w:hAnsi="Trebuchet MS" w:cs="Trebuchet MS"/>
          <w:b w:val="0"/>
          <w:bCs w:val="0"/>
          <w:sz w:val="20"/>
          <w:szCs w:val="20"/>
          <w:highlight w:val="none"/>
          <w:lang w:val="en-US" w:eastAsia="pl-PL"/>
        </w:rPr>
        <w:t xml:space="preserve">W punkcie 33 oraz we wzorze umowy paragraf 1 punkt 34 Zamawiający zastrzega wykorzystywanie własnych druków potwierdzenia odbioru dla przesyłek kurierskich. Wykonawca podkreśla że druki umożliwiające nadanie przesyłki kurierskiej narzucone są przez operatora i nie może on zaakceptować korzystania z własnych formularzy, w tym zwrotnego potwierdzenia odbioru. Wykonawca prosi o wykreślenie przedmiotowego zapisu lub akceptacje regulaminu usługi </w:t>
      </w:r>
      <w:r>
        <w:rPr>
          <w:rFonts w:hint="default" w:ascii="Trebuchet MS" w:hAnsi="Trebuchet MS" w:cs="Trebuchet MS"/>
          <w:b w:val="0"/>
          <w:bCs w:val="0"/>
          <w:sz w:val="20"/>
          <w:szCs w:val="20"/>
          <w:highlight w:val="lightGray"/>
          <w:lang w:val="en-US" w:eastAsia="pl-PL"/>
        </w:rPr>
        <w:t xml:space="preserve">TREŚĆ UKRYTA ZE WZGLĘDU NA MOŻLIWOŚĆ IDENTYFIKACJI WYKONAWCY ZADAJĄCEGO PYTANIA </w:t>
      </w:r>
      <w:r>
        <w:rPr>
          <w:rFonts w:hint="default" w:ascii="Trebuchet MS" w:hAnsi="Trebuchet MS" w:cs="Trebuchet MS"/>
          <w:b w:val="0"/>
          <w:bCs w:val="0"/>
          <w:sz w:val="20"/>
          <w:szCs w:val="20"/>
          <w:highlight w:val="none"/>
          <w:lang w:val="en-US" w:eastAsia="pl-PL"/>
        </w:rPr>
        <w:t xml:space="preserve">dostępnego na stronie </w:t>
      </w:r>
      <w:r>
        <w:rPr>
          <w:rFonts w:hint="default" w:ascii="Trebuchet MS" w:hAnsi="Trebuchet MS" w:cs="Trebuchet MS"/>
          <w:b w:val="0"/>
          <w:bCs w:val="0"/>
          <w:sz w:val="20"/>
          <w:szCs w:val="20"/>
          <w:highlight w:val="lightGray"/>
          <w:lang w:val="en-US" w:eastAsia="pl-PL"/>
        </w:rPr>
        <w:t>TREŚĆ UKRYTA ZE WZGLĘDU NA MOŻLIWOŚĆ IDENTYFIKACJI WYKONAWCY ZADAJĄCEGO PYTANIA</w:t>
      </w:r>
    </w:p>
    <w:p>
      <w:pPr>
        <w:pStyle w:val="3"/>
        <w:autoSpaceDE w:val="0"/>
        <w:spacing w:line="240" w:lineRule="auto"/>
        <w:jc w:val="both"/>
        <w:textAlignment w:val="auto"/>
        <w:rPr>
          <w:rFonts w:hint="default" w:ascii="Trebuchet MS" w:hAnsi="Trebuchet MS" w:cs="Trebuchet MS"/>
          <w:b/>
          <w:bCs/>
          <w:sz w:val="20"/>
          <w:szCs w:val="20"/>
          <w:highlight w:val="none"/>
          <w:lang w:val="pl-PL" w:eastAsia="pl-PL"/>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cs="Trebuchet MS"/>
          <w:b/>
          <w:bCs/>
          <w:sz w:val="20"/>
          <w:szCs w:val="20"/>
          <w:lang w:val="pl-PL"/>
        </w:rPr>
        <w:t>Zamawiający akceptuje usługę płatnego potwierdzenia odbioru dla przesyłek kurierskich. Zamawiający akceptuje wskazany regulamin usługi.</w:t>
      </w: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r>
        <w:rPr>
          <w:rFonts w:hint="default" w:ascii="Trebuchet MS" w:hAnsi="Trebuchet MS" w:cs="Trebuchet MS"/>
          <w:b/>
          <w:bCs/>
          <w:sz w:val="20"/>
          <w:szCs w:val="20"/>
          <w:highlight w:val="none"/>
          <w:lang w:val="en-US" w:eastAsia="pl-PL"/>
        </w:rPr>
        <w:t>Pytanie Nr 17</w:t>
      </w:r>
    </w:p>
    <w:p>
      <w:pPr>
        <w:spacing w:line="240" w:lineRule="auto"/>
        <w:jc w:val="both"/>
        <w:rPr>
          <w:rFonts w:hint="default" w:ascii="Trebuchet MS" w:hAnsi="Trebuchet MS" w:cs="Trebuchet MS"/>
          <w:bCs/>
          <w:sz w:val="20"/>
          <w:szCs w:val="20"/>
        </w:rPr>
      </w:pPr>
      <w:r>
        <w:rPr>
          <w:rFonts w:hint="default" w:ascii="Trebuchet MS" w:hAnsi="Trebuchet MS" w:eastAsia="Calibri" w:cs="Trebuchet MS"/>
          <w:sz w:val="20"/>
          <w:szCs w:val="20"/>
        </w:rPr>
        <w:t xml:space="preserve">Zamawiający w załączniku 1- </w:t>
      </w:r>
      <w:r>
        <w:rPr>
          <w:rFonts w:hint="default" w:ascii="Trebuchet MS" w:hAnsi="Trebuchet MS" w:eastAsia="Calibri" w:cs="Trebuchet MS"/>
          <w:i/>
          <w:sz w:val="20"/>
          <w:szCs w:val="20"/>
        </w:rPr>
        <w:t>Formularz Cenowy</w:t>
      </w:r>
      <w:r>
        <w:rPr>
          <w:rFonts w:hint="default" w:ascii="Trebuchet MS" w:hAnsi="Trebuchet MS" w:eastAsia="Calibri" w:cs="Trebuchet MS"/>
          <w:sz w:val="20"/>
          <w:szCs w:val="20"/>
        </w:rPr>
        <w:t xml:space="preserve">  wymaga wycenienia usług Publicznego rejestrowanego doręczenia elektronicznego oraz Publicznej usługi hybrydowej.</w:t>
      </w:r>
      <w:r>
        <w:rPr>
          <w:rFonts w:hint="default" w:ascii="Trebuchet MS" w:hAnsi="Trebuchet MS" w:cs="Trebuchet MS"/>
          <w:bCs/>
          <w:sz w:val="20"/>
          <w:szCs w:val="20"/>
        </w:rPr>
        <w:t xml:space="preserve"> Wykonawca zwraca uwagę, że zgodnie z regulacjami ustawy dot. e-doręczeń zawieranie umowy na w/w usługi wyłączone jest z procedury postępowania przetargowego.</w:t>
      </w:r>
      <w:r>
        <w:rPr>
          <w:rFonts w:hint="default" w:ascii="Trebuchet MS" w:hAnsi="Trebuchet MS" w:cs="Trebuchet MS"/>
          <w:sz w:val="20"/>
          <w:szCs w:val="20"/>
        </w:rPr>
        <w:t xml:space="preserve"> </w:t>
      </w:r>
      <w:r>
        <w:rPr>
          <w:rFonts w:hint="default" w:ascii="Trebuchet MS" w:hAnsi="Trebuchet MS" w:cs="Trebuchet MS"/>
          <w:bCs/>
          <w:sz w:val="20"/>
          <w:szCs w:val="20"/>
        </w:rPr>
        <w:t>Operator wyznaczony zgodnie z ustawą o doręczeniach elektronicznych  jest zobowiązany do świadczenia publicznej usługi rejestrowanego doręczenia elektronicznego i publicznej usługi hybrydowej. Sposób korzystania z usług i zawierania umowy regulują odrębne przepisy.</w:t>
      </w:r>
    </w:p>
    <w:p>
      <w:pPr>
        <w:spacing w:line="240" w:lineRule="auto"/>
        <w:jc w:val="both"/>
        <w:rPr>
          <w:rFonts w:hint="default" w:ascii="Trebuchet MS" w:hAnsi="Trebuchet MS" w:cs="Trebuchet MS"/>
          <w:bCs/>
          <w:sz w:val="20"/>
          <w:szCs w:val="20"/>
        </w:rPr>
      </w:pPr>
      <w:r>
        <w:rPr>
          <w:rFonts w:hint="default" w:ascii="Trebuchet MS" w:hAnsi="Trebuchet MS" w:cs="Trebuchet MS"/>
          <w:bCs/>
          <w:sz w:val="20"/>
          <w:szCs w:val="20"/>
        </w:rPr>
        <w:t xml:space="preserve">Wykonawca zwraca się o wykreślenie niniejszych zapisów, gdyż pozostawienie usług z zakresu tzw. eDoręczeń w umowie uniemożliwi złożenie oferty. </w:t>
      </w:r>
    </w:p>
    <w:p>
      <w:pPr>
        <w:spacing w:line="240" w:lineRule="auto"/>
        <w:jc w:val="both"/>
        <w:rPr>
          <w:rFonts w:hint="default" w:ascii="Trebuchet MS" w:hAnsi="Trebuchet MS" w:eastAsia="Calibri" w:cs="Trebuchet MS"/>
          <w:b/>
          <w:bCs w:val="0"/>
          <w:sz w:val="20"/>
          <w:szCs w:val="20"/>
        </w:rPr>
      </w:pPr>
      <w:r>
        <w:rPr>
          <w:rFonts w:hint="default" w:ascii="Trebuchet MS" w:hAnsi="Trebuchet MS" w:cs="Trebuchet MS"/>
          <w:b/>
          <w:bCs/>
          <w:sz w:val="20"/>
          <w:szCs w:val="20"/>
          <w:highlight w:val="none"/>
          <w:lang w:eastAsia="pl-PL"/>
        </w:rPr>
        <w:t>Odp.</w:t>
      </w:r>
      <w:r>
        <w:rPr>
          <w:rFonts w:hint="default" w:ascii="Trebuchet MS" w:hAnsi="Trebuchet MS" w:cs="Trebuchet MS"/>
          <w:b/>
          <w:bCs/>
          <w:sz w:val="20"/>
          <w:szCs w:val="20"/>
          <w:highlight w:val="none"/>
          <w:lang w:val="en-US" w:eastAsia="pl-PL"/>
        </w:rPr>
        <w:t xml:space="preserve"> </w:t>
      </w:r>
      <w:r>
        <w:rPr>
          <w:rFonts w:hint="default" w:ascii="Trebuchet MS" w:hAnsi="Trebuchet MS" w:cs="Trebuchet MS"/>
          <w:b/>
          <w:bCs w:val="0"/>
          <w:sz w:val="20"/>
          <w:szCs w:val="20"/>
          <w:lang w:val="pl-PL"/>
        </w:rPr>
        <w:t>Działając na podstawie art. 286 ust. 1 ustawy Pzp, Zamawiający  zmienia treść SWZ w ten sposób, że traci moc Załącznik nr 1 do FO – Formularz cenowy i w jego miejsce wprowadza się  Załącznik nr 1 do FO – Formularz cenowy (po zmianie z dn. 11.12.2023r.) , stanowiący załącznik do niniejszego pisma.</w:t>
      </w:r>
    </w:p>
    <w:p>
      <w:pPr>
        <w:spacing w:line="240" w:lineRule="auto"/>
        <w:jc w:val="both"/>
        <w:rPr>
          <w:rFonts w:hint="default" w:ascii="Trebuchet MS" w:hAnsi="Trebuchet MS" w:eastAsia="Calibri" w:cs="Trebuchet MS"/>
          <w:iCs/>
          <w:color w:val="auto"/>
          <w:sz w:val="20"/>
          <w:szCs w:val="20"/>
        </w:rPr>
      </w:pPr>
      <w:r>
        <w:rPr>
          <w:rFonts w:hint="default" w:ascii="Trebuchet MS" w:hAnsi="Trebuchet MS" w:cs="Trebuchet MS"/>
          <w:b/>
          <w:bCs/>
          <w:color w:val="auto"/>
          <w:sz w:val="20"/>
          <w:szCs w:val="20"/>
        </w:rPr>
        <w:t>Jednocześnie, zwracamy się z wnioskiem o wydłużenie terminu składania ofert. Zmiana terminu składania ofert umożliwi Zamawiającemu odnieść się do przesłanych pytań, a potencjalnym wykonawcom przeanalizować odpowiedzi i przygotować oferty.</w:t>
      </w:r>
    </w:p>
    <w:p>
      <w:pPr>
        <w:pStyle w:val="3"/>
        <w:autoSpaceDE w:val="0"/>
        <w:spacing w:line="240" w:lineRule="auto"/>
        <w:jc w:val="both"/>
        <w:textAlignment w:val="auto"/>
        <w:rPr>
          <w:rFonts w:hint="default" w:ascii="Trebuchet MS" w:hAnsi="Trebuchet MS" w:cs="Trebuchet MS"/>
          <w:b/>
          <w:bCs/>
          <w:sz w:val="20"/>
          <w:szCs w:val="20"/>
          <w:highlight w:val="none"/>
          <w:lang w:val="en-US" w:eastAsia="pl-PL"/>
        </w:rPr>
      </w:pPr>
    </w:p>
    <w:p>
      <w:pPr>
        <w:pStyle w:val="3"/>
        <w:tabs>
          <w:tab w:val="left" w:pos="720"/>
        </w:tabs>
        <w:autoSpaceDE w:val="0"/>
        <w:spacing w:before="100" w:after="100" w:line="240" w:lineRule="auto"/>
        <w:jc w:val="both"/>
        <w:rPr>
          <w:rFonts w:hint="default" w:ascii="Trebuchet MS" w:hAnsi="Trebuchet MS" w:cs="Trebuchet MS"/>
          <w:sz w:val="20"/>
          <w:szCs w:val="20"/>
          <w:highlight w:val="none"/>
        </w:rPr>
      </w:pPr>
      <w:r>
        <w:rPr>
          <w:rFonts w:hint="default" w:ascii="Trebuchet MS" w:hAnsi="Trebuchet MS" w:eastAsia="Calibri" w:cs="Trebuchet MS"/>
          <w:b/>
          <w:bCs/>
          <w:color w:val="000000"/>
          <w:sz w:val="20"/>
          <w:szCs w:val="20"/>
          <w:highlight w:val="none"/>
          <w:lang w:eastAsia="en-US"/>
        </w:rPr>
        <w:t>II.</w:t>
      </w:r>
      <w:r>
        <w:rPr>
          <w:rFonts w:hint="default" w:ascii="Trebuchet MS" w:hAnsi="Trebuchet MS" w:eastAsia="Calibri" w:cs="Trebuchet MS"/>
          <w:color w:val="000000"/>
          <w:sz w:val="20"/>
          <w:szCs w:val="20"/>
          <w:highlight w:val="none"/>
          <w:lang w:eastAsia="en-US"/>
        </w:rPr>
        <w:t xml:space="preserve"> </w:t>
      </w:r>
      <w:r>
        <w:rPr>
          <w:rFonts w:hint="default" w:ascii="Trebuchet MS" w:hAnsi="Trebuchet MS" w:cs="Trebuchet MS"/>
          <w:sz w:val="20"/>
          <w:szCs w:val="20"/>
          <w:highlight w:val="none"/>
        </w:rPr>
        <w:t>Mając na uwadze powyższe n</w:t>
      </w:r>
      <w:r>
        <w:rPr>
          <w:rFonts w:hint="default" w:ascii="Trebuchet MS" w:hAnsi="Trebuchet MS" w:eastAsia="Calibri" w:cs="Trebuchet MS"/>
          <w:color w:val="000000"/>
          <w:sz w:val="20"/>
          <w:szCs w:val="20"/>
          <w:highlight w:val="none"/>
          <w:lang w:eastAsia="en-US"/>
        </w:rPr>
        <w:t>a podstawie art. 286 ust. 1 ustawy Pzp Zamawiający, zmienia treść SWZ w ten sposób, że zmianie ulegają termin składania i otwarcia ofert oraz termin związania ofertą, a co za tym idzie następujące rozdziały SWZ:</w:t>
      </w:r>
    </w:p>
    <w:p>
      <w:pPr>
        <w:pStyle w:val="3"/>
        <w:autoSpaceDE w:val="0"/>
        <w:spacing w:line="240" w:lineRule="auto"/>
        <w:jc w:val="both"/>
        <w:textAlignment w:val="auto"/>
        <w:rPr>
          <w:rFonts w:hint="default" w:ascii="Trebuchet MS" w:hAnsi="Trebuchet MS" w:eastAsia="Calibri" w:cs="Trebuchet MS"/>
          <w:b/>
          <w:bCs/>
          <w:color w:val="000000"/>
          <w:sz w:val="20"/>
          <w:szCs w:val="20"/>
          <w:highlight w:val="none"/>
          <w:lang w:eastAsia="en-US"/>
        </w:rPr>
      </w:pPr>
    </w:p>
    <w:p>
      <w:pPr>
        <w:pStyle w:val="3"/>
        <w:autoSpaceDE w:val="0"/>
        <w:spacing w:line="240" w:lineRule="auto"/>
        <w:jc w:val="both"/>
        <w:textAlignment w:val="auto"/>
        <w:rPr>
          <w:rFonts w:hint="default" w:ascii="Trebuchet MS" w:hAnsi="Trebuchet MS" w:cs="Trebuchet MS"/>
          <w:sz w:val="20"/>
          <w:szCs w:val="20"/>
          <w:highlight w:val="none"/>
        </w:rPr>
      </w:pPr>
      <w:r>
        <w:rPr>
          <w:rStyle w:val="9"/>
          <w:rFonts w:hint="default" w:ascii="Trebuchet MS" w:hAnsi="Trebuchet MS" w:eastAsia="Calibri" w:cs="Trebuchet MS"/>
          <w:b/>
          <w:bCs/>
          <w:color w:val="000000"/>
          <w:sz w:val="20"/>
          <w:szCs w:val="20"/>
          <w:highlight w:val="none"/>
          <w:lang w:eastAsia="en-US"/>
        </w:rPr>
        <w:t>- rozdział XXIII, punkt 1 SWZ, otrzymuje brzmienie:</w:t>
      </w:r>
    </w:p>
    <w:p>
      <w:pPr>
        <w:pStyle w:val="3"/>
        <w:numPr>
          <w:ilvl w:val="0"/>
          <w:numId w:val="4"/>
        </w:numPr>
        <w:autoSpaceDE w:val="0"/>
        <w:spacing w:line="240" w:lineRule="auto"/>
        <w:jc w:val="both"/>
        <w:textAlignment w:val="auto"/>
        <w:rPr>
          <w:rFonts w:hint="default" w:ascii="Trebuchet MS" w:hAnsi="Trebuchet MS" w:cs="Trebuchet MS"/>
          <w:color w:val="auto"/>
          <w:sz w:val="20"/>
          <w:szCs w:val="20"/>
          <w:highlight w:val="none"/>
        </w:rPr>
      </w:pPr>
      <w:r>
        <w:rPr>
          <w:rStyle w:val="9"/>
          <w:rFonts w:hint="default" w:ascii="Trebuchet MS" w:hAnsi="Trebuchet MS" w:eastAsia="Calibri" w:cs="Trebuchet MS"/>
          <w:color w:val="auto"/>
          <w:sz w:val="20"/>
          <w:szCs w:val="20"/>
          <w:highlight w:val="none"/>
          <w:lang w:eastAsia="en-US"/>
        </w:rPr>
        <w:t>„</w:t>
      </w:r>
      <w:r>
        <w:rPr>
          <w:rStyle w:val="9"/>
          <w:rFonts w:hint="default" w:ascii="Trebuchet MS" w:hAnsi="Trebuchet MS" w:cs="Trebuchet MS"/>
          <w:color w:val="auto"/>
          <w:sz w:val="20"/>
          <w:szCs w:val="20"/>
          <w:highlight w:val="none"/>
          <w:lang w:eastAsia="en-US"/>
        </w:rPr>
        <w:t xml:space="preserve"> </w:t>
      </w:r>
      <w:r>
        <w:rPr>
          <w:rStyle w:val="9"/>
          <w:rFonts w:hint="default" w:ascii="Trebuchet MS" w:hAnsi="Trebuchet MS" w:eastAsia="Calibri" w:cs="Trebuchet MS"/>
          <w:color w:val="auto"/>
          <w:sz w:val="20"/>
          <w:szCs w:val="20"/>
          <w:highlight w:val="none"/>
          <w:lang w:eastAsia="en-US"/>
        </w:rPr>
        <w:t xml:space="preserve">1. Ofertę należy złożyć za pośrednictwem Platformy przetargowej  </w:t>
      </w:r>
      <w:r>
        <w:rPr>
          <w:rStyle w:val="8"/>
          <w:rFonts w:hint="default" w:ascii="Trebuchet MS" w:hAnsi="Trebuchet MS" w:eastAsia="SimSun" w:cs="Trebuchet MS"/>
          <w:sz w:val="20"/>
          <w:szCs w:val="20"/>
        </w:rPr>
        <w:fldChar w:fldCharType="begin"/>
      </w:r>
      <w:r>
        <w:rPr>
          <w:rStyle w:val="8"/>
          <w:rFonts w:hint="default" w:ascii="Trebuchet MS" w:hAnsi="Trebuchet MS" w:eastAsia="SimSun" w:cs="Trebuchet MS"/>
          <w:sz w:val="20"/>
          <w:szCs w:val="20"/>
        </w:rPr>
        <w:instrText xml:space="preserve"> HYPERLINK "https://platformazakupowa.pl/transakcja/857851" </w:instrText>
      </w:r>
      <w:r>
        <w:rPr>
          <w:rStyle w:val="8"/>
          <w:rFonts w:hint="default" w:ascii="Trebuchet MS" w:hAnsi="Trebuchet MS" w:eastAsia="SimSun" w:cs="Trebuchet MS"/>
          <w:sz w:val="20"/>
          <w:szCs w:val="20"/>
        </w:rPr>
        <w:fldChar w:fldCharType="separate"/>
      </w:r>
      <w:r>
        <w:rPr>
          <w:rStyle w:val="8"/>
          <w:rFonts w:hint="default" w:ascii="Trebuchet MS" w:hAnsi="Trebuchet MS" w:eastAsia="SimSun" w:cs="Trebuchet MS"/>
          <w:sz w:val="20"/>
          <w:szCs w:val="20"/>
        </w:rPr>
        <w:t>https://platformazakupowa.pl/transakcja/857851</w:t>
      </w:r>
      <w:r>
        <w:rPr>
          <w:rStyle w:val="8"/>
          <w:rFonts w:hint="default" w:ascii="Trebuchet MS" w:hAnsi="Trebuchet MS" w:eastAsia="SimSun" w:cs="Trebuchet MS"/>
          <w:sz w:val="20"/>
          <w:szCs w:val="20"/>
        </w:rPr>
        <w:fldChar w:fldCharType="end"/>
      </w:r>
      <w:r>
        <w:rPr>
          <w:rStyle w:val="8"/>
          <w:rFonts w:hint="default" w:ascii="Trebuchet MS" w:hAnsi="Trebuchet MS" w:eastAsia="SimSun" w:cs="Trebuchet MS"/>
          <w:sz w:val="20"/>
          <w:szCs w:val="20"/>
          <w:u w:val="none"/>
          <w:lang w:val="pl-PL"/>
        </w:rPr>
        <w:t xml:space="preserve"> </w:t>
      </w:r>
      <w:r>
        <w:rPr>
          <w:rStyle w:val="9"/>
          <w:rFonts w:hint="default" w:ascii="Trebuchet MS" w:hAnsi="Trebuchet MS" w:eastAsia="Calibri" w:cs="Trebuchet MS"/>
          <w:color w:val="auto"/>
          <w:sz w:val="20"/>
          <w:szCs w:val="20"/>
          <w:highlight w:val="none"/>
          <w:lang w:eastAsia="en-US"/>
        </w:rPr>
        <w:t xml:space="preserve">nie później niż do dnia </w:t>
      </w:r>
      <w:r>
        <w:rPr>
          <w:rStyle w:val="9"/>
          <w:rFonts w:hint="default" w:ascii="Trebuchet MS" w:hAnsi="Trebuchet MS" w:eastAsia="Calibri" w:cs="Trebuchet MS"/>
          <w:b/>
          <w:bCs/>
          <w:color w:val="auto"/>
          <w:sz w:val="20"/>
          <w:szCs w:val="20"/>
          <w:highlight w:val="none"/>
          <w:lang w:val="pl-PL" w:eastAsia="en-US"/>
        </w:rPr>
        <w:t>14</w:t>
      </w:r>
      <w:r>
        <w:rPr>
          <w:rStyle w:val="9"/>
          <w:rFonts w:hint="default" w:ascii="Trebuchet MS" w:hAnsi="Trebuchet MS" w:eastAsia="Calibri" w:cs="Trebuchet MS"/>
          <w:b/>
          <w:bCs/>
          <w:color w:val="auto"/>
          <w:sz w:val="20"/>
          <w:szCs w:val="20"/>
          <w:highlight w:val="none"/>
          <w:lang w:eastAsia="en-US"/>
        </w:rPr>
        <w:t>.</w:t>
      </w:r>
      <w:r>
        <w:rPr>
          <w:rStyle w:val="9"/>
          <w:rFonts w:hint="default" w:ascii="Trebuchet MS" w:hAnsi="Trebuchet MS" w:eastAsia="Calibri" w:cs="Trebuchet MS"/>
          <w:b/>
          <w:bCs/>
          <w:color w:val="auto"/>
          <w:sz w:val="20"/>
          <w:szCs w:val="20"/>
          <w:highlight w:val="none"/>
          <w:lang w:val="pl-PL" w:eastAsia="en-US"/>
        </w:rPr>
        <w:t>12</w:t>
      </w:r>
      <w:r>
        <w:rPr>
          <w:rStyle w:val="9"/>
          <w:rFonts w:hint="default" w:ascii="Trebuchet MS" w:hAnsi="Trebuchet MS" w:eastAsia="Calibri" w:cs="Trebuchet MS"/>
          <w:b/>
          <w:bCs/>
          <w:color w:val="auto"/>
          <w:sz w:val="20"/>
          <w:szCs w:val="20"/>
          <w:highlight w:val="none"/>
          <w:lang w:eastAsia="en-US"/>
        </w:rPr>
        <w:t>.2023r. do godziny 9:00,00</w:t>
      </w:r>
    </w:p>
    <w:p>
      <w:pPr>
        <w:pStyle w:val="3"/>
        <w:autoSpaceDE w:val="0"/>
        <w:spacing w:line="240" w:lineRule="auto"/>
        <w:jc w:val="both"/>
        <w:textAlignment w:val="auto"/>
        <w:rPr>
          <w:rFonts w:hint="default" w:ascii="Trebuchet MS" w:hAnsi="Trebuchet MS" w:cs="Trebuchet MS"/>
          <w:sz w:val="20"/>
          <w:szCs w:val="20"/>
          <w:highlight w:val="none"/>
        </w:rPr>
      </w:pPr>
      <w:r>
        <w:rPr>
          <w:rFonts w:hint="default" w:ascii="Trebuchet MS" w:hAnsi="Trebuchet MS" w:eastAsia="Calibri" w:cs="Trebuchet MS"/>
          <w:b/>
          <w:color w:val="000000"/>
          <w:sz w:val="20"/>
          <w:szCs w:val="20"/>
          <w:highlight w:val="none"/>
          <w:lang w:eastAsia="en-US"/>
        </w:rPr>
        <w:br w:type="textWrapping"/>
      </w:r>
      <w:r>
        <w:rPr>
          <w:rFonts w:hint="default" w:ascii="Trebuchet MS" w:hAnsi="Trebuchet MS" w:eastAsia="Calibri" w:cs="Trebuchet MS"/>
          <w:b/>
          <w:color w:val="000000"/>
          <w:sz w:val="20"/>
          <w:szCs w:val="20"/>
          <w:highlight w:val="none"/>
          <w:lang w:eastAsia="en-US"/>
        </w:rPr>
        <w:t>Uwaga</w:t>
      </w:r>
    </w:p>
    <w:p>
      <w:pPr>
        <w:pStyle w:val="3"/>
        <w:autoSpaceDE w:val="0"/>
        <w:spacing w:line="240" w:lineRule="auto"/>
        <w:jc w:val="both"/>
        <w:textAlignment w:val="auto"/>
        <w:rPr>
          <w:rFonts w:hint="default" w:ascii="Trebuchet MS" w:hAnsi="Trebuchet MS" w:cs="Trebuchet MS"/>
          <w:sz w:val="20"/>
          <w:szCs w:val="20"/>
          <w:highlight w:val="none"/>
        </w:rPr>
      </w:pPr>
      <w:r>
        <w:rPr>
          <w:rStyle w:val="9"/>
          <w:rFonts w:hint="default" w:ascii="Trebuchet MS" w:hAnsi="Trebuchet MS" w:eastAsia="Calibri" w:cs="Trebuchet MS"/>
          <w:b/>
          <w:color w:val="000000"/>
          <w:sz w:val="20"/>
          <w:szCs w:val="20"/>
          <w:highlight w:val="none"/>
          <w:lang w:eastAsia="en-US"/>
        </w:rPr>
        <w:t>Za datę i godzinę złożenia oferty rozumie się datę i godzinę jej wpływu na Platformę przetargową, tj. datę i godzinę złożenia oferty wyświetloną na koncie Zamawiającego.</w:t>
      </w:r>
      <w:r>
        <w:rPr>
          <w:rStyle w:val="9"/>
          <w:rFonts w:hint="default" w:ascii="Trebuchet MS" w:hAnsi="Trebuchet MS" w:eastAsia="Calibri" w:cs="Trebuchet MS"/>
          <w:bCs/>
          <w:color w:val="000000"/>
          <w:sz w:val="20"/>
          <w:szCs w:val="20"/>
          <w:highlight w:val="none"/>
          <w:lang w:eastAsia="en-US"/>
        </w:rPr>
        <w:t>”</w:t>
      </w:r>
    </w:p>
    <w:p>
      <w:pPr>
        <w:pStyle w:val="3"/>
        <w:autoSpaceDE w:val="0"/>
        <w:spacing w:line="240" w:lineRule="auto"/>
        <w:jc w:val="both"/>
        <w:textAlignment w:val="auto"/>
        <w:rPr>
          <w:rFonts w:hint="default" w:ascii="Trebuchet MS" w:hAnsi="Trebuchet MS" w:eastAsia="Calibri" w:cs="Trebuchet MS"/>
          <w:color w:val="auto"/>
          <w:sz w:val="20"/>
          <w:szCs w:val="20"/>
          <w:highlight w:val="none"/>
          <w:lang w:eastAsia="en-US"/>
        </w:rPr>
      </w:pPr>
    </w:p>
    <w:p>
      <w:pPr>
        <w:pStyle w:val="3"/>
        <w:autoSpaceDE w:val="0"/>
        <w:spacing w:line="240" w:lineRule="auto"/>
        <w:jc w:val="both"/>
        <w:textAlignment w:val="auto"/>
        <w:rPr>
          <w:rFonts w:hint="default" w:ascii="Trebuchet MS" w:hAnsi="Trebuchet MS" w:cs="Trebuchet MS"/>
          <w:color w:val="auto"/>
          <w:sz w:val="20"/>
          <w:szCs w:val="20"/>
          <w:highlight w:val="none"/>
        </w:rPr>
      </w:pPr>
      <w:r>
        <w:rPr>
          <w:rStyle w:val="9"/>
          <w:rFonts w:hint="default" w:ascii="Trebuchet MS" w:hAnsi="Trebuchet MS" w:eastAsia="Calibri" w:cs="Trebuchet MS"/>
          <w:b/>
          <w:bCs/>
          <w:color w:val="auto"/>
          <w:sz w:val="20"/>
          <w:szCs w:val="20"/>
          <w:highlight w:val="none"/>
          <w:lang w:eastAsia="en-US"/>
        </w:rPr>
        <w:t>- rozdział XXIV SWZ, otrzymuje brzmienie:</w:t>
      </w:r>
    </w:p>
    <w:p>
      <w:pPr>
        <w:pStyle w:val="3"/>
        <w:autoSpaceDE w:val="0"/>
        <w:spacing w:line="240" w:lineRule="auto"/>
        <w:jc w:val="both"/>
        <w:textAlignment w:val="auto"/>
        <w:rPr>
          <w:rFonts w:hint="default" w:ascii="Trebuchet MS" w:hAnsi="Trebuchet MS" w:cs="Trebuchet MS"/>
          <w:color w:val="auto"/>
          <w:sz w:val="20"/>
          <w:szCs w:val="20"/>
          <w:highlight w:val="none"/>
        </w:rPr>
      </w:pPr>
      <w:r>
        <w:rPr>
          <w:rStyle w:val="9"/>
          <w:rFonts w:hint="default" w:ascii="Trebuchet MS" w:hAnsi="Trebuchet MS" w:eastAsia="Calibri" w:cs="Trebuchet MS"/>
          <w:color w:val="auto"/>
          <w:sz w:val="20"/>
          <w:szCs w:val="20"/>
          <w:highlight w:val="none"/>
          <w:lang w:eastAsia="en-US"/>
        </w:rPr>
        <w:t xml:space="preserve">„Termin związania ofertą upływa w </w:t>
      </w:r>
      <w:r>
        <w:rPr>
          <w:rStyle w:val="9"/>
          <w:rFonts w:hint="default" w:ascii="Trebuchet MS" w:hAnsi="Trebuchet MS" w:eastAsia="Calibri" w:cs="Trebuchet MS"/>
          <w:b/>
          <w:color w:val="auto"/>
          <w:sz w:val="20"/>
          <w:szCs w:val="20"/>
          <w:highlight w:val="none"/>
          <w:lang w:eastAsia="en-US"/>
        </w:rPr>
        <w:t xml:space="preserve">dniu </w:t>
      </w:r>
      <w:r>
        <w:rPr>
          <w:rStyle w:val="9"/>
          <w:rFonts w:hint="default" w:ascii="Trebuchet MS" w:hAnsi="Trebuchet MS" w:eastAsia="Calibri" w:cs="Trebuchet MS"/>
          <w:b/>
          <w:color w:val="auto"/>
          <w:sz w:val="20"/>
          <w:szCs w:val="20"/>
          <w:highlight w:val="none"/>
          <w:lang w:val="pl-PL" w:eastAsia="en-US"/>
        </w:rPr>
        <w:t>12</w:t>
      </w:r>
      <w:r>
        <w:rPr>
          <w:rStyle w:val="9"/>
          <w:rFonts w:hint="default" w:ascii="Trebuchet MS" w:hAnsi="Trebuchet MS" w:eastAsia="Calibri" w:cs="Trebuchet MS"/>
          <w:b/>
          <w:color w:val="auto"/>
          <w:sz w:val="20"/>
          <w:szCs w:val="20"/>
          <w:highlight w:val="none"/>
          <w:lang w:eastAsia="en-US"/>
        </w:rPr>
        <w:t>.</w:t>
      </w:r>
      <w:r>
        <w:rPr>
          <w:rStyle w:val="9"/>
          <w:rFonts w:hint="default" w:ascii="Trebuchet MS" w:hAnsi="Trebuchet MS" w:eastAsia="Calibri" w:cs="Trebuchet MS"/>
          <w:b/>
          <w:color w:val="auto"/>
          <w:sz w:val="20"/>
          <w:szCs w:val="20"/>
          <w:highlight w:val="none"/>
          <w:lang w:val="pl-PL" w:eastAsia="en-US"/>
        </w:rPr>
        <w:t>01</w:t>
      </w:r>
      <w:r>
        <w:rPr>
          <w:rStyle w:val="9"/>
          <w:rFonts w:hint="default" w:ascii="Trebuchet MS" w:hAnsi="Trebuchet MS" w:eastAsia="Calibri" w:cs="Trebuchet MS"/>
          <w:b/>
          <w:color w:val="auto"/>
          <w:sz w:val="20"/>
          <w:szCs w:val="20"/>
          <w:highlight w:val="none"/>
          <w:lang w:eastAsia="en-US"/>
        </w:rPr>
        <w:t>.202</w:t>
      </w:r>
      <w:r>
        <w:rPr>
          <w:rStyle w:val="9"/>
          <w:rFonts w:hint="default" w:ascii="Trebuchet MS" w:hAnsi="Trebuchet MS" w:eastAsia="Calibri" w:cs="Trebuchet MS"/>
          <w:b/>
          <w:color w:val="auto"/>
          <w:sz w:val="20"/>
          <w:szCs w:val="20"/>
          <w:highlight w:val="none"/>
          <w:lang w:val="pl-PL" w:eastAsia="en-US"/>
        </w:rPr>
        <w:t>4</w:t>
      </w:r>
      <w:r>
        <w:rPr>
          <w:rStyle w:val="9"/>
          <w:rFonts w:hint="default" w:ascii="Trebuchet MS" w:hAnsi="Trebuchet MS" w:eastAsia="Calibri" w:cs="Trebuchet MS"/>
          <w:b/>
          <w:color w:val="auto"/>
          <w:sz w:val="20"/>
          <w:szCs w:val="20"/>
          <w:highlight w:val="none"/>
          <w:lang w:eastAsia="en-US"/>
        </w:rPr>
        <w:t>r.”</w:t>
      </w:r>
    </w:p>
    <w:p>
      <w:pPr>
        <w:pStyle w:val="3"/>
        <w:autoSpaceDE w:val="0"/>
        <w:spacing w:line="240" w:lineRule="auto"/>
        <w:jc w:val="both"/>
        <w:textAlignment w:val="auto"/>
        <w:rPr>
          <w:rFonts w:hint="default" w:ascii="Trebuchet MS" w:hAnsi="Trebuchet MS" w:eastAsia="Calibri" w:cs="Trebuchet MS"/>
          <w:b/>
          <w:color w:val="auto"/>
          <w:sz w:val="20"/>
          <w:szCs w:val="20"/>
          <w:highlight w:val="none"/>
          <w:lang w:eastAsia="en-US"/>
        </w:rPr>
      </w:pPr>
    </w:p>
    <w:p>
      <w:pPr>
        <w:pStyle w:val="3"/>
        <w:autoSpaceDE w:val="0"/>
        <w:spacing w:line="240" w:lineRule="auto"/>
        <w:jc w:val="both"/>
        <w:textAlignment w:val="auto"/>
        <w:rPr>
          <w:rFonts w:hint="default" w:ascii="Trebuchet MS" w:hAnsi="Trebuchet MS" w:eastAsia="Calibri" w:cs="Trebuchet MS"/>
          <w:b/>
          <w:color w:val="auto"/>
          <w:sz w:val="20"/>
          <w:szCs w:val="20"/>
          <w:highlight w:val="none"/>
          <w:lang w:eastAsia="en-US"/>
        </w:rPr>
      </w:pPr>
    </w:p>
    <w:p>
      <w:pPr>
        <w:pStyle w:val="3"/>
        <w:autoSpaceDE w:val="0"/>
        <w:spacing w:line="240" w:lineRule="auto"/>
        <w:jc w:val="both"/>
        <w:textAlignment w:val="auto"/>
        <w:rPr>
          <w:rFonts w:hint="default" w:ascii="Trebuchet MS" w:hAnsi="Trebuchet MS" w:cs="Trebuchet MS"/>
          <w:color w:val="auto"/>
          <w:sz w:val="20"/>
          <w:szCs w:val="20"/>
          <w:highlight w:val="none"/>
        </w:rPr>
      </w:pPr>
      <w:r>
        <w:rPr>
          <w:rStyle w:val="9"/>
          <w:rFonts w:hint="default" w:ascii="Trebuchet MS" w:hAnsi="Trebuchet MS" w:eastAsia="Calibri" w:cs="Trebuchet MS"/>
          <w:b/>
          <w:bCs/>
          <w:color w:val="auto"/>
          <w:sz w:val="20"/>
          <w:szCs w:val="20"/>
          <w:highlight w:val="none"/>
          <w:lang w:eastAsia="en-US"/>
        </w:rPr>
        <w:t>- rozdział XXV, punkt 1 SWZ, otrzymuje brzmienie:</w:t>
      </w:r>
    </w:p>
    <w:p>
      <w:pPr>
        <w:pStyle w:val="3"/>
        <w:autoSpaceDE w:val="0"/>
        <w:spacing w:line="240" w:lineRule="auto"/>
        <w:jc w:val="both"/>
        <w:textAlignment w:val="auto"/>
        <w:rPr>
          <w:rFonts w:hint="default" w:ascii="Trebuchet MS" w:hAnsi="Trebuchet MS" w:cs="Trebuchet MS"/>
          <w:color w:val="auto"/>
          <w:sz w:val="20"/>
          <w:szCs w:val="20"/>
          <w:highlight w:val="none"/>
        </w:rPr>
      </w:pPr>
      <w:r>
        <w:rPr>
          <w:rStyle w:val="9"/>
          <w:rFonts w:hint="default" w:ascii="Trebuchet MS" w:hAnsi="Trebuchet MS" w:eastAsia="Calibri" w:cs="Trebuchet MS"/>
          <w:color w:val="auto"/>
          <w:sz w:val="20"/>
          <w:szCs w:val="20"/>
          <w:highlight w:val="none"/>
          <w:lang w:eastAsia="en-US"/>
        </w:rPr>
        <w:t xml:space="preserve">„1. Otwarcie ofert nastąpi w dniu </w:t>
      </w:r>
      <w:r>
        <w:rPr>
          <w:rStyle w:val="9"/>
          <w:rFonts w:hint="default" w:ascii="Trebuchet MS" w:hAnsi="Trebuchet MS" w:eastAsia="Calibri" w:cs="Trebuchet MS"/>
          <w:b/>
          <w:bCs/>
          <w:color w:val="auto"/>
          <w:sz w:val="20"/>
          <w:szCs w:val="20"/>
          <w:highlight w:val="none"/>
          <w:lang w:val="pl-PL" w:eastAsia="en-US"/>
        </w:rPr>
        <w:t>14.12</w:t>
      </w:r>
      <w:r>
        <w:rPr>
          <w:rStyle w:val="9"/>
          <w:rFonts w:hint="default" w:ascii="Trebuchet MS" w:hAnsi="Trebuchet MS" w:eastAsia="Calibri" w:cs="Trebuchet MS"/>
          <w:b/>
          <w:bCs/>
          <w:color w:val="auto"/>
          <w:sz w:val="20"/>
          <w:szCs w:val="20"/>
          <w:highlight w:val="none"/>
          <w:lang w:eastAsia="en-US"/>
        </w:rPr>
        <w:t xml:space="preserve">.2023r. </w:t>
      </w:r>
      <w:r>
        <w:rPr>
          <w:rStyle w:val="9"/>
          <w:rFonts w:hint="default" w:ascii="Trebuchet MS" w:hAnsi="Trebuchet MS" w:eastAsia="Calibri" w:cs="Trebuchet MS"/>
          <w:color w:val="auto"/>
          <w:sz w:val="20"/>
          <w:szCs w:val="20"/>
          <w:highlight w:val="none"/>
          <w:lang w:eastAsia="en-US"/>
        </w:rPr>
        <w:t xml:space="preserve">o godzinie </w:t>
      </w:r>
      <w:r>
        <w:rPr>
          <w:rStyle w:val="9"/>
          <w:rFonts w:hint="default" w:ascii="Trebuchet MS" w:hAnsi="Trebuchet MS" w:eastAsia="Calibri" w:cs="Trebuchet MS"/>
          <w:b/>
          <w:bCs/>
          <w:color w:val="auto"/>
          <w:sz w:val="20"/>
          <w:szCs w:val="20"/>
          <w:highlight w:val="none"/>
          <w:lang w:eastAsia="en-US"/>
        </w:rPr>
        <w:t>9:30</w:t>
      </w:r>
      <w:r>
        <w:rPr>
          <w:rStyle w:val="9"/>
          <w:rFonts w:hint="default" w:ascii="Trebuchet MS" w:hAnsi="Trebuchet MS" w:eastAsia="Calibri" w:cs="Trebuchet MS"/>
          <w:color w:val="auto"/>
          <w:sz w:val="20"/>
          <w:szCs w:val="20"/>
          <w:highlight w:val="none"/>
          <w:lang w:eastAsia="en-US"/>
        </w:rPr>
        <w:t>, na komputerze Zamawiającego, po odszyfrowaniu i pobraniu z Platformy przetargowej złożonych ofert</w:t>
      </w:r>
      <w:r>
        <w:rPr>
          <w:rStyle w:val="9"/>
          <w:rFonts w:hint="default" w:ascii="Trebuchet MS" w:hAnsi="Trebuchet MS" w:eastAsia="Calibri" w:cs="Trebuchet MS"/>
          <w:color w:val="auto"/>
          <w:sz w:val="20"/>
          <w:szCs w:val="20"/>
          <w:highlight w:val="none"/>
          <w:lang w:val="pl-PL" w:eastAsia="en-US"/>
        </w:rPr>
        <w:t>.</w:t>
      </w:r>
      <w:r>
        <w:rPr>
          <w:rStyle w:val="9"/>
          <w:rFonts w:hint="default" w:ascii="Trebuchet MS" w:hAnsi="Trebuchet MS" w:eastAsia="Calibri" w:cs="Trebuchet MS"/>
          <w:color w:val="auto"/>
          <w:sz w:val="20"/>
          <w:szCs w:val="20"/>
          <w:highlight w:val="none"/>
          <w:lang w:eastAsia="en-US"/>
        </w:rPr>
        <w:t xml:space="preserve"> ”</w:t>
      </w:r>
    </w:p>
    <w:p>
      <w:pPr>
        <w:pStyle w:val="3"/>
        <w:autoSpaceDE w:val="0"/>
        <w:spacing w:line="240" w:lineRule="auto"/>
        <w:jc w:val="both"/>
        <w:textAlignment w:val="auto"/>
        <w:rPr>
          <w:rFonts w:hint="default" w:ascii="Trebuchet MS" w:hAnsi="Trebuchet MS" w:eastAsia="Calibri" w:cs="Trebuchet MS"/>
          <w:b/>
          <w:bCs/>
          <w:color w:val="auto"/>
          <w:sz w:val="20"/>
          <w:szCs w:val="20"/>
          <w:highlight w:val="none"/>
          <w:u w:val="single"/>
          <w:lang w:eastAsia="en-US"/>
        </w:rPr>
      </w:pPr>
    </w:p>
    <w:p>
      <w:pPr>
        <w:pStyle w:val="3"/>
        <w:autoSpaceDE w:val="0"/>
        <w:spacing w:line="240" w:lineRule="auto"/>
        <w:jc w:val="both"/>
        <w:textAlignment w:val="auto"/>
        <w:rPr>
          <w:rFonts w:hint="default" w:ascii="Trebuchet MS" w:hAnsi="Trebuchet MS" w:cs="Trebuchet MS"/>
          <w:color w:val="auto"/>
          <w:sz w:val="20"/>
          <w:szCs w:val="20"/>
          <w:highlight w:val="none"/>
        </w:rPr>
      </w:pPr>
      <w:r>
        <w:rPr>
          <w:rFonts w:hint="default" w:ascii="Trebuchet MS" w:hAnsi="Trebuchet MS" w:eastAsia="Calibri" w:cs="Trebuchet MS"/>
          <w:b/>
          <w:bCs/>
          <w:color w:val="auto"/>
          <w:sz w:val="20"/>
          <w:szCs w:val="20"/>
          <w:highlight w:val="none"/>
          <w:lang w:eastAsia="en-US"/>
        </w:rPr>
        <w:t>Pozostałe zapisy SWZ bez zmian.</w:t>
      </w:r>
    </w:p>
    <w:p>
      <w:pPr>
        <w:pStyle w:val="3"/>
        <w:autoSpaceDE w:val="0"/>
        <w:spacing w:line="240" w:lineRule="auto"/>
        <w:jc w:val="both"/>
        <w:textAlignment w:val="auto"/>
        <w:rPr>
          <w:rFonts w:hint="default" w:ascii="Trebuchet MS" w:hAnsi="Trebuchet MS" w:cs="Trebuchet MS"/>
          <w:b/>
          <w:bCs/>
          <w:sz w:val="20"/>
          <w:szCs w:val="20"/>
          <w:highlight w:val="none"/>
          <w:lang w:eastAsia="en-US"/>
        </w:rPr>
      </w:pPr>
    </w:p>
    <w:p>
      <w:pPr>
        <w:pStyle w:val="3"/>
        <w:jc w:val="right"/>
        <w:rPr>
          <w:rStyle w:val="9"/>
          <w:rFonts w:hint="default" w:ascii="Trebuchet MS" w:hAnsi="Trebuchet MS" w:cs="Trebuchet MS"/>
          <w:i/>
          <w:iCs/>
          <w:sz w:val="20"/>
          <w:szCs w:val="20"/>
          <w:highlight w:val="none"/>
        </w:rPr>
      </w:pPr>
    </w:p>
    <w:p>
      <w:pPr>
        <w:pStyle w:val="3"/>
        <w:jc w:val="right"/>
        <w:rPr>
          <w:rStyle w:val="9"/>
          <w:rFonts w:hint="default" w:ascii="Trebuchet MS" w:hAnsi="Trebuchet MS" w:cs="Trebuchet MS"/>
          <w:i/>
          <w:iCs/>
          <w:sz w:val="20"/>
          <w:szCs w:val="20"/>
          <w:highlight w:val="none"/>
        </w:rPr>
      </w:pPr>
    </w:p>
    <w:p>
      <w:pPr>
        <w:pStyle w:val="3"/>
        <w:jc w:val="right"/>
        <w:rPr>
          <w:rFonts w:hint="default" w:ascii="Trebuchet MS" w:hAnsi="Trebuchet MS" w:cs="Trebuchet MS"/>
          <w:sz w:val="20"/>
          <w:szCs w:val="20"/>
          <w:highlight w:val="none"/>
        </w:rPr>
      </w:pPr>
      <w:r>
        <w:rPr>
          <w:rStyle w:val="9"/>
          <w:rFonts w:hint="default" w:ascii="Trebuchet MS" w:hAnsi="Trebuchet MS" w:cs="Trebuchet MS"/>
          <w:i/>
          <w:iCs/>
          <w:sz w:val="20"/>
          <w:szCs w:val="20"/>
          <w:highlight w:val="none"/>
        </w:rPr>
        <w:t xml:space="preserve">Dokument został podpisany przez: </w:t>
      </w:r>
      <w:r>
        <w:rPr>
          <w:rStyle w:val="9"/>
          <w:rFonts w:hint="default" w:ascii="Trebuchet MS" w:hAnsi="Trebuchet MS" w:cs="Trebuchet MS"/>
          <w:i/>
          <w:iCs/>
          <w:sz w:val="20"/>
          <w:szCs w:val="20"/>
          <w:highlight w:val="none"/>
        </w:rPr>
        <w:br w:type="textWrapping"/>
      </w:r>
      <w:r>
        <w:rPr>
          <w:rStyle w:val="9"/>
          <w:rFonts w:hint="default" w:ascii="Trebuchet MS" w:hAnsi="Trebuchet MS" w:cs="Trebuchet MS"/>
          <w:b/>
          <w:bCs/>
          <w:i/>
          <w:iCs/>
          <w:sz w:val="20"/>
          <w:szCs w:val="20"/>
          <w:highlight w:val="none"/>
        </w:rPr>
        <w:t>Krzysztof Wolczyński</w:t>
      </w:r>
      <w:r>
        <w:rPr>
          <w:rStyle w:val="9"/>
          <w:rFonts w:hint="default" w:ascii="Trebuchet MS" w:hAnsi="Trebuchet MS" w:cs="Trebuchet MS"/>
          <w:i/>
          <w:iCs/>
          <w:sz w:val="20"/>
          <w:szCs w:val="20"/>
          <w:highlight w:val="none"/>
        </w:rPr>
        <w:br w:type="textWrapping"/>
      </w:r>
      <w:r>
        <w:rPr>
          <w:rStyle w:val="9"/>
          <w:rFonts w:hint="default" w:ascii="Trebuchet MS" w:hAnsi="Trebuchet MS" w:cs="Trebuchet MS"/>
          <w:i/>
          <w:iCs/>
          <w:sz w:val="20"/>
          <w:szCs w:val="20"/>
          <w:highlight w:val="none"/>
        </w:rPr>
        <w:t>Naczelnik Wydziału Techniczno-Inwestycyjnego</w:t>
      </w:r>
    </w:p>
    <w:p>
      <w:pPr>
        <w:pStyle w:val="3"/>
        <w:jc w:val="right"/>
        <w:rPr>
          <w:rFonts w:hint="default" w:ascii="Trebuchet MS" w:hAnsi="Trebuchet MS" w:cs="Trebuchet MS"/>
          <w:i/>
          <w:iC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i/>
          <w:iC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highlight w:val="none"/>
        </w:rPr>
      </w:pPr>
      <w:r>
        <w:rPr>
          <w:rFonts w:hint="default" w:ascii="Trebuchet MS" w:hAnsi="Trebuchet MS" w:cs="Trebuchet MS"/>
          <w:highlight w:val="none"/>
        </w:rPr>
        <w:br w:type="textWrapping"/>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highlight w:val="none"/>
        </w:rPr>
      </w:pPr>
      <w:bookmarkStart w:id="4" w:name="_GoBack"/>
      <w:bookmarkEnd w:id="4"/>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highlight w:val="none"/>
        </w:rPr>
      </w:pP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11"/>
          <w:sz w:val="16"/>
          <w:szCs w:val="16"/>
        </w:rPr>
      </w:pPr>
      <w:r>
        <w:rPr>
          <w:rFonts w:hint="default" w:ascii="Trebuchet MS" w:hAnsi="Trebuchet MS" w:cs="Trebuchet MS"/>
          <w:highlight w:val="none"/>
        </w:rPr>
        <w:br w:type="textWrapping"/>
      </w:r>
      <w:r>
        <w:rPr>
          <w:rStyle w:val="11"/>
          <w:b/>
          <w:bCs/>
          <w:sz w:val="16"/>
          <w:szCs w:val="16"/>
          <w:u w:val="single"/>
        </w:rPr>
        <w:t>Załączniki:</w:t>
      </w:r>
      <w:r>
        <w:rPr>
          <w:rStyle w:val="11"/>
          <w:b/>
          <w:bCs/>
          <w:sz w:val="16"/>
          <w:szCs w:val="16"/>
          <w:u w:val="single"/>
        </w:rPr>
        <w:br w:type="textWrapping"/>
      </w:r>
      <w:r>
        <w:rPr>
          <w:rStyle w:val="11"/>
          <w:sz w:val="16"/>
          <w:szCs w:val="16"/>
        </w:rPr>
        <w:t xml:space="preserve">1) Załącznik nr 1 do FO  - Formularz cenowy (po zmianie z dn. </w:t>
      </w:r>
      <w:r>
        <w:rPr>
          <w:rStyle w:val="11"/>
          <w:rFonts w:hint="default"/>
          <w:sz w:val="16"/>
          <w:szCs w:val="16"/>
          <w:lang w:val="pl-PL"/>
        </w:rPr>
        <w:t>11</w:t>
      </w:r>
      <w:r>
        <w:rPr>
          <w:rStyle w:val="11"/>
          <w:sz w:val="16"/>
          <w:szCs w:val="16"/>
        </w:rPr>
        <w:t>.1</w:t>
      </w:r>
      <w:r>
        <w:rPr>
          <w:rStyle w:val="11"/>
          <w:rFonts w:hint="default"/>
          <w:sz w:val="16"/>
          <w:szCs w:val="16"/>
          <w:lang w:val="pl-PL"/>
        </w:rPr>
        <w:t>2</w:t>
      </w:r>
      <w:r>
        <w:rPr>
          <w:rStyle w:val="11"/>
          <w:sz w:val="16"/>
          <w:szCs w:val="16"/>
        </w:rPr>
        <w:t>.202</w:t>
      </w:r>
      <w:r>
        <w:rPr>
          <w:rStyle w:val="11"/>
          <w:rFonts w:hint="default"/>
          <w:sz w:val="16"/>
          <w:szCs w:val="16"/>
          <w:lang w:val="pl-PL"/>
        </w:rPr>
        <w:t>3</w:t>
      </w:r>
      <w:r>
        <w:rPr>
          <w:rStyle w:val="11"/>
          <w:sz w:val="16"/>
          <w:szCs w:val="16"/>
        </w:rPr>
        <w:t>r.).</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sz w:val="16"/>
          <w:szCs w:val="16"/>
          <w:highlight w:val="none"/>
        </w:rPr>
      </w:pPr>
      <w:r>
        <w:rPr>
          <w:rFonts w:hint="default" w:ascii="Trebuchet MS" w:hAnsi="Trebuchet MS" w:cs="Trebuchet MS"/>
          <w:highlight w:val="none"/>
        </w:rPr>
        <w:br w:type="textWrapping"/>
      </w:r>
      <w:r>
        <w:rPr>
          <w:rStyle w:val="9"/>
          <w:rFonts w:hint="default" w:ascii="Trebuchet MS" w:hAnsi="Trebuchet MS" w:cs="Trebuchet MS"/>
          <w:b/>
          <w:bCs/>
          <w:sz w:val="16"/>
          <w:szCs w:val="16"/>
          <w:highlight w:val="none"/>
          <w:u w:val="single"/>
        </w:rPr>
        <w:t>Rozdzielnik:</w:t>
      </w:r>
    </w:p>
    <w:p>
      <w:pPr>
        <w:pStyle w:val="3"/>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9"/>
          <w:rFonts w:hint="default" w:ascii="Trebuchet MS" w:hAnsi="Trebuchet MS" w:cs="Trebuchet MS"/>
          <w:sz w:val="16"/>
          <w:szCs w:val="16"/>
          <w:highlight w:val="none"/>
        </w:rPr>
      </w:pPr>
      <w:r>
        <w:rPr>
          <w:rStyle w:val="9"/>
          <w:rFonts w:hint="default" w:ascii="Trebuchet MS" w:hAnsi="Trebuchet MS" w:cs="Trebuchet MS"/>
          <w:sz w:val="16"/>
          <w:szCs w:val="16"/>
          <w:highlight w:val="none"/>
        </w:rPr>
        <w:t>- Platforma przetargowa</w:t>
      </w:r>
      <w:bookmarkStart w:id="3" w:name="_Hlk109122976"/>
      <w:r>
        <w:rPr>
          <w:rStyle w:val="9"/>
          <w:rFonts w:hint="default" w:ascii="Trebuchet MS" w:hAnsi="Trebuchet MS" w:cs="Trebuchet MS"/>
          <w:sz w:val="16"/>
          <w:szCs w:val="16"/>
          <w:highlight w:val="none"/>
        </w:rPr>
        <w:t xml:space="preserve">: </w:t>
      </w:r>
      <w:r>
        <w:rPr>
          <w:rFonts w:hint="default" w:ascii="Trebuchet MS" w:hAnsi="Trebuchet MS" w:cs="Trebuchet MS"/>
          <w:sz w:val="14"/>
          <w:szCs w:val="14"/>
          <w:highlight w:val="none"/>
        </w:rPr>
        <w:fldChar w:fldCharType="begin"/>
      </w:r>
      <w:r>
        <w:rPr>
          <w:rFonts w:hint="default" w:ascii="Trebuchet MS" w:hAnsi="Trebuchet MS" w:cs="Trebuchet MS"/>
          <w:sz w:val="14"/>
          <w:szCs w:val="14"/>
          <w:highlight w:val="none"/>
        </w:rPr>
        <w:instrText xml:space="preserve"> HYPERLINK "https://platformazakupowa.pl/transakcja/857851" </w:instrText>
      </w:r>
      <w:r>
        <w:rPr>
          <w:rFonts w:hint="default" w:ascii="Trebuchet MS" w:hAnsi="Trebuchet MS" w:cs="Trebuchet MS"/>
          <w:sz w:val="14"/>
          <w:szCs w:val="14"/>
          <w:highlight w:val="none"/>
        </w:rPr>
        <w:fldChar w:fldCharType="separate"/>
      </w:r>
      <w:r>
        <w:rPr>
          <w:rStyle w:val="8"/>
          <w:rFonts w:hint="default" w:ascii="Trebuchet MS" w:hAnsi="Trebuchet MS" w:cs="Trebuchet MS"/>
          <w:sz w:val="14"/>
          <w:szCs w:val="14"/>
          <w:highlight w:val="none"/>
        </w:rPr>
        <w:t>https://platformazakupowa.pl/transakcja/857851</w:t>
      </w:r>
      <w:r>
        <w:rPr>
          <w:rFonts w:hint="default" w:ascii="Trebuchet MS" w:hAnsi="Trebuchet MS" w:cs="Trebuchet MS"/>
          <w:sz w:val="14"/>
          <w:szCs w:val="14"/>
          <w:highlight w:val="none"/>
        </w:rPr>
        <w:fldChar w:fldCharType="end"/>
      </w:r>
    </w:p>
    <w:bookmarkEnd w:id="3"/>
    <w:p>
      <w:pPr>
        <w:pStyle w:val="3"/>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sz w:val="16"/>
          <w:szCs w:val="16"/>
          <w:highlight w:val="none"/>
        </w:rPr>
      </w:pPr>
      <w:r>
        <w:rPr>
          <w:rStyle w:val="9"/>
          <w:rFonts w:hint="default" w:ascii="Trebuchet MS" w:hAnsi="Trebuchet MS" w:cs="Trebuchet MS"/>
          <w:sz w:val="16"/>
          <w:szCs w:val="16"/>
          <w:highlight w:val="none"/>
        </w:rPr>
        <w:t>- aa.</w:t>
      </w:r>
    </w:p>
    <w:p>
      <w:pPr>
        <w:rPr>
          <w:rFonts w:hint="default" w:ascii="Trebuchet MS" w:hAnsi="Trebuchet MS" w:cs="Trebuchet MS"/>
          <w:highlight w:val="none"/>
        </w:rPr>
      </w:pPr>
    </w:p>
    <w:sectPr>
      <w:headerReference r:id="rId5" w:type="first"/>
      <w:footnotePr>
        <w:pos w:val="beneathText"/>
      </w:footnotePr>
      <w:pgSz w:w="11906" w:h="16838"/>
      <w:pgMar w:top="1417" w:right="1417" w:bottom="1341" w:left="1417" w:header="488"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StarSymbol">
    <w:altName w:val="Microsoft YaHei"/>
    <w:panose1 w:val="00000000000000000000"/>
    <w:charset w:val="00"/>
    <w:family w:val="auto"/>
    <w:pitch w:val="default"/>
    <w:sig w:usb0="00000000" w:usb1="00000000" w:usb2="00000000" w:usb3="00000000" w:csb0="00040001" w:csb1="00000000"/>
  </w:font>
  <w:font w:name="DejaVuSansCondensed">
    <w:altName w:val="Segoe Print"/>
    <w:panose1 w:val="00000000000000000000"/>
    <w:charset w:val="00"/>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multilevel"/>
    <w:tmpl w:val="00000003"/>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spacing w:val="9"/>
        <w:kern w:val="1"/>
        <w:sz w:val="24"/>
        <w:szCs w:val="24"/>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4"/>
    <w:multiLevelType w:val="multilevel"/>
    <w:tmpl w:val="00000004"/>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caps w:val="0"/>
        <w:smallCaps w:val="0"/>
        <w:strike w:val="0"/>
        <w:dstrike w:val="0"/>
        <w:spacing w:val="9"/>
        <w:kern w:val="1"/>
        <w:sz w:val="24"/>
        <w:szCs w:val="24"/>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5"/>
    <w:multiLevelType w:val="multilevel"/>
    <w:tmpl w:val="00000005"/>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color w:val="auto"/>
        <w:spacing w:val="9"/>
        <w:kern w:val="1"/>
        <w:sz w:val="24"/>
        <w:szCs w:val="24"/>
        <w:u w:val="none"/>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00000006"/>
    <w:multiLevelType w:val="multilevel"/>
    <w:tmpl w:val="00000006"/>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color w:val="auto"/>
        <w:spacing w:val="9"/>
        <w:kern w:val="1"/>
        <w:sz w:val="24"/>
        <w:szCs w:val="24"/>
        <w:u w:val="none"/>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hyphenationZone w:val="425"/>
  <w:drawingGridVerticalSpacing w:val="156"/>
  <w:noPunctuationKerning w:val="1"/>
  <w:characterSpacingControl w:val="doNotCompress"/>
  <w:footnotePr>
    <w:pos w:val="beneathText"/>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F"/>
    <w:rsid w:val="002410FB"/>
    <w:rsid w:val="002B3F7C"/>
    <w:rsid w:val="00510A6F"/>
    <w:rsid w:val="00987E66"/>
    <w:rsid w:val="00D33386"/>
    <w:rsid w:val="00DE72F6"/>
    <w:rsid w:val="00F62F81"/>
    <w:rsid w:val="01C225F2"/>
    <w:rsid w:val="06330975"/>
    <w:rsid w:val="08802D8D"/>
    <w:rsid w:val="093A4226"/>
    <w:rsid w:val="30A138D2"/>
    <w:rsid w:val="342E0CF3"/>
    <w:rsid w:val="37F16C26"/>
    <w:rsid w:val="41DF506D"/>
    <w:rsid w:val="433949E9"/>
    <w:rsid w:val="43D05B3B"/>
    <w:rsid w:val="452703D0"/>
    <w:rsid w:val="54286F32"/>
    <w:rsid w:val="55107E7F"/>
    <w:rsid w:val="59FF254D"/>
    <w:rsid w:val="5BC831CA"/>
    <w:rsid w:val="6459610E"/>
    <w:rsid w:val="682277BE"/>
    <w:rsid w:val="6BCF2A70"/>
    <w:rsid w:val="6CF16895"/>
    <w:rsid w:val="6E0E1BCF"/>
    <w:rsid w:val="6EC63B00"/>
    <w:rsid w:val="70D60D53"/>
    <w:rsid w:val="73FA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pBdr>
        <w:top w:val="none" w:color="000000" w:sz="0" w:space="0"/>
        <w:left w:val="none" w:color="000000" w:sz="0" w:space="0"/>
        <w:bottom w:val="none" w:color="000000" w:sz="0" w:space="0"/>
        <w:right w:val="none" w:color="000000" w:sz="0" w:space="0"/>
      </w:pBdr>
      <w:spacing w:after="160" w:line="100" w:lineRule="atLeast"/>
      <w:textAlignment w:val="baseline"/>
    </w:pPr>
    <w:rPr>
      <w:rFonts w:ascii="Calibri" w:hAnsi="Calibri" w:eastAsia="Calibri" w:cs="Times New Roman"/>
      <w:kern w:val="1"/>
      <w:sz w:val="22"/>
      <w:szCs w:val="22"/>
      <w:lang w:val="pl-PL" w:eastAsia="ar-SA" w:bidi="ar-SA"/>
    </w:rPr>
  </w:style>
  <w:style w:type="paragraph" w:styleId="2">
    <w:name w:val="heading 1"/>
    <w:basedOn w:val="3"/>
    <w:next w:val="3"/>
    <w:qFormat/>
    <w:uiPriority w:val="6"/>
    <w:pPr>
      <w:keepNext/>
      <w:numPr>
        <w:ilvl w:val="0"/>
        <w:numId w:val="1"/>
      </w:numPr>
      <w:jc w:val="center"/>
      <w:outlineLvl w:val="0"/>
    </w:pPr>
    <w:rPr>
      <w:b/>
      <w:bCs/>
      <w:sz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3">
    <w:name w:val="Normalny1"/>
    <w:qFormat/>
    <w:uiPriority w:val="7"/>
    <w:pPr>
      <w:pBdr>
        <w:top w:val="none" w:color="000000" w:sz="0" w:space="0"/>
        <w:left w:val="none" w:color="000000" w:sz="0" w:space="0"/>
        <w:bottom w:val="none" w:color="000000" w:sz="0" w:space="0"/>
        <w:right w:val="none" w:color="000000" w:sz="0" w:space="0"/>
      </w:pBdr>
      <w:suppressAutoHyphens/>
      <w:spacing w:line="100" w:lineRule="atLeast"/>
      <w:textAlignment w:val="baseline"/>
    </w:pPr>
    <w:rPr>
      <w:rFonts w:ascii="Times New Roman" w:hAnsi="Times New Roman" w:eastAsia="Times New Roman" w:cs="Times New Roman"/>
      <w:kern w:val="1"/>
      <w:sz w:val="24"/>
      <w:szCs w:val="24"/>
      <w:lang w:val="pl-PL" w:eastAsia="ar-SA" w:bidi="ar-SA"/>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qFormat/>
    <w:uiPriority w:val="6"/>
    <w:rPr>
      <w:color w:val="000080"/>
      <w:u w:val="single"/>
    </w:rPr>
  </w:style>
  <w:style w:type="character" w:customStyle="1" w:styleId="9">
    <w:name w:val="Domyślna czcionka akapitu1"/>
    <w:qFormat/>
    <w:uiPriority w:val="6"/>
  </w:style>
  <w:style w:type="character" w:customStyle="1" w:styleId="10">
    <w:name w:val="Hiperłącze1"/>
    <w:qFormat/>
    <w:uiPriority w:val="7"/>
    <w:rPr>
      <w:color w:val="0000FF"/>
      <w:u w:val="single"/>
    </w:rPr>
  </w:style>
  <w:style w:type="character" w:customStyle="1" w:styleId="11">
    <w:name w:val="Domyślna czcionka akapitu"/>
    <w:uiPriority w:val="6"/>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1723</Words>
  <Characters>10341</Characters>
  <Lines>86</Lines>
  <Paragraphs>24</Paragraphs>
  <TotalTime>2</TotalTime>
  <ScaleCrop>false</ScaleCrop>
  <LinksUpToDate>false</LinksUpToDate>
  <CharactersWithSpaces>12040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2023-09-19T12:13:00Z</dcterms:created>
  <dc:creator>UMiG</dc:creator>
  <cp:lastModifiedBy>UMiG</cp:lastModifiedBy>
  <dcterms:modified xsi:type="dcterms:W3CDTF">2023-12-11T13:38:57Z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DE5D407F7D514FBA9088BF0FDF2065F0_13</vt:lpwstr>
  </property>
</Properties>
</file>