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95FAAC" w14:textId="6A7131AE" w:rsidR="002B44C3" w:rsidRPr="00526100" w:rsidRDefault="002B44C3" w:rsidP="002B44C3">
      <w:pPr>
        <w:ind w:left="426" w:right="566"/>
        <w:jc w:val="right"/>
        <w:rPr>
          <w:rFonts w:cs="Segoe UI"/>
          <w:b/>
          <w:iCs/>
          <w:color w:val="002060"/>
          <w:szCs w:val="20"/>
        </w:rPr>
      </w:pPr>
      <w:r w:rsidRPr="00526100">
        <w:rPr>
          <w:rFonts w:cs="Segoe UI"/>
          <w:b/>
          <w:iCs/>
          <w:color w:val="002060"/>
          <w:szCs w:val="20"/>
        </w:rPr>
        <w:t xml:space="preserve">Załącznik nr </w:t>
      </w:r>
      <w:r w:rsidR="009E09E1">
        <w:rPr>
          <w:rFonts w:cs="Segoe UI"/>
          <w:b/>
          <w:iCs/>
          <w:color w:val="002060"/>
          <w:szCs w:val="20"/>
        </w:rPr>
        <w:t>2</w:t>
      </w:r>
      <w:r w:rsidRPr="00526100">
        <w:rPr>
          <w:rFonts w:cs="Segoe UI"/>
          <w:b/>
          <w:iCs/>
          <w:color w:val="002060"/>
          <w:szCs w:val="20"/>
        </w:rPr>
        <w:t xml:space="preserve"> do SWZ</w:t>
      </w:r>
    </w:p>
    <w:p w14:paraId="0D260009" w14:textId="2F872B54" w:rsidR="000E0809" w:rsidRPr="00526100" w:rsidRDefault="00A970A2" w:rsidP="00F65E49">
      <w:pPr>
        <w:pStyle w:val="Tytu"/>
        <w:rPr>
          <w:rFonts w:ascii="Segoe UI" w:hAnsi="Segoe UI" w:cs="Segoe UI"/>
          <w:b/>
          <w:bCs/>
          <w:color w:val="002060"/>
          <w:lang w:eastAsia="pl-PL"/>
        </w:rPr>
      </w:pPr>
      <w:r w:rsidRPr="00526100">
        <w:rPr>
          <w:rFonts w:ascii="Segoe UI" w:hAnsi="Segoe UI" w:cs="Segoe UI"/>
          <w:b/>
          <w:bCs/>
          <w:color w:val="002060"/>
          <w:lang w:eastAsia="pl-PL"/>
        </w:rPr>
        <w:t>OPIS PRZEDMIOTU ZAMÓWIENIA</w:t>
      </w:r>
    </w:p>
    <w:p w14:paraId="0DAB584E" w14:textId="77777777" w:rsidR="00A04792" w:rsidRPr="00526100" w:rsidRDefault="00A04792" w:rsidP="001975DD">
      <w:pPr>
        <w:rPr>
          <w:color w:val="002060"/>
          <w:lang w:eastAsia="pl-PL"/>
        </w:rPr>
      </w:pPr>
    </w:p>
    <w:p w14:paraId="11454653" w14:textId="5B7985D4" w:rsidR="001975DD" w:rsidRPr="005643C3" w:rsidRDefault="001975DD" w:rsidP="00A90ED8">
      <w:pPr>
        <w:pStyle w:val="Nagwek2"/>
        <w:numPr>
          <w:ilvl w:val="0"/>
          <w:numId w:val="1"/>
        </w:numPr>
        <w:ind w:left="284" w:hanging="284"/>
        <w:rPr>
          <w:color w:val="002060"/>
          <w:sz w:val="20"/>
          <w:szCs w:val="20"/>
          <w:lang w:eastAsia="pl-PL"/>
        </w:rPr>
      </w:pPr>
      <w:r w:rsidRPr="005643C3">
        <w:rPr>
          <w:color w:val="002060"/>
          <w:sz w:val="20"/>
          <w:szCs w:val="20"/>
          <w:lang w:eastAsia="pl-PL"/>
        </w:rPr>
        <w:t>Postanowienia wspólne dla wszystkich ubezpieczeń wchodzących w skład zamówienia</w:t>
      </w:r>
    </w:p>
    <w:p w14:paraId="37A54E73" w14:textId="6A38FBF0" w:rsidR="00EB21B2" w:rsidRPr="005643C3" w:rsidRDefault="00F65E49" w:rsidP="00A90ED8">
      <w:pPr>
        <w:pStyle w:val="Nagwek3"/>
        <w:numPr>
          <w:ilvl w:val="1"/>
          <w:numId w:val="3"/>
        </w:numPr>
        <w:ind w:left="426"/>
        <w:rPr>
          <w:color w:val="002060"/>
          <w:szCs w:val="20"/>
        </w:rPr>
      </w:pPr>
      <w:r w:rsidRPr="005643C3">
        <w:rPr>
          <w:color w:val="002060"/>
          <w:szCs w:val="20"/>
        </w:rPr>
        <w:t>Podstawowe informacje o Zamawiający</w:t>
      </w:r>
      <w:r w:rsidR="00EB21B2" w:rsidRPr="005643C3">
        <w:rPr>
          <w:color w:val="002060"/>
          <w:szCs w:val="20"/>
        </w:rPr>
        <w:t>m</w:t>
      </w:r>
    </w:p>
    <w:p w14:paraId="272618E8" w14:textId="77777777" w:rsidR="00412F35" w:rsidRPr="00526100" w:rsidRDefault="00412F35" w:rsidP="00412F35">
      <w:pPr>
        <w:rPr>
          <w:color w:val="002060"/>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6"/>
        <w:gridCol w:w="5881"/>
      </w:tblGrid>
      <w:tr w:rsidR="00526100" w:rsidRPr="005643C3" w14:paraId="2EFB130B" w14:textId="77777777" w:rsidTr="00B16083">
        <w:trPr>
          <w:cnfStyle w:val="100000000000" w:firstRow="1" w:lastRow="0" w:firstColumn="0" w:lastColumn="0" w:oddVBand="0" w:evenVBand="0" w:oddHBand="0" w:evenHBand="0" w:firstRowFirstColumn="0" w:firstRowLastColumn="0" w:lastRowFirstColumn="0" w:lastRowLastColumn="0"/>
        </w:trPr>
        <w:tc>
          <w:tcPr>
            <w:tcW w:w="2906" w:type="dxa"/>
            <w:tcBorders>
              <w:top w:val="single" w:sz="4" w:space="0" w:color="BFBFBF" w:themeColor="background1" w:themeShade="BF"/>
              <w:bottom w:val="single" w:sz="4" w:space="0" w:color="BFBFBF" w:themeColor="background1" w:themeShade="BF"/>
            </w:tcBorders>
            <w:shd w:val="clear" w:color="auto" w:fill="F2F2F2"/>
            <w:vAlign w:val="center"/>
          </w:tcPr>
          <w:p w14:paraId="1A8AAB46" w14:textId="77777777" w:rsidR="00412F35" w:rsidRPr="005643C3" w:rsidRDefault="00412F35" w:rsidP="00FE52E0">
            <w:pPr>
              <w:jc w:val="both"/>
              <w:rPr>
                <w:rFonts w:asciiTheme="minorHAnsi" w:hAnsiTheme="minorHAnsi" w:cstheme="minorHAnsi"/>
                <w:color w:val="002060"/>
                <w:szCs w:val="20"/>
              </w:rPr>
            </w:pPr>
            <w:r w:rsidRPr="005643C3">
              <w:rPr>
                <w:rFonts w:asciiTheme="minorHAnsi" w:hAnsiTheme="minorHAnsi" w:cstheme="minorHAnsi"/>
                <w:color w:val="002060"/>
                <w:szCs w:val="20"/>
              </w:rPr>
              <w:t>nazwa</w:t>
            </w:r>
          </w:p>
        </w:tc>
        <w:tc>
          <w:tcPr>
            <w:tcW w:w="5881" w:type="dxa"/>
            <w:tcBorders>
              <w:top w:val="single" w:sz="4" w:space="0" w:color="BFBFBF" w:themeColor="background1" w:themeShade="BF"/>
              <w:bottom w:val="single" w:sz="4" w:space="0" w:color="BFBFBF" w:themeColor="background1" w:themeShade="BF"/>
            </w:tcBorders>
            <w:shd w:val="clear" w:color="auto" w:fill="auto"/>
            <w:vAlign w:val="center"/>
          </w:tcPr>
          <w:p w14:paraId="54D94A0F" w14:textId="26A3BFC6" w:rsidR="00412F35" w:rsidRPr="005643C3" w:rsidRDefault="008F423B" w:rsidP="00FE52E0">
            <w:pPr>
              <w:jc w:val="both"/>
              <w:rPr>
                <w:rFonts w:asciiTheme="minorHAnsi" w:hAnsiTheme="minorHAnsi" w:cstheme="minorHAnsi"/>
                <w:color w:val="002060"/>
                <w:szCs w:val="20"/>
              </w:rPr>
            </w:pPr>
            <w:r w:rsidRPr="005643C3">
              <w:rPr>
                <w:rFonts w:asciiTheme="minorHAnsi" w:hAnsiTheme="minorHAnsi" w:cstheme="minorHAnsi"/>
                <w:color w:val="002060"/>
                <w:szCs w:val="20"/>
              </w:rPr>
              <w:t xml:space="preserve">Gdańskie </w:t>
            </w:r>
            <w:r w:rsidR="00265446" w:rsidRPr="005643C3">
              <w:rPr>
                <w:rFonts w:asciiTheme="minorHAnsi" w:hAnsiTheme="minorHAnsi" w:cstheme="minorHAnsi"/>
                <w:color w:val="002060"/>
                <w:szCs w:val="20"/>
              </w:rPr>
              <w:t>Usługi Komunalne Sp. z o.o.</w:t>
            </w:r>
          </w:p>
        </w:tc>
      </w:tr>
      <w:tr w:rsidR="00526100" w:rsidRPr="005643C3" w14:paraId="00E3447A" w14:textId="77777777" w:rsidTr="00B16083">
        <w:tc>
          <w:tcPr>
            <w:tcW w:w="2906" w:type="dxa"/>
            <w:tcBorders>
              <w:top w:val="single" w:sz="4" w:space="0" w:color="BFBFBF" w:themeColor="background1" w:themeShade="BF"/>
              <w:bottom w:val="single" w:sz="4" w:space="0" w:color="BFBFBF" w:themeColor="background1" w:themeShade="BF"/>
            </w:tcBorders>
            <w:shd w:val="clear" w:color="auto" w:fill="F2F2F2"/>
            <w:vAlign w:val="center"/>
          </w:tcPr>
          <w:p w14:paraId="71164E8E" w14:textId="77777777" w:rsidR="00412F35" w:rsidRPr="005643C3" w:rsidRDefault="00412F35" w:rsidP="00FE52E0">
            <w:pPr>
              <w:jc w:val="both"/>
              <w:rPr>
                <w:rFonts w:asciiTheme="minorHAnsi" w:hAnsiTheme="minorHAnsi" w:cstheme="minorHAnsi"/>
                <w:color w:val="002060"/>
                <w:szCs w:val="20"/>
              </w:rPr>
            </w:pPr>
            <w:r w:rsidRPr="005643C3">
              <w:rPr>
                <w:rFonts w:asciiTheme="minorHAnsi" w:hAnsiTheme="minorHAnsi" w:cstheme="minorHAnsi"/>
                <w:color w:val="002060"/>
                <w:szCs w:val="20"/>
              </w:rPr>
              <w:t>adres/siedziba</w:t>
            </w:r>
          </w:p>
        </w:tc>
        <w:tc>
          <w:tcPr>
            <w:tcW w:w="5881" w:type="dxa"/>
            <w:tcBorders>
              <w:top w:val="single" w:sz="4" w:space="0" w:color="BFBFBF" w:themeColor="background1" w:themeShade="BF"/>
              <w:bottom w:val="single" w:sz="4" w:space="0" w:color="BFBFBF" w:themeColor="background1" w:themeShade="BF"/>
            </w:tcBorders>
            <w:shd w:val="clear" w:color="auto" w:fill="auto"/>
            <w:vAlign w:val="center"/>
          </w:tcPr>
          <w:p w14:paraId="7FD09B50" w14:textId="1B1C0E17" w:rsidR="00412F35" w:rsidRPr="005643C3" w:rsidRDefault="004A2ECE" w:rsidP="00FE52E0">
            <w:pPr>
              <w:jc w:val="both"/>
              <w:rPr>
                <w:rFonts w:asciiTheme="minorHAnsi" w:hAnsiTheme="minorHAnsi" w:cstheme="minorHAnsi"/>
                <w:color w:val="002060"/>
                <w:szCs w:val="20"/>
              </w:rPr>
            </w:pPr>
            <w:r w:rsidRPr="005643C3">
              <w:rPr>
                <w:rFonts w:asciiTheme="minorHAnsi" w:hAnsiTheme="minorHAnsi" w:cstheme="minorHAnsi"/>
                <w:color w:val="002060"/>
                <w:szCs w:val="20"/>
              </w:rPr>
              <w:t>Ul. Jabłoniowa 55, 80 – 180 Gdańsk</w:t>
            </w:r>
          </w:p>
        </w:tc>
      </w:tr>
      <w:tr w:rsidR="00526100" w:rsidRPr="005643C3" w14:paraId="667F7DAE" w14:textId="77777777" w:rsidTr="00B16083">
        <w:tc>
          <w:tcPr>
            <w:tcW w:w="2906" w:type="dxa"/>
            <w:tcBorders>
              <w:top w:val="single" w:sz="4" w:space="0" w:color="BFBFBF" w:themeColor="background1" w:themeShade="BF"/>
              <w:bottom w:val="single" w:sz="4" w:space="0" w:color="BFBFBF" w:themeColor="background1" w:themeShade="BF"/>
            </w:tcBorders>
            <w:shd w:val="clear" w:color="auto" w:fill="F2F2F2"/>
            <w:vAlign w:val="center"/>
          </w:tcPr>
          <w:p w14:paraId="5BB3E806" w14:textId="0346AF89" w:rsidR="009B48A5" w:rsidRPr="005643C3" w:rsidRDefault="009B48A5" w:rsidP="00FE52E0">
            <w:pPr>
              <w:jc w:val="both"/>
              <w:rPr>
                <w:rFonts w:asciiTheme="minorHAnsi" w:hAnsiTheme="minorHAnsi" w:cstheme="minorHAnsi"/>
                <w:color w:val="002060"/>
                <w:szCs w:val="20"/>
              </w:rPr>
            </w:pPr>
            <w:r w:rsidRPr="005643C3">
              <w:rPr>
                <w:rFonts w:asciiTheme="minorHAnsi" w:hAnsiTheme="minorHAnsi" w:cstheme="minorHAnsi"/>
                <w:color w:val="002060"/>
                <w:szCs w:val="20"/>
              </w:rPr>
              <w:t>adres korespondencyjny</w:t>
            </w:r>
          </w:p>
        </w:tc>
        <w:tc>
          <w:tcPr>
            <w:tcW w:w="5881" w:type="dxa"/>
            <w:tcBorders>
              <w:top w:val="single" w:sz="4" w:space="0" w:color="BFBFBF" w:themeColor="background1" w:themeShade="BF"/>
              <w:bottom w:val="single" w:sz="4" w:space="0" w:color="BFBFBF" w:themeColor="background1" w:themeShade="BF"/>
            </w:tcBorders>
            <w:shd w:val="clear" w:color="auto" w:fill="auto"/>
            <w:vAlign w:val="center"/>
          </w:tcPr>
          <w:p w14:paraId="1FD91821" w14:textId="0CFB3D04" w:rsidR="009B48A5" w:rsidRPr="005643C3" w:rsidRDefault="009B48A5" w:rsidP="00FE52E0">
            <w:pPr>
              <w:jc w:val="both"/>
              <w:rPr>
                <w:rFonts w:asciiTheme="minorHAnsi" w:hAnsiTheme="minorHAnsi" w:cstheme="minorHAnsi"/>
                <w:color w:val="002060"/>
                <w:szCs w:val="20"/>
              </w:rPr>
            </w:pPr>
            <w:r w:rsidRPr="005643C3">
              <w:rPr>
                <w:rFonts w:asciiTheme="minorHAnsi" w:hAnsiTheme="minorHAnsi" w:cstheme="minorHAnsi"/>
                <w:color w:val="002060"/>
                <w:szCs w:val="20"/>
              </w:rPr>
              <w:t>Ul. Konna 35, 80 – 174 Otomin</w:t>
            </w:r>
          </w:p>
        </w:tc>
      </w:tr>
      <w:tr w:rsidR="00526100" w:rsidRPr="005643C3" w14:paraId="1184B93C" w14:textId="77777777" w:rsidTr="00B16083">
        <w:tc>
          <w:tcPr>
            <w:tcW w:w="2906" w:type="dxa"/>
            <w:tcBorders>
              <w:top w:val="single" w:sz="4" w:space="0" w:color="BFBFBF" w:themeColor="background1" w:themeShade="BF"/>
              <w:bottom w:val="single" w:sz="4" w:space="0" w:color="BFBFBF" w:themeColor="background1" w:themeShade="BF"/>
            </w:tcBorders>
            <w:shd w:val="clear" w:color="auto" w:fill="F2F2F2"/>
            <w:vAlign w:val="center"/>
          </w:tcPr>
          <w:p w14:paraId="29C6ABE7" w14:textId="77777777" w:rsidR="00412F35" w:rsidRPr="005643C3" w:rsidRDefault="00412F35" w:rsidP="00FE52E0">
            <w:pPr>
              <w:jc w:val="both"/>
              <w:rPr>
                <w:rFonts w:asciiTheme="minorHAnsi" w:hAnsiTheme="minorHAnsi" w:cstheme="minorHAnsi"/>
                <w:color w:val="002060"/>
                <w:szCs w:val="20"/>
              </w:rPr>
            </w:pPr>
            <w:r w:rsidRPr="005643C3">
              <w:rPr>
                <w:rFonts w:asciiTheme="minorHAnsi" w:hAnsiTheme="minorHAnsi" w:cstheme="minorHAnsi"/>
                <w:color w:val="002060"/>
                <w:szCs w:val="20"/>
              </w:rPr>
              <w:t>NIP</w:t>
            </w:r>
          </w:p>
        </w:tc>
        <w:tc>
          <w:tcPr>
            <w:tcW w:w="5881" w:type="dxa"/>
            <w:tcBorders>
              <w:top w:val="single" w:sz="4" w:space="0" w:color="BFBFBF" w:themeColor="background1" w:themeShade="BF"/>
              <w:bottom w:val="single" w:sz="4" w:space="0" w:color="BFBFBF" w:themeColor="background1" w:themeShade="BF"/>
            </w:tcBorders>
            <w:shd w:val="clear" w:color="auto" w:fill="auto"/>
            <w:vAlign w:val="center"/>
          </w:tcPr>
          <w:p w14:paraId="45BD7D82" w14:textId="1AA8A79C" w:rsidR="00412F35" w:rsidRPr="005643C3" w:rsidRDefault="00137424" w:rsidP="00FE52E0">
            <w:pPr>
              <w:jc w:val="both"/>
              <w:rPr>
                <w:rFonts w:asciiTheme="minorHAnsi" w:hAnsiTheme="minorHAnsi" w:cstheme="minorHAnsi"/>
                <w:color w:val="002060"/>
                <w:szCs w:val="20"/>
              </w:rPr>
            </w:pPr>
            <w:r w:rsidRPr="005643C3">
              <w:rPr>
                <w:rFonts w:asciiTheme="minorHAnsi" w:hAnsiTheme="minorHAnsi" w:cstheme="minorHAnsi"/>
                <w:color w:val="002060"/>
                <w:szCs w:val="20"/>
              </w:rPr>
              <w:t>2040000711</w:t>
            </w:r>
          </w:p>
        </w:tc>
      </w:tr>
      <w:tr w:rsidR="00526100" w:rsidRPr="005643C3" w14:paraId="78AE39CC" w14:textId="77777777" w:rsidTr="00B16083">
        <w:tc>
          <w:tcPr>
            <w:tcW w:w="2906" w:type="dxa"/>
            <w:tcBorders>
              <w:top w:val="single" w:sz="4" w:space="0" w:color="BFBFBF" w:themeColor="background1" w:themeShade="BF"/>
              <w:bottom w:val="single" w:sz="4" w:space="0" w:color="BFBFBF" w:themeColor="background1" w:themeShade="BF"/>
            </w:tcBorders>
            <w:shd w:val="clear" w:color="auto" w:fill="F2F2F2"/>
            <w:vAlign w:val="center"/>
          </w:tcPr>
          <w:p w14:paraId="2BC2FC3A" w14:textId="77777777" w:rsidR="00412F35" w:rsidRPr="005643C3" w:rsidRDefault="00412F35" w:rsidP="00FE52E0">
            <w:pPr>
              <w:jc w:val="both"/>
              <w:rPr>
                <w:rFonts w:asciiTheme="minorHAnsi" w:hAnsiTheme="minorHAnsi" w:cstheme="minorHAnsi"/>
                <w:color w:val="002060"/>
                <w:szCs w:val="20"/>
              </w:rPr>
            </w:pPr>
            <w:r w:rsidRPr="005643C3">
              <w:rPr>
                <w:rFonts w:asciiTheme="minorHAnsi" w:hAnsiTheme="minorHAnsi" w:cstheme="minorHAnsi"/>
                <w:color w:val="002060"/>
                <w:szCs w:val="20"/>
              </w:rPr>
              <w:t>REGON</w:t>
            </w:r>
          </w:p>
        </w:tc>
        <w:tc>
          <w:tcPr>
            <w:tcW w:w="5881" w:type="dxa"/>
            <w:tcBorders>
              <w:top w:val="single" w:sz="4" w:space="0" w:color="BFBFBF" w:themeColor="background1" w:themeShade="BF"/>
              <w:bottom w:val="single" w:sz="4" w:space="0" w:color="BFBFBF" w:themeColor="background1" w:themeShade="BF"/>
            </w:tcBorders>
            <w:shd w:val="clear" w:color="auto" w:fill="auto"/>
            <w:vAlign w:val="center"/>
          </w:tcPr>
          <w:p w14:paraId="72531735" w14:textId="428EC452" w:rsidR="00412F35" w:rsidRPr="005643C3" w:rsidRDefault="00B24010" w:rsidP="00FE52E0">
            <w:pPr>
              <w:jc w:val="both"/>
              <w:rPr>
                <w:rFonts w:asciiTheme="minorHAnsi" w:hAnsiTheme="minorHAnsi" w:cstheme="minorHAnsi"/>
                <w:color w:val="002060"/>
                <w:szCs w:val="20"/>
              </w:rPr>
            </w:pPr>
            <w:r w:rsidRPr="005643C3">
              <w:rPr>
                <w:rFonts w:asciiTheme="minorHAnsi" w:hAnsiTheme="minorHAnsi" w:cstheme="minorHAnsi"/>
                <w:color w:val="002060"/>
                <w:szCs w:val="20"/>
              </w:rPr>
              <w:t>19</w:t>
            </w:r>
            <w:r w:rsidR="00730D02" w:rsidRPr="005643C3">
              <w:rPr>
                <w:rFonts w:asciiTheme="minorHAnsi" w:hAnsiTheme="minorHAnsi" w:cstheme="minorHAnsi"/>
                <w:color w:val="002060"/>
                <w:szCs w:val="20"/>
              </w:rPr>
              <w:t>299</w:t>
            </w:r>
            <w:r w:rsidR="00F85285" w:rsidRPr="005643C3">
              <w:rPr>
                <w:rFonts w:asciiTheme="minorHAnsi" w:hAnsiTheme="minorHAnsi" w:cstheme="minorHAnsi"/>
                <w:color w:val="002060"/>
                <w:szCs w:val="20"/>
              </w:rPr>
              <w:t>35</w:t>
            </w:r>
            <w:r w:rsidR="003D60DF" w:rsidRPr="005643C3">
              <w:rPr>
                <w:rFonts w:asciiTheme="minorHAnsi" w:hAnsiTheme="minorHAnsi" w:cstheme="minorHAnsi"/>
                <w:color w:val="002060"/>
                <w:szCs w:val="20"/>
              </w:rPr>
              <w:t>61</w:t>
            </w:r>
          </w:p>
        </w:tc>
      </w:tr>
      <w:tr w:rsidR="00526100" w:rsidRPr="005643C3" w14:paraId="0514D30D" w14:textId="77777777" w:rsidTr="00B16083">
        <w:tc>
          <w:tcPr>
            <w:tcW w:w="2906" w:type="dxa"/>
            <w:tcBorders>
              <w:top w:val="single" w:sz="4" w:space="0" w:color="BFBFBF" w:themeColor="background1" w:themeShade="BF"/>
              <w:bottom w:val="single" w:sz="4" w:space="0" w:color="BFBFBF" w:themeColor="background1" w:themeShade="BF"/>
            </w:tcBorders>
            <w:shd w:val="clear" w:color="auto" w:fill="F2F2F2"/>
            <w:vAlign w:val="center"/>
          </w:tcPr>
          <w:p w14:paraId="4EEC3687" w14:textId="77777777" w:rsidR="00412F35" w:rsidRPr="005643C3" w:rsidRDefault="00412F35" w:rsidP="00FE52E0">
            <w:pPr>
              <w:jc w:val="both"/>
              <w:rPr>
                <w:rFonts w:asciiTheme="minorHAnsi" w:hAnsiTheme="minorHAnsi" w:cstheme="minorHAnsi"/>
                <w:color w:val="002060"/>
                <w:szCs w:val="20"/>
              </w:rPr>
            </w:pPr>
            <w:r w:rsidRPr="005643C3">
              <w:rPr>
                <w:rFonts w:asciiTheme="minorHAnsi" w:hAnsiTheme="minorHAnsi" w:cstheme="minorHAnsi"/>
                <w:color w:val="002060"/>
                <w:szCs w:val="20"/>
              </w:rPr>
              <w:t>historia i opis działalności</w:t>
            </w:r>
          </w:p>
        </w:tc>
        <w:tc>
          <w:tcPr>
            <w:tcW w:w="5881" w:type="dxa"/>
            <w:tcBorders>
              <w:top w:val="single" w:sz="4" w:space="0" w:color="BFBFBF" w:themeColor="background1" w:themeShade="BF"/>
              <w:bottom w:val="single" w:sz="4" w:space="0" w:color="BFBFBF" w:themeColor="background1" w:themeShade="BF"/>
            </w:tcBorders>
            <w:shd w:val="clear" w:color="auto" w:fill="auto"/>
            <w:vAlign w:val="center"/>
          </w:tcPr>
          <w:p w14:paraId="085A0430" w14:textId="77777777" w:rsidR="0014236F" w:rsidRPr="005643C3" w:rsidRDefault="0014236F" w:rsidP="0014236F">
            <w:pPr>
              <w:spacing w:before="100" w:beforeAutospacing="1" w:after="100" w:afterAutospacing="1" w:line="240" w:lineRule="auto"/>
              <w:jc w:val="both"/>
              <w:rPr>
                <w:rFonts w:asciiTheme="minorHAnsi" w:eastAsia="Times New Roman" w:hAnsiTheme="minorHAnsi" w:cstheme="minorHAnsi"/>
                <w:color w:val="002060"/>
                <w:szCs w:val="20"/>
                <w:lang w:eastAsia="pl-PL"/>
              </w:rPr>
            </w:pPr>
            <w:r w:rsidRPr="005643C3">
              <w:rPr>
                <w:rFonts w:asciiTheme="minorHAnsi" w:eastAsia="Times New Roman" w:hAnsiTheme="minorHAnsi" w:cstheme="minorHAnsi"/>
                <w:color w:val="002060"/>
                <w:szCs w:val="20"/>
                <w:lang w:eastAsia="pl-PL"/>
              </w:rPr>
              <w:t>Spółka Gdańskie Usługi Komunalne została powołana przez Gminę Miasta Gdańsk do realizacji zadań w zakresie utrzymania czystości i porządku, a w szczególności w przedmiocie gospodarowania odpadami komunalnymi w sposób zapewniający dbałość o środowisko naturalne oraz minimalizację uciążliwości dla mieszkańców.</w:t>
            </w:r>
          </w:p>
          <w:p w14:paraId="005F4908" w14:textId="78192AE8" w:rsidR="0014236F" w:rsidRPr="005643C3" w:rsidRDefault="00940E8D" w:rsidP="0014236F">
            <w:pPr>
              <w:spacing w:before="100" w:beforeAutospacing="1" w:after="100" w:afterAutospacing="1" w:line="240" w:lineRule="auto"/>
              <w:jc w:val="both"/>
              <w:rPr>
                <w:rFonts w:asciiTheme="minorHAnsi" w:eastAsia="Times New Roman" w:hAnsiTheme="minorHAnsi" w:cstheme="minorHAnsi"/>
                <w:color w:val="002060"/>
                <w:szCs w:val="20"/>
                <w:lang w:eastAsia="pl-PL"/>
              </w:rPr>
            </w:pPr>
            <w:r w:rsidRPr="005643C3">
              <w:rPr>
                <w:rFonts w:asciiTheme="minorHAnsi" w:eastAsia="Times New Roman" w:hAnsiTheme="minorHAnsi" w:cstheme="minorHAnsi"/>
                <w:color w:val="002060"/>
                <w:szCs w:val="20"/>
                <w:lang w:eastAsia="pl-PL"/>
              </w:rPr>
              <w:t>Spółka kompleksowo odbiera</w:t>
            </w:r>
            <w:r w:rsidR="0014236F" w:rsidRPr="005643C3">
              <w:rPr>
                <w:rFonts w:asciiTheme="minorHAnsi" w:eastAsia="Times New Roman" w:hAnsiTheme="minorHAnsi" w:cstheme="minorHAnsi"/>
                <w:color w:val="002060"/>
                <w:szCs w:val="20"/>
                <w:lang w:eastAsia="pl-PL"/>
              </w:rPr>
              <w:t xml:space="preserve"> odpady od mieszkańców i firm z rejonu VI, czyli dzielnic:</w:t>
            </w:r>
          </w:p>
          <w:p w14:paraId="62817618" w14:textId="77777777" w:rsidR="0014236F" w:rsidRPr="005643C3" w:rsidRDefault="0014236F" w:rsidP="00512D8A">
            <w:pPr>
              <w:numPr>
                <w:ilvl w:val="0"/>
                <w:numId w:val="32"/>
              </w:numPr>
              <w:spacing w:before="100" w:beforeAutospacing="1" w:after="100" w:afterAutospacing="1" w:line="240" w:lineRule="auto"/>
              <w:jc w:val="both"/>
              <w:rPr>
                <w:rFonts w:asciiTheme="minorHAnsi" w:eastAsia="Times New Roman" w:hAnsiTheme="minorHAnsi" w:cstheme="minorHAnsi"/>
                <w:color w:val="002060"/>
                <w:szCs w:val="20"/>
                <w:lang w:eastAsia="pl-PL"/>
              </w:rPr>
            </w:pPr>
            <w:r w:rsidRPr="005643C3">
              <w:rPr>
                <w:rFonts w:asciiTheme="minorHAnsi" w:eastAsia="Times New Roman" w:hAnsiTheme="minorHAnsi" w:cstheme="minorHAnsi"/>
                <w:color w:val="002060"/>
                <w:szCs w:val="20"/>
                <w:lang w:eastAsia="pl-PL"/>
              </w:rPr>
              <w:t>VII Dwór,</w:t>
            </w:r>
          </w:p>
          <w:p w14:paraId="1B9C6DC9" w14:textId="77777777" w:rsidR="0014236F" w:rsidRPr="005643C3" w:rsidRDefault="0014236F" w:rsidP="00512D8A">
            <w:pPr>
              <w:numPr>
                <w:ilvl w:val="0"/>
                <w:numId w:val="32"/>
              </w:numPr>
              <w:spacing w:before="100" w:beforeAutospacing="1" w:after="100" w:afterAutospacing="1" w:line="240" w:lineRule="auto"/>
              <w:jc w:val="both"/>
              <w:rPr>
                <w:rFonts w:asciiTheme="minorHAnsi" w:eastAsia="Times New Roman" w:hAnsiTheme="minorHAnsi" w:cstheme="minorHAnsi"/>
                <w:color w:val="002060"/>
                <w:szCs w:val="20"/>
                <w:lang w:eastAsia="pl-PL"/>
              </w:rPr>
            </w:pPr>
            <w:proofErr w:type="spellStart"/>
            <w:r w:rsidRPr="005643C3">
              <w:rPr>
                <w:rFonts w:asciiTheme="minorHAnsi" w:eastAsia="Times New Roman" w:hAnsiTheme="minorHAnsi" w:cstheme="minorHAnsi"/>
                <w:color w:val="002060"/>
                <w:szCs w:val="20"/>
                <w:lang w:eastAsia="pl-PL"/>
              </w:rPr>
              <w:t>Brętowo</w:t>
            </w:r>
            <w:proofErr w:type="spellEnd"/>
            <w:r w:rsidRPr="005643C3">
              <w:rPr>
                <w:rFonts w:asciiTheme="minorHAnsi" w:eastAsia="Times New Roman" w:hAnsiTheme="minorHAnsi" w:cstheme="minorHAnsi"/>
                <w:color w:val="002060"/>
                <w:szCs w:val="20"/>
                <w:lang w:eastAsia="pl-PL"/>
              </w:rPr>
              <w:t>,</w:t>
            </w:r>
          </w:p>
          <w:p w14:paraId="5B2C6B92" w14:textId="77777777" w:rsidR="0014236F" w:rsidRPr="005643C3" w:rsidRDefault="0014236F" w:rsidP="00512D8A">
            <w:pPr>
              <w:numPr>
                <w:ilvl w:val="0"/>
                <w:numId w:val="32"/>
              </w:numPr>
              <w:spacing w:before="100" w:beforeAutospacing="1" w:after="100" w:afterAutospacing="1" w:line="240" w:lineRule="auto"/>
              <w:jc w:val="both"/>
              <w:rPr>
                <w:rFonts w:asciiTheme="minorHAnsi" w:eastAsia="Times New Roman" w:hAnsiTheme="minorHAnsi" w:cstheme="minorHAnsi"/>
                <w:color w:val="002060"/>
                <w:szCs w:val="20"/>
                <w:lang w:eastAsia="pl-PL"/>
              </w:rPr>
            </w:pPr>
            <w:proofErr w:type="spellStart"/>
            <w:r w:rsidRPr="005643C3">
              <w:rPr>
                <w:rFonts w:asciiTheme="minorHAnsi" w:eastAsia="Times New Roman" w:hAnsiTheme="minorHAnsi" w:cstheme="minorHAnsi"/>
                <w:color w:val="002060"/>
                <w:szCs w:val="20"/>
                <w:lang w:eastAsia="pl-PL"/>
              </w:rPr>
              <w:t>Piecki-Migowo</w:t>
            </w:r>
            <w:proofErr w:type="spellEnd"/>
            <w:r w:rsidRPr="005643C3">
              <w:rPr>
                <w:rFonts w:asciiTheme="minorHAnsi" w:eastAsia="Times New Roman" w:hAnsiTheme="minorHAnsi" w:cstheme="minorHAnsi"/>
                <w:color w:val="002060"/>
                <w:szCs w:val="20"/>
                <w:lang w:eastAsia="pl-PL"/>
              </w:rPr>
              <w:t>,</w:t>
            </w:r>
          </w:p>
          <w:p w14:paraId="522798AE" w14:textId="77777777" w:rsidR="0014236F" w:rsidRPr="005643C3" w:rsidRDefault="0014236F" w:rsidP="00512D8A">
            <w:pPr>
              <w:numPr>
                <w:ilvl w:val="0"/>
                <w:numId w:val="32"/>
              </w:numPr>
              <w:spacing w:before="100" w:beforeAutospacing="1" w:after="100" w:afterAutospacing="1" w:line="240" w:lineRule="auto"/>
              <w:jc w:val="both"/>
              <w:rPr>
                <w:rFonts w:asciiTheme="minorHAnsi" w:eastAsia="Times New Roman" w:hAnsiTheme="minorHAnsi" w:cstheme="minorHAnsi"/>
                <w:color w:val="002060"/>
                <w:szCs w:val="20"/>
                <w:lang w:eastAsia="pl-PL"/>
              </w:rPr>
            </w:pPr>
            <w:proofErr w:type="spellStart"/>
            <w:r w:rsidRPr="005643C3">
              <w:rPr>
                <w:rFonts w:asciiTheme="minorHAnsi" w:eastAsia="Times New Roman" w:hAnsiTheme="minorHAnsi" w:cstheme="minorHAnsi"/>
                <w:color w:val="002060"/>
                <w:szCs w:val="20"/>
                <w:lang w:eastAsia="pl-PL"/>
              </w:rPr>
              <w:t>Suchanino</w:t>
            </w:r>
            <w:proofErr w:type="spellEnd"/>
            <w:r w:rsidRPr="005643C3">
              <w:rPr>
                <w:rFonts w:asciiTheme="minorHAnsi" w:eastAsia="Times New Roman" w:hAnsiTheme="minorHAnsi" w:cstheme="minorHAnsi"/>
                <w:color w:val="002060"/>
                <w:szCs w:val="20"/>
                <w:lang w:eastAsia="pl-PL"/>
              </w:rPr>
              <w:t>,</w:t>
            </w:r>
          </w:p>
          <w:p w14:paraId="5419207A" w14:textId="77777777" w:rsidR="0014236F" w:rsidRPr="005643C3" w:rsidRDefault="0014236F" w:rsidP="00512D8A">
            <w:pPr>
              <w:numPr>
                <w:ilvl w:val="0"/>
                <w:numId w:val="32"/>
              </w:numPr>
              <w:spacing w:before="100" w:beforeAutospacing="1" w:after="100" w:afterAutospacing="1" w:line="240" w:lineRule="auto"/>
              <w:jc w:val="both"/>
              <w:rPr>
                <w:rFonts w:asciiTheme="minorHAnsi" w:eastAsia="Times New Roman" w:hAnsiTheme="minorHAnsi" w:cstheme="minorHAnsi"/>
                <w:color w:val="002060"/>
                <w:szCs w:val="20"/>
                <w:lang w:eastAsia="pl-PL"/>
              </w:rPr>
            </w:pPr>
            <w:r w:rsidRPr="005643C3">
              <w:rPr>
                <w:rFonts w:asciiTheme="minorHAnsi" w:eastAsia="Times New Roman" w:hAnsiTheme="minorHAnsi" w:cstheme="minorHAnsi"/>
                <w:color w:val="002060"/>
                <w:szCs w:val="20"/>
                <w:lang w:eastAsia="pl-PL"/>
              </w:rPr>
              <w:t>Siedlce,</w:t>
            </w:r>
          </w:p>
          <w:p w14:paraId="0CD901C1" w14:textId="0CCDF419" w:rsidR="0014236F" w:rsidRPr="005643C3" w:rsidRDefault="0014236F" w:rsidP="00512D8A">
            <w:pPr>
              <w:numPr>
                <w:ilvl w:val="0"/>
                <w:numId w:val="32"/>
              </w:numPr>
              <w:spacing w:before="100" w:beforeAutospacing="1" w:after="100" w:afterAutospacing="1" w:line="240" w:lineRule="auto"/>
              <w:jc w:val="both"/>
              <w:rPr>
                <w:rFonts w:asciiTheme="minorHAnsi" w:eastAsia="Times New Roman" w:hAnsiTheme="minorHAnsi" w:cstheme="minorHAnsi"/>
                <w:color w:val="002060"/>
                <w:szCs w:val="20"/>
                <w:lang w:eastAsia="pl-PL"/>
              </w:rPr>
            </w:pPr>
            <w:proofErr w:type="spellStart"/>
            <w:r w:rsidRPr="005643C3">
              <w:rPr>
                <w:rFonts w:asciiTheme="minorHAnsi" w:eastAsia="Times New Roman" w:hAnsiTheme="minorHAnsi" w:cstheme="minorHAnsi"/>
                <w:color w:val="002060"/>
                <w:szCs w:val="20"/>
                <w:lang w:eastAsia="pl-PL"/>
              </w:rPr>
              <w:t>Ujeścisko-Łostowice</w:t>
            </w:r>
            <w:proofErr w:type="spellEnd"/>
            <w:r w:rsidRPr="005643C3">
              <w:rPr>
                <w:rFonts w:asciiTheme="minorHAnsi" w:eastAsia="Times New Roman" w:hAnsiTheme="minorHAnsi" w:cstheme="minorHAnsi"/>
                <w:color w:val="002060"/>
                <w:szCs w:val="20"/>
                <w:lang w:eastAsia="pl-PL"/>
              </w:rPr>
              <w:t>.</w:t>
            </w:r>
          </w:p>
          <w:p w14:paraId="329077CE" w14:textId="1203EDCB" w:rsidR="0014236F" w:rsidRPr="005643C3" w:rsidRDefault="00940E8D" w:rsidP="00940E8D">
            <w:pPr>
              <w:spacing w:before="100" w:beforeAutospacing="1" w:after="100" w:afterAutospacing="1" w:line="240" w:lineRule="auto"/>
              <w:jc w:val="both"/>
              <w:rPr>
                <w:rFonts w:asciiTheme="minorHAnsi" w:eastAsia="Times New Roman" w:hAnsiTheme="minorHAnsi" w:cstheme="minorHAnsi"/>
                <w:color w:val="002060"/>
                <w:szCs w:val="20"/>
                <w:lang w:eastAsia="pl-PL"/>
              </w:rPr>
            </w:pPr>
            <w:r w:rsidRPr="005643C3">
              <w:rPr>
                <w:rFonts w:asciiTheme="minorHAnsi" w:eastAsia="Times New Roman" w:hAnsiTheme="minorHAnsi" w:cstheme="minorHAnsi"/>
                <w:color w:val="002060"/>
                <w:szCs w:val="20"/>
                <w:lang w:eastAsia="pl-PL"/>
              </w:rPr>
              <w:t>Zadaniem Spółki jest</w:t>
            </w:r>
            <w:r w:rsidR="0014236F" w:rsidRPr="005643C3">
              <w:rPr>
                <w:rFonts w:asciiTheme="minorHAnsi" w:eastAsia="Times New Roman" w:hAnsiTheme="minorHAnsi" w:cstheme="minorHAnsi"/>
                <w:color w:val="002060"/>
                <w:szCs w:val="20"/>
                <w:lang w:eastAsia="pl-PL"/>
              </w:rPr>
              <w:t xml:space="preserve"> również usuwanie nielegalnych wysypisk, które zgłaszają</w:t>
            </w:r>
            <w:r w:rsidRPr="005643C3">
              <w:rPr>
                <w:rFonts w:asciiTheme="minorHAnsi" w:eastAsia="Times New Roman" w:hAnsiTheme="minorHAnsi" w:cstheme="minorHAnsi"/>
                <w:color w:val="002060"/>
                <w:szCs w:val="20"/>
                <w:lang w:eastAsia="pl-PL"/>
              </w:rPr>
              <w:t xml:space="preserve"> </w:t>
            </w:r>
            <w:r w:rsidR="0014236F" w:rsidRPr="005643C3">
              <w:rPr>
                <w:rFonts w:asciiTheme="minorHAnsi" w:eastAsia="Times New Roman" w:hAnsiTheme="minorHAnsi" w:cstheme="minorHAnsi"/>
                <w:color w:val="002060"/>
                <w:szCs w:val="20"/>
                <w:lang w:eastAsia="pl-PL"/>
              </w:rPr>
              <w:t xml:space="preserve">mieszkańcy Gdańska. </w:t>
            </w:r>
          </w:p>
          <w:p w14:paraId="6B50DCE5" w14:textId="08042325" w:rsidR="0014236F" w:rsidRPr="005643C3" w:rsidRDefault="0014236F" w:rsidP="0014236F">
            <w:pPr>
              <w:spacing w:before="100" w:beforeAutospacing="1" w:after="100" w:afterAutospacing="1" w:line="240" w:lineRule="auto"/>
              <w:jc w:val="both"/>
              <w:rPr>
                <w:rFonts w:asciiTheme="minorHAnsi" w:eastAsia="Times New Roman" w:hAnsiTheme="minorHAnsi" w:cstheme="minorHAnsi"/>
                <w:color w:val="002060"/>
                <w:szCs w:val="20"/>
                <w:lang w:eastAsia="pl-PL"/>
              </w:rPr>
            </w:pPr>
            <w:r w:rsidRPr="005643C3">
              <w:rPr>
                <w:rFonts w:asciiTheme="minorHAnsi" w:eastAsia="Times New Roman" w:hAnsiTheme="minorHAnsi" w:cstheme="minorHAnsi"/>
                <w:color w:val="002060"/>
                <w:szCs w:val="20"/>
                <w:lang w:eastAsia="pl-PL"/>
              </w:rPr>
              <w:t xml:space="preserve">Dodatkowo, na terenie całego Gdańska </w:t>
            </w:r>
            <w:r w:rsidR="00545CF6" w:rsidRPr="005643C3">
              <w:rPr>
                <w:rFonts w:asciiTheme="minorHAnsi" w:eastAsia="Times New Roman" w:hAnsiTheme="minorHAnsi" w:cstheme="minorHAnsi"/>
                <w:color w:val="002060"/>
                <w:szCs w:val="20"/>
                <w:lang w:eastAsia="pl-PL"/>
              </w:rPr>
              <w:t xml:space="preserve">Spółka prowadzi </w:t>
            </w:r>
            <w:r w:rsidRPr="005643C3">
              <w:rPr>
                <w:rFonts w:asciiTheme="minorHAnsi" w:eastAsia="Times New Roman" w:hAnsiTheme="minorHAnsi" w:cstheme="minorHAnsi"/>
                <w:color w:val="002060"/>
                <w:szCs w:val="20"/>
                <w:lang w:eastAsia="pl-PL"/>
              </w:rPr>
              <w:t>odbiór odpadów z tzw. gniazd segregacyjnych ustawionych w różnych punktach miasta, w których zbierane są: szkło, metale i tworzywa sztuczne oraz papier.</w:t>
            </w:r>
          </w:p>
          <w:p w14:paraId="71895C19" w14:textId="77777777" w:rsidR="00EE2C1A" w:rsidRPr="005643C3" w:rsidRDefault="0014236F" w:rsidP="0014236F">
            <w:pPr>
              <w:spacing w:before="100" w:beforeAutospacing="1" w:after="100" w:afterAutospacing="1" w:line="240" w:lineRule="auto"/>
              <w:jc w:val="both"/>
              <w:rPr>
                <w:rFonts w:asciiTheme="minorHAnsi" w:eastAsia="Times New Roman" w:hAnsiTheme="minorHAnsi" w:cstheme="minorHAnsi"/>
                <w:color w:val="002060"/>
                <w:szCs w:val="20"/>
                <w:lang w:eastAsia="pl-PL"/>
              </w:rPr>
            </w:pPr>
            <w:r w:rsidRPr="005643C3">
              <w:rPr>
                <w:rFonts w:asciiTheme="minorHAnsi" w:eastAsia="Times New Roman" w:hAnsiTheme="minorHAnsi" w:cstheme="minorHAnsi"/>
                <w:color w:val="002060"/>
                <w:szCs w:val="20"/>
                <w:lang w:eastAsia="pl-PL"/>
              </w:rPr>
              <w:lastRenderedPageBreak/>
              <w:t>W okresie letnim z kolei,</w:t>
            </w:r>
            <w:r w:rsidR="00545CF6" w:rsidRPr="005643C3">
              <w:rPr>
                <w:rFonts w:asciiTheme="minorHAnsi" w:eastAsia="Times New Roman" w:hAnsiTheme="minorHAnsi" w:cstheme="minorHAnsi"/>
                <w:color w:val="002060"/>
                <w:szCs w:val="20"/>
                <w:lang w:eastAsia="pl-PL"/>
              </w:rPr>
              <w:t xml:space="preserve"> Spółka</w:t>
            </w:r>
            <w:r w:rsidRPr="005643C3">
              <w:rPr>
                <w:rFonts w:asciiTheme="minorHAnsi" w:eastAsia="Times New Roman" w:hAnsiTheme="minorHAnsi" w:cstheme="minorHAnsi"/>
                <w:color w:val="002060"/>
                <w:szCs w:val="20"/>
                <w:lang w:eastAsia="pl-PL"/>
              </w:rPr>
              <w:t xml:space="preserve"> zapewnia czystość poprzez dostarczenie pojemników do selektywnej zbiórki wzdłuż plaży, gdzie mieszkańcy i turyści mogą segregować odpady.</w:t>
            </w:r>
          </w:p>
          <w:p w14:paraId="56F4B6C7" w14:textId="763BDC8F" w:rsidR="00412F35" w:rsidRPr="005643C3" w:rsidRDefault="0014236F" w:rsidP="0014236F">
            <w:pPr>
              <w:spacing w:before="100" w:beforeAutospacing="1" w:after="100" w:afterAutospacing="1" w:line="240" w:lineRule="auto"/>
              <w:jc w:val="both"/>
              <w:rPr>
                <w:rFonts w:asciiTheme="minorHAnsi" w:eastAsia="Times New Roman" w:hAnsiTheme="minorHAnsi" w:cstheme="minorHAnsi"/>
                <w:color w:val="002060"/>
                <w:szCs w:val="20"/>
                <w:lang w:eastAsia="pl-PL"/>
              </w:rPr>
            </w:pPr>
            <w:r w:rsidRPr="005643C3">
              <w:rPr>
                <w:rFonts w:asciiTheme="minorHAnsi" w:eastAsia="Times New Roman" w:hAnsiTheme="minorHAnsi" w:cstheme="minorHAnsi"/>
                <w:color w:val="002060"/>
                <w:szCs w:val="20"/>
                <w:lang w:eastAsia="pl-PL"/>
              </w:rPr>
              <w:t>Gdańskie Usługi Komunalne Spółka z ograniczoną odpowiedzialnością została powołana Aktem Założycielskim z dnia 21.08.2008 r. (tekst jednolity z dnia 06.04.2017 r. sporządzony przez notariusza w Gdańsku Piotra Langowskiego w formie aktu notarialnego Repertorium A nr 2394/2017) oraz ustaw regulujących działalność spółek kapitałowych, w których udziały posiadają jednostki samorządu terytorialnego.</w:t>
            </w:r>
          </w:p>
        </w:tc>
      </w:tr>
      <w:tr w:rsidR="00526100" w:rsidRPr="005643C3" w14:paraId="31012B45" w14:textId="77777777" w:rsidTr="00B16083">
        <w:tc>
          <w:tcPr>
            <w:tcW w:w="2906" w:type="dxa"/>
            <w:tcBorders>
              <w:top w:val="single" w:sz="4" w:space="0" w:color="BFBFBF" w:themeColor="background1" w:themeShade="BF"/>
              <w:bottom w:val="single" w:sz="4" w:space="0" w:color="BFBFBF" w:themeColor="background1" w:themeShade="BF"/>
            </w:tcBorders>
            <w:shd w:val="clear" w:color="auto" w:fill="F2F2F2"/>
            <w:vAlign w:val="center"/>
          </w:tcPr>
          <w:p w14:paraId="0ADDBC27" w14:textId="77777777" w:rsidR="00412F35" w:rsidRPr="005643C3" w:rsidRDefault="00412F35" w:rsidP="00FE52E0">
            <w:pPr>
              <w:jc w:val="both"/>
              <w:rPr>
                <w:rFonts w:asciiTheme="minorHAnsi" w:hAnsiTheme="minorHAnsi" w:cstheme="minorHAnsi"/>
                <w:color w:val="002060"/>
                <w:szCs w:val="20"/>
              </w:rPr>
            </w:pPr>
            <w:r w:rsidRPr="005643C3">
              <w:rPr>
                <w:rFonts w:asciiTheme="minorHAnsi" w:hAnsiTheme="minorHAnsi" w:cstheme="minorHAnsi"/>
                <w:color w:val="002060"/>
                <w:szCs w:val="20"/>
              </w:rPr>
              <w:lastRenderedPageBreak/>
              <w:t>strona www</w:t>
            </w:r>
          </w:p>
        </w:tc>
        <w:tc>
          <w:tcPr>
            <w:tcW w:w="5881" w:type="dxa"/>
            <w:tcBorders>
              <w:top w:val="single" w:sz="4" w:space="0" w:color="BFBFBF" w:themeColor="background1" w:themeShade="BF"/>
              <w:bottom w:val="single" w:sz="4" w:space="0" w:color="BFBFBF" w:themeColor="background1" w:themeShade="BF"/>
            </w:tcBorders>
            <w:shd w:val="clear" w:color="auto" w:fill="auto"/>
            <w:vAlign w:val="center"/>
          </w:tcPr>
          <w:p w14:paraId="7787D4F1" w14:textId="5C40DB72" w:rsidR="00412F35" w:rsidRPr="005643C3" w:rsidRDefault="00F91210" w:rsidP="00FE52E0">
            <w:pPr>
              <w:jc w:val="both"/>
              <w:rPr>
                <w:rFonts w:asciiTheme="minorHAnsi" w:hAnsiTheme="minorHAnsi" w:cstheme="minorHAnsi"/>
                <w:color w:val="002060"/>
                <w:szCs w:val="20"/>
              </w:rPr>
            </w:pPr>
            <w:r w:rsidRPr="005643C3">
              <w:rPr>
                <w:rFonts w:asciiTheme="minorHAnsi" w:hAnsiTheme="minorHAnsi" w:cstheme="minorHAnsi"/>
                <w:color w:val="002060"/>
                <w:szCs w:val="20"/>
              </w:rPr>
              <w:t>www.g</w:t>
            </w:r>
            <w:r w:rsidR="00827093" w:rsidRPr="005643C3">
              <w:rPr>
                <w:rFonts w:asciiTheme="minorHAnsi" w:hAnsiTheme="minorHAnsi" w:cstheme="minorHAnsi"/>
                <w:color w:val="002060"/>
                <w:szCs w:val="20"/>
              </w:rPr>
              <w:t>uk.gda.pl</w:t>
            </w:r>
          </w:p>
        </w:tc>
      </w:tr>
    </w:tbl>
    <w:p w14:paraId="7BCDA047" w14:textId="77777777" w:rsidR="00412F35" w:rsidRPr="005643C3" w:rsidRDefault="00412F35" w:rsidP="00412F35">
      <w:pPr>
        <w:rPr>
          <w:rFonts w:asciiTheme="minorHAnsi" w:hAnsiTheme="minorHAnsi" w:cstheme="minorHAnsi"/>
          <w:color w:val="002060"/>
          <w:szCs w:val="20"/>
          <w:lang w:eastAsia="pl-PL"/>
        </w:rPr>
      </w:pPr>
    </w:p>
    <w:p w14:paraId="70B15E4F" w14:textId="27A02C02" w:rsidR="001416C5" w:rsidRPr="005643C3" w:rsidRDefault="00002AB9" w:rsidP="00A90ED8">
      <w:pPr>
        <w:pStyle w:val="Nagwek3"/>
        <w:numPr>
          <w:ilvl w:val="1"/>
          <w:numId w:val="3"/>
        </w:numPr>
        <w:ind w:left="426"/>
        <w:rPr>
          <w:rFonts w:asciiTheme="minorHAnsi" w:hAnsiTheme="minorHAnsi" w:cstheme="minorHAnsi"/>
          <w:color w:val="002060"/>
          <w:szCs w:val="20"/>
        </w:rPr>
      </w:pPr>
      <w:r w:rsidRPr="005643C3">
        <w:rPr>
          <w:rFonts w:asciiTheme="minorHAnsi" w:hAnsiTheme="minorHAnsi" w:cstheme="minorHAnsi"/>
          <w:color w:val="002060"/>
          <w:szCs w:val="20"/>
        </w:rPr>
        <w:t>Postanowienia Opisu Przedmiotu Zamówienia</w:t>
      </w:r>
    </w:p>
    <w:p w14:paraId="3DE41E36" w14:textId="77777777" w:rsidR="00412F35" w:rsidRPr="005643C3" w:rsidRDefault="00412F35" w:rsidP="00412F35">
      <w:pPr>
        <w:spacing w:after="100" w:afterAutospacing="1" w:line="240" w:lineRule="auto"/>
        <w:jc w:val="both"/>
        <w:rPr>
          <w:rFonts w:asciiTheme="minorHAnsi" w:hAnsiTheme="minorHAnsi" w:cstheme="minorHAnsi"/>
          <w:color w:val="002060"/>
          <w:szCs w:val="20"/>
        </w:rPr>
      </w:pPr>
      <w:r w:rsidRPr="005643C3">
        <w:rPr>
          <w:rFonts w:asciiTheme="minorHAnsi" w:hAnsiTheme="minorHAnsi" w:cstheme="minorHAnsi"/>
          <w:color w:val="002060"/>
          <w:szCs w:val="20"/>
        </w:rPr>
        <w:t xml:space="preserve">Postanowienia Opisu Przedmiotu Zamówienia (dalej OPZ) mają pierwszeństwo przed dokumentem </w:t>
      </w:r>
      <w:r w:rsidRPr="005643C3">
        <w:rPr>
          <w:rFonts w:asciiTheme="minorHAnsi" w:hAnsiTheme="minorHAnsi" w:cstheme="minorHAnsi"/>
          <w:bCs/>
          <w:color w:val="002060"/>
          <w:szCs w:val="20"/>
        </w:rPr>
        <w:t xml:space="preserve">potwierdzającym zawarcie umowy ubezpieczenia, który z kolei ma pierwszeństwo przed ogólnymi warunkami ubezpieczenia lub innymi równoważnymi warunkami ubezpieczenia – w sytuacji, w której dokumenty te rozszerzają ochronę ubezpieczeniową wynikającą z warunków ogólnych. Nie dopuszcza się wprowadzenia przez Ubezpieczyciela (Wykonawcę) żadnych zmian w stosunku do zapisów OPZ. </w:t>
      </w:r>
      <w:r w:rsidRPr="005643C3">
        <w:rPr>
          <w:rFonts w:asciiTheme="minorHAnsi" w:hAnsiTheme="minorHAnsi" w:cstheme="minorHAnsi"/>
          <w:color w:val="002060"/>
          <w:szCs w:val="20"/>
        </w:rPr>
        <w:t>Zapisy ogólnych warunków ubezpieczenia lub warunków ubezpieczenia wyłączające lub ograniczające zakres lub przedmiot ubezpieczenia opisany w niniejszym OPZ nie mają zastosowania.</w:t>
      </w:r>
    </w:p>
    <w:p w14:paraId="67CD5CE5" w14:textId="770BE88D" w:rsidR="001416C5" w:rsidRPr="005643C3" w:rsidRDefault="00002AB9" w:rsidP="00A90ED8">
      <w:pPr>
        <w:pStyle w:val="Nagwek3"/>
        <w:numPr>
          <w:ilvl w:val="1"/>
          <w:numId w:val="3"/>
        </w:numPr>
        <w:ind w:left="426"/>
        <w:rPr>
          <w:rFonts w:asciiTheme="minorHAnsi" w:hAnsiTheme="minorHAnsi" w:cstheme="minorHAnsi"/>
          <w:color w:val="002060"/>
          <w:szCs w:val="20"/>
        </w:rPr>
      </w:pPr>
      <w:r w:rsidRPr="005643C3">
        <w:rPr>
          <w:rFonts w:asciiTheme="minorHAnsi" w:hAnsiTheme="minorHAnsi" w:cstheme="minorHAnsi"/>
          <w:color w:val="002060"/>
          <w:szCs w:val="20"/>
        </w:rPr>
        <w:t>Zamówieni</w:t>
      </w:r>
      <w:r w:rsidR="00B16083">
        <w:rPr>
          <w:rFonts w:asciiTheme="minorHAnsi" w:hAnsiTheme="minorHAnsi" w:cstheme="minorHAnsi"/>
          <w:color w:val="002060"/>
          <w:szCs w:val="20"/>
        </w:rPr>
        <w:t xml:space="preserve">e dotyczy ubezpieczenia </w:t>
      </w:r>
      <w:proofErr w:type="spellStart"/>
      <w:r w:rsidR="00B16083">
        <w:rPr>
          <w:rFonts w:asciiTheme="minorHAnsi" w:hAnsiTheme="minorHAnsi" w:cstheme="minorHAnsi"/>
          <w:color w:val="002060"/>
          <w:szCs w:val="20"/>
        </w:rPr>
        <w:t>ryzyk</w:t>
      </w:r>
      <w:proofErr w:type="spellEnd"/>
      <w:r w:rsidR="00B16083">
        <w:rPr>
          <w:rFonts w:asciiTheme="minorHAnsi" w:hAnsiTheme="minorHAnsi" w:cstheme="minorHAnsi"/>
          <w:color w:val="002060"/>
          <w:szCs w:val="20"/>
        </w:rPr>
        <w:t xml:space="preserve"> komunikacyjnych. </w:t>
      </w:r>
    </w:p>
    <w:p w14:paraId="2543CFA0" w14:textId="34FFCBCC" w:rsidR="001416C5" w:rsidRPr="005643C3" w:rsidRDefault="00B16083" w:rsidP="00A90ED8">
      <w:pPr>
        <w:pStyle w:val="Nagwek3"/>
        <w:numPr>
          <w:ilvl w:val="1"/>
          <w:numId w:val="3"/>
        </w:numPr>
        <w:ind w:left="426"/>
        <w:rPr>
          <w:rFonts w:asciiTheme="minorHAnsi" w:hAnsiTheme="minorHAnsi" w:cstheme="minorHAnsi"/>
          <w:color w:val="002060"/>
          <w:szCs w:val="20"/>
        </w:rPr>
      </w:pPr>
      <w:r>
        <w:rPr>
          <w:rFonts w:asciiTheme="minorHAnsi" w:hAnsiTheme="minorHAnsi" w:cstheme="minorHAnsi"/>
          <w:color w:val="002060"/>
          <w:szCs w:val="20"/>
        </w:rPr>
        <w:t>U</w:t>
      </w:r>
      <w:r w:rsidR="00002AB9" w:rsidRPr="005643C3">
        <w:rPr>
          <w:rFonts w:asciiTheme="minorHAnsi" w:hAnsiTheme="minorHAnsi" w:cstheme="minorHAnsi"/>
          <w:color w:val="002060"/>
          <w:szCs w:val="20"/>
        </w:rPr>
        <w:t xml:space="preserve">mowa ubezpieczenia będzie </w:t>
      </w:r>
      <w:r w:rsidR="00412F35" w:rsidRPr="005643C3">
        <w:rPr>
          <w:rFonts w:asciiTheme="minorHAnsi" w:hAnsiTheme="minorHAnsi" w:cstheme="minorHAnsi"/>
          <w:color w:val="002060"/>
          <w:szCs w:val="20"/>
        </w:rPr>
        <w:t xml:space="preserve">realizowana w </w:t>
      </w:r>
      <w:r>
        <w:rPr>
          <w:rFonts w:asciiTheme="minorHAnsi" w:hAnsiTheme="minorHAnsi" w:cstheme="minorHAnsi"/>
          <w:color w:val="002060"/>
          <w:szCs w:val="20"/>
        </w:rPr>
        <w:t>następujących</w:t>
      </w:r>
      <w:r w:rsidR="00412F35" w:rsidRPr="005643C3">
        <w:rPr>
          <w:rFonts w:asciiTheme="minorHAnsi" w:hAnsiTheme="minorHAnsi" w:cstheme="minorHAnsi"/>
          <w:color w:val="002060"/>
          <w:szCs w:val="20"/>
        </w:rPr>
        <w:t xml:space="preserve"> okresach:</w:t>
      </w:r>
    </w:p>
    <w:p w14:paraId="11BBEEA0" w14:textId="102DCE51" w:rsidR="00AE4957" w:rsidRPr="005643C3" w:rsidRDefault="002D7E65" w:rsidP="002D7E65">
      <w:pPr>
        <w:pStyle w:val="Akapitzlist"/>
        <w:numPr>
          <w:ilvl w:val="1"/>
          <w:numId w:val="5"/>
        </w:numPr>
        <w:spacing w:after="100" w:afterAutospacing="1" w:line="240" w:lineRule="auto"/>
        <w:jc w:val="both"/>
        <w:rPr>
          <w:rFonts w:asciiTheme="minorHAnsi" w:hAnsiTheme="minorHAnsi" w:cstheme="minorHAnsi"/>
          <w:color w:val="002060"/>
          <w:szCs w:val="20"/>
        </w:rPr>
      </w:pPr>
      <w:r w:rsidRPr="005643C3">
        <w:rPr>
          <w:rFonts w:asciiTheme="minorHAnsi" w:hAnsiTheme="minorHAnsi" w:cstheme="minorHAnsi"/>
          <w:color w:val="002060"/>
          <w:szCs w:val="20"/>
        </w:rPr>
        <w:t>o</w:t>
      </w:r>
      <w:r w:rsidR="00AE4957" w:rsidRPr="005643C3">
        <w:rPr>
          <w:rFonts w:asciiTheme="minorHAnsi" w:hAnsiTheme="minorHAnsi" w:cstheme="minorHAnsi"/>
          <w:color w:val="002060"/>
          <w:szCs w:val="20"/>
        </w:rPr>
        <w:t xml:space="preserve">kres pierwszy: </w:t>
      </w:r>
      <w:r w:rsidR="00191E58" w:rsidRPr="005643C3">
        <w:rPr>
          <w:rFonts w:asciiTheme="minorHAnsi" w:hAnsiTheme="minorHAnsi" w:cstheme="minorHAnsi"/>
          <w:color w:val="002060"/>
          <w:szCs w:val="20"/>
        </w:rPr>
        <w:tab/>
      </w:r>
      <w:r w:rsidRPr="005643C3">
        <w:rPr>
          <w:rFonts w:asciiTheme="minorHAnsi" w:hAnsiTheme="minorHAnsi" w:cstheme="minorHAnsi"/>
          <w:color w:val="002060"/>
          <w:szCs w:val="20"/>
        </w:rPr>
        <w:t>20.02</w:t>
      </w:r>
      <w:r w:rsidR="00AE4957" w:rsidRPr="005643C3">
        <w:rPr>
          <w:rFonts w:asciiTheme="minorHAnsi" w:hAnsiTheme="minorHAnsi" w:cstheme="minorHAnsi"/>
          <w:color w:val="002060"/>
          <w:szCs w:val="20"/>
        </w:rPr>
        <w:t>.</w:t>
      </w:r>
      <w:r w:rsidR="00342C4A" w:rsidRPr="005643C3">
        <w:rPr>
          <w:rFonts w:asciiTheme="minorHAnsi" w:hAnsiTheme="minorHAnsi" w:cstheme="minorHAnsi"/>
          <w:color w:val="002060"/>
          <w:szCs w:val="20"/>
        </w:rPr>
        <w:t>202</w:t>
      </w:r>
      <w:r w:rsidR="00B16083">
        <w:rPr>
          <w:rFonts w:asciiTheme="minorHAnsi" w:hAnsiTheme="minorHAnsi" w:cstheme="minorHAnsi"/>
          <w:color w:val="002060"/>
          <w:szCs w:val="20"/>
        </w:rPr>
        <w:t>4</w:t>
      </w:r>
      <w:r w:rsidR="00342C4A" w:rsidRPr="005643C3">
        <w:rPr>
          <w:rFonts w:asciiTheme="minorHAnsi" w:hAnsiTheme="minorHAnsi" w:cstheme="minorHAnsi"/>
          <w:color w:val="002060"/>
          <w:szCs w:val="20"/>
        </w:rPr>
        <w:t xml:space="preserve"> r. – 19.02.202</w:t>
      </w:r>
      <w:r w:rsidR="00B16083">
        <w:rPr>
          <w:rFonts w:asciiTheme="minorHAnsi" w:hAnsiTheme="minorHAnsi" w:cstheme="minorHAnsi"/>
          <w:color w:val="002060"/>
          <w:szCs w:val="20"/>
        </w:rPr>
        <w:t>5</w:t>
      </w:r>
      <w:r w:rsidR="00191E58" w:rsidRPr="005643C3">
        <w:rPr>
          <w:rFonts w:asciiTheme="minorHAnsi" w:hAnsiTheme="minorHAnsi" w:cstheme="minorHAnsi"/>
          <w:color w:val="002060"/>
          <w:szCs w:val="20"/>
        </w:rPr>
        <w:t xml:space="preserve"> r.</w:t>
      </w:r>
    </w:p>
    <w:p w14:paraId="32484880" w14:textId="795B66E4" w:rsidR="00C43B0D" w:rsidRPr="00B16083" w:rsidRDefault="002D7E65" w:rsidP="00C43B0D">
      <w:pPr>
        <w:pStyle w:val="Akapitzlist"/>
        <w:numPr>
          <w:ilvl w:val="1"/>
          <w:numId w:val="5"/>
        </w:numPr>
        <w:spacing w:after="100" w:afterAutospacing="1" w:line="240" w:lineRule="auto"/>
        <w:jc w:val="both"/>
        <w:rPr>
          <w:rFonts w:asciiTheme="minorHAnsi" w:hAnsiTheme="minorHAnsi" w:cstheme="minorHAnsi"/>
          <w:color w:val="002060"/>
          <w:szCs w:val="20"/>
        </w:rPr>
      </w:pPr>
      <w:r w:rsidRPr="005643C3">
        <w:rPr>
          <w:rFonts w:asciiTheme="minorHAnsi" w:hAnsiTheme="minorHAnsi" w:cstheme="minorHAnsi"/>
          <w:color w:val="002060"/>
          <w:szCs w:val="20"/>
        </w:rPr>
        <w:t xml:space="preserve">okres drugi: </w:t>
      </w:r>
      <w:r w:rsidR="00191E58" w:rsidRPr="005643C3">
        <w:rPr>
          <w:rFonts w:asciiTheme="minorHAnsi" w:hAnsiTheme="minorHAnsi" w:cstheme="minorHAnsi"/>
          <w:color w:val="002060"/>
          <w:szCs w:val="20"/>
        </w:rPr>
        <w:tab/>
      </w:r>
      <w:r w:rsidR="00F840D6" w:rsidRPr="005643C3">
        <w:rPr>
          <w:rFonts w:asciiTheme="minorHAnsi" w:hAnsiTheme="minorHAnsi" w:cstheme="minorHAnsi"/>
          <w:color w:val="002060"/>
          <w:szCs w:val="20"/>
        </w:rPr>
        <w:t>20.02.202</w:t>
      </w:r>
      <w:r w:rsidR="00B16083">
        <w:rPr>
          <w:rFonts w:asciiTheme="minorHAnsi" w:hAnsiTheme="minorHAnsi" w:cstheme="minorHAnsi"/>
          <w:color w:val="002060"/>
          <w:szCs w:val="20"/>
        </w:rPr>
        <w:t>5</w:t>
      </w:r>
      <w:r w:rsidR="00F840D6" w:rsidRPr="005643C3">
        <w:rPr>
          <w:rFonts w:asciiTheme="minorHAnsi" w:hAnsiTheme="minorHAnsi" w:cstheme="minorHAnsi"/>
          <w:color w:val="002060"/>
          <w:szCs w:val="20"/>
        </w:rPr>
        <w:t xml:space="preserve"> r. – 19.</w:t>
      </w:r>
      <w:r w:rsidR="00191E58" w:rsidRPr="005643C3">
        <w:rPr>
          <w:rFonts w:asciiTheme="minorHAnsi" w:hAnsiTheme="minorHAnsi" w:cstheme="minorHAnsi"/>
          <w:color w:val="002060"/>
          <w:szCs w:val="20"/>
        </w:rPr>
        <w:t>02.202</w:t>
      </w:r>
      <w:r w:rsidR="00B16083">
        <w:rPr>
          <w:rFonts w:asciiTheme="minorHAnsi" w:hAnsiTheme="minorHAnsi" w:cstheme="minorHAnsi"/>
          <w:color w:val="002060"/>
          <w:szCs w:val="20"/>
        </w:rPr>
        <w:t>6</w:t>
      </w:r>
      <w:r w:rsidR="00191E58" w:rsidRPr="005643C3">
        <w:rPr>
          <w:rFonts w:asciiTheme="minorHAnsi" w:hAnsiTheme="minorHAnsi" w:cstheme="minorHAnsi"/>
          <w:color w:val="002060"/>
          <w:szCs w:val="20"/>
        </w:rPr>
        <w:t xml:space="preserve"> r.</w:t>
      </w:r>
    </w:p>
    <w:p w14:paraId="3C9DD202" w14:textId="09298CAA" w:rsidR="00412F35" w:rsidRPr="005643C3" w:rsidRDefault="00412F35" w:rsidP="005902EA">
      <w:pPr>
        <w:pStyle w:val="Nagwek3"/>
        <w:numPr>
          <w:ilvl w:val="1"/>
          <w:numId w:val="3"/>
        </w:numPr>
        <w:rPr>
          <w:rFonts w:asciiTheme="minorHAnsi" w:hAnsiTheme="minorHAnsi" w:cstheme="minorHAnsi"/>
          <w:color w:val="002060"/>
          <w:szCs w:val="20"/>
        </w:rPr>
      </w:pPr>
      <w:r w:rsidRPr="005643C3">
        <w:rPr>
          <w:rFonts w:asciiTheme="minorHAnsi" w:hAnsiTheme="minorHAnsi" w:cstheme="minorHAnsi"/>
          <w:color w:val="002060"/>
          <w:szCs w:val="20"/>
        </w:rPr>
        <w:t>Wartość przedmiotów ubezpieczenia</w:t>
      </w:r>
    </w:p>
    <w:p w14:paraId="5EF09F46" w14:textId="346CC7A2" w:rsidR="00AE4957" w:rsidRPr="005643C3" w:rsidRDefault="00AE4957" w:rsidP="001871A7">
      <w:pPr>
        <w:spacing w:after="100" w:afterAutospacing="1" w:line="240" w:lineRule="auto"/>
        <w:jc w:val="both"/>
        <w:rPr>
          <w:rFonts w:asciiTheme="minorHAnsi" w:hAnsiTheme="minorHAnsi" w:cstheme="minorHAnsi"/>
          <w:color w:val="002060"/>
          <w:szCs w:val="20"/>
        </w:rPr>
      </w:pPr>
      <w:r w:rsidRPr="005643C3">
        <w:rPr>
          <w:rFonts w:asciiTheme="minorHAnsi" w:hAnsiTheme="minorHAnsi" w:cstheme="minorHAnsi"/>
          <w:color w:val="002060"/>
          <w:szCs w:val="20"/>
        </w:rPr>
        <w:t xml:space="preserve">Ostateczna wartość przedmiotów ubezpieczenia zostanie podana Wykonawcy każdorazowo, bezpośrednio przed wystawieniem polis. </w:t>
      </w:r>
    </w:p>
    <w:p w14:paraId="2ECA627B" w14:textId="2695B990" w:rsidR="00412F35" w:rsidRPr="00562076" w:rsidRDefault="00412F35" w:rsidP="00A90ED8">
      <w:pPr>
        <w:pStyle w:val="Nagwek3"/>
        <w:numPr>
          <w:ilvl w:val="1"/>
          <w:numId w:val="3"/>
        </w:numPr>
        <w:ind w:left="426"/>
        <w:rPr>
          <w:rFonts w:asciiTheme="minorHAnsi" w:hAnsiTheme="minorHAnsi" w:cstheme="minorHAnsi"/>
          <w:color w:val="002060"/>
          <w:szCs w:val="20"/>
        </w:rPr>
      </w:pPr>
      <w:r w:rsidRPr="00562076">
        <w:rPr>
          <w:rFonts w:asciiTheme="minorHAnsi" w:hAnsiTheme="minorHAnsi" w:cstheme="minorHAnsi"/>
          <w:color w:val="002060"/>
          <w:szCs w:val="20"/>
        </w:rPr>
        <w:t>Dane szkodowe:</w:t>
      </w:r>
    </w:p>
    <w:p w14:paraId="58FC8DA5" w14:textId="77777777" w:rsidR="00BC2D18" w:rsidRPr="00526100" w:rsidRDefault="00BC2D18" w:rsidP="00BC2D18">
      <w:pPr>
        <w:rPr>
          <w:color w:val="002060"/>
          <w:lang w:eastAsia="pl-PL"/>
        </w:rPr>
      </w:pPr>
    </w:p>
    <w:tbl>
      <w:tblPr>
        <w:tblStyle w:val="Tabelasiatki5ciemnaakcent1"/>
        <w:tblW w:w="9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0"/>
        <w:gridCol w:w="1570"/>
        <w:gridCol w:w="1333"/>
        <w:gridCol w:w="1725"/>
        <w:gridCol w:w="1462"/>
        <w:gridCol w:w="1689"/>
      </w:tblGrid>
      <w:tr w:rsidR="00526100" w:rsidRPr="00526100" w14:paraId="584226F0" w14:textId="48BCE743" w:rsidTr="00F72F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0" w:type="dxa"/>
            <w:tcBorders>
              <w:top w:val="nil"/>
              <w:left w:val="nil"/>
              <w:bottom w:val="single" w:sz="18" w:space="0" w:color="FF585D"/>
            </w:tcBorders>
            <w:shd w:val="clear" w:color="auto" w:fill="043E71"/>
            <w:vAlign w:val="center"/>
          </w:tcPr>
          <w:p w14:paraId="5E08136D" w14:textId="33D20968" w:rsidR="008E4194" w:rsidRPr="00526100" w:rsidRDefault="008E4194" w:rsidP="00FE2D4D">
            <w:pPr>
              <w:rPr>
                <w:rFonts w:ascii="Ubuntu" w:hAnsi="Ubuntu"/>
                <w:sz w:val="18"/>
                <w:szCs w:val="20"/>
              </w:rPr>
            </w:pPr>
            <w:r w:rsidRPr="00526100">
              <w:rPr>
                <w:rFonts w:ascii="Ubuntu" w:hAnsi="Ubuntu"/>
                <w:sz w:val="18"/>
                <w:szCs w:val="20"/>
              </w:rPr>
              <w:t>Okres ubezpieczenia</w:t>
            </w:r>
          </w:p>
        </w:tc>
        <w:tc>
          <w:tcPr>
            <w:tcW w:w="1570" w:type="dxa"/>
            <w:tcBorders>
              <w:top w:val="nil"/>
              <w:bottom w:val="single" w:sz="18" w:space="0" w:color="FF585D"/>
            </w:tcBorders>
            <w:shd w:val="clear" w:color="auto" w:fill="043E71"/>
            <w:vAlign w:val="center"/>
          </w:tcPr>
          <w:p w14:paraId="6EDBE589" w14:textId="68972ABF" w:rsidR="008E4194" w:rsidRPr="00526100" w:rsidRDefault="008E4194" w:rsidP="00FE2D4D">
            <w:pPr>
              <w:cnfStyle w:val="100000000000" w:firstRow="1" w:lastRow="0" w:firstColumn="0" w:lastColumn="0" w:oddVBand="0" w:evenVBand="0" w:oddHBand="0" w:evenHBand="0" w:firstRowFirstColumn="0" w:firstRowLastColumn="0" w:lastRowFirstColumn="0" w:lastRowLastColumn="0"/>
              <w:rPr>
                <w:rFonts w:ascii="Ubuntu" w:hAnsi="Ubuntu"/>
                <w:sz w:val="18"/>
                <w:szCs w:val="20"/>
              </w:rPr>
            </w:pPr>
            <w:r w:rsidRPr="00526100">
              <w:rPr>
                <w:rFonts w:ascii="Ubuntu" w:hAnsi="Ubuntu"/>
                <w:sz w:val="18"/>
                <w:szCs w:val="20"/>
              </w:rPr>
              <w:t>Rodzaj ubezpieczenia</w:t>
            </w:r>
          </w:p>
        </w:tc>
        <w:tc>
          <w:tcPr>
            <w:tcW w:w="1333" w:type="dxa"/>
            <w:tcBorders>
              <w:top w:val="nil"/>
              <w:bottom w:val="single" w:sz="18" w:space="0" w:color="FF585D"/>
            </w:tcBorders>
            <w:shd w:val="clear" w:color="auto" w:fill="043E71"/>
            <w:vAlign w:val="center"/>
          </w:tcPr>
          <w:p w14:paraId="05D2F1DC" w14:textId="58F87DF2" w:rsidR="008E4194" w:rsidRPr="00526100" w:rsidRDefault="008E4194" w:rsidP="00FE2D4D">
            <w:pPr>
              <w:jc w:val="center"/>
              <w:cnfStyle w:val="100000000000" w:firstRow="1" w:lastRow="0" w:firstColumn="0" w:lastColumn="0" w:oddVBand="0" w:evenVBand="0" w:oddHBand="0" w:evenHBand="0" w:firstRowFirstColumn="0" w:firstRowLastColumn="0" w:lastRowFirstColumn="0" w:lastRowLastColumn="0"/>
              <w:rPr>
                <w:rFonts w:ascii="Ubuntu" w:hAnsi="Ubuntu"/>
                <w:sz w:val="18"/>
                <w:szCs w:val="20"/>
              </w:rPr>
            </w:pPr>
            <w:r w:rsidRPr="00526100">
              <w:rPr>
                <w:rFonts w:ascii="Ubuntu" w:hAnsi="Ubuntu"/>
                <w:sz w:val="18"/>
                <w:szCs w:val="20"/>
              </w:rPr>
              <w:t>Liczba szkód</w:t>
            </w:r>
          </w:p>
        </w:tc>
        <w:tc>
          <w:tcPr>
            <w:tcW w:w="1725" w:type="dxa"/>
            <w:tcBorders>
              <w:top w:val="nil"/>
              <w:bottom w:val="single" w:sz="18" w:space="0" w:color="FF585D"/>
            </w:tcBorders>
            <w:shd w:val="clear" w:color="auto" w:fill="043E71"/>
            <w:vAlign w:val="center"/>
          </w:tcPr>
          <w:p w14:paraId="5DE07487" w14:textId="19AF4D52" w:rsidR="008E4194" w:rsidRPr="00526100" w:rsidRDefault="008E4194" w:rsidP="00FE2D4D">
            <w:pPr>
              <w:jc w:val="center"/>
              <w:cnfStyle w:val="100000000000" w:firstRow="1" w:lastRow="0" w:firstColumn="0" w:lastColumn="0" w:oddVBand="0" w:evenVBand="0" w:oddHBand="0" w:evenHBand="0" w:firstRowFirstColumn="0" w:firstRowLastColumn="0" w:lastRowFirstColumn="0" w:lastRowLastColumn="0"/>
              <w:rPr>
                <w:rFonts w:ascii="Ubuntu" w:hAnsi="Ubuntu"/>
                <w:sz w:val="18"/>
                <w:szCs w:val="20"/>
              </w:rPr>
            </w:pPr>
            <w:r w:rsidRPr="00526100">
              <w:rPr>
                <w:rFonts w:ascii="Ubuntu" w:hAnsi="Ubuntu"/>
                <w:sz w:val="18"/>
                <w:szCs w:val="20"/>
              </w:rPr>
              <w:t>Odszkodowania</w:t>
            </w:r>
          </w:p>
        </w:tc>
        <w:tc>
          <w:tcPr>
            <w:tcW w:w="1462" w:type="dxa"/>
            <w:tcBorders>
              <w:top w:val="nil"/>
              <w:bottom w:val="single" w:sz="18" w:space="0" w:color="FF585D"/>
            </w:tcBorders>
            <w:shd w:val="clear" w:color="auto" w:fill="043E71"/>
            <w:vAlign w:val="center"/>
          </w:tcPr>
          <w:p w14:paraId="75EDA501" w14:textId="44291488" w:rsidR="008E4194" w:rsidRPr="00526100" w:rsidRDefault="008E4194" w:rsidP="00FE2D4D">
            <w:pPr>
              <w:jc w:val="center"/>
              <w:cnfStyle w:val="100000000000" w:firstRow="1" w:lastRow="0" w:firstColumn="0" w:lastColumn="0" w:oddVBand="0" w:evenVBand="0" w:oddHBand="0" w:evenHBand="0" w:firstRowFirstColumn="0" w:firstRowLastColumn="0" w:lastRowFirstColumn="0" w:lastRowLastColumn="0"/>
              <w:rPr>
                <w:rFonts w:ascii="Ubuntu" w:hAnsi="Ubuntu"/>
                <w:sz w:val="18"/>
                <w:szCs w:val="20"/>
              </w:rPr>
            </w:pPr>
            <w:r w:rsidRPr="00526100">
              <w:rPr>
                <w:rFonts w:ascii="Ubuntu" w:hAnsi="Ubuntu"/>
                <w:sz w:val="18"/>
                <w:szCs w:val="20"/>
              </w:rPr>
              <w:t>Rezerwy</w:t>
            </w:r>
          </w:p>
        </w:tc>
        <w:tc>
          <w:tcPr>
            <w:tcW w:w="1689" w:type="dxa"/>
            <w:tcBorders>
              <w:top w:val="nil"/>
              <w:bottom w:val="single" w:sz="18" w:space="0" w:color="FF585D"/>
              <w:right w:val="nil"/>
            </w:tcBorders>
            <w:shd w:val="clear" w:color="auto" w:fill="043E71"/>
            <w:vAlign w:val="center"/>
          </w:tcPr>
          <w:p w14:paraId="1200E37D" w14:textId="40F78D75" w:rsidR="008E4194" w:rsidRPr="00526100" w:rsidRDefault="008E4194" w:rsidP="00FE2D4D">
            <w:pPr>
              <w:jc w:val="center"/>
              <w:cnfStyle w:val="100000000000" w:firstRow="1" w:lastRow="0" w:firstColumn="0" w:lastColumn="0" w:oddVBand="0" w:evenVBand="0" w:oddHBand="0" w:evenHBand="0" w:firstRowFirstColumn="0" w:firstRowLastColumn="0" w:lastRowFirstColumn="0" w:lastRowLastColumn="0"/>
              <w:rPr>
                <w:rFonts w:ascii="Ubuntu" w:hAnsi="Ubuntu"/>
                <w:sz w:val="18"/>
                <w:szCs w:val="20"/>
              </w:rPr>
            </w:pPr>
            <w:r w:rsidRPr="00526100">
              <w:rPr>
                <w:rFonts w:ascii="Ubuntu" w:hAnsi="Ubuntu"/>
                <w:sz w:val="18"/>
                <w:szCs w:val="20"/>
              </w:rPr>
              <w:t>Suma</w:t>
            </w:r>
          </w:p>
        </w:tc>
      </w:tr>
      <w:tr w:rsidR="00C34924" w:rsidRPr="00526100" w14:paraId="12F9F4D8" w14:textId="77777777" w:rsidTr="002E6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0" w:type="dxa"/>
            <w:vMerge w:val="restar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7030EBD" w14:textId="6EF30422" w:rsidR="00C34924" w:rsidRPr="00526100" w:rsidRDefault="00C34924" w:rsidP="009D702C">
            <w:pPr>
              <w:jc w:val="center"/>
              <w:rPr>
                <w:rFonts w:cs="Segoe UI"/>
                <w:b w:val="0"/>
                <w:bCs w:val="0"/>
                <w:color w:val="002060"/>
                <w:sz w:val="16"/>
                <w:szCs w:val="18"/>
              </w:rPr>
            </w:pPr>
            <w:r w:rsidRPr="00526100">
              <w:rPr>
                <w:rFonts w:cs="Segoe UI"/>
                <w:b w:val="0"/>
                <w:bCs w:val="0"/>
                <w:color w:val="002060"/>
                <w:sz w:val="16"/>
                <w:szCs w:val="18"/>
              </w:rPr>
              <w:t>202</w:t>
            </w:r>
            <w:r>
              <w:rPr>
                <w:rFonts w:cs="Segoe UI"/>
                <w:b w:val="0"/>
                <w:bCs w:val="0"/>
                <w:color w:val="002060"/>
                <w:sz w:val="16"/>
                <w:szCs w:val="18"/>
              </w:rPr>
              <w:t>1</w:t>
            </w:r>
            <w:r w:rsidRPr="00526100">
              <w:rPr>
                <w:rFonts w:cs="Segoe UI"/>
                <w:b w:val="0"/>
                <w:bCs w:val="0"/>
                <w:color w:val="002060"/>
                <w:sz w:val="16"/>
                <w:szCs w:val="18"/>
              </w:rPr>
              <w:t xml:space="preserve"> r.</w:t>
            </w:r>
          </w:p>
        </w:tc>
        <w:tc>
          <w:tcPr>
            <w:tcW w:w="157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B592E45" w14:textId="344CE7E5" w:rsidR="00C34924" w:rsidRPr="00526100" w:rsidRDefault="00C34924" w:rsidP="00C82B4E">
            <w:pPr>
              <w:cnfStyle w:val="000000100000" w:firstRow="0" w:lastRow="0" w:firstColumn="0" w:lastColumn="0" w:oddVBand="0" w:evenVBand="0" w:oddHBand="1" w:evenHBand="0" w:firstRowFirstColumn="0" w:firstRowLastColumn="0" w:lastRowFirstColumn="0" w:lastRowLastColumn="0"/>
              <w:rPr>
                <w:rFonts w:cs="Segoe UI"/>
                <w:color w:val="002060"/>
                <w:sz w:val="16"/>
                <w:szCs w:val="16"/>
              </w:rPr>
            </w:pPr>
            <w:r w:rsidRPr="00526100">
              <w:rPr>
                <w:rFonts w:cs="Segoe UI"/>
                <w:color w:val="002060"/>
                <w:sz w:val="16"/>
                <w:szCs w:val="16"/>
              </w:rPr>
              <w:t>AC</w:t>
            </w:r>
          </w:p>
        </w:tc>
        <w:tc>
          <w:tcPr>
            <w:tcW w:w="1333"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4750DD17" w14:textId="51F976E1" w:rsidR="00C34924" w:rsidRPr="00526100" w:rsidRDefault="00C34924" w:rsidP="009D702C">
            <w:pPr>
              <w:jc w:val="center"/>
              <w:cnfStyle w:val="000000100000" w:firstRow="0" w:lastRow="0" w:firstColumn="0" w:lastColumn="0" w:oddVBand="0" w:evenVBand="0" w:oddHBand="1" w:evenHBand="0" w:firstRowFirstColumn="0" w:firstRowLastColumn="0" w:lastRowFirstColumn="0" w:lastRowLastColumn="0"/>
              <w:rPr>
                <w:rFonts w:cs="Segoe UI"/>
                <w:color w:val="002060"/>
                <w:sz w:val="16"/>
                <w:szCs w:val="16"/>
              </w:rPr>
            </w:pPr>
            <w:r>
              <w:rPr>
                <w:rFonts w:cs="Segoe UI"/>
                <w:color w:val="002060"/>
                <w:sz w:val="16"/>
                <w:szCs w:val="16"/>
              </w:rPr>
              <w:t>-</w:t>
            </w:r>
          </w:p>
        </w:tc>
        <w:tc>
          <w:tcPr>
            <w:tcW w:w="172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43E94E6" w14:textId="6A527233" w:rsidR="00C34924" w:rsidRPr="00526100" w:rsidRDefault="00C34924" w:rsidP="009D702C">
            <w:pPr>
              <w:jc w:val="center"/>
              <w:cnfStyle w:val="000000100000" w:firstRow="0" w:lastRow="0" w:firstColumn="0" w:lastColumn="0" w:oddVBand="0" w:evenVBand="0" w:oddHBand="1" w:evenHBand="0" w:firstRowFirstColumn="0" w:firstRowLastColumn="0" w:lastRowFirstColumn="0" w:lastRowLastColumn="0"/>
              <w:rPr>
                <w:rFonts w:cs="Segoe UI"/>
                <w:color w:val="002060"/>
                <w:sz w:val="16"/>
                <w:szCs w:val="16"/>
              </w:rPr>
            </w:pPr>
            <w:r>
              <w:rPr>
                <w:rFonts w:cs="Segoe UI"/>
                <w:color w:val="002060"/>
                <w:sz w:val="16"/>
                <w:szCs w:val="16"/>
              </w:rPr>
              <w:t>-</w:t>
            </w:r>
          </w:p>
        </w:tc>
        <w:tc>
          <w:tcPr>
            <w:tcW w:w="1462"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6FE2F15A" w14:textId="77F3EDE8" w:rsidR="00C34924" w:rsidRPr="00526100" w:rsidRDefault="00C34924" w:rsidP="009D702C">
            <w:pPr>
              <w:jc w:val="center"/>
              <w:cnfStyle w:val="000000100000" w:firstRow="0" w:lastRow="0" w:firstColumn="0" w:lastColumn="0" w:oddVBand="0" w:evenVBand="0" w:oddHBand="1" w:evenHBand="0" w:firstRowFirstColumn="0" w:firstRowLastColumn="0" w:lastRowFirstColumn="0" w:lastRowLastColumn="0"/>
              <w:rPr>
                <w:rFonts w:cs="Segoe UI"/>
                <w:color w:val="002060"/>
                <w:sz w:val="16"/>
                <w:szCs w:val="16"/>
              </w:rPr>
            </w:pPr>
            <w:r>
              <w:rPr>
                <w:rFonts w:cs="Segoe UI"/>
                <w:color w:val="002060"/>
                <w:sz w:val="16"/>
                <w:szCs w:val="16"/>
              </w:rPr>
              <w:t>-</w:t>
            </w:r>
          </w:p>
        </w:tc>
        <w:tc>
          <w:tcPr>
            <w:tcW w:w="1689" w:type="dxa"/>
            <w:vMerge w:val="restart"/>
            <w:tcBorders>
              <w:top w:val="single" w:sz="4" w:space="0" w:color="D9D9D9" w:themeColor="background1" w:themeShade="D9"/>
              <w:left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051F391" w14:textId="29B55204" w:rsidR="00C34924" w:rsidRPr="00526100" w:rsidRDefault="00C34924" w:rsidP="009D702C">
            <w:pPr>
              <w:jc w:val="center"/>
              <w:cnfStyle w:val="000000100000" w:firstRow="0" w:lastRow="0" w:firstColumn="0" w:lastColumn="0" w:oddVBand="0" w:evenVBand="0" w:oddHBand="1" w:evenHBand="0" w:firstRowFirstColumn="0" w:firstRowLastColumn="0" w:lastRowFirstColumn="0" w:lastRowLastColumn="0"/>
              <w:rPr>
                <w:rFonts w:cs="Segoe UI"/>
                <w:color w:val="002060"/>
                <w:sz w:val="16"/>
                <w:szCs w:val="16"/>
              </w:rPr>
            </w:pPr>
            <w:r>
              <w:rPr>
                <w:rFonts w:cs="Segoe UI"/>
                <w:color w:val="002060"/>
                <w:sz w:val="16"/>
                <w:szCs w:val="16"/>
              </w:rPr>
              <w:t>33 192,00 zł</w:t>
            </w:r>
          </w:p>
        </w:tc>
      </w:tr>
      <w:tr w:rsidR="00C34924" w:rsidRPr="00526100" w14:paraId="54B394F1" w14:textId="77777777" w:rsidTr="002E6F84">
        <w:tc>
          <w:tcPr>
            <w:cnfStyle w:val="001000000000" w:firstRow="0" w:lastRow="0" w:firstColumn="1" w:lastColumn="0" w:oddVBand="0" w:evenVBand="0" w:oddHBand="0" w:evenHBand="0" w:firstRowFirstColumn="0" w:firstRowLastColumn="0" w:lastRowFirstColumn="0" w:lastRowLastColumn="0"/>
            <w:tcW w:w="1570" w:type="dxa"/>
            <w:vMerge/>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A17C565" w14:textId="77777777" w:rsidR="00C34924" w:rsidRPr="00526100" w:rsidRDefault="00C34924" w:rsidP="009D702C">
            <w:pPr>
              <w:jc w:val="center"/>
              <w:rPr>
                <w:rFonts w:cs="Segoe UI"/>
                <w:b w:val="0"/>
                <w:bCs w:val="0"/>
                <w:color w:val="002060"/>
                <w:sz w:val="16"/>
                <w:szCs w:val="18"/>
              </w:rPr>
            </w:pPr>
          </w:p>
        </w:tc>
        <w:tc>
          <w:tcPr>
            <w:tcW w:w="157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4CFC5BDA" w14:textId="05691A9B" w:rsidR="00C34924" w:rsidRPr="00526100" w:rsidRDefault="00C34924" w:rsidP="00C82B4E">
            <w:pPr>
              <w:cnfStyle w:val="000000000000" w:firstRow="0" w:lastRow="0" w:firstColumn="0" w:lastColumn="0" w:oddVBand="0" w:evenVBand="0" w:oddHBand="0" w:evenHBand="0" w:firstRowFirstColumn="0" w:firstRowLastColumn="0" w:lastRowFirstColumn="0" w:lastRowLastColumn="0"/>
              <w:rPr>
                <w:rFonts w:cs="Segoe UI"/>
                <w:color w:val="002060"/>
                <w:sz w:val="16"/>
                <w:szCs w:val="16"/>
              </w:rPr>
            </w:pPr>
            <w:r w:rsidRPr="00526100">
              <w:rPr>
                <w:rFonts w:cs="Segoe UI"/>
                <w:color w:val="002060"/>
                <w:sz w:val="16"/>
                <w:szCs w:val="16"/>
              </w:rPr>
              <w:t>OC komunikacja</w:t>
            </w:r>
          </w:p>
        </w:tc>
        <w:tc>
          <w:tcPr>
            <w:tcW w:w="1333"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85CA1D3" w14:textId="3F03FADE" w:rsidR="00C34924" w:rsidRPr="00526100" w:rsidRDefault="00C34924" w:rsidP="009D702C">
            <w:pPr>
              <w:jc w:val="center"/>
              <w:cnfStyle w:val="000000000000" w:firstRow="0" w:lastRow="0" w:firstColumn="0" w:lastColumn="0" w:oddVBand="0" w:evenVBand="0" w:oddHBand="0" w:evenHBand="0" w:firstRowFirstColumn="0" w:firstRowLastColumn="0" w:lastRowFirstColumn="0" w:lastRowLastColumn="0"/>
              <w:rPr>
                <w:rFonts w:cs="Segoe UI"/>
                <w:color w:val="002060"/>
                <w:sz w:val="16"/>
                <w:szCs w:val="16"/>
              </w:rPr>
            </w:pPr>
            <w:r>
              <w:rPr>
                <w:rFonts w:cs="Segoe UI"/>
                <w:color w:val="002060"/>
                <w:sz w:val="16"/>
                <w:szCs w:val="16"/>
              </w:rPr>
              <w:t>11</w:t>
            </w:r>
          </w:p>
        </w:tc>
        <w:tc>
          <w:tcPr>
            <w:tcW w:w="172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64B8D725" w14:textId="606EC494" w:rsidR="00C34924" w:rsidRPr="00526100" w:rsidRDefault="00C34924" w:rsidP="009D702C">
            <w:pPr>
              <w:jc w:val="center"/>
              <w:cnfStyle w:val="000000000000" w:firstRow="0" w:lastRow="0" w:firstColumn="0" w:lastColumn="0" w:oddVBand="0" w:evenVBand="0" w:oddHBand="0" w:evenHBand="0" w:firstRowFirstColumn="0" w:firstRowLastColumn="0" w:lastRowFirstColumn="0" w:lastRowLastColumn="0"/>
              <w:rPr>
                <w:rFonts w:cs="Segoe UI"/>
                <w:color w:val="002060"/>
                <w:sz w:val="16"/>
                <w:szCs w:val="16"/>
              </w:rPr>
            </w:pPr>
            <w:r>
              <w:rPr>
                <w:rFonts w:cs="Segoe UI"/>
                <w:color w:val="002060"/>
                <w:sz w:val="16"/>
                <w:szCs w:val="16"/>
              </w:rPr>
              <w:t>33 192,00 zł</w:t>
            </w:r>
          </w:p>
        </w:tc>
        <w:tc>
          <w:tcPr>
            <w:tcW w:w="1462"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22288D3" w14:textId="63FAE640" w:rsidR="00C34924" w:rsidRPr="00526100" w:rsidRDefault="00C34924" w:rsidP="009D702C">
            <w:pPr>
              <w:jc w:val="center"/>
              <w:cnfStyle w:val="000000000000" w:firstRow="0" w:lastRow="0" w:firstColumn="0" w:lastColumn="0" w:oddVBand="0" w:evenVBand="0" w:oddHBand="0" w:evenHBand="0" w:firstRowFirstColumn="0" w:firstRowLastColumn="0" w:lastRowFirstColumn="0" w:lastRowLastColumn="0"/>
              <w:rPr>
                <w:rFonts w:cs="Segoe UI"/>
                <w:color w:val="002060"/>
                <w:sz w:val="16"/>
                <w:szCs w:val="16"/>
              </w:rPr>
            </w:pPr>
            <w:r>
              <w:rPr>
                <w:rFonts w:cs="Segoe UI"/>
                <w:color w:val="002060"/>
                <w:sz w:val="16"/>
                <w:szCs w:val="16"/>
              </w:rPr>
              <w:t>-</w:t>
            </w:r>
          </w:p>
        </w:tc>
        <w:tc>
          <w:tcPr>
            <w:tcW w:w="1689" w:type="dxa"/>
            <w:vMerge/>
            <w:tcBorders>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1E7CD16" w14:textId="08C1E2BB" w:rsidR="00C34924" w:rsidRPr="00526100" w:rsidRDefault="00C34924" w:rsidP="009D702C">
            <w:pPr>
              <w:jc w:val="center"/>
              <w:cnfStyle w:val="000000000000" w:firstRow="0" w:lastRow="0" w:firstColumn="0" w:lastColumn="0" w:oddVBand="0" w:evenVBand="0" w:oddHBand="0" w:evenHBand="0" w:firstRowFirstColumn="0" w:firstRowLastColumn="0" w:lastRowFirstColumn="0" w:lastRowLastColumn="0"/>
              <w:rPr>
                <w:rFonts w:cs="Segoe UI"/>
                <w:color w:val="002060"/>
                <w:sz w:val="16"/>
                <w:szCs w:val="16"/>
              </w:rPr>
            </w:pPr>
          </w:p>
        </w:tc>
      </w:tr>
      <w:tr w:rsidR="00C34924" w:rsidRPr="00526100" w14:paraId="73BE0B9C" w14:textId="77777777" w:rsidTr="00FF37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0" w:type="dxa"/>
            <w:vMerge w:val="restart"/>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3299F503" w14:textId="227CFB8B" w:rsidR="00C34924" w:rsidRPr="00526100" w:rsidRDefault="00C34924" w:rsidP="004825F8">
            <w:pPr>
              <w:jc w:val="center"/>
              <w:rPr>
                <w:rFonts w:cs="Segoe UI"/>
                <w:b w:val="0"/>
                <w:bCs w:val="0"/>
                <w:color w:val="002060"/>
                <w:sz w:val="16"/>
                <w:szCs w:val="18"/>
              </w:rPr>
            </w:pPr>
            <w:r w:rsidRPr="00526100">
              <w:rPr>
                <w:rFonts w:cs="Segoe UI"/>
                <w:b w:val="0"/>
                <w:bCs w:val="0"/>
                <w:color w:val="002060"/>
                <w:sz w:val="16"/>
                <w:szCs w:val="18"/>
              </w:rPr>
              <w:t>202</w:t>
            </w:r>
            <w:r>
              <w:rPr>
                <w:rFonts w:cs="Segoe UI"/>
                <w:b w:val="0"/>
                <w:bCs w:val="0"/>
                <w:color w:val="002060"/>
                <w:sz w:val="16"/>
                <w:szCs w:val="18"/>
              </w:rPr>
              <w:t>2</w:t>
            </w:r>
            <w:r w:rsidRPr="00526100">
              <w:rPr>
                <w:rFonts w:cs="Segoe UI"/>
                <w:b w:val="0"/>
                <w:bCs w:val="0"/>
                <w:color w:val="002060"/>
                <w:sz w:val="16"/>
                <w:szCs w:val="18"/>
              </w:rPr>
              <w:t xml:space="preserve"> r.</w:t>
            </w:r>
          </w:p>
        </w:tc>
        <w:tc>
          <w:tcPr>
            <w:tcW w:w="1570"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57593E7E" w14:textId="5C3B4E29" w:rsidR="00C34924" w:rsidRPr="00526100" w:rsidRDefault="00C34924" w:rsidP="004825F8">
            <w:pPr>
              <w:cnfStyle w:val="000000100000" w:firstRow="0" w:lastRow="0" w:firstColumn="0" w:lastColumn="0" w:oddVBand="0" w:evenVBand="0" w:oddHBand="1" w:evenHBand="0" w:firstRowFirstColumn="0" w:firstRowLastColumn="0" w:lastRowFirstColumn="0" w:lastRowLastColumn="0"/>
              <w:rPr>
                <w:rFonts w:cs="Segoe UI"/>
                <w:color w:val="002060"/>
                <w:sz w:val="16"/>
                <w:szCs w:val="16"/>
              </w:rPr>
            </w:pPr>
            <w:r w:rsidRPr="00526100">
              <w:rPr>
                <w:rFonts w:cs="Segoe UI"/>
                <w:color w:val="002060"/>
                <w:sz w:val="16"/>
                <w:szCs w:val="16"/>
              </w:rPr>
              <w:t>AC</w:t>
            </w:r>
          </w:p>
        </w:tc>
        <w:tc>
          <w:tcPr>
            <w:tcW w:w="1333"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15BF4FC7" w14:textId="3FE0E864" w:rsidR="00C34924" w:rsidRPr="00526100" w:rsidRDefault="00C34924" w:rsidP="004825F8">
            <w:pPr>
              <w:jc w:val="center"/>
              <w:cnfStyle w:val="000000100000" w:firstRow="0" w:lastRow="0" w:firstColumn="0" w:lastColumn="0" w:oddVBand="0" w:evenVBand="0" w:oddHBand="1" w:evenHBand="0" w:firstRowFirstColumn="0" w:firstRowLastColumn="0" w:lastRowFirstColumn="0" w:lastRowLastColumn="0"/>
              <w:rPr>
                <w:rFonts w:cs="Segoe UI"/>
                <w:color w:val="002060"/>
                <w:sz w:val="16"/>
                <w:szCs w:val="16"/>
              </w:rPr>
            </w:pPr>
            <w:r>
              <w:rPr>
                <w:rFonts w:cs="Segoe UI"/>
                <w:color w:val="002060"/>
                <w:sz w:val="16"/>
                <w:szCs w:val="16"/>
              </w:rPr>
              <w:t>2</w:t>
            </w:r>
          </w:p>
        </w:tc>
        <w:tc>
          <w:tcPr>
            <w:tcW w:w="1725"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67643D43" w14:textId="17EED152" w:rsidR="00C34924" w:rsidRPr="00526100" w:rsidRDefault="00C34924" w:rsidP="004825F8">
            <w:pPr>
              <w:jc w:val="center"/>
              <w:cnfStyle w:val="000000100000" w:firstRow="0" w:lastRow="0" w:firstColumn="0" w:lastColumn="0" w:oddVBand="0" w:evenVBand="0" w:oddHBand="1" w:evenHBand="0" w:firstRowFirstColumn="0" w:firstRowLastColumn="0" w:lastRowFirstColumn="0" w:lastRowLastColumn="0"/>
              <w:rPr>
                <w:rFonts w:cs="Segoe UI"/>
                <w:color w:val="002060"/>
                <w:sz w:val="16"/>
                <w:szCs w:val="16"/>
              </w:rPr>
            </w:pPr>
            <w:r>
              <w:rPr>
                <w:rFonts w:cs="Segoe UI"/>
                <w:color w:val="002060"/>
                <w:sz w:val="16"/>
                <w:szCs w:val="16"/>
              </w:rPr>
              <w:t xml:space="preserve">9 411,00 zł </w:t>
            </w:r>
          </w:p>
        </w:tc>
        <w:tc>
          <w:tcPr>
            <w:tcW w:w="1462"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0B8F277B" w14:textId="4076C13E" w:rsidR="00C34924" w:rsidRPr="00526100" w:rsidRDefault="00C34924" w:rsidP="004825F8">
            <w:pPr>
              <w:jc w:val="center"/>
              <w:cnfStyle w:val="000000100000" w:firstRow="0" w:lastRow="0" w:firstColumn="0" w:lastColumn="0" w:oddVBand="0" w:evenVBand="0" w:oddHBand="1" w:evenHBand="0" w:firstRowFirstColumn="0" w:firstRowLastColumn="0" w:lastRowFirstColumn="0" w:lastRowLastColumn="0"/>
              <w:rPr>
                <w:rFonts w:cs="Segoe UI"/>
                <w:color w:val="002060"/>
                <w:sz w:val="16"/>
                <w:szCs w:val="16"/>
              </w:rPr>
            </w:pPr>
            <w:r>
              <w:rPr>
                <w:rFonts w:cs="Segoe UI"/>
                <w:color w:val="002060"/>
                <w:sz w:val="16"/>
                <w:szCs w:val="16"/>
              </w:rPr>
              <w:t>-</w:t>
            </w:r>
          </w:p>
        </w:tc>
        <w:tc>
          <w:tcPr>
            <w:tcW w:w="1689" w:type="dxa"/>
            <w:vMerge w:val="restart"/>
            <w:tcBorders>
              <w:top w:val="single" w:sz="4" w:space="0" w:color="F2F2F2" w:themeColor="background1" w:themeShade="F2"/>
              <w:left w:val="single" w:sz="4" w:space="0" w:color="F2F2F2" w:themeColor="background1" w:themeShade="F2"/>
              <w:right w:val="single" w:sz="4" w:space="0" w:color="F2F2F2" w:themeColor="background1" w:themeShade="F2"/>
            </w:tcBorders>
            <w:shd w:val="clear" w:color="auto" w:fill="FFFFFF" w:themeFill="background1"/>
            <w:vAlign w:val="center"/>
          </w:tcPr>
          <w:p w14:paraId="0DEA61FE" w14:textId="14032547" w:rsidR="00C34924" w:rsidRPr="00526100" w:rsidRDefault="001906DD" w:rsidP="004825F8">
            <w:pPr>
              <w:jc w:val="center"/>
              <w:cnfStyle w:val="000000100000" w:firstRow="0" w:lastRow="0" w:firstColumn="0" w:lastColumn="0" w:oddVBand="0" w:evenVBand="0" w:oddHBand="1" w:evenHBand="0" w:firstRowFirstColumn="0" w:firstRowLastColumn="0" w:lastRowFirstColumn="0" w:lastRowLastColumn="0"/>
              <w:rPr>
                <w:rFonts w:cs="Segoe UI"/>
                <w:color w:val="002060"/>
                <w:sz w:val="16"/>
                <w:szCs w:val="16"/>
              </w:rPr>
            </w:pPr>
            <w:r>
              <w:rPr>
                <w:rFonts w:cs="Segoe UI"/>
                <w:color w:val="002060"/>
                <w:sz w:val="16"/>
                <w:szCs w:val="16"/>
              </w:rPr>
              <w:t>83 529,00 zł</w:t>
            </w:r>
          </w:p>
        </w:tc>
      </w:tr>
      <w:tr w:rsidR="00C34924" w:rsidRPr="00526100" w14:paraId="327F1869" w14:textId="77777777" w:rsidTr="00FF3783">
        <w:tc>
          <w:tcPr>
            <w:cnfStyle w:val="001000000000" w:firstRow="0" w:lastRow="0" w:firstColumn="1" w:lastColumn="0" w:oddVBand="0" w:evenVBand="0" w:oddHBand="0" w:evenHBand="0" w:firstRowFirstColumn="0" w:firstRowLastColumn="0" w:lastRowFirstColumn="0" w:lastRowLastColumn="0"/>
            <w:tcW w:w="1570" w:type="dxa"/>
            <w:vMerge/>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55BFD2E8" w14:textId="77777777" w:rsidR="00C34924" w:rsidRPr="00526100" w:rsidRDefault="00C34924" w:rsidP="009D702C">
            <w:pPr>
              <w:jc w:val="center"/>
              <w:rPr>
                <w:rFonts w:cs="Segoe UI"/>
                <w:b w:val="0"/>
                <w:bCs w:val="0"/>
                <w:color w:val="002060"/>
                <w:sz w:val="16"/>
                <w:szCs w:val="18"/>
              </w:rPr>
            </w:pPr>
          </w:p>
        </w:tc>
        <w:tc>
          <w:tcPr>
            <w:tcW w:w="1570"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3B0B0109" w14:textId="6A325AF3" w:rsidR="00C34924" w:rsidRPr="00526100" w:rsidRDefault="00C34924" w:rsidP="00C82B4E">
            <w:pPr>
              <w:cnfStyle w:val="000000000000" w:firstRow="0" w:lastRow="0" w:firstColumn="0" w:lastColumn="0" w:oddVBand="0" w:evenVBand="0" w:oddHBand="0" w:evenHBand="0" w:firstRowFirstColumn="0" w:firstRowLastColumn="0" w:lastRowFirstColumn="0" w:lastRowLastColumn="0"/>
              <w:rPr>
                <w:rFonts w:cs="Segoe UI"/>
                <w:color w:val="002060"/>
                <w:sz w:val="16"/>
                <w:szCs w:val="16"/>
              </w:rPr>
            </w:pPr>
            <w:r w:rsidRPr="00526100">
              <w:rPr>
                <w:rFonts w:cs="Segoe UI"/>
                <w:color w:val="002060"/>
                <w:sz w:val="16"/>
                <w:szCs w:val="16"/>
              </w:rPr>
              <w:t>OC komunikacja</w:t>
            </w:r>
          </w:p>
        </w:tc>
        <w:tc>
          <w:tcPr>
            <w:tcW w:w="1333"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303383E6" w14:textId="2ED9A7A7" w:rsidR="00C34924" w:rsidRPr="00526100" w:rsidRDefault="00C34924" w:rsidP="009D702C">
            <w:pPr>
              <w:jc w:val="center"/>
              <w:cnfStyle w:val="000000000000" w:firstRow="0" w:lastRow="0" w:firstColumn="0" w:lastColumn="0" w:oddVBand="0" w:evenVBand="0" w:oddHBand="0" w:evenHBand="0" w:firstRowFirstColumn="0" w:firstRowLastColumn="0" w:lastRowFirstColumn="0" w:lastRowLastColumn="0"/>
              <w:rPr>
                <w:rFonts w:cs="Segoe UI"/>
                <w:color w:val="002060"/>
                <w:sz w:val="16"/>
                <w:szCs w:val="16"/>
              </w:rPr>
            </w:pPr>
            <w:r>
              <w:rPr>
                <w:rFonts w:cs="Segoe UI"/>
                <w:color w:val="002060"/>
                <w:sz w:val="16"/>
                <w:szCs w:val="16"/>
              </w:rPr>
              <w:t>13</w:t>
            </w:r>
          </w:p>
        </w:tc>
        <w:tc>
          <w:tcPr>
            <w:tcW w:w="1725"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4357C8ED" w14:textId="2FFA4677" w:rsidR="00C34924" w:rsidRPr="00526100" w:rsidRDefault="00C34924" w:rsidP="009D702C">
            <w:pPr>
              <w:jc w:val="center"/>
              <w:cnfStyle w:val="000000000000" w:firstRow="0" w:lastRow="0" w:firstColumn="0" w:lastColumn="0" w:oddVBand="0" w:evenVBand="0" w:oddHBand="0" w:evenHBand="0" w:firstRowFirstColumn="0" w:firstRowLastColumn="0" w:lastRowFirstColumn="0" w:lastRowLastColumn="0"/>
              <w:rPr>
                <w:rFonts w:cs="Segoe UI"/>
                <w:color w:val="002060"/>
                <w:sz w:val="16"/>
                <w:szCs w:val="16"/>
              </w:rPr>
            </w:pPr>
            <w:r>
              <w:rPr>
                <w:rFonts w:cs="Segoe UI"/>
                <w:color w:val="002060"/>
                <w:sz w:val="16"/>
                <w:szCs w:val="16"/>
              </w:rPr>
              <w:t>74 118,00 zł</w:t>
            </w:r>
          </w:p>
        </w:tc>
        <w:tc>
          <w:tcPr>
            <w:tcW w:w="1462"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19C3F2AF" w14:textId="26E04ACE" w:rsidR="00C34924" w:rsidRPr="00526100" w:rsidRDefault="00C34924" w:rsidP="009D702C">
            <w:pPr>
              <w:jc w:val="center"/>
              <w:cnfStyle w:val="000000000000" w:firstRow="0" w:lastRow="0" w:firstColumn="0" w:lastColumn="0" w:oddVBand="0" w:evenVBand="0" w:oddHBand="0" w:evenHBand="0" w:firstRowFirstColumn="0" w:firstRowLastColumn="0" w:lastRowFirstColumn="0" w:lastRowLastColumn="0"/>
              <w:rPr>
                <w:rFonts w:cs="Segoe UI"/>
                <w:color w:val="002060"/>
                <w:sz w:val="16"/>
                <w:szCs w:val="16"/>
              </w:rPr>
            </w:pPr>
            <w:r>
              <w:rPr>
                <w:rFonts w:cs="Segoe UI"/>
                <w:color w:val="002060"/>
                <w:sz w:val="16"/>
                <w:szCs w:val="16"/>
              </w:rPr>
              <w:t>-</w:t>
            </w:r>
          </w:p>
        </w:tc>
        <w:tc>
          <w:tcPr>
            <w:tcW w:w="1689" w:type="dxa"/>
            <w:vMerge/>
            <w:tcBorders>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0D41DB19" w14:textId="1E750B36" w:rsidR="00C34924" w:rsidRPr="00526100" w:rsidRDefault="00C34924" w:rsidP="009D702C">
            <w:pPr>
              <w:jc w:val="center"/>
              <w:cnfStyle w:val="000000000000" w:firstRow="0" w:lastRow="0" w:firstColumn="0" w:lastColumn="0" w:oddVBand="0" w:evenVBand="0" w:oddHBand="0" w:evenHBand="0" w:firstRowFirstColumn="0" w:firstRowLastColumn="0" w:lastRowFirstColumn="0" w:lastRowLastColumn="0"/>
              <w:rPr>
                <w:rFonts w:cs="Segoe UI"/>
                <w:color w:val="002060"/>
                <w:sz w:val="16"/>
                <w:szCs w:val="16"/>
              </w:rPr>
            </w:pPr>
          </w:p>
        </w:tc>
      </w:tr>
      <w:tr w:rsidR="001E3CAE" w:rsidRPr="00526100" w14:paraId="3D16C3B7" w14:textId="77777777" w:rsidTr="00CA23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0" w:type="dxa"/>
            <w:vMerge w:val="restart"/>
            <w:tcBorders>
              <w:top w:val="single" w:sz="4" w:space="0" w:color="F2F2F2" w:themeColor="background1" w:themeShade="F2"/>
              <w:left w:val="single" w:sz="4" w:space="0" w:color="D9D9D9"/>
              <w:bottom w:val="single" w:sz="4" w:space="0" w:color="D9D9D9"/>
              <w:right w:val="single" w:sz="4" w:space="0" w:color="D9D9D9"/>
            </w:tcBorders>
            <w:shd w:val="clear" w:color="auto" w:fill="F2F2F2" w:themeFill="background1" w:themeFillShade="F2"/>
            <w:vAlign w:val="center"/>
          </w:tcPr>
          <w:p w14:paraId="0ECC8623" w14:textId="10BD2A68" w:rsidR="001E3CAE" w:rsidRPr="00526100" w:rsidRDefault="001E3CAE" w:rsidP="004825F8">
            <w:pPr>
              <w:jc w:val="center"/>
              <w:rPr>
                <w:rFonts w:cs="Segoe UI"/>
                <w:b w:val="0"/>
                <w:bCs w:val="0"/>
                <w:color w:val="002060"/>
                <w:sz w:val="16"/>
                <w:szCs w:val="18"/>
              </w:rPr>
            </w:pPr>
            <w:r w:rsidRPr="00526100">
              <w:rPr>
                <w:rFonts w:cs="Segoe UI"/>
                <w:b w:val="0"/>
                <w:bCs w:val="0"/>
                <w:color w:val="002060"/>
                <w:sz w:val="16"/>
                <w:szCs w:val="18"/>
              </w:rPr>
              <w:t>202</w:t>
            </w:r>
            <w:r>
              <w:rPr>
                <w:rFonts w:cs="Segoe UI"/>
                <w:b w:val="0"/>
                <w:bCs w:val="0"/>
                <w:color w:val="002060"/>
                <w:sz w:val="16"/>
                <w:szCs w:val="18"/>
              </w:rPr>
              <w:t>3</w:t>
            </w:r>
            <w:r w:rsidRPr="00526100">
              <w:rPr>
                <w:rFonts w:cs="Segoe UI"/>
                <w:b w:val="0"/>
                <w:bCs w:val="0"/>
                <w:color w:val="002060"/>
                <w:sz w:val="16"/>
                <w:szCs w:val="18"/>
              </w:rPr>
              <w:t xml:space="preserve"> r.</w:t>
            </w:r>
          </w:p>
        </w:tc>
        <w:tc>
          <w:tcPr>
            <w:tcW w:w="1570" w:type="dxa"/>
            <w:tcBorders>
              <w:top w:val="single" w:sz="4" w:space="0" w:color="F2F2F2" w:themeColor="background1" w:themeShade="F2"/>
              <w:left w:val="single" w:sz="4" w:space="0" w:color="D9D9D9"/>
              <w:bottom w:val="single" w:sz="4" w:space="0" w:color="D9D9D9"/>
              <w:right w:val="single" w:sz="4" w:space="0" w:color="D9D9D9"/>
            </w:tcBorders>
            <w:shd w:val="clear" w:color="auto" w:fill="F2F2F2" w:themeFill="background1" w:themeFillShade="F2"/>
            <w:vAlign w:val="center"/>
          </w:tcPr>
          <w:p w14:paraId="5742AD87" w14:textId="1C417491" w:rsidR="001E3CAE" w:rsidRPr="00526100" w:rsidRDefault="001E3CAE" w:rsidP="004825F8">
            <w:pPr>
              <w:cnfStyle w:val="000000100000" w:firstRow="0" w:lastRow="0" w:firstColumn="0" w:lastColumn="0" w:oddVBand="0" w:evenVBand="0" w:oddHBand="1" w:evenHBand="0" w:firstRowFirstColumn="0" w:firstRowLastColumn="0" w:lastRowFirstColumn="0" w:lastRowLastColumn="0"/>
              <w:rPr>
                <w:rFonts w:cs="Segoe UI"/>
                <w:color w:val="002060"/>
                <w:sz w:val="16"/>
                <w:szCs w:val="16"/>
              </w:rPr>
            </w:pPr>
            <w:r w:rsidRPr="00526100">
              <w:rPr>
                <w:rFonts w:cs="Segoe UI"/>
                <w:color w:val="002060"/>
                <w:sz w:val="16"/>
                <w:szCs w:val="16"/>
              </w:rPr>
              <w:t>AC</w:t>
            </w:r>
          </w:p>
        </w:tc>
        <w:tc>
          <w:tcPr>
            <w:tcW w:w="1333" w:type="dxa"/>
            <w:tcBorders>
              <w:top w:val="single" w:sz="4" w:space="0" w:color="F2F2F2" w:themeColor="background1" w:themeShade="F2"/>
              <w:left w:val="single" w:sz="4" w:space="0" w:color="D9D9D9"/>
              <w:bottom w:val="single" w:sz="4" w:space="0" w:color="D9D9D9"/>
              <w:right w:val="single" w:sz="4" w:space="0" w:color="D9D9D9"/>
            </w:tcBorders>
            <w:shd w:val="clear" w:color="auto" w:fill="F2F2F2" w:themeFill="background1" w:themeFillShade="F2"/>
            <w:vAlign w:val="center"/>
          </w:tcPr>
          <w:p w14:paraId="3407F274" w14:textId="3884AB67" w:rsidR="001E3CAE" w:rsidRPr="00526100" w:rsidRDefault="001E3CAE" w:rsidP="004825F8">
            <w:pPr>
              <w:jc w:val="center"/>
              <w:cnfStyle w:val="000000100000" w:firstRow="0" w:lastRow="0" w:firstColumn="0" w:lastColumn="0" w:oddVBand="0" w:evenVBand="0" w:oddHBand="1" w:evenHBand="0" w:firstRowFirstColumn="0" w:firstRowLastColumn="0" w:lastRowFirstColumn="0" w:lastRowLastColumn="0"/>
              <w:rPr>
                <w:rFonts w:cs="Segoe UI"/>
                <w:color w:val="002060"/>
                <w:sz w:val="16"/>
                <w:szCs w:val="16"/>
              </w:rPr>
            </w:pPr>
            <w:r>
              <w:rPr>
                <w:rFonts w:cs="Segoe UI"/>
                <w:color w:val="002060"/>
                <w:sz w:val="16"/>
                <w:szCs w:val="16"/>
              </w:rPr>
              <w:t>3</w:t>
            </w:r>
          </w:p>
        </w:tc>
        <w:tc>
          <w:tcPr>
            <w:tcW w:w="1725" w:type="dxa"/>
            <w:tcBorders>
              <w:top w:val="single" w:sz="4" w:space="0" w:color="F2F2F2" w:themeColor="background1" w:themeShade="F2"/>
              <w:left w:val="single" w:sz="4" w:space="0" w:color="D9D9D9"/>
              <w:bottom w:val="single" w:sz="4" w:space="0" w:color="D9D9D9"/>
              <w:right w:val="single" w:sz="4" w:space="0" w:color="D9D9D9"/>
            </w:tcBorders>
            <w:shd w:val="clear" w:color="auto" w:fill="F2F2F2" w:themeFill="background1" w:themeFillShade="F2"/>
            <w:vAlign w:val="center"/>
          </w:tcPr>
          <w:p w14:paraId="2FED20E3" w14:textId="0057848C" w:rsidR="001E3CAE" w:rsidRPr="00526100" w:rsidRDefault="001E3CAE" w:rsidP="004825F8">
            <w:pPr>
              <w:jc w:val="center"/>
              <w:cnfStyle w:val="000000100000" w:firstRow="0" w:lastRow="0" w:firstColumn="0" w:lastColumn="0" w:oddVBand="0" w:evenVBand="0" w:oddHBand="1" w:evenHBand="0" w:firstRowFirstColumn="0" w:firstRowLastColumn="0" w:lastRowFirstColumn="0" w:lastRowLastColumn="0"/>
              <w:rPr>
                <w:rFonts w:cs="Segoe UI"/>
                <w:color w:val="002060"/>
                <w:sz w:val="16"/>
                <w:szCs w:val="16"/>
              </w:rPr>
            </w:pPr>
            <w:r>
              <w:rPr>
                <w:rFonts w:cs="Segoe UI"/>
                <w:color w:val="002060"/>
                <w:sz w:val="16"/>
                <w:szCs w:val="16"/>
              </w:rPr>
              <w:t>9 264,00 zł</w:t>
            </w:r>
          </w:p>
        </w:tc>
        <w:tc>
          <w:tcPr>
            <w:tcW w:w="1462" w:type="dxa"/>
            <w:tcBorders>
              <w:top w:val="single" w:sz="4" w:space="0" w:color="F2F2F2" w:themeColor="background1" w:themeShade="F2"/>
              <w:left w:val="single" w:sz="4" w:space="0" w:color="D9D9D9"/>
              <w:bottom w:val="single" w:sz="4" w:space="0" w:color="D9D9D9"/>
              <w:right w:val="single" w:sz="4" w:space="0" w:color="D9D9D9"/>
            </w:tcBorders>
            <w:shd w:val="clear" w:color="auto" w:fill="F2F2F2" w:themeFill="background1" w:themeFillShade="F2"/>
            <w:vAlign w:val="center"/>
          </w:tcPr>
          <w:p w14:paraId="371368A7" w14:textId="54B05F44" w:rsidR="001E3CAE" w:rsidRPr="00526100" w:rsidRDefault="001E3CAE" w:rsidP="004825F8">
            <w:pPr>
              <w:jc w:val="center"/>
              <w:cnfStyle w:val="000000100000" w:firstRow="0" w:lastRow="0" w:firstColumn="0" w:lastColumn="0" w:oddVBand="0" w:evenVBand="0" w:oddHBand="1" w:evenHBand="0" w:firstRowFirstColumn="0" w:firstRowLastColumn="0" w:lastRowFirstColumn="0" w:lastRowLastColumn="0"/>
              <w:rPr>
                <w:rFonts w:cs="Segoe UI"/>
                <w:color w:val="002060"/>
                <w:sz w:val="16"/>
                <w:szCs w:val="16"/>
              </w:rPr>
            </w:pPr>
            <w:r>
              <w:rPr>
                <w:rFonts w:cs="Segoe UI"/>
                <w:color w:val="002060"/>
                <w:sz w:val="16"/>
                <w:szCs w:val="16"/>
              </w:rPr>
              <w:t>-</w:t>
            </w:r>
          </w:p>
        </w:tc>
        <w:tc>
          <w:tcPr>
            <w:tcW w:w="1689" w:type="dxa"/>
            <w:vMerge w:val="restart"/>
            <w:tcBorders>
              <w:top w:val="single" w:sz="4" w:space="0" w:color="F2F2F2" w:themeColor="background1" w:themeShade="F2"/>
              <w:left w:val="single" w:sz="4" w:space="0" w:color="D9D9D9"/>
              <w:right w:val="single" w:sz="4" w:space="0" w:color="D9D9D9"/>
            </w:tcBorders>
            <w:shd w:val="clear" w:color="auto" w:fill="F2F2F2" w:themeFill="background1" w:themeFillShade="F2"/>
            <w:vAlign w:val="center"/>
          </w:tcPr>
          <w:p w14:paraId="7EA28D61" w14:textId="1FBDA2BE" w:rsidR="001E3CAE" w:rsidRPr="00526100" w:rsidRDefault="00A73418" w:rsidP="004825F8">
            <w:pPr>
              <w:jc w:val="center"/>
              <w:cnfStyle w:val="000000100000" w:firstRow="0" w:lastRow="0" w:firstColumn="0" w:lastColumn="0" w:oddVBand="0" w:evenVBand="0" w:oddHBand="1" w:evenHBand="0" w:firstRowFirstColumn="0" w:firstRowLastColumn="0" w:lastRowFirstColumn="0" w:lastRowLastColumn="0"/>
              <w:rPr>
                <w:rFonts w:cs="Segoe UI"/>
                <w:color w:val="002060"/>
                <w:sz w:val="16"/>
                <w:szCs w:val="16"/>
              </w:rPr>
            </w:pPr>
            <w:r>
              <w:rPr>
                <w:rFonts w:cs="Segoe UI"/>
                <w:color w:val="002060"/>
                <w:sz w:val="16"/>
                <w:szCs w:val="16"/>
              </w:rPr>
              <w:t xml:space="preserve">106 976,00 zł </w:t>
            </w:r>
          </w:p>
        </w:tc>
      </w:tr>
      <w:tr w:rsidR="001E3CAE" w:rsidRPr="00526100" w14:paraId="2619726D" w14:textId="77777777" w:rsidTr="00CA2307">
        <w:tc>
          <w:tcPr>
            <w:cnfStyle w:val="001000000000" w:firstRow="0" w:lastRow="0" w:firstColumn="1" w:lastColumn="0" w:oddVBand="0" w:evenVBand="0" w:oddHBand="0" w:evenHBand="0" w:firstRowFirstColumn="0" w:firstRowLastColumn="0" w:lastRowFirstColumn="0" w:lastRowLastColumn="0"/>
            <w:tcW w:w="1570" w:type="dxa"/>
            <w:vMerge/>
            <w:tcBorders>
              <w:top w:val="single" w:sz="4" w:space="0" w:color="F2F2F2" w:themeColor="background1" w:themeShade="F2"/>
              <w:left w:val="single" w:sz="4" w:space="0" w:color="D9D9D9"/>
              <w:bottom w:val="single" w:sz="4" w:space="0" w:color="F2F2F2" w:themeColor="background1" w:themeShade="F2"/>
              <w:right w:val="single" w:sz="4" w:space="0" w:color="D9D9D9"/>
            </w:tcBorders>
            <w:shd w:val="clear" w:color="auto" w:fill="F2F2F2" w:themeFill="background1" w:themeFillShade="F2"/>
            <w:vAlign w:val="center"/>
          </w:tcPr>
          <w:p w14:paraId="6BC3BC1E" w14:textId="77777777" w:rsidR="001E3CAE" w:rsidRPr="00526100" w:rsidRDefault="001E3CAE" w:rsidP="009D702C">
            <w:pPr>
              <w:jc w:val="center"/>
              <w:rPr>
                <w:rFonts w:cs="Segoe UI"/>
                <w:b w:val="0"/>
                <w:bCs w:val="0"/>
                <w:color w:val="002060"/>
                <w:sz w:val="16"/>
                <w:szCs w:val="18"/>
              </w:rPr>
            </w:pPr>
          </w:p>
        </w:tc>
        <w:tc>
          <w:tcPr>
            <w:tcW w:w="1570" w:type="dxa"/>
            <w:tcBorders>
              <w:top w:val="single" w:sz="4" w:space="0" w:color="F2F2F2" w:themeColor="background1" w:themeShade="F2"/>
              <w:left w:val="single" w:sz="4" w:space="0" w:color="D9D9D9"/>
              <w:bottom w:val="single" w:sz="4" w:space="0" w:color="F2F2F2" w:themeColor="background1" w:themeShade="F2"/>
              <w:right w:val="single" w:sz="4" w:space="0" w:color="D9D9D9"/>
            </w:tcBorders>
            <w:shd w:val="clear" w:color="auto" w:fill="F2F2F2" w:themeFill="background1" w:themeFillShade="F2"/>
            <w:vAlign w:val="center"/>
          </w:tcPr>
          <w:p w14:paraId="4F14AA48" w14:textId="1621AB1B" w:rsidR="001E3CAE" w:rsidRPr="00526100" w:rsidRDefault="001E3CAE" w:rsidP="00C82B4E">
            <w:pPr>
              <w:cnfStyle w:val="000000000000" w:firstRow="0" w:lastRow="0" w:firstColumn="0" w:lastColumn="0" w:oddVBand="0" w:evenVBand="0" w:oddHBand="0" w:evenHBand="0" w:firstRowFirstColumn="0" w:firstRowLastColumn="0" w:lastRowFirstColumn="0" w:lastRowLastColumn="0"/>
              <w:rPr>
                <w:rFonts w:cs="Segoe UI"/>
                <w:color w:val="002060"/>
                <w:sz w:val="16"/>
                <w:szCs w:val="16"/>
              </w:rPr>
            </w:pPr>
            <w:r w:rsidRPr="00526100">
              <w:rPr>
                <w:rFonts w:cs="Segoe UI"/>
                <w:color w:val="002060"/>
                <w:sz w:val="16"/>
                <w:szCs w:val="16"/>
              </w:rPr>
              <w:t>OC komunikacja</w:t>
            </w:r>
          </w:p>
        </w:tc>
        <w:tc>
          <w:tcPr>
            <w:tcW w:w="1333" w:type="dxa"/>
            <w:tcBorders>
              <w:top w:val="single" w:sz="4" w:space="0" w:color="F2F2F2" w:themeColor="background1" w:themeShade="F2"/>
              <w:left w:val="single" w:sz="4" w:space="0" w:color="D9D9D9"/>
              <w:bottom w:val="single" w:sz="4" w:space="0" w:color="F2F2F2" w:themeColor="background1" w:themeShade="F2"/>
              <w:right w:val="single" w:sz="4" w:space="0" w:color="D9D9D9"/>
            </w:tcBorders>
            <w:shd w:val="clear" w:color="auto" w:fill="F2F2F2" w:themeFill="background1" w:themeFillShade="F2"/>
            <w:vAlign w:val="center"/>
          </w:tcPr>
          <w:p w14:paraId="66D56ED6" w14:textId="0A29BB44" w:rsidR="001E3CAE" w:rsidRPr="00526100" w:rsidRDefault="001E3CAE" w:rsidP="009D702C">
            <w:pPr>
              <w:jc w:val="center"/>
              <w:cnfStyle w:val="000000000000" w:firstRow="0" w:lastRow="0" w:firstColumn="0" w:lastColumn="0" w:oddVBand="0" w:evenVBand="0" w:oddHBand="0" w:evenHBand="0" w:firstRowFirstColumn="0" w:firstRowLastColumn="0" w:lastRowFirstColumn="0" w:lastRowLastColumn="0"/>
              <w:rPr>
                <w:rFonts w:cs="Segoe UI"/>
                <w:color w:val="002060"/>
                <w:sz w:val="16"/>
                <w:szCs w:val="16"/>
              </w:rPr>
            </w:pPr>
            <w:r>
              <w:rPr>
                <w:rFonts w:cs="Segoe UI"/>
                <w:color w:val="002060"/>
                <w:sz w:val="16"/>
                <w:szCs w:val="16"/>
              </w:rPr>
              <w:t>12</w:t>
            </w:r>
          </w:p>
        </w:tc>
        <w:tc>
          <w:tcPr>
            <w:tcW w:w="1725" w:type="dxa"/>
            <w:tcBorders>
              <w:top w:val="single" w:sz="4" w:space="0" w:color="F2F2F2" w:themeColor="background1" w:themeShade="F2"/>
              <w:left w:val="single" w:sz="4" w:space="0" w:color="D9D9D9"/>
              <w:bottom w:val="single" w:sz="4" w:space="0" w:color="F2F2F2" w:themeColor="background1" w:themeShade="F2"/>
              <w:right w:val="single" w:sz="4" w:space="0" w:color="D9D9D9"/>
            </w:tcBorders>
            <w:shd w:val="clear" w:color="auto" w:fill="F2F2F2" w:themeFill="background1" w:themeFillShade="F2"/>
            <w:vAlign w:val="center"/>
          </w:tcPr>
          <w:p w14:paraId="2509EA0D" w14:textId="0677BE42" w:rsidR="001E3CAE" w:rsidRPr="00526100" w:rsidRDefault="001E3CAE" w:rsidP="009D702C">
            <w:pPr>
              <w:jc w:val="center"/>
              <w:cnfStyle w:val="000000000000" w:firstRow="0" w:lastRow="0" w:firstColumn="0" w:lastColumn="0" w:oddVBand="0" w:evenVBand="0" w:oddHBand="0" w:evenHBand="0" w:firstRowFirstColumn="0" w:firstRowLastColumn="0" w:lastRowFirstColumn="0" w:lastRowLastColumn="0"/>
              <w:rPr>
                <w:rFonts w:cs="Segoe UI"/>
                <w:color w:val="002060"/>
                <w:sz w:val="16"/>
                <w:szCs w:val="16"/>
              </w:rPr>
            </w:pPr>
            <w:r>
              <w:rPr>
                <w:rFonts w:cs="Segoe UI"/>
                <w:color w:val="002060"/>
                <w:sz w:val="16"/>
                <w:szCs w:val="16"/>
              </w:rPr>
              <w:t>97 712,00 zł</w:t>
            </w:r>
          </w:p>
        </w:tc>
        <w:tc>
          <w:tcPr>
            <w:tcW w:w="1462" w:type="dxa"/>
            <w:tcBorders>
              <w:top w:val="single" w:sz="4" w:space="0" w:color="F2F2F2" w:themeColor="background1" w:themeShade="F2"/>
              <w:left w:val="single" w:sz="4" w:space="0" w:color="D9D9D9"/>
              <w:bottom w:val="single" w:sz="4" w:space="0" w:color="F2F2F2" w:themeColor="background1" w:themeShade="F2"/>
              <w:right w:val="single" w:sz="4" w:space="0" w:color="D9D9D9"/>
            </w:tcBorders>
            <w:shd w:val="clear" w:color="auto" w:fill="F2F2F2" w:themeFill="background1" w:themeFillShade="F2"/>
            <w:vAlign w:val="center"/>
          </w:tcPr>
          <w:p w14:paraId="0864B431" w14:textId="0D439B8F" w:rsidR="001E3CAE" w:rsidRPr="00526100" w:rsidRDefault="001E3CAE" w:rsidP="009D702C">
            <w:pPr>
              <w:jc w:val="center"/>
              <w:cnfStyle w:val="000000000000" w:firstRow="0" w:lastRow="0" w:firstColumn="0" w:lastColumn="0" w:oddVBand="0" w:evenVBand="0" w:oddHBand="0" w:evenHBand="0" w:firstRowFirstColumn="0" w:firstRowLastColumn="0" w:lastRowFirstColumn="0" w:lastRowLastColumn="0"/>
              <w:rPr>
                <w:rFonts w:cs="Segoe UI"/>
                <w:color w:val="002060"/>
                <w:sz w:val="16"/>
                <w:szCs w:val="16"/>
              </w:rPr>
            </w:pPr>
            <w:r>
              <w:rPr>
                <w:rFonts w:cs="Segoe UI"/>
                <w:color w:val="002060"/>
                <w:sz w:val="16"/>
                <w:szCs w:val="16"/>
              </w:rPr>
              <w:t>-</w:t>
            </w:r>
          </w:p>
        </w:tc>
        <w:tc>
          <w:tcPr>
            <w:tcW w:w="1689" w:type="dxa"/>
            <w:vMerge/>
            <w:tcBorders>
              <w:left w:val="single" w:sz="4" w:space="0" w:color="D9D9D9"/>
              <w:bottom w:val="single" w:sz="4" w:space="0" w:color="F2F2F2" w:themeColor="background1" w:themeShade="F2"/>
              <w:right w:val="single" w:sz="4" w:space="0" w:color="D9D9D9"/>
            </w:tcBorders>
            <w:shd w:val="clear" w:color="auto" w:fill="F2F2F2" w:themeFill="background1" w:themeFillShade="F2"/>
            <w:vAlign w:val="center"/>
          </w:tcPr>
          <w:p w14:paraId="1A616982" w14:textId="6388BB38" w:rsidR="001E3CAE" w:rsidRPr="00526100" w:rsidRDefault="001E3CAE" w:rsidP="009D702C">
            <w:pPr>
              <w:jc w:val="center"/>
              <w:cnfStyle w:val="000000000000" w:firstRow="0" w:lastRow="0" w:firstColumn="0" w:lastColumn="0" w:oddVBand="0" w:evenVBand="0" w:oddHBand="0" w:evenHBand="0" w:firstRowFirstColumn="0" w:firstRowLastColumn="0" w:lastRowFirstColumn="0" w:lastRowLastColumn="0"/>
              <w:rPr>
                <w:rFonts w:cs="Segoe UI"/>
                <w:color w:val="002060"/>
                <w:sz w:val="16"/>
                <w:szCs w:val="16"/>
              </w:rPr>
            </w:pPr>
          </w:p>
        </w:tc>
      </w:tr>
      <w:tr w:rsidR="00562076" w:rsidRPr="00526100" w14:paraId="701179E0" w14:textId="77777777" w:rsidTr="00925F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0" w:type="dxa"/>
            <w:vMerge w:val="restart"/>
            <w:tcBorders>
              <w:top w:val="single" w:sz="4" w:space="0" w:color="F2F2F2" w:themeColor="background1" w:themeShade="F2"/>
              <w:left w:val="single" w:sz="4" w:space="0" w:color="D9D9D9"/>
              <w:right w:val="single" w:sz="4" w:space="0" w:color="D9D9D9"/>
            </w:tcBorders>
            <w:shd w:val="clear" w:color="auto" w:fill="FFFFFF" w:themeFill="background1"/>
            <w:vAlign w:val="center"/>
          </w:tcPr>
          <w:p w14:paraId="458625F4" w14:textId="4964F887" w:rsidR="00562076" w:rsidRPr="00526100" w:rsidRDefault="00562076" w:rsidP="00B16083">
            <w:pPr>
              <w:jc w:val="center"/>
              <w:rPr>
                <w:rFonts w:cs="Segoe UI"/>
                <w:b w:val="0"/>
                <w:bCs w:val="0"/>
                <w:color w:val="002060"/>
                <w:sz w:val="16"/>
                <w:szCs w:val="18"/>
              </w:rPr>
            </w:pPr>
            <w:r>
              <w:rPr>
                <w:rFonts w:cs="Segoe UI"/>
                <w:b w:val="0"/>
                <w:bCs w:val="0"/>
                <w:color w:val="002060"/>
                <w:sz w:val="16"/>
                <w:szCs w:val="18"/>
              </w:rPr>
              <w:t>2024 r.</w:t>
            </w:r>
          </w:p>
        </w:tc>
        <w:tc>
          <w:tcPr>
            <w:tcW w:w="1570" w:type="dxa"/>
            <w:tcBorders>
              <w:top w:val="single" w:sz="4" w:space="0" w:color="F2F2F2" w:themeColor="background1" w:themeShade="F2"/>
              <w:left w:val="single" w:sz="4" w:space="0" w:color="D9D9D9"/>
              <w:bottom w:val="single" w:sz="4" w:space="0" w:color="F2F2F2" w:themeColor="background1" w:themeShade="F2"/>
              <w:right w:val="single" w:sz="4" w:space="0" w:color="D9D9D9"/>
            </w:tcBorders>
            <w:shd w:val="clear" w:color="auto" w:fill="FFFFFF" w:themeFill="background1"/>
            <w:vAlign w:val="center"/>
          </w:tcPr>
          <w:p w14:paraId="466ADB7B" w14:textId="206DD438" w:rsidR="00562076" w:rsidRPr="00526100" w:rsidRDefault="00562076" w:rsidP="00B16083">
            <w:pPr>
              <w:cnfStyle w:val="000000100000" w:firstRow="0" w:lastRow="0" w:firstColumn="0" w:lastColumn="0" w:oddVBand="0" w:evenVBand="0" w:oddHBand="1" w:evenHBand="0" w:firstRowFirstColumn="0" w:firstRowLastColumn="0" w:lastRowFirstColumn="0" w:lastRowLastColumn="0"/>
              <w:rPr>
                <w:rFonts w:cs="Segoe UI"/>
                <w:color w:val="002060"/>
                <w:sz w:val="16"/>
                <w:szCs w:val="16"/>
              </w:rPr>
            </w:pPr>
            <w:r w:rsidRPr="00526100">
              <w:rPr>
                <w:rFonts w:cs="Segoe UI"/>
                <w:color w:val="002060"/>
                <w:sz w:val="16"/>
                <w:szCs w:val="16"/>
              </w:rPr>
              <w:t>AC</w:t>
            </w:r>
          </w:p>
        </w:tc>
        <w:tc>
          <w:tcPr>
            <w:tcW w:w="1333" w:type="dxa"/>
            <w:tcBorders>
              <w:top w:val="single" w:sz="4" w:space="0" w:color="F2F2F2" w:themeColor="background1" w:themeShade="F2"/>
              <w:left w:val="single" w:sz="4" w:space="0" w:color="D9D9D9"/>
              <w:bottom w:val="single" w:sz="4" w:space="0" w:color="F2F2F2" w:themeColor="background1" w:themeShade="F2"/>
              <w:right w:val="single" w:sz="4" w:space="0" w:color="D9D9D9"/>
            </w:tcBorders>
            <w:shd w:val="clear" w:color="auto" w:fill="FFFFFF" w:themeFill="background1"/>
            <w:vAlign w:val="center"/>
          </w:tcPr>
          <w:p w14:paraId="0C72CF5C" w14:textId="49192465" w:rsidR="00562076" w:rsidRPr="00526100" w:rsidRDefault="00562076" w:rsidP="00B16083">
            <w:pPr>
              <w:jc w:val="center"/>
              <w:cnfStyle w:val="000000100000" w:firstRow="0" w:lastRow="0" w:firstColumn="0" w:lastColumn="0" w:oddVBand="0" w:evenVBand="0" w:oddHBand="1" w:evenHBand="0" w:firstRowFirstColumn="0" w:firstRowLastColumn="0" w:lastRowFirstColumn="0" w:lastRowLastColumn="0"/>
              <w:rPr>
                <w:rFonts w:cs="Segoe UI"/>
                <w:color w:val="002060"/>
                <w:sz w:val="16"/>
                <w:szCs w:val="16"/>
              </w:rPr>
            </w:pPr>
            <w:r>
              <w:rPr>
                <w:rFonts w:cs="Segoe UI"/>
                <w:color w:val="002060"/>
                <w:sz w:val="16"/>
                <w:szCs w:val="16"/>
              </w:rPr>
              <w:t>-</w:t>
            </w:r>
          </w:p>
        </w:tc>
        <w:tc>
          <w:tcPr>
            <w:tcW w:w="1725" w:type="dxa"/>
            <w:tcBorders>
              <w:top w:val="single" w:sz="4" w:space="0" w:color="F2F2F2" w:themeColor="background1" w:themeShade="F2"/>
              <w:left w:val="single" w:sz="4" w:space="0" w:color="D9D9D9"/>
              <w:bottom w:val="single" w:sz="4" w:space="0" w:color="F2F2F2" w:themeColor="background1" w:themeShade="F2"/>
              <w:right w:val="single" w:sz="4" w:space="0" w:color="D9D9D9"/>
            </w:tcBorders>
            <w:shd w:val="clear" w:color="auto" w:fill="FFFFFF" w:themeFill="background1"/>
            <w:vAlign w:val="center"/>
          </w:tcPr>
          <w:p w14:paraId="2B89AF73" w14:textId="6D8631BF" w:rsidR="00562076" w:rsidRPr="00526100" w:rsidRDefault="00562076" w:rsidP="00B16083">
            <w:pPr>
              <w:jc w:val="center"/>
              <w:cnfStyle w:val="000000100000" w:firstRow="0" w:lastRow="0" w:firstColumn="0" w:lastColumn="0" w:oddVBand="0" w:evenVBand="0" w:oddHBand="1" w:evenHBand="0" w:firstRowFirstColumn="0" w:firstRowLastColumn="0" w:lastRowFirstColumn="0" w:lastRowLastColumn="0"/>
              <w:rPr>
                <w:rFonts w:cs="Segoe UI"/>
                <w:color w:val="002060"/>
                <w:sz w:val="16"/>
                <w:szCs w:val="16"/>
              </w:rPr>
            </w:pPr>
            <w:r>
              <w:rPr>
                <w:rFonts w:cs="Segoe UI"/>
                <w:color w:val="002060"/>
                <w:sz w:val="16"/>
                <w:szCs w:val="16"/>
              </w:rPr>
              <w:t>-</w:t>
            </w:r>
          </w:p>
        </w:tc>
        <w:tc>
          <w:tcPr>
            <w:tcW w:w="1462" w:type="dxa"/>
            <w:tcBorders>
              <w:top w:val="single" w:sz="4" w:space="0" w:color="F2F2F2" w:themeColor="background1" w:themeShade="F2"/>
              <w:left w:val="single" w:sz="4" w:space="0" w:color="D9D9D9"/>
              <w:bottom w:val="single" w:sz="4" w:space="0" w:color="F2F2F2" w:themeColor="background1" w:themeShade="F2"/>
              <w:right w:val="single" w:sz="4" w:space="0" w:color="D9D9D9"/>
            </w:tcBorders>
            <w:shd w:val="clear" w:color="auto" w:fill="FFFFFF" w:themeFill="background1"/>
            <w:vAlign w:val="center"/>
          </w:tcPr>
          <w:p w14:paraId="5C1C9D00" w14:textId="07B1C428" w:rsidR="00562076" w:rsidRPr="00526100" w:rsidRDefault="00562076" w:rsidP="00B16083">
            <w:pPr>
              <w:jc w:val="center"/>
              <w:cnfStyle w:val="000000100000" w:firstRow="0" w:lastRow="0" w:firstColumn="0" w:lastColumn="0" w:oddVBand="0" w:evenVBand="0" w:oddHBand="1" w:evenHBand="0" w:firstRowFirstColumn="0" w:firstRowLastColumn="0" w:lastRowFirstColumn="0" w:lastRowLastColumn="0"/>
              <w:rPr>
                <w:rFonts w:cs="Segoe UI"/>
                <w:color w:val="002060"/>
                <w:sz w:val="16"/>
                <w:szCs w:val="16"/>
              </w:rPr>
            </w:pPr>
            <w:r>
              <w:rPr>
                <w:rFonts w:cs="Segoe UI"/>
                <w:color w:val="002060"/>
                <w:sz w:val="16"/>
                <w:szCs w:val="16"/>
              </w:rPr>
              <w:t>-</w:t>
            </w:r>
          </w:p>
        </w:tc>
        <w:tc>
          <w:tcPr>
            <w:tcW w:w="1689" w:type="dxa"/>
            <w:vMerge w:val="restart"/>
            <w:tcBorders>
              <w:top w:val="single" w:sz="4" w:space="0" w:color="F2F2F2" w:themeColor="background1" w:themeShade="F2"/>
              <w:left w:val="single" w:sz="4" w:space="0" w:color="D9D9D9"/>
              <w:right w:val="single" w:sz="4" w:space="0" w:color="D9D9D9"/>
            </w:tcBorders>
            <w:shd w:val="clear" w:color="auto" w:fill="FFFFFF" w:themeFill="background1"/>
            <w:vAlign w:val="center"/>
          </w:tcPr>
          <w:p w14:paraId="50BFFB1D" w14:textId="2188E87E" w:rsidR="00562076" w:rsidRPr="00526100" w:rsidRDefault="00562076" w:rsidP="00B16083">
            <w:pPr>
              <w:jc w:val="center"/>
              <w:cnfStyle w:val="000000100000" w:firstRow="0" w:lastRow="0" w:firstColumn="0" w:lastColumn="0" w:oddVBand="0" w:evenVBand="0" w:oddHBand="1" w:evenHBand="0" w:firstRowFirstColumn="0" w:firstRowLastColumn="0" w:lastRowFirstColumn="0" w:lastRowLastColumn="0"/>
              <w:rPr>
                <w:rFonts w:cs="Segoe UI"/>
                <w:color w:val="002060"/>
                <w:sz w:val="16"/>
                <w:szCs w:val="16"/>
              </w:rPr>
            </w:pPr>
            <w:r>
              <w:rPr>
                <w:rFonts w:cs="Segoe UI"/>
                <w:color w:val="002060"/>
                <w:sz w:val="16"/>
                <w:szCs w:val="16"/>
              </w:rPr>
              <w:t>-</w:t>
            </w:r>
          </w:p>
        </w:tc>
      </w:tr>
      <w:tr w:rsidR="00562076" w:rsidRPr="00526100" w14:paraId="1F5A1060" w14:textId="77777777" w:rsidTr="00925F80">
        <w:tc>
          <w:tcPr>
            <w:cnfStyle w:val="001000000000" w:firstRow="0" w:lastRow="0" w:firstColumn="1" w:lastColumn="0" w:oddVBand="0" w:evenVBand="0" w:oddHBand="0" w:evenHBand="0" w:firstRowFirstColumn="0" w:firstRowLastColumn="0" w:lastRowFirstColumn="0" w:lastRowLastColumn="0"/>
            <w:tcW w:w="1570" w:type="dxa"/>
            <w:vMerge/>
            <w:tcBorders>
              <w:left w:val="single" w:sz="4" w:space="0" w:color="D9D9D9"/>
              <w:bottom w:val="single" w:sz="4" w:space="0" w:color="D9D9D9"/>
              <w:right w:val="single" w:sz="4" w:space="0" w:color="D9D9D9"/>
            </w:tcBorders>
            <w:shd w:val="clear" w:color="auto" w:fill="FFFFFF" w:themeFill="background1"/>
            <w:vAlign w:val="center"/>
          </w:tcPr>
          <w:p w14:paraId="21D5EF1F" w14:textId="77777777" w:rsidR="00562076" w:rsidRPr="00526100" w:rsidRDefault="00562076" w:rsidP="00B16083">
            <w:pPr>
              <w:jc w:val="center"/>
              <w:rPr>
                <w:rFonts w:cs="Segoe UI"/>
                <w:b w:val="0"/>
                <w:bCs w:val="0"/>
                <w:color w:val="002060"/>
                <w:sz w:val="16"/>
                <w:szCs w:val="18"/>
              </w:rPr>
            </w:pPr>
          </w:p>
        </w:tc>
        <w:tc>
          <w:tcPr>
            <w:tcW w:w="1570" w:type="dxa"/>
            <w:tcBorders>
              <w:top w:val="single" w:sz="4" w:space="0" w:color="F2F2F2" w:themeColor="background1" w:themeShade="F2"/>
              <w:left w:val="single" w:sz="4" w:space="0" w:color="D9D9D9"/>
              <w:bottom w:val="single" w:sz="4" w:space="0" w:color="D9D9D9"/>
              <w:right w:val="single" w:sz="4" w:space="0" w:color="D9D9D9"/>
            </w:tcBorders>
            <w:shd w:val="clear" w:color="auto" w:fill="FFFFFF" w:themeFill="background1"/>
            <w:vAlign w:val="center"/>
          </w:tcPr>
          <w:p w14:paraId="274329B7" w14:textId="30733DC3" w:rsidR="00562076" w:rsidRPr="00526100" w:rsidRDefault="00562076" w:rsidP="00B16083">
            <w:pPr>
              <w:cnfStyle w:val="000000000000" w:firstRow="0" w:lastRow="0" w:firstColumn="0" w:lastColumn="0" w:oddVBand="0" w:evenVBand="0" w:oddHBand="0" w:evenHBand="0" w:firstRowFirstColumn="0" w:firstRowLastColumn="0" w:lastRowFirstColumn="0" w:lastRowLastColumn="0"/>
              <w:rPr>
                <w:rFonts w:cs="Segoe UI"/>
                <w:color w:val="002060"/>
                <w:sz w:val="16"/>
                <w:szCs w:val="16"/>
              </w:rPr>
            </w:pPr>
            <w:r w:rsidRPr="00526100">
              <w:rPr>
                <w:rFonts w:cs="Segoe UI"/>
                <w:color w:val="002060"/>
                <w:sz w:val="16"/>
                <w:szCs w:val="16"/>
              </w:rPr>
              <w:t>OC komunikacja</w:t>
            </w:r>
          </w:p>
        </w:tc>
        <w:tc>
          <w:tcPr>
            <w:tcW w:w="1333" w:type="dxa"/>
            <w:tcBorders>
              <w:top w:val="single" w:sz="4" w:space="0" w:color="F2F2F2" w:themeColor="background1" w:themeShade="F2"/>
              <w:left w:val="single" w:sz="4" w:space="0" w:color="D9D9D9"/>
              <w:bottom w:val="single" w:sz="4" w:space="0" w:color="D9D9D9"/>
              <w:right w:val="single" w:sz="4" w:space="0" w:color="D9D9D9"/>
            </w:tcBorders>
            <w:shd w:val="clear" w:color="auto" w:fill="FFFFFF" w:themeFill="background1"/>
            <w:vAlign w:val="center"/>
          </w:tcPr>
          <w:p w14:paraId="56A426D3" w14:textId="0D421922" w:rsidR="00562076" w:rsidRPr="00526100" w:rsidRDefault="00562076" w:rsidP="00B16083">
            <w:pPr>
              <w:jc w:val="center"/>
              <w:cnfStyle w:val="000000000000" w:firstRow="0" w:lastRow="0" w:firstColumn="0" w:lastColumn="0" w:oddVBand="0" w:evenVBand="0" w:oddHBand="0" w:evenHBand="0" w:firstRowFirstColumn="0" w:firstRowLastColumn="0" w:lastRowFirstColumn="0" w:lastRowLastColumn="0"/>
              <w:rPr>
                <w:rFonts w:cs="Segoe UI"/>
                <w:color w:val="002060"/>
                <w:sz w:val="16"/>
                <w:szCs w:val="16"/>
              </w:rPr>
            </w:pPr>
            <w:r>
              <w:rPr>
                <w:rFonts w:cs="Segoe UI"/>
                <w:color w:val="002060"/>
                <w:sz w:val="16"/>
                <w:szCs w:val="16"/>
              </w:rPr>
              <w:t>3</w:t>
            </w:r>
          </w:p>
        </w:tc>
        <w:tc>
          <w:tcPr>
            <w:tcW w:w="1725" w:type="dxa"/>
            <w:tcBorders>
              <w:top w:val="single" w:sz="4" w:space="0" w:color="F2F2F2" w:themeColor="background1" w:themeShade="F2"/>
              <w:left w:val="single" w:sz="4" w:space="0" w:color="D9D9D9"/>
              <w:bottom w:val="single" w:sz="4" w:space="0" w:color="D9D9D9"/>
              <w:right w:val="single" w:sz="4" w:space="0" w:color="D9D9D9"/>
            </w:tcBorders>
            <w:shd w:val="clear" w:color="auto" w:fill="FFFFFF" w:themeFill="background1"/>
            <w:vAlign w:val="center"/>
          </w:tcPr>
          <w:p w14:paraId="72724238" w14:textId="502F5D01" w:rsidR="00562076" w:rsidRPr="00526100" w:rsidRDefault="00562076" w:rsidP="00B16083">
            <w:pPr>
              <w:jc w:val="center"/>
              <w:cnfStyle w:val="000000000000" w:firstRow="0" w:lastRow="0" w:firstColumn="0" w:lastColumn="0" w:oddVBand="0" w:evenVBand="0" w:oddHBand="0" w:evenHBand="0" w:firstRowFirstColumn="0" w:firstRowLastColumn="0" w:lastRowFirstColumn="0" w:lastRowLastColumn="0"/>
              <w:rPr>
                <w:rFonts w:cs="Segoe UI"/>
                <w:color w:val="002060"/>
                <w:sz w:val="16"/>
                <w:szCs w:val="16"/>
              </w:rPr>
            </w:pPr>
            <w:r>
              <w:rPr>
                <w:rFonts w:cs="Segoe UI"/>
                <w:color w:val="002060"/>
                <w:sz w:val="16"/>
                <w:szCs w:val="16"/>
              </w:rPr>
              <w:t>-</w:t>
            </w:r>
          </w:p>
        </w:tc>
        <w:tc>
          <w:tcPr>
            <w:tcW w:w="1462" w:type="dxa"/>
            <w:tcBorders>
              <w:top w:val="single" w:sz="4" w:space="0" w:color="F2F2F2" w:themeColor="background1" w:themeShade="F2"/>
              <w:left w:val="single" w:sz="4" w:space="0" w:color="D9D9D9"/>
              <w:bottom w:val="single" w:sz="4" w:space="0" w:color="D9D9D9"/>
              <w:right w:val="single" w:sz="4" w:space="0" w:color="D9D9D9"/>
            </w:tcBorders>
            <w:shd w:val="clear" w:color="auto" w:fill="FFFFFF" w:themeFill="background1"/>
            <w:vAlign w:val="center"/>
          </w:tcPr>
          <w:p w14:paraId="246348D2" w14:textId="3E3039EA" w:rsidR="00562076" w:rsidRPr="00526100" w:rsidRDefault="00562076" w:rsidP="00B16083">
            <w:pPr>
              <w:jc w:val="center"/>
              <w:cnfStyle w:val="000000000000" w:firstRow="0" w:lastRow="0" w:firstColumn="0" w:lastColumn="0" w:oddVBand="0" w:evenVBand="0" w:oddHBand="0" w:evenHBand="0" w:firstRowFirstColumn="0" w:firstRowLastColumn="0" w:lastRowFirstColumn="0" w:lastRowLastColumn="0"/>
              <w:rPr>
                <w:rFonts w:cs="Segoe UI"/>
                <w:color w:val="002060"/>
                <w:sz w:val="16"/>
                <w:szCs w:val="16"/>
              </w:rPr>
            </w:pPr>
            <w:r>
              <w:rPr>
                <w:rFonts w:cs="Segoe UI"/>
                <w:color w:val="002060"/>
                <w:sz w:val="16"/>
                <w:szCs w:val="16"/>
              </w:rPr>
              <w:t xml:space="preserve">7 951,00 zł </w:t>
            </w:r>
          </w:p>
        </w:tc>
        <w:tc>
          <w:tcPr>
            <w:tcW w:w="1689" w:type="dxa"/>
            <w:vMerge/>
            <w:tcBorders>
              <w:left w:val="single" w:sz="4" w:space="0" w:color="D9D9D9"/>
              <w:bottom w:val="single" w:sz="4" w:space="0" w:color="D9D9D9"/>
              <w:right w:val="single" w:sz="4" w:space="0" w:color="D9D9D9"/>
            </w:tcBorders>
            <w:shd w:val="clear" w:color="auto" w:fill="FFFFFF" w:themeFill="background1"/>
            <w:vAlign w:val="center"/>
          </w:tcPr>
          <w:p w14:paraId="0FED581D" w14:textId="77777777" w:rsidR="00562076" w:rsidRPr="00526100" w:rsidRDefault="00562076" w:rsidP="00B16083">
            <w:pPr>
              <w:jc w:val="center"/>
              <w:cnfStyle w:val="000000000000" w:firstRow="0" w:lastRow="0" w:firstColumn="0" w:lastColumn="0" w:oddVBand="0" w:evenVBand="0" w:oddHBand="0" w:evenHBand="0" w:firstRowFirstColumn="0" w:firstRowLastColumn="0" w:lastRowFirstColumn="0" w:lastRowLastColumn="0"/>
              <w:rPr>
                <w:rFonts w:cs="Segoe UI"/>
                <w:color w:val="002060"/>
                <w:sz w:val="16"/>
                <w:szCs w:val="16"/>
              </w:rPr>
            </w:pPr>
          </w:p>
        </w:tc>
      </w:tr>
    </w:tbl>
    <w:p w14:paraId="7C27B481" w14:textId="1E03A9B8" w:rsidR="00BC2D18" w:rsidRPr="00526100" w:rsidRDefault="00BC2D18">
      <w:pPr>
        <w:spacing w:line="259" w:lineRule="auto"/>
        <w:rPr>
          <w:color w:val="002060"/>
          <w:lang w:eastAsia="pl-PL"/>
        </w:rPr>
      </w:pPr>
    </w:p>
    <w:p w14:paraId="53ACCA06" w14:textId="50153E60" w:rsidR="005E0EEB" w:rsidRPr="005643C3" w:rsidRDefault="005E0EEB" w:rsidP="00E667D7">
      <w:pPr>
        <w:pStyle w:val="Nagwek2"/>
        <w:numPr>
          <w:ilvl w:val="0"/>
          <w:numId w:val="1"/>
        </w:numPr>
        <w:ind w:left="284" w:hanging="284"/>
        <w:rPr>
          <w:rFonts w:asciiTheme="minorHAnsi" w:hAnsiTheme="minorHAnsi" w:cstheme="minorHAnsi"/>
          <w:color w:val="002060"/>
          <w:sz w:val="20"/>
          <w:szCs w:val="20"/>
          <w:lang w:eastAsia="pl-PL"/>
        </w:rPr>
      </w:pPr>
      <w:r w:rsidRPr="005643C3">
        <w:rPr>
          <w:rFonts w:asciiTheme="minorHAnsi" w:hAnsiTheme="minorHAnsi" w:cstheme="minorHAnsi"/>
          <w:color w:val="002060"/>
          <w:sz w:val="20"/>
          <w:szCs w:val="20"/>
          <w:lang w:eastAsia="pl-PL"/>
        </w:rPr>
        <w:lastRenderedPageBreak/>
        <w:t xml:space="preserve">Ubezpieczenie </w:t>
      </w:r>
      <w:proofErr w:type="spellStart"/>
      <w:r w:rsidRPr="005643C3">
        <w:rPr>
          <w:rFonts w:asciiTheme="minorHAnsi" w:hAnsiTheme="minorHAnsi" w:cstheme="minorHAnsi"/>
          <w:color w:val="002060"/>
          <w:sz w:val="20"/>
          <w:szCs w:val="20"/>
          <w:lang w:eastAsia="pl-PL"/>
        </w:rPr>
        <w:t>ryzyk</w:t>
      </w:r>
      <w:proofErr w:type="spellEnd"/>
      <w:r w:rsidRPr="005643C3">
        <w:rPr>
          <w:rFonts w:asciiTheme="minorHAnsi" w:hAnsiTheme="minorHAnsi" w:cstheme="minorHAnsi"/>
          <w:color w:val="002060"/>
          <w:sz w:val="20"/>
          <w:szCs w:val="20"/>
          <w:lang w:eastAsia="pl-PL"/>
        </w:rPr>
        <w:t xml:space="preserve"> komunikacyjnych</w:t>
      </w:r>
    </w:p>
    <w:p w14:paraId="4BD518E4" w14:textId="722FA9A6" w:rsidR="003242CF" w:rsidRPr="005643C3" w:rsidRDefault="003242CF" w:rsidP="003242CF">
      <w:pPr>
        <w:pStyle w:val="Akapitzlist"/>
        <w:keepNext/>
        <w:widowControl w:val="0"/>
        <w:numPr>
          <w:ilvl w:val="1"/>
          <w:numId w:val="1"/>
        </w:numPr>
        <w:autoSpaceDE w:val="0"/>
        <w:autoSpaceDN w:val="0"/>
        <w:spacing w:line="22" w:lineRule="atLeast"/>
        <w:ind w:left="426" w:hanging="426"/>
        <w:contextualSpacing w:val="0"/>
        <w:outlineLvl w:val="2"/>
        <w:rPr>
          <w:rFonts w:asciiTheme="minorHAnsi" w:eastAsia="Times New Roman" w:hAnsiTheme="minorHAnsi" w:cstheme="minorHAnsi"/>
          <w:b/>
          <w:bCs/>
          <w:color w:val="002060"/>
          <w:szCs w:val="20"/>
          <w:lang w:eastAsia="pl-PL"/>
        </w:rPr>
      </w:pPr>
      <w:bookmarkStart w:id="0" w:name="_Hlk92019891"/>
      <w:r w:rsidRPr="005643C3">
        <w:rPr>
          <w:rFonts w:asciiTheme="minorHAnsi" w:eastAsia="Times New Roman" w:hAnsiTheme="minorHAnsi" w:cstheme="minorHAnsi"/>
          <w:b/>
          <w:bCs/>
          <w:color w:val="002060"/>
          <w:szCs w:val="20"/>
          <w:lang w:eastAsia="pl-PL"/>
        </w:rPr>
        <w:t>Postanowienia wspólne</w:t>
      </w:r>
    </w:p>
    <w:p w14:paraId="47D9E7D8" w14:textId="77777777" w:rsidR="003242CF" w:rsidRPr="005643C3" w:rsidRDefault="003242CF" w:rsidP="003242CF">
      <w:pPr>
        <w:pStyle w:val="Akapitzlist"/>
        <w:numPr>
          <w:ilvl w:val="2"/>
          <w:numId w:val="1"/>
        </w:numPr>
        <w:spacing w:line="22" w:lineRule="atLeast"/>
        <w:contextualSpacing w:val="0"/>
        <w:jc w:val="both"/>
        <w:rPr>
          <w:rFonts w:asciiTheme="minorHAnsi" w:eastAsia="Times New Roman" w:hAnsiTheme="minorHAnsi" w:cstheme="minorHAnsi"/>
          <w:color w:val="002060"/>
          <w:szCs w:val="20"/>
          <w:lang w:eastAsia="pl-PL"/>
        </w:rPr>
      </w:pPr>
      <w:bookmarkStart w:id="1" w:name="_Hlk92026602"/>
      <w:r w:rsidRPr="005643C3">
        <w:rPr>
          <w:rFonts w:asciiTheme="minorHAnsi" w:eastAsia="Times New Roman" w:hAnsiTheme="minorHAnsi" w:cstheme="minorHAnsi"/>
          <w:color w:val="002060"/>
          <w:szCs w:val="20"/>
          <w:lang w:eastAsia="pl-PL"/>
        </w:rPr>
        <w:t>Przedmiotem ubezpieczenia są pojazdy stanowiące własność lub będące w posiadaniu Zamawiającego oraz pojazdy, w posiadanie których Zamawiający wejdzie w okresie ubezpieczenia.</w:t>
      </w:r>
    </w:p>
    <w:bookmarkEnd w:id="0"/>
    <w:p w14:paraId="4AD2CFF4" w14:textId="171D230C" w:rsidR="003242CF" w:rsidRPr="005643C3" w:rsidRDefault="003242CF" w:rsidP="003242CF">
      <w:pPr>
        <w:pStyle w:val="Akapitzlist"/>
        <w:numPr>
          <w:ilvl w:val="2"/>
          <w:numId w:val="1"/>
        </w:numPr>
        <w:spacing w:before="100" w:beforeAutospacing="1" w:line="22" w:lineRule="atLeast"/>
        <w:contextualSpacing w:val="0"/>
        <w:jc w:val="both"/>
        <w:rPr>
          <w:rFonts w:asciiTheme="minorHAnsi" w:hAnsiTheme="minorHAnsi" w:cstheme="minorHAnsi"/>
          <w:color w:val="002060"/>
          <w:szCs w:val="20"/>
          <w:lang w:eastAsia="pl-PL"/>
        </w:rPr>
      </w:pPr>
      <w:r w:rsidRPr="005643C3">
        <w:rPr>
          <w:rFonts w:asciiTheme="minorHAnsi" w:hAnsiTheme="minorHAnsi" w:cstheme="minorHAnsi"/>
          <w:bCs/>
          <w:color w:val="002060"/>
          <w:szCs w:val="20"/>
        </w:rPr>
        <w:t>Wykaz pojazdów zgłaszanych do ubezpieczenia może ulec zmianie i każdorazowo zostanie uaktualniony przed zawarciem polis. Zmiany wykazu pojazdów mogą wynikać m.in. ze sprzedaży</w:t>
      </w:r>
      <w:r w:rsidR="001C2C36" w:rsidRPr="005643C3">
        <w:rPr>
          <w:rFonts w:asciiTheme="minorHAnsi" w:hAnsiTheme="minorHAnsi" w:cstheme="minorHAnsi"/>
          <w:bCs/>
          <w:color w:val="002060"/>
          <w:szCs w:val="20"/>
        </w:rPr>
        <w:t xml:space="preserve"> lub</w:t>
      </w:r>
      <w:r w:rsidRPr="005643C3">
        <w:rPr>
          <w:rFonts w:asciiTheme="minorHAnsi" w:hAnsiTheme="minorHAnsi" w:cstheme="minorHAnsi"/>
          <w:bCs/>
          <w:color w:val="002060"/>
          <w:szCs w:val="20"/>
        </w:rPr>
        <w:t xml:space="preserve"> likwidacji pojazdów, obejmowania przez Zamawiającego w posiadanie nowych pojazdów,</w:t>
      </w:r>
      <w:r w:rsidR="00AD35CF" w:rsidRPr="005643C3">
        <w:rPr>
          <w:rFonts w:asciiTheme="minorHAnsi" w:hAnsiTheme="minorHAnsi" w:cstheme="minorHAnsi"/>
          <w:bCs/>
          <w:color w:val="002060"/>
          <w:szCs w:val="20"/>
        </w:rPr>
        <w:t xml:space="preserve"> bądź</w:t>
      </w:r>
      <w:r w:rsidRPr="005643C3">
        <w:rPr>
          <w:rFonts w:asciiTheme="minorHAnsi" w:hAnsiTheme="minorHAnsi" w:cstheme="minorHAnsi"/>
          <w:bCs/>
          <w:color w:val="002060"/>
          <w:szCs w:val="20"/>
        </w:rPr>
        <w:t xml:space="preserve"> aktualizacji sum ubezpieczenia.</w:t>
      </w:r>
    </w:p>
    <w:bookmarkEnd w:id="1"/>
    <w:p w14:paraId="5376D738" w14:textId="4943CBAA" w:rsidR="003242CF" w:rsidRPr="005643C3" w:rsidRDefault="003242CF" w:rsidP="003242CF">
      <w:pPr>
        <w:pStyle w:val="Akapitzlist"/>
        <w:numPr>
          <w:ilvl w:val="2"/>
          <w:numId w:val="1"/>
        </w:numPr>
        <w:spacing w:before="100" w:beforeAutospacing="1" w:line="22" w:lineRule="atLeast"/>
        <w:jc w:val="both"/>
        <w:rPr>
          <w:rFonts w:asciiTheme="minorHAnsi" w:hAnsiTheme="minorHAnsi" w:cstheme="minorHAnsi"/>
          <w:bCs/>
          <w:color w:val="002060"/>
          <w:szCs w:val="20"/>
        </w:rPr>
      </w:pPr>
      <w:r w:rsidRPr="005643C3">
        <w:rPr>
          <w:rFonts w:asciiTheme="minorHAnsi" w:hAnsiTheme="minorHAnsi" w:cstheme="minorHAnsi"/>
          <w:bCs/>
          <w:color w:val="002060"/>
          <w:szCs w:val="20"/>
        </w:rPr>
        <w:t xml:space="preserve">Podstawowe dokumenty stanowić będą: </w:t>
      </w:r>
    </w:p>
    <w:p w14:paraId="112B73DD" w14:textId="77777777" w:rsidR="003242CF" w:rsidRPr="005643C3" w:rsidRDefault="003242CF" w:rsidP="00512D8A">
      <w:pPr>
        <w:pStyle w:val="Akapitzlist"/>
        <w:numPr>
          <w:ilvl w:val="2"/>
          <w:numId w:val="22"/>
        </w:numPr>
        <w:spacing w:before="100" w:beforeAutospacing="1" w:line="22" w:lineRule="atLeast"/>
        <w:jc w:val="both"/>
        <w:rPr>
          <w:rFonts w:asciiTheme="minorHAnsi" w:hAnsiTheme="minorHAnsi" w:cstheme="minorHAnsi"/>
          <w:bCs/>
          <w:color w:val="002060"/>
          <w:szCs w:val="20"/>
        </w:rPr>
      </w:pPr>
      <w:r w:rsidRPr="005643C3">
        <w:rPr>
          <w:rFonts w:asciiTheme="minorHAnsi" w:hAnsiTheme="minorHAnsi" w:cstheme="minorHAnsi"/>
          <w:bCs/>
          <w:color w:val="002060"/>
          <w:szCs w:val="20"/>
        </w:rPr>
        <w:t>Umowa Generalna regulująca zasady funkcjonowania ubezpieczenia flotowego, tj. ujmująca całość warunków merytorycznych i finansowych, na mocy której będzie zawierane ubezpieczenie pojazdów,</w:t>
      </w:r>
    </w:p>
    <w:p w14:paraId="4B088F2B" w14:textId="77777777" w:rsidR="003242CF" w:rsidRPr="005643C3" w:rsidRDefault="003242CF" w:rsidP="00512D8A">
      <w:pPr>
        <w:pStyle w:val="Akapitzlist"/>
        <w:numPr>
          <w:ilvl w:val="2"/>
          <w:numId w:val="22"/>
        </w:numPr>
        <w:spacing w:before="100" w:beforeAutospacing="1" w:line="22" w:lineRule="atLeast"/>
        <w:jc w:val="both"/>
        <w:rPr>
          <w:rFonts w:asciiTheme="minorHAnsi" w:hAnsiTheme="minorHAnsi" w:cstheme="minorHAnsi"/>
          <w:bCs/>
          <w:color w:val="002060"/>
          <w:szCs w:val="20"/>
        </w:rPr>
      </w:pPr>
      <w:r w:rsidRPr="005643C3">
        <w:rPr>
          <w:rFonts w:asciiTheme="minorHAnsi" w:hAnsiTheme="minorHAnsi" w:cstheme="minorHAnsi"/>
          <w:bCs/>
          <w:color w:val="002060"/>
          <w:szCs w:val="20"/>
        </w:rPr>
        <w:t>indywidualne lub zbiorcze polisy oraz potwierdzenia OC dla ubezpieczanych pojazdów, dokumenty te wystawione zostaną w jednym egzemplarzu, bez konieczności ich podpisu przez osobę uprawnioną,</w:t>
      </w:r>
    </w:p>
    <w:p w14:paraId="2E6F629D" w14:textId="12604E69" w:rsidR="003242CF" w:rsidRPr="005643C3" w:rsidRDefault="003242CF" w:rsidP="00512D8A">
      <w:pPr>
        <w:pStyle w:val="Akapitzlist"/>
        <w:numPr>
          <w:ilvl w:val="2"/>
          <w:numId w:val="22"/>
        </w:numPr>
        <w:spacing w:before="100" w:beforeAutospacing="1" w:line="22" w:lineRule="atLeast"/>
        <w:contextualSpacing w:val="0"/>
        <w:jc w:val="both"/>
        <w:rPr>
          <w:rFonts w:asciiTheme="minorHAnsi" w:hAnsiTheme="minorHAnsi" w:cstheme="minorHAnsi"/>
          <w:color w:val="002060"/>
          <w:szCs w:val="20"/>
          <w:lang w:eastAsia="pl-PL"/>
        </w:rPr>
      </w:pPr>
      <w:r w:rsidRPr="005643C3">
        <w:rPr>
          <w:rFonts w:asciiTheme="minorHAnsi" w:hAnsiTheme="minorHAnsi" w:cstheme="minorHAnsi"/>
          <w:bCs/>
          <w:color w:val="002060"/>
          <w:szCs w:val="20"/>
        </w:rPr>
        <w:t>Ogólne Warunki Ubezpieczenia.</w:t>
      </w:r>
    </w:p>
    <w:p w14:paraId="026AF6D6" w14:textId="6EC7113F" w:rsidR="003242CF" w:rsidRPr="005643C3" w:rsidRDefault="003242CF" w:rsidP="003242CF">
      <w:pPr>
        <w:pStyle w:val="Akapitzlist"/>
        <w:numPr>
          <w:ilvl w:val="2"/>
          <w:numId w:val="1"/>
        </w:numPr>
        <w:spacing w:before="100" w:beforeAutospacing="1" w:line="22" w:lineRule="atLeast"/>
        <w:contextualSpacing w:val="0"/>
        <w:jc w:val="both"/>
        <w:rPr>
          <w:rFonts w:asciiTheme="minorHAnsi" w:hAnsiTheme="minorHAnsi" w:cstheme="minorHAnsi"/>
          <w:color w:val="002060"/>
          <w:szCs w:val="20"/>
          <w:lang w:eastAsia="pl-PL"/>
        </w:rPr>
      </w:pPr>
      <w:r w:rsidRPr="005643C3">
        <w:rPr>
          <w:rFonts w:asciiTheme="minorHAnsi" w:hAnsiTheme="minorHAnsi" w:cstheme="minorHAnsi"/>
          <w:bCs/>
          <w:color w:val="002060"/>
          <w:szCs w:val="20"/>
        </w:rPr>
        <w:t>Faktyczne składki za ubezpieczenia poszczególnych pojazdów będą naliczane według stawek podanych w formularzu oferty, dla zaktualizowanych sum ubezpieczenia na dzień rozpoczęcia ochrony ubezpieczeniowej przedmiotowego pojazdu</w:t>
      </w:r>
      <w:r w:rsidR="00F11553" w:rsidRPr="005643C3">
        <w:rPr>
          <w:rFonts w:asciiTheme="minorHAnsi" w:hAnsiTheme="minorHAnsi" w:cstheme="minorHAnsi"/>
          <w:bCs/>
          <w:color w:val="002060"/>
          <w:szCs w:val="20"/>
        </w:rPr>
        <w:t>.</w:t>
      </w:r>
    </w:p>
    <w:p w14:paraId="6B2400E2" w14:textId="062FDF2B" w:rsidR="003242CF" w:rsidRPr="005643C3" w:rsidRDefault="003242CF" w:rsidP="003242CF">
      <w:pPr>
        <w:pStyle w:val="Akapitzlist"/>
        <w:numPr>
          <w:ilvl w:val="2"/>
          <w:numId w:val="1"/>
        </w:numPr>
        <w:spacing w:before="100" w:beforeAutospacing="1" w:line="22" w:lineRule="atLeast"/>
        <w:contextualSpacing w:val="0"/>
        <w:jc w:val="both"/>
        <w:rPr>
          <w:rFonts w:asciiTheme="minorHAnsi" w:hAnsiTheme="minorHAnsi" w:cstheme="minorHAnsi"/>
          <w:color w:val="002060"/>
          <w:szCs w:val="20"/>
          <w:lang w:eastAsia="pl-PL"/>
        </w:rPr>
      </w:pPr>
      <w:r w:rsidRPr="005643C3">
        <w:rPr>
          <w:rFonts w:asciiTheme="minorHAnsi" w:hAnsiTheme="minorHAnsi" w:cstheme="minorHAnsi"/>
          <w:bCs/>
          <w:color w:val="002060"/>
          <w:szCs w:val="20"/>
        </w:rPr>
        <w:t>Nowe pojazdy w posiadanie których Zamawiający wejdzie w okresie ubezpieczenia, zostaną automatycznie objęte ochroną od dnia ich zgłoszenia do Wykonawcy. Zgłoszenie powinno nastąpić nie później niż w dniu rejestracji pojazdu. Zamawiający ma możliwość dostarczenia niezbędnych do zawarcia umowy ubezpieczenia dokumentów, w terminie 3 dni roboczych od dnia rejestracji pojazdu.</w:t>
      </w:r>
    </w:p>
    <w:p w14:paraId="5D712F83" w14:textId="3E603CBF" w:rsidR="003242CF" w:rsidRPr="005643C3" w:rsidRDefault="003242CF" w:rsidP="003242CF">
      <w:pPr>
        <w:pStyle w:val="Akapitzlist"/>
        <w:numPr>
          <w:ilvl w:val="2"/>
          <w:numId w:val="1"/>
        </w:numPr>
        <w:spacing w:before="100" w:beforeAutospacing="1" w:line="22" w:lineRule="atLeast"/>
        <w:contextualSpacing w:val="0"/>
        <w:jc w:val="both"/>
        <w:rPr>
          <w:rFonts w:asciiTheme="minorHAnsi" w:hAnsiTheme="minorHAnsi" w:cstheme="minorHAnsi"/>
          <w:color w:val="002060"/>
          <w:szCs w:val="20"/>
          <w:lang w:eastAsia="pl-PL"/>
        </w:rPr>
      </w:pPr>
      <w:r w:rsidRPr="005643C3">
        <w:rPr>
          <w:rFonts w:asciiTheme="minorHAnsi" w:hAnsiTheme="minorHAnsi" w:cstheme="minorHAnsi"/>
          <w:bCs/>
          <w:color w:val="002060"/>
          <w:szCs w:val="20"/>
        </w:rPr>
        <w:t xml:space="preserve">Ewentualne nowe pojazdy będą objęte ubezpieczeniem na warunkach określonych w niniejszym OPZ. </w:t>
      </w:r>
      <w:bookmarkStart w:id="2" w:name="_Hlk92020045"/>
      <w:r w:rsidRPr="005643C3">
        <w:rPr>
          <w:rFonts w:asciiTheme="minorHAnsi" w:hAnsiTheme="minorHAnsi" w:cstheme="minorHAnsi"/>
          <w:bCs/>
          <w:color w:val="002060"/>
          <w:szCs w:val="20"/>
        </w:rPr>
        <w:t>Wykonawca ubezpieczy nowe pojazdy przy zastosowaniu dla danych rodzajów pojazdów składek takich, jak w złożonej ofercie</w:t>
      </w:r>
      <w:r w:rsidR="006F2755" w:rsidRPr="005643C3">
        <w:rPr>
          <w:rFonts w:asciiTheme="minorHAnsi" w:hAnsiTheme="minorHAnsi" w:cstheme="minorHAnsi"/>
          <w:bCs/>
          <w:color w:val="002060"/>
          <w:szCs w:val="20"/>
        </w:rPr>
        <w:t>.</w:t>
      </w:r>
      <w:bookmarkEnd w:id="2"/>
    </w:p>
    <w:p w14:paraId="01D8F9D7" w14:textId="77777777" w:rsidR="006F2755" w:rsidRPr="005643C3" w:rsidRDefault="006F2755" w:rsidP="006F2755">
      <w:pPr>
        <w:pStyle w:val="Akapitzlist"/>
        <w:numPr>
          <w:ilvl w:val="2"/>
          <w:numId w:val="1"/>
        </w:numPr>
        <w:spacing w:before="100" w:beforeAutospacing="1" w:line="22" w:lineRule="atLeast"/>
        <w:ind w:left="1276" w:hanging="556"/>
        <w:jc w:val="both"/>
        <w:rPr>
          <w:rFonts w:asciiTheme="minorHAnsi" w:hAnsiTheme="minorHAnsi" w:cstheme="minorHAnsi"/>
          <w:color w:val="002060"/>
          <w:szCs w:val="20"/>
          <w:lang w:eastAsia="pl-PL"/>
        </w:rPr>
      </w:pPr>
      <w:r w:rsidRPr="005643C3">
        <w:rPr>
          <w:rFonts w:asciiTheme="minorHAnsi" w:hAnsiTheme="minorHAnsi" w:cstheme="minorHAnsi"/>
          <w:color w:val="002060"/>
          <w:szCs w:val="20"/>
          <w:lang w:eastAsia="pl-PL"/>
        </w:rPr>
        <w:t>W razie sprzedaży lub wyrejestrowania pojazdu w okresie ubezpieczenia, Zamawiający przedstawi Wykonawcy poniżej wskazane dokumenty stwierdzające zbycie lub wyrejestrowanie pojazdu. Poniższe dokumenty uznaje się za wystarczające do zwrotu składki za niewykorzystany okres ubezpieczenia:</w:t>
      </w:r>
    </w:p>
    <w:p w14:paraId="7BF5617A" w14:textId="47BDE1C7" w:rsidR="006F2755" w:rsidRPr="005643C3" w:rsidRDefault="006F2755" w:rsidP="00512D8A">
      <w:pPr>
        <w:pStyle w:val="Akapitzlist"/>
        <w:numPr>
          <w:ilvl w:val="2"/>
          <w:numId w:val="23"/>
        </w:numPr>
        <w:spacing w:before="100" w:beforeAutospacing="1" w:line="22" w:lineRule="atLeast"/>
        <w:ind w:left="1276" w:hanging="567"/>
        <w:jc w:val="both"/>
        <w:rPr>
          <w:rFonts w:asciiTheme="minorHAnsi" w:hAnsiTheme="minorHAnsi" w:cstheme="minorHAnsi"/>
          <w:color w:val="002060"/>
          <w:szCs w:val="20"/>
          <w:lang w:eastAsia="pl-PL"/>
        </w:rPr>
      </w:pPr>
      <w:r w:rsidRPr="005643C3">
        <w:rPr>
          <w:rFonts w:asciiTheme="minorHAnsi" w:hAnsiTheme="minorHAnsi" w:cstheme="minorHAnsi"/>
          <w:color w:val="002060"/>
          <w:szCs w:val="20"/>
          <w:lang w:eastAsia="pl-PL"/>
        </w:rPr>
        <w:t>faktura/umowa sprzedaży,</w:t>
      </w:r>
    </w:p>
    <w:p w14:paraId="0FA98441" w14:textId="77777777" w:rsidR="006F2755" w:rsidRPr="005643C3" w:rsidRDefault="006F2755" w:rsidP="00512D8A">
      <w:pPr>
        <w:pStyle w:val="Akapitzlist"/>
        <w:numPr>
          <w:ilvl w:val="2"/>
          <w:numId w:val="23"/>
        </w:numPr>
        <w:spacing w:before="100" w:beforeAutospacing="1" w:line="22" w:lineRule="atLeast"/>
        <w:ind w:left="1276" w:hanging="567"/>
        <w:jc w:val="both"/>
        <w:rPr>
          <w:rFonts w:asciiTheme="minorHAnsi" w:hAnsiTheme="minorHAnsi" w:cstheme="minorHAnsi"/>
          <w:color w:val="002060"/>
          <w:szCs w:val="20"/>
          <w:lang w:eastAsia="pl-PL"/>
        </w:rPr>
      </w:pPr>
      <w:r w:rsidRPr="005643C3">
        <w:rPr>
          <w:rFonts w:asciiTheme="minorHAnsi" w:hAnsiTheme="minorHAnsi" w:cstheme="minorHAnsi"/>
          <w:color w:val="002060"/>
          <w:szCs w:val="20"/>
          <w:lang w:eastAsia="pl-PL"/>
        </w:rPr>
        <w:t>pismo brokera dotyczące dot. sprzedaży lub wyrejestrowania pojazdu,</w:t>
      </w:r>
    </w:p>
    <w:p w14:paraId="5C184020" w14:textId="754370A0" w:rsidR="003242CF" w:rsidRPr="005643C3" w:rsidRDefault="006F2755" w:rsidP="00512D8A">
      <w:pPr>
        <w:pStyle w:val="Akapitzlist"/>
        <w:numPr>
          <w:ilvl w:val="2"/>
          <w:numId w:val="23"/>
        </w:numPr>
        <w:spacing w:before="100" w:beforeAutospacing="1" w:line="22" w:lineRule="atLeast"/>
        <w:ind w:left="1287" w:hanging="567"/>
        <w:contextualSpacing w:val="0"/>
        <w:jc w:val="both"/>
        <w:rPr>
          <w:rFonts w:asciiTheme="minorHAnsi" w:hAnsiTheme="minorHAnsi" w:cstheme="minorHAnsi"/>
          <w:color w:val="002060"/>
          <w:szCs w:val="20"/>
          <w:lang w:eastAsia="pl-PL"/>
        </w:rPr>
      </w:pPr>
      <w:r w:rsidRPr="005643C3">
        <w:rPr>
          <w:rFonts w:asciiTheme="minorHAnsi" w:hAnsiTheme="minorHAnsi" w:cstheme="minorHAnsi"/>
          <w:color w:val="002060"/>
          <w:szCs w:val="20"/>
          <w:lang w:eastAsia="pl-PL"/>
        </w:rPr>
        <w:t>ewentualnie kserokopia wypowiedzenia OC podpisanego przez nowego nabywcę pojazdu</w:t>
      </w:r>
    </w:p>
    <w:p w14:paraId="2149D9CF" w14:textId="67C37872" w:rsidR="000917FF" w:rsidRPr="005643C3" w:rsidRDefault="000917FF" w:rsidP="000917FF">
      <w:pPr>
        <w:pStyle w:val="Akapitzlist"/>
        <w:keepNext/>
        <w:widowControl w:val="0"/>
        <w:numPr>
          <w:ilvl w:val="1"/>
          <w:numId w:val="1"/>
        </w:numPr>
        <w:autoSpaceDE w:val="0"/>
        <w:autoSpaceDN w:val="0"/>
        <w:spacing w:line="22" w:lineRule="atLeast"/>
        <w:ind w:left="426" w:hanging="426"/>
        <w:contextualSpacing w:val="0"/>
        <w:outlineLvl w:val="2"/>
        <w:rPr>
          <w:rFonts w:asciiTheme="minorHAnsi" w:eastAsia="Times New Roman" w:hAnsiTheme="minorHAnsi" w:cstheme="minorHAnsi"/>
          <w:b/>
          <w:bCs/>
          <w:color w:val="002060"/>
          <w:szCs w:val="20"/>
          <w:lang w:eastAsia="pl-PL"/>
        </w:rPr>
      </w:pPr>
      <w:bookmarkStart w:id="3" w:name="_Hlk92020509"/>
      <w:r w:rsidRPr="005643C3">
        <w:rPr>
          <w:rFonts w:asciiTheme="minorHAnsi" w:eastAsia="Times New Roman" w:hAnsiTheme="minorHAnsi" w:cstheme="minorHAnsi"/>
          <w:b/>
          <w:bCs/>
          <w:color w:val="002060"/>
          <w:szCs w:val="20"/>
          <w:lang w:eastAsia="pl-PL"/>
        </w:rPr>
        <w:t>Ubezpieczenie odpowiedzialności cywilnej posiadacza pojazdów mechanicznych</w:t>
      </w:r>
    </w:p>
    <w:p w14:paraId="63087443" w14:textId="1772AB6E" w:rsidR="000917FF" w:rsidRPr="005643C3" w:rsidRDefault="000917FF" w:rsidP="000917FF">
      <w:pPr>
        <w:pStyle w:val="Akapitzlist"/>
        <w:keepNext/>
        <w:widowControl w:val="0"/>
        <w:numPr>
          <w:ilvl w:val="2"/>
          <w:numId w:val="1"/>
        </w:numPr>
        <w:autoSpaceDE w:val="0"/>
        <w:autoSpaceDN w:val="0"/>
        <w:spacing w:after="60" w:line="240" w:lineRule="auto"/>
        <w:outlineLvl w:val="2"/>
        <w:rPr>
          <w:rFonts w:asciiTheme="minorHAnsi" w:eastAsia="Times New Roman" w:hAnsiTheme="minorHAnsi" w:cstheme="minorHAnsi"/>
          <w:b/>
          <w:bCs/>
          <w:color w:val="002060"/>
          <w:szCs w:val="20"/>
          <w:lang w:eastAsia="pl-PL"/>
        </w:rPr>
      </w:pPr>
      <w:r w:rsidRPr="005643C3">
        <w:rPr>
          <w:rFonts w:asciiTheme="minorHAnsi" w:eastAsia="Times New Roman" w:hAnsiTheme="minorHAnsi" w:cstheme="minorHAnsi"/>
          <w:b/>
          <w:bCs/>
          <w:color w:val="002060"/>
          <w:szCs w:val="20"/>
          <w:lang w:eastAsia="pl-PL"/>
        </w:rPr>
        <w:t>Przedmiot ubezpieczenia</w:t>
      </w:r>
    </w:p>
    <w:p w14:paraId="25276810" w14:textId="141D4D7F" w:rsidR="000917FF" w:rsidRPr="00CA780F" w:rsidRDefault="000917FF" w:rsidP="000917FF">
      <w:pPr>
        <w:ind w:left="1418"/>
        <w:jc w:val="both"/>
        <w:rPr>
          <w:rFonts w:asciiTheme="minorHAnsi" w:hAnsiTheme="minorHAnsi" w:cstheme="minorHAnsi"/>
          <w:color w:val="002060"/>
          <w:szCs w:val="20"/>
        </w:rPr>
      </w:pPr>
      <w:bookmarkStart w:id="4" w:name="_Hlk92020123"/>
      <w:r w:rsidRPr="005643C3">
        <w:rPr>
          <w:rFonts w:asciiTheme="minorHAnsi" w:hAnsiTheme="minorHAnsi" w:cstheme="minorHAnsi"/>
          <w:color w:val="002060"/>
          <w:szCs w:val="20"/>
        </w:rPr>
        <w:t xml:space="preserve">Przedmiotem </w:t>
      </w:r>
      <w:r w:rsidRPr="00CA780F">
        <w:rPr>
          <w:rFonts w:asciiTheme="minorHAnsi" w:hAnsiTheme="minorHAnsi" w:cstheme="minorHAnsi"/>
          <w:color w:val="002060"/>
          <w:szCs w:val="20"/>
        </w:rPr>
        <w:t xml:space="preserve">ubezpieczenia jest </w:t>
      </w:r>
      <w:r w:rsidR="00B30625" w:rsidRPr="00CA780F">
        <w:rPr>
          <w:rFonts w:asciiTheme="minorHAnsi" w:hAnsiTheme="minorHAnsi" w:cstheme="minorHAnsi"/>
          <w:color w:val="002060"/>
          <w:szCs w:val="20"/>
        </w:rPr>
        <w:t>3</w:t>
      </w:r>
      <w:r w:rsidR="00CA780F" w:rsidRPr="00CA780F">
        <w:rPr>
          <w:rFonts w:asciiTheme="minorHAnsi" w:hAnsiTheme="minorHAnsi" w:cstheme="minorHAnsi"/>
          <w:color w:val="002060"/>
          <w:szCs w:val="20"/>
        </w:rPr>
        <w:t>9</w:t>
      </w:r>
      <w:r w:rsidRPr="00CA780F">
        <w:rPr>
          <w:rFonts w:asciiTheme="minorHAnsi" w:hAnsiTheme="minorHAnsi" w:cstheme="minorHAnsi"/>
          <w:color w:val="002060"/>
          <w:szCs w:val="20"/>
        </w:rPr>
        <w:t xml:space="preserve"> pojazd</w:t>
      </w:r>
      <w:r w:rsidR="00CA780F">
        <w:rPr>
          <w:rFonts w:asciiTheme="minorHAnsi" w:hAnsiTheme="minorHAnsi" w:cstheme="minorHAnsi"/>
          <w:color w:val="002060"/>
          <w:szCs w:val="20"/>
        </w:rPr>
        <w:t>ów</w:t>
      </w:r>
      <w:r w:rsidRPr="00CA780F">
        <w:rPr>
          <w:rFonts w:asciiTheme="minorHAnsi" w:hAnsiTheme="minorHAnsi" w:cstheme="minorHAnsi"/>
          <w:color w:val="002060"/>
          <w:szCs w:val="20"/>
        </w:rPr>
        <w:t xml:space="preserve"> zgodnie z Załącznikiem nr </w:t>
      </w:r>
      <w:r w:rsidR="00B30625" w:rsidRPr="00CA780F">
        <w:rPr>
          <w:rFonts w:asciiTheme="minorHAnsi" w:hAnsiTheme="minorHAnsi" w:cstheme="minorHAnsi"/>
          <w:color w:val="002060"/>
          <w:szCs w:val="20"/>
        </w:rPr>
        <w:t>1</w:t>
      </w:r>
      <w:r w:rsidRPr="00CA780F">
        <w:rPr>
          <w:rFonts w:asciiTheme="minorHAnsi" w:hAnsiTheme="minorHAnsi" w:cstheme="minorHAnsi"/>
          <w:color w:val="002060"/>
          <w:szCs w:val="20"/>
        </w:rPr>
        <w:t xml:space="preserve"> do Opisu Przedmiotu Zamówienia. </w:t>
      </w:r>
    </w:p>
    <w:bookmarkEnd w:id="4"/>
    <w:p w14:paraId="1647C6F7" w14:textId="7F4D0D40" w:rsidR="000917FF" w:rsidRPr="00CA780F" w:rsidRDefault="000917FF" w:rsidP="000917FF">
      <w:pPr>
        <w:pStyle w:val="Akapitzlist"/>
        <w:keepNext/>
        <w:widowControl w:val="0"/>
        <w:numPr>
          <w:ilvl w:val="2"/>
          <w:numId w:val="1"/>
        </w:numPr>
        <w:autoSpaceDE w:val="0"/>
        <w:autoSpaceDN w:val="0"/>
        <w:spacing w:after="60" w:line="240" w:lineRule="auto"/>
        <w:outlineLvl w:val="2"/>
        <w:rPr>
          <w:rFonts w:asciiTheme="minorHAnsi" w:eastAsia="Times New Roman" w:hAnsiTheme="minorHAnsi" w:cstheme="minorHAnsi"/>
          <w:b/>
          <w:bCs/>
          <w:color w:val="002060"/>
          <w:szCs w:val="20"/>
          <w:lang w:eastAsia="pl-PL"/>
        </w:rPr>
      </w:pPr>
      <w:r w:rsidRPr="00CA780F">
        <w:rPr>
          <w:rFonts w:asciiTheme="minorHAnsi" w:eastAsia="Times New Roman" w:hAnsiTheme="minorHAnsi" w:cstheme="minorHAnsi"/>
          <w:b/>
          <w:bCs/>
          <w:color w:val="002060"/>
          <w:szCs w:val="20"/>
          <w:lang w:eastAsia="pl-PL"/>
        </w:rPr>
        <w:t>Zakres ubezpieczenia</w:t>
      </w:r>
    </w:p>
    <w:p w14:paraId="4A024E34" w14:textId="725328BE" w:rsidR="000917FF" w:rsidRPr="005643C3" w:rsidRDefault="000917FF" w:rsidP="000917FF">
      <w:pPr>
        <w:ind w:left="1418"/>
        <w:jc w:val="both"/>
        <w:rPr>
          <w:rFonts w:asciiTheme="minorHAnsi" w:hAnsiTheme="minorHAnsi" w:cstheme="minorHAnsi"/>
          <w:color w:val="002060"/>
          <w:szCs w:val="20"/>
        </w:rPr>
      </w:pPr>
      <w:bookmarkStart w:id="5" w:name="_Hlk92020266"/>
      <w:r w:rsidRPr="005643C3">
        <w:rPr>
          <w:rFonts w:asciiTheme="minorHAnsi" w:hAnsiTheme="minorHAnsi" w:cstheme="minorHAnsi"/>
          <w:color w:val="002060"/>
          <w:szCs w:val="20"/>
        </w:rPr>
        <w:t xml:space="preserve">Odpowiedzialność cywilna posiadaczy pojazdów mechanicznych za szkody powstałe w związku z ruchem tych pojazdów zgodnie z Ustawą z dnia 22 maja 2003 r. o ubezpieczeniach obowiązkowych, Ubezpieczeniowym Funduszu Gwarancyjnym i Polskim Biurze Ubezpieczycieli Komunikacyjnych (Dz.U.2013.392 z </w:t>
      </w:r>
      <w:proofErr w:type="spellStart"/>
      <w:r w:rsidRPr="005643C3">
        <w:rPr>
          <w:rFonts w:asciiTheme="minorHAnsi" w:hAnsiTheme="minorHAnsi" w:cstheme="minorHAnsi"/>
          <w:color w:val="002060"/>
          <w:szCs w:val="20"/>
        </w:rPr>
        <w:t>późn</w:t>
      </w:r>
      <w:proofErr w:type="spellEnd"/>
      <w:r w:rsidRPr="005643C3">
        <w:rPr>
          <w:rFonts w:asciiTheme="minorHAnsi" w:hAnsiTheme="minorHAnsi" w:cstheme="minorHAnsi"/>
          <w:color w:val="002060"/>
          <w:szCs w:val="20"/>
        </w:rPr>
        <w:t>. zm.) wraz z Zieloną Kartą (tam gdzie będzie wymagana – na osobny wniosek, wliczona w cenę OC posiadaczy pojazdów mechanicznych</w:t>
      </w:r>
      <w:bookmarkEnd w:id="5"/>
      <w:r w:rsidRPr="005643C3">
        <w:rPr>
          <w:rFonts w:asciiTheme="minorHAnsi" w:hAnsiTheme="minorHAnsi" w:cstheme="minorHAnsi"/>
          <w:color w:val="002060"/>
          <w:szCs w:val="20"/>
        </w:rPr>
        <w:t xml:space="preserve">). </w:t>
      </w:r>
    </w:p>
    <w:p w14:paraId="1FEF0B68" w14:textId="507F3298" w:rsidR="000917FF" w:rsidRPr="005643C3" w:rsidRDefault="000917FF" w:rsidP="000917FF">
      <w:pPr>
        <w:pStyle w:val="Akapitzlist"/>
        <w:keepNext/>
        <w:widowControl w:val="0"/>
        <w:numPr>
          <w:ilvl w:val="2"/>
          <w:numId w:val="1"/>
        </w:numPr>
        <w:autoSpaceDE w:val="0"/>
        <w:autoSpaceDN w:val="0"/>
        <w:spacing w:after="60" w:line="240" w:lineRule="auto"/>
        <w:outlineLvl w:val="2"/>
        <w:rPr>
          <w:rFonts w:asciiTheme="minorHAnsi" w:eastAsia="Times New Roman" w:hAnsiTheme="minorHAnsi" w:cstheme="minorHAnsi"/>
          <w:b/>
          <w:bCs/>
          <w:color w:val="002060"/>
          <w:szCs w:val="20"/>
          <w:lang w:eastAsia="pl-PL"/>
        </w:rPr>
      </w:pPr>
      <w:r w:rsidRPr="005643C3">
        <w:rPr>
          <w:rFonts w:asciiTheme="minorHAnsi" w:eastAsia="Times New Roman" w:hAnsiTheme="minorHAnsi" w:cstheme="minorHAnsi"/>
          <w:b/>
          <w:bCs/>
          <w:color w:val="002060"/>
          <w:szCs w:val="20"/>
          <w:lang w:eastAsia="pl-PL"/>
        </w:rPr>
        <w:lastRenderedPageBreak/>
        <w:t>Suma gwarancyjna</w:t>
      </w:r>
    </w:p>
    <w:p w14:paraId="522F4D4E" w14:textId="77777777" w:rsidR="00BD7701" w:rsidRPr="005643C3" w:rsidRDefault="00BD7701" w:rsidP="00BD7701">
      <w:pPr>
        <w:ind w:left="1418"/>
        <w:jc w:val="both"/>
        <w:rPr>
          <w:rFonts w:asciiTheme="minorHAnsi" w:hAnsiTheme="minorHAnsi" w:cstheme="minorHAnsi"/>
          <w:color w:val="002060"/>
          <w:szCs w:val="20"/>
        </w:rPr>
      </w:pPr>
      <w:r w:rsidRPr="005643C3">
        <w:rPr>
          <w:rFonts w:asciiTheme="minorHAnsi" w:hAnsiTheme="minorHAnsi" w:cstheme="minorHAnsi"/>
          <w:color w:val="002060"/>
          <w:szCs w:val="20"/>
        </w:rPr>
        <w:t xml:space="preserve">Zgodnie z Ustawą z dnia 22 maja 2003 r. o ubezpieczeniach obowiązkowych, Ubezpieczeniowym Funduszu Gwarancyjnym i Polskim Biurze Ubezpieczycieli Komunikacyjnych (Dz.U.2013.392 z </w:t>
      </w:r>
      <w:proofErr w:type="spellStart"/>
      <w:r w:rsidRPr="005643C3">
        <w:rPr>
          <w:rFonts w:asciiTheme="minorHAnsi" w:hAnsiTheme="minorHAnsi" w:cstheme="minorHAnsi"/>
          <w:color w:val="002060"/>
          <w:szCs w:val="20"/>
        </w:rPr>
        <w:t>późn</w:t>
      </w:r>
      <w:proofErr w:type="spellEnd"/>
      <w:r w:rsidRPr="005643C3">
        <w:rPr>
          <w:rFonts w:asciiTheme="minorHAnsi" w:hAnsiTheme="minorHAnsi" w:cstheme="minorHAnsi"/>
          <w:color w:val="002060"/>
          <w:szCs w:val="20"/>
        </w:rPr>
        <w:t>. zm.).</w:t>
      </w:r>
    </w:p>
    <w:p w14:paraId="576DE759" w14:textId="0C85A138" w:rsidR="000917FF" w:rsidRPr="005643C3" w:rsidRDefault="00BD7701" w:rsidP="000917FF">
      <w:pPr>
        <w:pStyle w:val="Akapitzlist"/>
        <w:keepNext/>
        <w:widowControl w:val="0"/>
        <w:numPr>
          <w:ilvl w:val="2"/>
          <w:numId w:val="1"/>
        </w:numPr>
        <w:autoSpaceDE w:val="0"/>
        <w:autoSpaceDN w:val="0"/>
        <w:spacing w:after="60" w:line="240" w:lineRule="auto"/>
        <w:outlineLvl w:val="2"/>
        <w:rPr>
          <w:rFonts w:asciiTheme="minorHAnsi" w:eastAsia="Times New Roman" w:hAnsiTheme="minorHAnsi" w:cstheme="minorHAnsi"/>
          <w:b/>
          <w:bCs/>
          <w:color w:val="002060"/>
          <w:szCs w:val="20"/>
          <w:lang w:eastAsia="pl-PL"/>
        </w:rPr>
      </w:pPr>
      <w:r w:rsidRPr="005643C3">
        <w:rPr>
          <w:rFonts w:asciiTheme="minorHAnsi" w:eastAsia="Times New Roman" w:hAnsiTheme="minorHAnsi" w:cstheme="minorHAnsi"/>
          <w:b/>
          <w:bCs/>
          <w:color w:val="002060"/>
          <w:szCs w:val="20"/>
          <w:lang w:eastAsia="pl-PL"/>
        </w:rPr>
        <w:t>Okres polisowy</w:t>
      </w:r>
    </w:p>
    <w:p w14:paraId="7D86A048" w14:textId="146AA82D" w:rsidR="00BD7701" w:rsidRPr="005643C3" w:rsidRDefault="00BD7701" w:rsidP="00BD7701">
      <w:pPr>
        <w:ind w:left="1418"/>
        <w:jc w:val="both"/>
        <w:rPr>
          <w:rFonts w:asciiTheme="minorHAnsi" w:hAnsiTheme="minorHAnsi" w:cstheme="minorHAnsi"/>
          <w:color w:val="002060"/>
          <w:szCs w:val="20"/>
        </w:rPr>
      </w:pPr>
      <w:r w:rsidRPr="005643C3">
        <w:rPr>
          <w:rFonts w:asciiTheme="minorHAnsi" w:hAnsiTheme="minorHAnsi" w:cstheme="minorHAnsi"/>
          <w:color w:val="002060"/>
          <w:szCs w:val="20"/>
        </w:rPr>
        <w:t xml:space="preserve">Ubezpieczenie realizowane będzie w </w:t>
      </w:r>
      <w:r w:rsidR="005643C3" w:rsidRPr="005643C3">
        <w:rPr>
          <w:rFonts w:asciiTheme="minorHAnsi" w:hAnsiTheme="minorHAnsi" w:cstheme="minorHAnsi"/>
          <w:color w:val="002060"/>
          <w:szCs w:val="20"/>
        </w:rPr>
        <w:t>dwóch</w:t>
      </w:r>
      <w:r w:rsidRPr="005643C3">
        <w:rPr>
          <w:rFonts w:asciiTheme="minorHAnsi" w:hAnsiTheme="minorHAnsi" w:cstheme="minorHAnsi"/>
          <w:color w:val="002060"/>
          <w:szCs w:val="20"/>
        </w:rPr>
        <w:t xml:space="preserve"> 12 miesięcznych okresach ubezpieczenia tj.:</w:t>
      </w:r>
    </w:p>
    <w:p w14:paraId="0B251F35" w14:textId="180B530A" w:rsidR="00BD7701" w:rsidRPr="005643C3" w:rsidRDefault="00BD7701" w:rsidP="00512D8A">
      <w:pPr>
        <w:numPr>
          <w:ilvl w:val="0"/>
          <w:numId w:val="24"/>
        </w:numPr>
        <w:spacing w:after="0" w:line="240" w:lineRule="auto"/>
        <w:ind w:left="1843" w:hanging="425"/>
        <w:contextualSpacing/>
        <w:jc w:val="both"/>
        <w:rPr>
          <w:rFonts w:asciiTheme="minorHAnsi" w:eastAsia="Calibri" w:hAnsiTheme="minorHAnsi" w:cstheme="minorHAnsi"/>
          <w:bCs/>
          <w:color w:val="002060"/>
          <w:szCs w:val="20"/>
        </w:rPr>
      </w:pPr>
      <w:r w:rsidRPr="005643C3">
        <w:rPr>
          <w:rFonts w:asciiTheme="minorHAnsi" w:eastAsia="Calibri" w:hAnsiTheme="minorHAnsi" w:cstheme="minorHAnsi"/>
          <w:color w:val="002060"/>
          <w:szCs w:val="20"/>
        </w:rPr>
        <w:t xml:space="preserve">Okres pierwszy: </w:t>
      </w:r>
      <w:r w:rsidR="00BA6D49" w:rsidRPr="005643C3">
        <w:rPr>
          <w:rFonts w:asciiTheme="minorHAnsi" w:eastAsia="Calibri" w:hAnsiTheme="minorHAnsi" w:cstheme="minorHAnsi"/>
          <w:color w:val="002060"/>
          <w:szCs w:val="20"/>
        </w:rPr>
        <w:t>20.02</w:t>
      </w:r>
      <w:r w:rsidRPr="005643C3">
        <w:rPr>
          <w:rFonts w:asciiTheme="minorHAnsi" w:eastAsia="Calibri" w:hAnsiTheme="minorHAnsi" w:cstheme="minorHAnsi"/>
          <w:color w:val="002060"/>
          <w:szCs w:val="20"/>
        </w:rPr>
        <w:t>.202</w:t>
      </w:r>
      <w:r w:rsidR="00B16083">
        <w:rPr>
          <w:rFonts w:asciiTheme="minorHAnsi" w:eastAsia="Calibri" w:hAnsiTheme="minorHAnsi" w:cstheme="minorHAnsi"/>
          <w:color w:val="002060"/>
          <w:szCs w:val="20"/>
        </w:rPr>
        <w:t>4</w:t>
      </w:r>
      <w:r w:rsidRPr="005643C3">
        <w:rPr>
          <w:rFonts w:asciiTheme="minorHAnsi" w:eastAsia="Calibri" w:hAnsiTheme="minorHAnsi" w:cstheme="minorHAnsi"/>
          <w:color w:val="002060"/>
          <w:szCs w:val="20"/>
        </w:rPr>
        <w:t xml:space="preserve"> – </w:t>
      </w:r>
      <w:r w:rsidR="00BA6D49" w:rsidRPr="005643C3">
        <w:rPr>
          <w:rFonts w:asciiTheme="minorHAnsi" w:eastAsia="Calibri" w:hAnsiTheme="minorHAnsi" w:cstheme="minorHAnsi"/>
          <w:color w:val="002060"/>
          <w:szCs w:val="20"/>
        </w:rPr>
        <w:t>19</w:t>
      </w:r>
      <w:r w:rsidRPr="005643C3">
        <w:rPr>
          <w:rFonts w:asciiTheme="minorHAnsi" w:eastAsia="Calibri" w:hAnsiTheme="minorHAnsi" w:cstheme="minorHAnsi"/>
          <w:color w:val="002060"/>
          <w:szCs w:val="20"/>
        </w:rPr>
        <w:t>.0</w:t>
      </w:r>
      <w:r w:rsidR="00BA6D49" w:rsidRPr="005643C3">
        <w:rPr>
          <w:rFonts w:asciiTheme="minorHAnsi" w:eastAsia="Calibri" w:hAnsiTheme="minorHAnsi" w:cstheme="minorHAnsi"/>
          <w:color w:val="002060"/>
          <w:szCs w:val="20"/>
        </w:rPr>
        <w:t>2</w:t>
      </w:r>
      <w:r w:rsidRPr="005643C3">
        <w:rPr>
          <w:rFonts w:asciiTheme="minorHAnsi" w:eastAsia="Calibri" w:hAnsiTheme="minorHAnsi" w:cstheme="minorHAnsi"/>
          <w:color w:val="002060"/>
          <w:szCs w:val="20"/>
        </w:rPr>
        <w:t>.202</w:t>
      </w:r>
      <w:r w:rsidR="00B16083">
        <w:rPr>
          <w:rFonts w:asciiTheme="minorHAnsi" w:eastAsia="Calibri" w:hAnsiTheme="minorHAnsi" w:cstheme="minorHAnsi"/>
          <w:color w:val="002060"/>
          <w:szCs w:val="20"/>
        </w:rPr>
        <w:t>5</w:t>
      </w:r>
      <w:r w:rsidRPr="005643C3">
        <w:rPr>
          <w:rFonts w:asciiTheme="minorHAnsi" w:eastAsia="Calibri" w:hAnsiTheme="minorHAnsi" w:cstheme="minorHAnsi"/>
          <w:color w:val="002060"/>
          <w:szCs w:val="20"/>
        </w:rPr>
        <w:t>;</w:t>
      </w:r>
    </w:p>
    <w:p w14:paraId="2A2AD899" w14:textId="744E6D93" w:rsidR="00BD7701" w:rsidRPr="005643C3" w:rsidRDefault="00BD7701" w:rsidP="00512D8A">
      <w:pPr>
        <w:numPr>
          <w:ilvl w:val="0"/>
          <w:numId w:val="24"/>
        </w:numPr>
        <w:spacing w:after="0" w:line="240" w:lineRule="auto"/>
        <w:ind w:left="1843" w:hanging="425"/>
        <w:contextualSpacing/>
        <w:jc w:val="both"/>
        <w:rPr>
          <w:rFonts w:asciiTheme="minorHAnsi" w:eastAsia="Calibri" w:hAnsiTheme="minorHAnsi" w:cstheme="minorHAnsi"/>
          <w:bCs/>
          <w:color w:val="002060"/>
          <w:szCs w:val="20"/>
        </w:rPr>
      </w:pPr>
      <w:r w:rsidRPr="005643C3">
        <w:rPr>
          <w:rFonts w:asciiTheme="minorHAnsi" w:eastAsia="Calibri" w:hAnsiTheme="minorHAnsi" w:cstheme="minorHAnsi"/>
          <w:color w:val="002060"/>
          <w:szCs w:val="20"/>
        </w:rPr>
        <w:t xml:space="preserve">Okres drugi: </w:t>
      </w:r>
      <w:r w:rsidR="00BA6D49" w:rsidRPr="005643C3">
        <w:rPr>
          <w:rFonts w:asciiTheme="minorHAnsi" w:eastAsia="Calibri" w:hAnsiTheme="minorHAnsi" w:cstheme="minorHAnsi"/>
          <w:color w:val="002060"/>
          <w:szCs w:val="20"/>
        </w:rPr>
        <w:t>20</w:t>
      </w:r>
      <w:r w:rsidRPr="005643C3">
        <w:rPr>
          <w:rFonts w:asciiTheme="minorHAnsi" w:eastAsia="Calibri" w:hAnsiTheme="minorHAnsi" w:cstheme="minorHAnsi"/>
          <w:color w:val="002060"/>
          <w:szCs w:val="20"/>
        </w:rPr>
        <w:t>.0</w:t>
      </w:r>
      <w:r w:rsidR="00BA6D49" w:rsidRPr="005643C3">
        <w:rPr>
          <w:rFonts w:asciiTheme="minorHAnsi" w:eastAsia="Calibri" w:hAnsiTheme="minorHAnsi" w:cstheme="minorHAnsi"/>
          <w:color w:val="002060"/>
          <w:szCs w:val="20"/>
        </w:rPr>
        <w:t>2</w:t>
      </w:r>
      <w:r w:rsidRPr="005643C3">
        <w:rPr>
          <w:rFonts w:asciiTheme="minorHAnsi" w:eastAsia="Calibri" w:hAnsiTheme="minorHAnsi" w:cstheme="minorHAnsi"/>
          <w:color w:val="002060"/>
          <w:szCs w:val="20"/>
        </w:rPr>
        <w:t>.202</w:t>
      </w:r>
      <w:r w:rsidR="00B16083">
        <w:rPr>
          <w:rFonts w:asciiTheme="minorHAnsi" w:eastAsia="Calibri" w:hAnsiTheme="minorHAnsi" w:cstheme="minorHAnsi"/>
          <w:color w:val="002060"/>
          <w:szCs w:val="20"/>
        </w:rPr>
        <w:t>5</w:t>
      </w:r>
      <w:r w:rsidRPr="005643C3">
        <w:rPr>
          <w:rFonts w:asciiTheme="minorHAnsi" w:eastAsia="Calibri" w:hAnsiTheme="minorHAnsi" w:cstheme="minorHAnsi"/>
          <w:color w:val="002060"/>
          <w:szCs w:val="20"/>
        </w:rPr>
        <w:t xml:space="preserve"> – </w:t>
      </w:r>
      <w:r w:rsidR="00BA6D49" w:rsidRPr="005643C3">
        <w:rPr>
          <w:rFonts w:asciiTheme="minorHAnsi" w:eastAsia="Calibri" w:hAnsiTheme="minorHAnsi" w:cstheme="minorHAnsi"/>
          <w:color w:val="002060"/>
          <w:szCs w:val="20"/>
        </w:rPr>
        <w:t>19</w:t>
      </w:r>
      <w:r w:rsidRPr="005643C3">
        <w:rPr>
          <w:rFonts w:asciiTheme="minorHAnsi" w:eastAsia="Calibri" w:hAnsiTheme="minorHAnsi" w:cstheme="minorHAnsi"/>
          <w:color w:val="002060"/>
          <w:szCs w:val="20"/>
        </w:rPr>
        <w:t>.0</w:t>
      </w:r>
      <w:r w:rsidR="00BA6D49" w:rsidRPr="005643C3">
        <w:rPr>
          <w:rFonts w:asciiTheme="minorHAnsi" w:eastAsia="Calibri" w:hAnsiTheme="minorHAnsi" w:cstheme="minorHAnsi"/>
          <w:color w:val="002060"/>
          <w:szCs w:val="20"/>
        </w:rPr>
        <w:t>2</w:t>
      </w:r>
      <w:r w:rsidRPr="005643C3">
        <w:rPr>
          <w:rFonts w:asciiTheme="minorHAnsi" w:eastAsia="Calibri" w:hAnsiTheme="minorHAnsi" w:cstheme="minorHAnsi"/>
          <w:color w:val="002060"/>
          <w:szCs w:val="20"/>
        </w:rPr>
        <w:t>.202</w:t>
      </w:r>
      <w:r w:rsidR="00B16083">
        <w:rPr>
          <w:rFonts w:asciiTheme="minorHAnsi" w:eastAsia="Calibri" w:hAnsiTheme="minorHAnsi" w:cstheme="minorHAnsi"/>
          <w:color w:val="002060"/>
          <w:szCs w:val="20"/>
        </w:rPr>
        <w:t>6</w:t>
      </w:r>
      <w:r w:rsidRPr="005643C3">
        <w:rPr>
          <w:rFonts w:asciiTheme="minorHAnsi" w:eastAsia="Calibri" w:hAnsiTheme="minorHAnsi" w:cstheme="minorHAnsi"/>
          <w:color w:val="002060"/>
          <w:szCs w:val="20"/>
        </w:rPr>
        <w:t>;</w:t>
      </w:r>
    </w:p>
    <w:p w14:paraId="268EFFC9" w14:textId="77777777" w:rsidR="00BD7701" w:rsidRPr="005643C3" w:rsidRDefault="00BD7701" w:rsidP="00BD7701">
      <w:pPr>
        <w:spacing w:after="0" w:line="240" w:lineRule="auto"/>
        <w:ind w:left="1418" w:hanging="11"/>
        <w:contextualSpacing/>
        <w:jc w:val="both"/>
        <w:rPr>
          <w:rFonts w:asciiTheme="minorHAnsi" w:eastAsia="Calibri" w:hAnsiTheme="minorHAnsi" w:cstheme="minorHAnsi"/>
          <w:bCs/>
          <w:color w:val="002060"/>
          <w:szCs w:val="20"/>
        </w:rPr>
      </w:pPr>
    </w:p>
    <w:p w14:paraId="56F7914B" w14:textId="77777777" w:rsidR="00BD7701" w:rsidRPr="005643C3" w:rsidRDefault="00BD7701" w:rsidP="00BD7701">
      <w:pPr>
        <w:spacing w:afterLines="160" w:after="384" w:line="22" w:lineRule="atLeast"/>
        <w:ind w:left="1418" w:hanging="11"/>
        <w:jc w:val="both"/>
        <w:rPr>
          <w:rFonts w:asciiTheme="minorHAnsi" w:eastAsia="Calibri" w:hAnsiTheme="minorHAnsi" w:cstheme="minorHAnsi"/>
          <w:bCs/>
          <w:color w:val="002060"/>
          <w:szCs w:val="20"/>
        </w:rPr>
      </w:pPr>
      <w:r w:rsidRPr="005643C3">
        <w:rPr>
          <w:rFonts w:asciiTheme="minorHAnsi" w:eastAsia="Calibri" w:hAnsiTheme="minorHAnsi" w:cstheme="minorHAnsi"/>
          <w:bCs/>
          <w:color w:val="002060"/>
          <w:szCs w:val="20"/>
        </w:rPr>
        <w:t>W razie zgłoszenia do ubezpieczenia pojazdu w trakcie trwania któregoś z ww. okresów polisowych, obowiązywać będzie następująca zasada wyrównania okresów ubezpieczenia:</w:t>
      </w:r>
    </w:p>
    <w:p w14:paraId="728DCAD3" w14:textId="040DBDAC" w:rsidR="00BD7701" w:rsidRPr="005643C3" w:rsidRDefault="00BD7701" w:rsidP="00512D8A">
      <w:pPr>
        <w:numPr>
          <w:ilvl w:val="0"/>
          <w:numId w:val="25"/>
        </w:numPr>
        <w:tabs>
          <w:tab w:val="clear" w:pos="720"/>
        </w:tabs>
        <w:spacing w:afterLines="100" w:after="240" w:line="22" w:lineRule="atLeast"/>
        <w:ind w:left="1984" w:hanging="578"/>
        <w:contextualSpacing/>
        <w:jc w:val="both"/>
        <w:rPr>
          <w:rFonts w:asciiTheme="minorHAnsi" w:eastAsia="Calibri" w:hAnsiTheme="minorHAnsi" w:cstheme="minorHAnsi"/>
          <w:color w:val="002060"/>
          <w:szCs w:val="20"/>
        </w:rPr>
      </w:pPr>
      <w:r w:rsidRPr="005643C3">
        <w:rPr>
          <w:rFonts w:asciiTheme="minorHAnsi" w:eastAsia="Calibri" w:hAnsiTheme="minorHAnsi" w:cstheme="minorHAnsi"/>
          <w:color w:val="002060"/>
          <w:szCs w:val="20"/>
        </w:rPr>
        <w:t xml:space="preserve">pierwsza rata składki obliczona zostanie za okres od dnia zawarcia umowy ubezpieczenia OC dla danego pojazdu, do dnia wyrównania tj. </w:t>
      </w:r>
      <w:r w:rsidR="00596308" w:rsidRPr="005643C3">
        <w:rPr>
          <w:rFonts w:asciiTheme="minorHAnsi" w:eastAsia="Calibri" w:hAnsiTheme="minorHAnsi" w:cstheme="minorHAnsi"/>
          <w:color w:val="002060"/>
          <w:szCs w:val="20"/>
        </w:rPr>
        <w:t>19</w:t>
      </w:r>
      <w:r w:rsidRPr="005643C3">
        <w:rPr>
          <w:rFonts w:asciiTheme="minorHAnsi" w:eastAsia="Calibri" w:hAnsiTheme="minorHAnsi" w:cstheme="minorHAnsi"/>
          <w:color w:val="002060"/>
          <w:szCs w:val="20"/>
        </w:rPr>
        <w:t xml:space="preserve"> </w:t>
      </w:r>
      <w:r w:rsidR="00596308" w:rsidRPr="005643C3">
        <w:rPr>
          <w:rFonts w:asciiTheme="minorHAnsi" w:eastAsia="Calibri" w:hAnsiTheme="minorHAnsi" w:cstheme="minorHAnsi"/>
          <w:color w:val="002060"/>
          <w:szCs w:val="20"/>
        </w:rPr>
        <w:t>lut</w:t>
      </w:r>
      <w:r w:rsidR="00282CE5" w:rsidRPr="005643C3">
        <w:rPr>
          <w:rFonts w:asciiTheme="minorHAnsi" w:eastAsia="Calibri" w:hAnsiTheme="minorHAnsi" w:cstheme="minorHAnsi"/>
          <w:color w:val="002060"/>
          <w:szCs w:val="20"/>
        </w:rPr>
        <w:t>ego</w:t>
      </w:r>
      <w:r w:rsidRPr="005643C3">
        <w:rPr>
          <w:rFonts w:asciiTheme="minorHAnsi" w:eastAsia="Calibri" w:hAnsiTheme="minorHAnsi" w:cstheme="minorHAnsi"/>
          <w:color w:val="002060"/>
          <w:szCs w:val="20"/>
        </w:rPr>
        <w:t>. Wysokość pierwszej raty składki jest obliczona, jako iloczyn liczby dni ochrony ubezpieczeniowej i 1/365 składki rocznej;</w:t>
      </w:r>
    </w:p>
    <w:p w14:paraId="44AB0606" w14:textId="50CB3C4B" w:rsidR="00BD7701" w:rsidRPr="005643C3" w:rsidRDefault="00BD7701" w:rsidP="00512D8A">
      <w:pPr>
        <w:numPr>
          <w:ilvl w:val="0"/>
          <w:numId w:val="25"/>
        </w:numPr>
        <w:tabs>
          <w:tab w:val="clear" w:pos="720"/>
        </w:tabs>
        <w:spacing w:afterLines="100" w:after="240" w:line="22" w:lineRule="atLeast"/>
        <w:ind w:left="1984" w:hanging="578"/>
        <w:contextualSpacing/>
        <w:jc w:val="both"/>
        <w:rPr>
          <w:rFonts w:asciiTheme="minorHAnsi" w:eastAsia="Calibri" w:hAnsiTheme="minorHAnsi" w:cstheme="minorHAnsi"/>
          <w:color w:val="002060"/>
          <w:szCs w:val="20"/>
        </w:rPr>
      </w:pPr>
      <w:r w:rsidRPr="005643C3">
        <w:rPr>
          <w:rFonts w:asciiTheme="minorHAnsi" w:eastAsia="Calibri" w:hAnsiTheme="minorHAnsi" w:cstheme="minorHAnsi"/>
          <w:color w:val="002060"/>
          <w:szCs w:val="20"/>
        </w:rPr>
        <w:t>druga rata składki ubezpieczeniowej obliczona zostanie za okres od pierwszego dnia po wyrównaniu okresów ubezpieczenia do ostatniego dnia dwunastomiesięcznego okresu obowiązywania umowy ubezpieczenia dla danego pojazdu. Wysokość drugiej raty składki stanowi różnicę pomiędzy wysokością składki rocznej, a wysokością pierwszej raty.</w:t>
      </w:r>
    </w:p>
    <w:p w14:paraId="1FD4D8E6" w14:textId="77777777" w:rsidR="00BD7701" w:rsidRPr="005643C3" w:rsidRDefault="00BD7701" w:rsidP="00BD7701">
      <w:pPr>
        <w:spacing w:afterLines="100" w:after="240" w:line="22" w:lineRule="atLeast"/>
        <w:ind w:left="1984"/>
        <w:contextualSpacing/>
        <w:jc w:val="both"/>
        <w:rPr>
          <w:rFonts w:asciiTheme="minorHAnsi" w:eastAsia="Calibri" w:hAnsiTheme="minorHAnsi" w:cstheme="minorHAnsi"/>
          <w:color w:val="002060"/>
          <w:szCs w:val="20"/>
        </w:rPr>
      </w:pPr>
    </w:p>
    <w:p w14:paraId="1363AEC7" w14:textId="364E238E" w:rsidR="00BD7701" w:rsidRPr="005643C3" w:rsidRDefault="00BD7701" w:rsidP="00BD7701">
      <w:pPr>
        <w:spacing w:afterLines="160" w:after="384" w:line="22" w:lineRule="atLeast"/>
        <w:ind w:left="1418" w:hanging="11"/>
        <w:jc w:val="both"/>
        <w:rPr>
          <w:rFonts w:asciiTheme="minorHAnsi" w:eastAsia="Times New Roman" w:hAnsiTheme="minorHAnsi" w:cstheme="minorHAnsi"/>
          <w:b/>
          <w:bCs/>
          <w:color w:val="002060"/>
          <w:szCs w:val="20"/>
          <w:lang w:eastAsia="pl-PL"/>
        </w:rPr>
      </w:pPr>
      <w:r w:rsidRPr="005643C3">
        <w:rPr>
          <w:rFonts w:asciiTheme="minorHAnsi" w:eastAsia="Calibri" w:hAnsiTheme="minorHAnsi" w:cstheme="minorHAnsi"/>
          <w:color w:val="002060"/>
          <w:szCs w:val="20"/>
        </w:rPr>
        <w:t>Strony zgodnie oświadczają, że rozwiążą na mocy porozumienia stron wszystkie indywidualne umowy ubezpieczenia OC bez dodatkowych obostrzeń, a druga rata składek nie będzie należna</w:t>
      </w:r>
      <w:bookmarkEnd w:id="3"/>
      <w:r w:rsidRPr="005643C3">
        <w:rPr>
          <w:rFonts w:asciiTheme="minorHAnsi" w:eastAsia="Calibri" w:hAnsiTheme="minorHAnsi" w:cstheme="minorHAnsi"/>
          <w:color w:val="002060"/>
          <w:szCs w:val="20"/>
        </w:rPr>
        <w:t>.</w:t>
      </w:r>
      <w:bookmarkStart w:id="6" w:name="_GoBack"/>
      <w:bookmarkEnd w:id="6"/>
    </w:p>
    <w:p w14:paraId="374CE2A2" w14:textId="71B7FEFA" w:rsidR="00BD7701" w:rsidRPr="005643C3" w:rsidRDefault="00BD7701" w:rsidP="00BD7701">
      <w:pPr>
        <w:keepNext/>
        <w:widowControl w:val="0"/>
        <w:numPr>
          <w:ilvl w:val="1"/>
          <w:numId w:val="1"/>
        </w:numPr>
        <w:autoSpaceDE w:val="0"/>
        <w:autoSpaceDN w:val="0"/>
        <w:spacing w:line="22" w:lineRule="atLeast"/>
        <w:ind w:left="426" w:hanging="426"/>
        <w:outlineLvl w:val="2"/>
        <w:rPr>
          <w:rFonts w:asciiTheme="minorHAnsi" w:eastAsia="Times New Roman" w:hAnsiTheme="minorHAnsi" w:cstheme="minorHAnsi"/>
          <w:b/>
          <w:bCs/>
          <w:color w:val="002060"/>
          <w:szCs w:val="20"/>
          <w:lang w:eastAsia="pl-PL"/>
        </w:rPr>
      </w:pPr>
      <w:bookmarkStart w:id="7" w:name="_Hlk92026175"/>
      <w:r w:rsidRPr="005643C3">
        <w:rPr>
          <w:rFonts w:asciiTheme="minorHAnsi" w:eastAsia="Times New Roman" w:hAnsiTheme="minorHAnsi" w:cstheme="minorHAnsi"/>
          <w:b/>
          <w:bCs/>
          <w:color w:val="002060"/>
          <w:szCs w:val="20"/>
          <w:lang w:eastAsia="pl-PL"/>
        </w:rPr>
        <w:t xml:space="preserve">Ubezpieczenie </w:t>
      </w:r>
      <w:r w:rsidR="00F11553" w:rsidRPr="005643C3">
        <w:rPr>
          <w:rFonts w:asciiTheme="minorHAnsi" w:eastAsia="Times New Roman" w:hAnsiTheme="minorHAnsi" w:cstheme="minorHAnsi"/>
          <w:b/>
          <w:bCs/>
          <w:color w:val="002060"/>
          <w:szCs w:val="20"/>
          <w:lang w:eastAsia="pl-PL"/>
        </w:rPr>
        <w:t>autocasco</w:t>
      </w:r>
    </w:p>
    <w:p w14:paraId="1B9F311A" w14:textId="77777777" w:rsidR="00BD7701" w:rsidRPr="005643C3" w:rsidRDefault="00BD7701" w:rsidP="00BD7701">
      <w:pPr>
        <w:keepNext/>
        <w:widowControl w:val="0"/>
        <w:numPr>
          <w:ilvl w:val="2"/>
          <w:numId w:val="1"/>
        </w:numPr>
        <w:autoSpaceDE w:val="0"/>
        <w:autoSpaceDN w:val="0"/>
        <w:spacing w:after="60" w:line="240" w:lineRule="auto"/>
        <w:contextualSpacing/>
        <w:outlineLvl w:val="2"/>
        <w:rPr>
          <w:rFonts w:asciiTheme="minorHAnsi" w:eastAsia="Times New Roman" w:hAnsiTheme="minorHAnsi" w:cstheme="minorHAnsi"/>
          <w:b/>
          <w:bCs/>
          <w:color w:val="002060"/>
          <w:szCs w:val="20"/>
          <w:lang w:eastAsia="pl-PL"/>
        </w:rPr>
      </w:pPr>
      <w:r w:rsidRPr="005643C3">
        <w:rPr>
          <w:rFonts w:asciiTheme="minorHAnsi" w:eastAsia="Times New Roman" w:hAnsiTheme="minorHAnsi" w:cstheme="minorHAnsi"/>
          <w:b/>
          <w:bCs/>
          <w:color w:val="002060"/>
          <w:szCs w:val="20"/>
          <w:lang w:eastAsia="pl-PL"/>
        </w:rPr>
        <w:t>Przedmiot ubezpieczenia</w:t>
      </w:r>
    </w:p>
    <w:p w14:paraId="452B7A87" w14:textId="34594A22" w:rsidR="00BD7701" w:rsidRPr="005643C3" w:rsidRDefault="00BD7701" w:rsidP="00BD7701">
      <w:pPr>
        <w:ind w:left="1418"/>
        <w:jc w:val="both"/>
        <w:rPr>
          <w:rFonts w:asciiTheme="minorHAnsi" w:hAnsiTheme="minorHAnsi" w:cstheme="minorHAnsi"/>
          <w:color w:val="002060"/>
          <w:szCs w:val="20"/>
        </w:rPr>
      </w:pPr>
      <w:r w:rsidRPr="00CA780F">
        <w:rPr>
          <w:rFonts w:asciiTheme="minorHAnsi" w:hAnsiTheme="minorHAnsi" w:cstheme="minorHAnsi"/>
          <w:color w:val="002060"/>
          <w:szCs w:val="20"/>
        </w:rPr>
        <w:t xml:space="preserve">Przedmiotem ubezpieczenia </w:t>
      </w:r>
      <w:r w:rsidR="00CA780F" w:rsidRPr="00CA780F">
        <w:rPr>
          <w:rFonts w:asciiTheme="minorHAnsi" w:hAnsiTheme="minorHAnsi" w:cstheme="minorHAnsi"/>
          <w:color w:val="002060"/>
          <w:szCs w:val="20"/>
        </w:rPr>
        <w:t>jest</w:t>
      </w:r>
      <w:r w:rsidR="00F11553" w:rsidRPr="00CA780F">
        <w:rPr>
          <w:rFonts w:asciiTheme="minorHAnsi" w:hAnsiTheme="minorHAnsi" w:cstheme="minorHAnsi"/>
          <w:color w:val="002060"/>
          <w:szCs w:val="20"/>
        </w:rPr>
        <w:t xml:space="preserve"> 3</w:t>
      </w:r>
      <w:r w:rsidR="00CA780F" w:rsidRPr="00CA780F">
        <w:rPr>
          <w:rFonts w:asciiTheme="minorHAnsi" w:hAnsiTheme="minorHAnsi" w:cstheme="minorHAnsi"/>
          <w:color w:val="002060"/>
          <w:szCs w:val="20"/>
        </w:rPr>
        <w:t>9</w:t>
      </w:r>
      <w:r w:rsidR="00F11553" w:rsidRPr="00CA780F">
        <w:rPr>
          <w:rFonts w:asciiTheme="minorHAnsi" w:hAnsiTheme="minorHAnsi" w:cstheme="minorHAnsi"/>
          <w:color w:val="002060"/>
          <w:szCs w:val="20"/>
        </w:rPr>
        <w:t xml:space="preserve"> pojazd</w:t>
      </w:r>
      <w:r w:rsidR="00CA780F" w:rsidRPr="00CA780F">
        <w:rPr>
          <w:rFonts w:asciiTheme="minorHAnsi" w:hAnsiTheme="minorHAnsi" w:cstheme="minorHAnsi"/>
          <w:color w:val="002060"/>
          <w:szCs w:val="20"/>
        </w:rPr>
        <w:t>ów</w:t>
      </w:r>
      <w:r w:rsidR="00F11553" w:rsidRPr="00CA780F">
        <w:rPr>
          <w:rFonts w:asciiTheme="minorHAnsi" w:hAnsiTheme="minorHAnsi" w:cstheme="minorHAnsi"/>
          <w:color w:val="002060"/>
          <w:szCs w:val="20"/>
        </w:rPr>
        <w:t xml:space="preserve"> zgodnie z Załącznikiem nr </w:t>
      </w:r>
      <w:r w:rsidR="00282CE5" w:rsidRPr="00CA780F">
        <w:rPr>
          <w:rFonts w:asciiTheme="minorHAnsi" w:hAnsiTheme="minorHAnsi" w:cstheme="minorHAnsi"/>
          <w:color w:val="002060"/>
          <w:szCs w:val="20"/>
        </w:rPr>
        <w:t xml:space="preserve">1 </w:t>
      </w:r>
      <w:r w:rsidR="00F11553" w:rsidRPr="00CA780F">
        <w:rPr>
          <w:rFonts w:asciiTheme="minorHAnsi" w:hAnsiTheme="minorHAnsi" w:cstheme="minorHAnsi"/>
          <w:color w:val="002060"/>
          <w:szCs w:val="20"/>
        </w:rPr>
        <w:t>do Opisu Przedmiotu Zamówienia</w:t>
      </w:r>
      <w:r w:rsidRPr="00CA780F">
        <w:rPr>
          <w:rFonts w:asciiTheme="minorHAnsi" w:hAnsiTheme="minorHAnsi" w:cstheme="minorHAnsi"/>
          <w:color w:val="002060"/>
          <w:szCs w:val="20"/>
        </w:rPr>
        <w:t>.</w:t>
      </w:r>
      <w:r w:rsidRPr="005643C3">
        <w:rPr>
          <w:rFonts w:asciiTheme="minorHAnsi" w:hAnsiTheme="minorHAnsi" w:cstheme="minorHAnsi"/>
          <w:color w:val="002060"/>
          <w:szCs w:val="20"/>
        </w:rPr>
        <w:t xml:space="preserve"> </w:t>
      </w:r>
    </w:p>
    <w:bookmarkEnd w:id="7"/>
    <w:p w14:paraId="30085CD8" w14:textId="77777777" w:rsidR="00BD7701" w:rsidRPr="005643C3" w:rsidRDefault="00BD7701" w:rsidP="00BD7701">
      <w:pPr>
        <w:keepNext/>
        <w:widowControl w:val="0"/>
        <w:numPr>
          <w:ilvl w:val="2"/>
          <w:numId w:val="1"/>
        </w:numPr>
        <w:autoSpaceDE w:val="0"/>
        <w:autoSpaceDN w:val="0"/>
        <w:spacing w:after="60" w:line="240" w:lineRule="auto"/>
        <w:contextualSpacing/>
        <w:outlineLvl w:val="2"/>
        <w:rPr>
          <w:rFonts w:asciiTheme="minorHAnsi" w:eastAsia="Times New Roman" w:hAnsiTheme="minorHAnsi" w:cstheme="minorHAnsi"/>
          <w:b/>
          <w:bCs/>
          <w:color w:val="002060"/>
          <w:szCs w:val="20"/>
          <w:lang w:eastAsia="pl-PL"/>
        </w:rPr>
      </w:pPr>
      <w:r w:rsidRPr="005643C3">
        <w:rPr>
          <w:rFonts w:asciiTheme="minorHAnsi" w:eastAsia="Times New Roman" w:hAnsiTheme="minorHAnsi" w:cstheme="minorHAnsi"/>
          <w:b/>
          <w:bCs/>
          <w:color w:val="002060"/>
          <w:szCs w:val="20"/>
          <w:lang w:eastAsia="pl-PL"/>
        </w:rPr>
        <w:t>Zakres ubezpieczenia</w:t>
      </w:r>
    </w:p>
    <w:p w14:paraId="4BDE8F1A" w14:textId="540A1BEC" w:rsidR="00BD7701" w:rsidRPr="005643C3" w:rsidRDefault="00F11553" w:rsidP="00BD7701">
      <w:pPr>
        <w:ind w:left="1418"/>
        <w:jc w:val="both"/>
        <w:rPr>
          <w:rFonts w:asciiTheme="minorHAnsi" w:hAnsiTheme="minorHAnsi" w:cstheme="minorHAnsi"/>
          <w:color w:val="002060"/>
          <w:szCs w:val="20"/>
        </w:rPr>
      </w:pPr>
      <w:r w:rsidRPr="005643C3">
        <w:rPr>
          <w:rFonts w:asciiTheme="minorHAnsi" w:hAnsiTheme="minorHAnsi" w:cstheme="minorHAnsi"/>
          <w:color w:val="002060"/>
          <w:szCs w:val="20"/>
        </w:rPr>
        <w:t xml:space="preserve">Zakres ochrony ubezpieczeniowej oparty jest na bazie </w:t>
      </w:r>
      <w:proofErr w:type="spellStart"/>
      <w:r w:rsidRPr="005643C3">
        <w:rPr>
          <w:rFonts w:asciiTheme="minorHAnsi" w:hAnsiTheme="minorHAnsi" w:cstheme="minorHAnsi"/>
          <w:color w:val="002060"/>
          <w:szCs w:val="20"/>
        </w:rPr>
        <w:t>all</w:t>
      </w:r>
      <w:proofErr w:type="spellEnd"/>
      <w:r w:rsidRPr="005643C3">
        <w:rPr>
          <w:rFonts w:asciiTheme="minorHAnsi" w:hAnsiTheme="minorHAnsi" w:cstheme="minorHAnsi"/>
          <w:color w:val="002060"/>
          <w:szCs w:val="20"/>
        </w:rPr>
        <w:t xml:space="preserve"> </w:t>
      </w:r>
      <w:proofErr w:type="spellStart"/>
      <w:r w:rsidRPr="005643C3">
        <w:rPr>
          <w:rFonts w:asciiTheme="minorHAnsi" w:hAnsiTheme="minorHAnsi" w:cstheme="minorHAnsi"/>
          <w:color w:val="002060"/>
          <w:szCs w:val="20"/>
        </w:rPr>
        <w:t>risk</w:t>
      </w:r>
      <w:proofErr w:type="spellEnd"/>
      <w:r w:rsidRPr="005643C3">
        <w:rPr>
          <w:rFonts w:asciiTheme="minorHAnsi" w:hAnsiTheme="minorHAnsi" w:cstheme="minorHAnsi"/>
          <w:color w:val="002060"/>
          <w:szCs w:val="20"/>
        </w:rPr>
        <w:t>, co oznacza, że objęte są ochroną wszystkie szkody, które nie zostały wyłączone przez Wykonawcę z ochrony ubezpieczeniowej. Ubezpieczenie obejmuje co najmniej szkody polegające na uszkodzeniu lub zniszczeniu pojazdu i wyposażenia pojazdu w związku z ruchem i postojem, szkody powstałe na skutek nagłego działania siły mechanicznej w chwili zetknięcia pojazdu z innym pojazdem, osobami, zwierzętami lub przedmiotami, działania osób trzecich, dewastacji, powodzi, zatopienia, piorunu, pożaru, wybuchu, opadu atmosferycznego, huraganu oraz działania innych sił przyrody, osuwania lub zapadania się ziemi, nagłego działania czynnika termicznego i/lub chemicznego (pochodzącego z zewnątrz jak i wewnątrz pojazdu), kradzieży pojazdu, kradzieży jego części lub wyposażenia albo uszkodzeniu pojazdu w następstwie jego zabrania w celu krótkotrwałego użycia lub kradzieży, uszkodzeniu pojazdu przez osoby, których przewóz wymagany był potrzebą udzielenia pomocy medycznej, uszkodzenia powstałe w wyniku przedostania się zwierząt do wnętrza pojazdu</w:t>
      </w:r>
      <w:r w:rsidR="00BD7701" w:rsidRPr="005643C3">
        <w:rPr>
          <w:rFonts w:asciiTheme="minorHAnsi" w:hAnsiTheme="minorHAnsi" w:cstheme="minorHAnsi"/>
          <w:color w:val="002060"/>
          <w:szCs w:val="20"/>
        </w:rPr>
        <w:t xml:space="preserve">. </w:t>
      </w:r>
    </w:p>
    <w:p w14:paraId="3424C0F9" w14:textId="2BA6277D" w:rsidR="00BD7701" w:rsidRPr="005643C3" w:rsidRDefault="00BD7701" w:rsidP="00BD7701">
      <w:pPr>
        <w:keepNext/>
        <w:widowControl w:val="0"/>
        <w:numPr>
          <w:ilvl w:val="2"/>
          <w:numId w:val="1"/>
        </w:numPr>
        <w:autoSpaceDE w:val="0"/>
        <w:autoSpaceDN w:val="0"/>
        <w:spacing w:after="60" w:line="240" w:lineRule="auto"/>
        <w:contextualSpacing/>
        <w:outlineLvl w:val="2"/>
        <w:rPr>
          <w:rFonts w:asciiTheme="minorHAnsi" w:eastAsia="Times New Roman" w:hAnsiTheme="minorHAnsi" w:cstheme="minorHAnsi"/>
          <w:b/>
          <w:bCs/>
          <w:color w:val="002060"/>
          <w:szCs w:val="20"/>
          <w:lang w:eastAsia="pl-PL"/>
        </w:rPr>
      </w:pPr>
      <w:r w:rsidRPr="005643C3">
        <w:rPr>
          <w:rFonts w:asciiTheme="minorHAnsi" w:eastAsia="Times New Roman" w:hAnsiTheme="minorHAnsi" w:cstheme="minorHAnsi"/>
          <w:b/>
          <w:bCs/>
          <w:color w:val="002060"/>
          <w:szCs w:val="20"/>
          <w:lang w:eastAsia="pl-PL"/>
        </w:rPr>
        <w:lastRenderedPageBreak/>
        <w:t xml:space="preserve">Suma </w:t>
      </w:r>
      <w:r w:rsidR="00F11553" w:rsidRPr="005643C3">
        <w:rPr>
          <w:rFonts w:asciiTheme="minorHAnsi" w:eastAsia="Times New Roman" w:hAnsiTheme="minorHAnsi" w:cstheme="minorHAnsi"/>
          <w:b/>
          <w:bCs/>
          <w:color w:val="002060"/>
          <w:szCs w:val="20"/>
          <w:lang w:eastAsia="pl-PL"/>
        </w:rPr>
        <w:t>ubezpieczenia</w:t>
      </w:r>
    </w:p>
    <w:p w14:paraId="65A83E44" w14:textId="487183ED" w:rsidR="00F11553" w:rsidRPr="005643C3" w:rsidRDefault="00F11553" w:rsidP="00512D8A">
      <w:pPr>
        <w:pStyle w:val="Akapitzlist"/>
        <w:numPr>
          <w:ilvl w:val="0"/>
          <w:numId w:val="26"/>
        </w:numPr>
        <w:ind w:left="1985" w:hanging="567"/>
        <w:jc w:val="both"/>
        <w:rPr>
          <w:rFonts w:asciiTheme="minorHAnsi" w:hAnsiTheme="minorHAnsi" w:cstheme="minorHAnsi"/>
          <w:color w:val="002060"/>
          <w:szCs w:val="20"/>
        </w:rPr>
      </w:pPr>
      <w:r w:rsidRPr="005643C3">
        <w:rPr>
          <w:rFonts w:asciiTheme="minorHAnsi" w:hAnsiTheme="minorHAnsi" w:cstheme="minorHAnsi"/>
          <w:color w:val="002060"/>
          <w:szCs w:val="20"/>
        </w:rPr>
        <w:t xml:space="preserve">Sumę ubezpieczenia pojazdów fabrycznie nowych w okresie pierwszych 12 miesięcy eksploatacji (za początek eksploatacji uznawana jest data pierwszej rejestracji pojazdu) stanowi cena zakupu pojazdu wraz z wyposażeniem, w tym wyposażeniem dodatkowym i specjalistycznym oraz zabezpieczeniami przed kradzieżą (bez potrzeby wyodrębniania sumy ubezpieczenia wyposażenia). </w:t>
      </w:r>
    </w:p>
    <w:p w14:paraId="0269AB98" w14:textId="77777777" w:rsidR="00F11553" w:rsidRPr="005643C3" w:rsidRDefault="00F11553" w:rsidP="00512D8A">
      <w:pPr>
        <w:pStyle w:val="Akapitzlist"/>
        <w:numPr>
          <w:ilvl w:val="0"/>
          <w:numId w:val="26"/>
        </w:numPr>
        <w:ind w:left="1985" w:hanging="567"/>
        <w:jc w:val="both"/>
        <w:rPr>
          <w:rFonts w:asciiTheme="minorHAnsi" w:hAnsiTheme="minorHAnsi" w:cstheme="minorHAnsi"/>
          <w:color w:val="002060"/>
          <w:szCs w:val="20"/>
        </w:rPr>
      </w:pPr>
      <w:r w:rsidRPr="005643C3">
        <w:rPr>
          <w:rFonts w:asciiTheme="minorHAnsi" w:hAnsiTheme="minorHAnsi" w:cstheme="minorHAnsi"/>
          <w:color w:val="002060"/>
          <w:szCs w:val="20"/>
        </w:rPr>
        <w:t>Suma ubezpieczenia od 12 miesiąca eksploatacji stanowi wartość rynkową wraz z wyposażeniem, w tym wyposażeniem dodatkowym i specjalistycznym oraz zabezpieczeniami przed kradzieżą (bez potrzeby wyodrębniania sumy ubezpieczenia wyposażenia), zgodna z katalogiem Info-Ekspert lub zgłoszeniem klienta.</w:t>
      </w:r>
    </w:p>
    <w:p w14:paraId="010BD2D9" w14:textId="72F5BB70" w:rsidR="00BD7701" w:rsidRPr="009D3DCB" w:rsidRDefault="00F11553" w:rsidP="00512D8A">
      <w:pPr>
        <w:pStyle w:val="Akapitzlist"/>
        <w:numPr>
          <w:ilvl w:val="0"/>
          <w:numId w:val="26"/>
        </w:numPr>
        <w:ind w:left="1985" w:hanging="567"/>
        <w:jc w:val="both"/>
        <w:rPr>
          <w:rFonts w:asciiTheme="minorHAnsi" w:hAnsiTheme="minorHAnsi" w:cstheme="minorHAnsi"/>
          <w:color w:val="002060"/>
          <w:szCs w:val="20"/>
        </w:rPr>
      </w:pPr>
      <w:r w:rsidRPr="009D3DCB">
        <w:rPr>
          <w:rFonts w:asciiTheme="minorHAnsi" w:hAnsiTheme="minorHAnsi" w:cstheme="minorHAnsi"/>
          <w:color w:val="002060"/>
          <w:szCs w:val="20"/>
        </w:rPr>
        <w:t>Zadeklarowana suma ubezpieczenia nie uwzględnia podatku VAT</w:t>
      </w:r>
      <w:r w:rsidR="007B4A14" w:rsidRPr="009D3DCB">
        <w:rPr>
          <w:rFonts w:asciiTheme="minorHAnsi" w:hAnsiTheme="minorHAnsi" w:cstheme="minorHAnsi"/>
          <w:color w:val="002060"/>
          <w:szCs w:val="20"/>
        </w:rPr>
        <w:t xml:space="preserve">, z wyjątkiem </w:t>
      </w:r>
      <w:r w:rsidR="009D3DCB" w:rsidRPr="009D3DCB">
        <w:rPr>
          <w:rFonts w:asciiTheme="minorHAnsi" w:hAnsiTheme="minorHAnsi" w:cstheme="minorHAnsi"/>
          <w:color w:val="002060"/>
          <w:szCs w:val="20"/>
        </w:rPr>
        <w:t>dwóch</w:t>
      </w:r>
      <w:r w:rsidR="007B4A14" w:rsidRPr="009D3DCB">
        <w:rPr>
          <w:rFonts w:asciiTheme="minorHAnsi" w:hAnsiTheme="minorHAnsi" w:cstheme="minorHAnsi"/>
          <w:color w:val="002060"/>
          <w:szCs w:val="20"/>
        </w:rPr>
        <w:t xml:space="preserve"> </w:t>
      </w:r>
      <w:r w:rsidR="009D3DCB" w:rsidRPr="009D3DCB">
        <w:rPr>
          <w:rFonts w:asciiTheme="minorHAnsi" w:hAnsiTheme="minorHAnsi" w:cstheme="minorHAnsi"/>
          <w:color w:val="002060"/>
          <w:szCs w:val="20"/>
        </w:rPr>
        <w:t>pojazdów</w:t>
      </w:r>
      <w:r w:rsidR="007B4A14" w:rsidRPr="009D3DCB">
        <w:rPr>
          <w:rFonts w:asciiTheme="minorHAnsi" w:hAnsiTheme="minorHAnsi" w:cstheme="minorHAnsi"/>
          <w:color w:val="002060"/>
          <w:szCs w:val="20"/>
        </w:rPr>
        <w:t xml:space="preserve"> dla któr</w:t>
      </w:r>
      <w:r w:rsidR="009D3DCB" w:rsidRPr="009D3DCB">
        <w:rPr>
          <w:rFonts w:asciiTheme="minorHAnsi" w:hAnsiTheme="minorHAnsi" w:cstheme="minorHAnsi"/>
          <w:color w:val="002060"/>
          <w:szCs w:val="20"/>
        </w:rPr>
        <w:t>ych</w:t>
      </w:r>
      <w:r w:rsidR="007B4A14" w:rsidRPr="009D3DCB">
        <w:rPr>
          <w:rFonts w:asciiTheme="minorHAnsi" w:hAnsiTheme="minorHAnsi" w:cstheme="minorHAnsi"/>
          <w:color w:val="002060"/>
          <w:szCs w:val="20"/>
        </w:rPr>
        <w:t xml:space="preserve"> suma ustalona została jako netto + 50% VAT</w:t>
      </w:r>
      <w:r w:rsidR="00BD7701" w:rsidRPr="009D3DCB">
        <w:rPr>
          <w:rFonts w:asciiTheme="minorHAnsi" w:hAnsiTheme="minorHAnsi" w:cstheme="minorHAnsi"/>
          <w:color w:val="002060"/>
          <w:szCs w:val="20"/>
        </w:rPr>
        <w:t>.</w:t>
      </w:r>
    </w:p>
    <w:p w14:paraId="36D29CA1" w14:textId="479232BA" w:rsidR="00F11553" w:rsidRPr="005643C3" w:rsidRDefault="00F11553" w:rsidP="00BD7701">
      <w:pPr>
        <w:keepNext/>
        <w:widowControl w:val="0"/>
        <w:numPr>
          <w:ilvl w:val="2"/>
          <w:numId w:val="1"/>
        </w:numPr>
        <w:autoSpaceDE w:val="0"/>
        <w:autoSpaceDN w:val="0"/>
        <w:spacing w:after="60" w:line="240" w:lineRule="auto"/>
        <w:contextualSpacing/>
        <w:outlineLvl w:val="2"/>
        <w:rPr>
          <w:rFonts w:asciiTheme="minorHAnsi" w:eastAsia="Times New Roman" w:hAnsiTheme="minorHAnsi" w:cstheme="minorHAnsi"/>
          <w:b/>
          <w:bCs/>
          <w:color w:val="002060"/>
          <w:szCs w:val="20"/>
          <w:lang w:eastAsia="pl-PL"/>
        </w:rPr>
      </w:pPr>
      <w:r w:rsidRPr="005643C3">
        <w:rPr>
          <w:rFonts w:asciiTheme="minorHAnsi" w:eastAsia="Times New Roman" w:hAnsiTheme="minorHAnsi" w:cstheme="minorHAnsi"/>
          <w:b/>
          <w:bCs/>
          <w:color w:val="002060"/>
          <w:szCs w:val="20"/>
          <w:lang w:eastAsia="pl-PL"/>
        </w:rPr>
        <w:t>Zakres terytorialny</w:t>
      </w:r>
    </w:p>
    <w:p w14:paraId="7D046EBA" w14:textId="3F75912A" w:rsidR="00F11553" w:rsidRPr="005643C3" w:rsidRDefault="00F11553" w:rsidP="00102D1F">
      <w:pPr>
        <w:ind w:left="1418"/>
        <w:rPr>
          <w:rFonts w:asciiTheme="minorHAnsi" w:hAnsiTheme="minorHAnsi" w:cstheme="minorHAnsi"/>
          <w:color w:val="002060"/>
          <w:szCs w:val="20"/>
        </w:rPr>
      </w:pPr>
      <w:r w:rsidRPr="005643C3">
        <w:rPr>
          <w:rFonts w:asciiTheme="minorHAnsi" w:hAnsiTheme="minorHAnsi" w:cstheme="minorHAnsi"/>
          <w:color w:val="002060"/>
          <w:szCs w:val="20"/>
        </w:rPr>
        <w:t>Europa.</w:t>
      </w:r>
    </w:p>
    <w:p w14:paraId="3DA47FC3" w14:textId="65DE5608" w:rsidR="00BD7701" w:rsidRPr="005643C3" w:rsidRDefault="00BD7701" w:rsidP="00BD7701">
      <w:pPr>
        <w:keepNext/>
        <w:widowControl w:val="0"/>
        <w:numPr>
          <w:ilvl w:val="2"/>
          <w:numId w:val="1"/>
        </w:numPr>
        <w:autoSpaceDE w:val="0"/>
        <w:autoSpaceDN w:val="0"/>
        <w:spacing w:after="60" w:line="240" w:lineRule="auto"/>
        <w:contextualSpacing/>
        <w:outlineLvl w:val="2"/>
        <w:rPr>
          <w:rFonts w:asciiTheme="minorHAnsi" w:eastAsia="Times New Roman" w:hAnsiTheme="minorHAnsi" w:cstheme="minorHAnsi"/>
          <w:b/>
          <w:bCs/>
          <w:color w:val="002060"/>
          <w:szCs w:val="20"/>
          <w:lang w:eastAsia="pl-PL"/>
        </w:rPr>
      </w:pPr>
      <w:r w:rsidRPr="005643C3">
        <w:rPr>
          <w:rFonts w:asciiTheme="minorHAnsi" w:eastAsia="Times New Roman" w:hAnsiTheme="minorHAnsi" w:cstheme="minorHAnsi"/>
          <w:b/>
          <w:bCs/>
          <w:color w:val="002060"/>
          <w:szCs w:val="20"/>
          <w:lang w:eastAsia="pl-PL"/>
        </w:rPr>
        <w:t>Okres polisowy</w:t>
      </w:r>
    </w:p>
    <w:p w14:paraId="50EA49BF" w14:textId="62F82D2A" w:rsidR="00F11553" w:rsidRPr="005643C3" w:rsidRDefault="00F11553" w:rsidP="00F11553">
      <w:pPr>
        <w:ind w:left="1418"/>
        <w:jc w:val="both"/>
        <w:rPr>
          <w:rFonts w:asciiTheme="minorHAnsi" w:hAnsiTheme="minorHAnsi" w:cstheme="minorHAnsi"/>
          <w:color w:val="002060"/>
          <w:szCs w:val="20"/>
        </w:rPr>
      </w:pPr>
      <w:r w:rsidRPr="005643C3">
        <w:rPr>
          <w:rFonts w:asciiTheme="minorHAnsi" w:hAnsiTheme="minorHAnsi" w:cstheme="minorHAnsi"/>
          <w:color w:val="002060"/>
          <w:szCs w:val="20"/>
        </w:rPr>
        <w:t xml:space="preserve">Ubezpieczenie realizowane będzie w </w:t>
      </w:r>
      <w:r w:rsidR="00161BED">
        <w:rPr>
          <w:rFonts w:asciiTheme="minorHAnsi" w:hAnsiTheme="minorHAnsi" w:cstheme="minorHAnsi"/>
          <w:color w:val="002060"/>
          <w:szCs w:val="20"/>
        </w:rPr>
        <w:t xml:space="preserve">dwóch </w:t>
      </w:r>
      <w:r w:rsidRPr="005643C3">
        <w:rPr>
          <w:rFonts w:asciiTheme="minorHAnsi" w:hAnsiTheme="minorHAnsi" w:cstheme="minorHAnsi"/>
          <w:color w:val="002060"/>
          <w:szCs w:val="20"/>
        </w:rPr>
        <w:t xml:space="preserve"> 12 miesięcznych okresach ubezpieczenia tj</w:t>
      </w:r>
      <w:r w:rsidR="00BD7701" w:rsidRPr="005643C3">
        <w:rPr>
          <w:rFonts w:asciiTheme="minorHAnsi" w:hAnsiTheme="minorHAnsi" w:cstheme="minorHAnsi"/>
          <w:color w:val="002060"/>
          <w:szCs w:val="20"/>
        </w:rPr>
        <w:t>.</w:t>
      </w:r>
      <w:r w:rsidRPr="005643C3">
        <w:rPr>
          <w:rFonts w:asciiTheme="minorHAnsi" w:hAnsiTheme="minorHAnsi" w:cstheme="minorHAnsi"/>
          <w:color w:val="002060"/>
          <w:szCs w:val="20"/>
        </w:rPr>
        <w:t>:</w:t>
      </w:r>
    </w:p>
    <w:p w14:paraId="302427F4" w14:textId="55149C6F" w:rsidR="007B4A14" w:rsidRPr="005643C3" w:rsidRDefault="007B4A14" w:rsidP="00512D8A">
      <w:pPr>
        <w:numPr>
          <w:ilvl w:val="0"/>
          <w:numId w:val="33"/>
        </w:numPr>
        <w:spacing w:after="0" w:line="240" w:lineRule="auto"/>
        <w:contextualSpacing/>
        <w:jc w:val="both"/>
        <w:rPr>
          <w:rFonts w:asciiTheme="minorHAnsi" w:eastAsia="Calibri" w:hAnsiTheme="minorHAnsi" w:cstheme="minorHAnsi"/>
          <w:bCs/>
          <w:color w:val="002060"/>
          <w:szCs w:val="20"/>
        </w:rPr>
      </w:pPr>
      <w:r w:rsidRPr="005643C3">
        <w:rPr>
          <w:rFonts w:asciiTheme="minorHAnsi" w:eastAsia="Calibri" w:hAnsiTheme="minorHAnsi" w:cstheme="minorHAnsi"/>
          <w:color w:val="002060"/>
          <w:szCs w:val="20"/>
        </w:rPr>
        <w:t>Okres pierwszy: 20.02.202</w:t>
      </w:r>
      <w:r w:rsidR="00B16083">
        <w:rPr>
          <w:rFonts w:asciiTheme="minorHAnsi" w:eastAsia="Calibri" w:hAnsiTheme="minorHAnsi" w:cstheme="minorHAnsi"/>
          <w:color w:val="002060"/>
          <w:szCs w:val="20"/>
        </w:rPr>
        <w:t>4</w:t>
      </w:r>
      <w:r w:rsidRPr="005643C3">
        <w:rPr>
          <w:rFonts w:asciiTheme="minorHAnsi" w:eastAsia="Calibri" w:hAnsiTheme="minorHAnsi" w:cstheme="minorHAnsi"/>
          <w:color w:val="002060"/>
          <w:szCs w:val="20"/>
        </w:rPr>
        <w:t xml:space="preserve"> – 19.02.202</w:t>
      </w:r>
      <w:r w:rsidR="00B16083">
        <w:rPr>
          <w:rFonts w:asciiTheme="minorHAnsi" w:eastAsia="Calibri" w:hAnsiTheme="minorHAnsi" w:cstheme="minorHAnsi"/>
          <w:color w:val="002060"/>
          <w:szCs w:val="20"/>
        </w:rPr>
        <w:t>5</w:t>
      </w:r>
      <w:r w:rsidRPr="005643C3">
        <w:rPr>
          <w:rFonts w:asciiTheme="minorHAnsi" w:eastAsia="Calibri" w:hAnsiTheme="minorHAnsi" w:cstheme="minorHAnsi"/>
          <w:color w:val="002060"/>
          <w:szCs w:val="20"/>
        </w:rPr>
        <w:t>;</w:t>
      </w:r>
    </w:p>
    <w:p w14:paraId="761D8B10" w14:textId="0AD5ECCB" w:rsidR="007B4A14" w:rsidRPr="005643C3" w:rsidRDefault="007B4A14" w:rsidP="00512D8A">
      <w:pPr>
        <w:numPr>
          <w:ilvl w:val="0"/>
          <w:numId w:val="33"/>
        </w:numPr>
        <w:spacing w:after="0" w:line="240" w:lineRule="auto"/>
        <w:ind w:left="1843" w:hanging="425"/>
        <w:contextualSpacing/>
        <w:jc w:val="both"/>
        <w:rPr>
          <w:rFonts w:asciiTheme="minorHAnsi" w:eastAsia="Calibri" w:hAnsiTheme="minorHAnsi" w:cstheme="minorHAnsi"/>
          <w:bCs/>
          <w:color w:val="002060"/>
          <w:szCs w:val="20"/>
        </w:rPr>
      </w:pPr>
      <w:r w:rsidRPr="005643C3">
        <w:rPr>
          <w:rFonts w:asciiTheme="minorHAnsi" w:eastAsia="Calibri" w:hAnsiTheme="minorHAnsi" w:cstheme="minorHAnsi"/>
          <w:color w:val="002060"/>
          <w:szCs w:val="20"/>
        </w:rPr>
        <w:t>Okres drugi: 20.02.202</w:t>
      </w:r>
      <w:r w:rsidR="00B16083">
        <w:rPr>
          <w:rFonts w:asciiTheme="minorHAnsi" w:eastAsia="Calibri" w:hAnsiTheme="minorHAnsi" w:cstheme="minorHAnsi"/>
          <w:color w:val="002060"/>
          <w:szCs w:val="20"/>
        </w:rPr>
        <w:t>5</w:t>
      </w:r>
      <w:r w:rsidRPr="005643C3">
        <w:rPr>
          <w:rFonts w:asciiTheme="minorHAnsi" w:eastAsia="Calibri" w:hAnsiTheme="minorHAnsi" w:cstheme="minorHAnsi"/>
          <w:color w:val="002060"/>
          <w:szCs w:val="20"/>
        </w:rPr>
        <w:t xml:space="preserve"> – 19.02.202</w:t>
      </w:r>
      <w:r w:rsidR="00B16083">
        <w:rPr>
          <w:rFonts w:asciiTheme="minorHAnsi" w:eastAsia="Calibri" w:hAnsiTheme="minorHAnsi" w:cstheme="minorHAnsi"/>
          <w:color w:val="002060"/>
          <w:szCs w:val="20"/>
        </w:rPr>
        <w:t>6</w:t>
      </w:r>
      <w:r w:rsidRPr="005643C3">
        <w:rPr>
          <w:rFonts w:asciiTheme="minorHAnsi" w:eastAsia="Calibri" w:hAnsiTheme="minorHAnsi" w:cstheme="minorHAnsi"/>
          <w:color w:val="002060"/>
          <w:szCs w:val="20"/>
        </w:rPr>
        <w:t>;</w:t>
      </w:r>
    </w:p>
    <w:p w14:paraId="06E53D19" w14:textId="77777777" w:rsidR="00F11553" w:rsidRPr="005643C3" w:rsidRDefault="00F11553" w:rsidP="00F11553">
      <w:pPr>
        <w:spacing w:after="0" w:line="240" w:lineRule="auto"/>
        <w:ind w:left="1418" w:hanging="11"/>
        <w:contextualSpacing/>
        <w:jc w:val="both"/>
        <w:rPr>
          <w:rFonts w:asciiTheme="minorHAnsi" w:eastAsia="Calibri" w:hAnsiTheme="minorHAnsi" w:cstheme="minorHAnsi"/>
          <w:bCs/>
          <w:color w:val="002060"/>
          <w:szCs w:val="20"/>
        </w:rPr>
      </w:pPr>
    </w:p>
    <w:p w14:paraId="0CD2FA4A" w14:textId="0E779CC6" w:rsidR="00F11553" w:rsidRPr="005643C3" w:rsidRDefault="00F11553" w:rsidP="00F11553">
      <w:pPr>
        <w:ind w:left="1418"/>
        <w:jc w:val="both"/>
        <w:rPr>
          <w:rFonts w:asciiTheme="minorHAnsi" w:eastAsia="Times New Roman" w:hAnsiTheme="minorHAnsi" w:cstheme="minorHAnsi"/>
          <w:b/>
          <w:color w:val="002060"/>
          <w:szCs w:val="20"/>
          <w:lang w:eastAsia="pl-PL"/>
        </w:rPr>
      </w:pPr>
      <w:r w:rsidRPr="005643C3">
        <w:rPr>
          <w:rFonts w:asciiTheme="minorHAnsi" w:hAnsiTheme="minorHAnsi" w:cstheme="minorHAnsi"/>
          <w:color w:val="002060"/>
          <w:szCs w:val="20"/>
        </w:rPr>
        <w:t xml:space="preserve">W razie zgłoszenia do ubezpieczenia pojazdów w trakcie trwania któregoś z ww. okresów polisowych, nastąpi wyrównywanie </w:t>
      </w:r>
      <w:r w:rsidRPr="00B440E4">
        <w:rPr>
          <w:rFonts w:asciiTheme="minorHAnsi" w:hAnsiTheme="minorHAnsi" w:cstheme="minorHAnsi"/>
          <w:color w:val="002060"/>
          <w:szCs w:val="20"/>
        </w:rPr>
        <w:t xml:space="preserve">okresów ubezpieczenia do </w:t>
      </w:r>
      <w:r w:rsidR="00B440E4" w:rsidRPr="00B440E4">
        <w:rPr>
          <w:rFonts w:asciiTheme="minorHAnsi" w:hAnsiTheme="minorHAnsi" w:cstheme="minorHAnsi"/>
          <w:color w:val="002060"/>
          <w:szCs w:val="20"/>
        </w:rPr>
        <w:t>19 lutego</w:t>
      </w:r>
      <w:r w:rsidRPr="00B440E4">
        <w:rPr>
          <w:rFonts w:asciiTheme="minorHAnsi" w:hAnsiTheme="minorHAnsi" w:cstheme="minorHAnsi"/>
          <w:color w:val="002060"/>
          <w:szCs w:val="20"/>
        </w:rPr>
        <w:t>. Obowi</w:t>
      </w:r>
      <w:r w:rsidRPr="005643C3">
        <w:rPr>
          <w:rFonts w:asciiTheme="minorHAnsi" w:hAnsiTheme="minorHAnsi" w:cstheme="minorHAnsi"/>
          <w:color w:val="002060"/>
          <w:szCs w:val="20"/>
        </w:rPr>
        <w:t xml:space="preserve">ązywać będzie zasada </w:t>
      </w:r>
      <w:r w:rsidRPr="005643C3">
        <w:rPr>
          <w:rFonts w:asciiTheme="minorHAnsi" w:hAnsiTheme="minorHAnsi" w:cstheme="minorHAnsi"/>
          <w:i/>
          <w:iCs/>
          <w:color w:val="002060"/>
          <w:szCs w:val="20"/>
        </w:rPr>
        <w:t>pro rata temporis</w:t>
      </w:r>
      <w:r w:rsidRPr="005643C3">
        <w:rPr>
          <w:rFonts w:asciiTheme="minorHAnsi" w:hAnsiTheme="minorHAnsi" w:cstheme="minorHAnsi"/>
          <w:color w:val="002060"/>
          <w:szCs w:val="20"/>
        </w:rPr>
        <w:t>, co do dnia.</w:t>
      </w:r>
    </w:p>
    <w:p w14:paraId="09C25F33" w14:textId="06E7FC9E" w:rsidR="00F11553" w:rsidRPr="005643C3" w:rsidRDefault="00F11553" w:rsidP="00D05402">
      <w:pPr>
        <w:keepNext/>
        <w:widowControl w:val="0"/>
        <w:numPr>
          <w:ilvl w:val="2"/>
          <w:numId w:val="1"/>
        </w:numPr>
        <w:autoSpaceDE w:val="0"/>
        <w:autoSpaceDN w:val="0"/>
        <w:spacing w:after="60" w:line="240" w:lineRule="auto"/>
        <w:ind w:left="1418" w:hanging="709"/>
        <w:contextualSpacing/>
        <w:outlineLvl w:val="2"/>
        <w:rPr>
          <w:rFonts w:asciiTheme="minorHAnsi" w:eastAsia="Times New Roman" w:hAnsiTheme="minorHAnsi" w:cstheme="minorHAnsi"/>
          <w:b/>
          <w:bCs/>
          <w:color w:val="002060"/>
          <w:szCs w:val="20"/>
          <w:lang w:eastAsia="pl-PL"/>
        </w:rPr>
      </w:pPr>
      <w:bookmarkStart w:id="8" w:name="_Hlk92026081"/>
      <w:r w:rsidRPr="005643C3">
        <w:rPr>
          <w:rFonts w:asciiTheme="minorHAnsi" w:eastAsia="Times New Roman" w:hAnsiTheme="minorHAnsi" w:cstheme="minorHAnsi"/>
          <w:b/>
          <w:bCs/>
          <w:color w:val="002060"/>
          <w:szCs w:val="20"/>
          <w:lang w:eastAsia="pl-PL"/>
        </w:rPr>
        <w:t>Postanowienia dodatkowe</w:t>
      </w:r>
    </w:p>
    <w:p w14:paraId="40B9D228" w14:textId="7EA643D2" w:rsidR="00F11553" w:rsidRPr="005643C3" w:rsidRDefault="00D05402" w:rsidP="00D05402">
      <w:pPr>
        <w:numPr>
          <w:ilvl w:val="3"/>
          <w:numId w:val="1"/>
        </w:numPr>
        <w:tabs>
          <w:tab w:val="left" w:pos="8647"/>
        </w:tabs>
        <w:spacing w:line="22" w:lineRule="atLeast"/>
        <w:ind w:left="2127" w:hanging="709"/>
        <w:jc w:val="both"/>
        <w:rPr>
          <w:rFonts w:asciiTheme="minorHAnsi" w:eastAsia="Times New Roman" w:hAnsiTheme="minorHAnsi" w:cstheme="minorHAnsi"/>
          <w:color w:val="002060"/>
          <w:szCs w:val="20"/>
          <w:lang w:eastAsia="pl-PL"/>
        </w:rPr>
      </w:pPr>
      <w:bookmarkStart w:id="9" w:name="_Hlk92026284"/>
      <w:bookmarkEnd w:id="8"/>
      <w:r w:rsidRPr="005643C3">
        <w:rPr>
          <w:rFonts w:asciiTheme="minorHAnsi" w:eastAsia="Times New Roman" w:hAnsiTheme="minorHAnsi" w:cstheme="minorHAnsi"/>
          <w:color w:val="002060"/>
          <w:szCs w:val="20"/>
          <w:lang w:eastAsia="pl-PL"/>
        </w:rPr>
        <w:t>Nie ma zastosowania konsumpcja sumy ubezpieczenia</w:t>
      </w:r>
      <w:r w:rsidR="00F11553" w:rsidRPr="005643C3">
        <w:rPr>
          <w:rFonts w:asciiTheme="minorHAnsi" w:eastAsia="Times New Roman" w:hAnsiTheme="minorHAnsi" w:cstheme="minorHAnsi"/>
          <w:color w:val="002060"/>
          <w:szCs w:val="20"/>
          <w:lang w:eastAsia="pl-PL"/>
        </w:rPr>
        <w:t>.</w:t>
      </w:r>
    </w:p>
    <w:p w14:paraId="33C02AC3" w14:textId="18B80D4E" w:rsidR="00F11553" w:rsidRPr="005643C3" w:rsidRDefault="00D05402" w:rsidP="00D05402">
      <w:pPr>
        <w:numPr>
          <w:ilvl w:val="3"/>
          <w:numId w:val="1"/>
        </w:numPr>
        <w:tabs>
          <w:tab w:val="left" w:pos="2127"/>
        </w:tabs>
        <w:spacing w:before="100" w:beforeAutospacing="1" w:line="22" w:lineRule="atLeast"/>
        <w:ind w:left="2127" w:hanging="709"/>
        <w:jc w:val="both"/>
        <w:rPr>
          <w:rFonts w:asciiTheme="minorHAnsi" w:hAnsiTheme="minorHAnsi" w:cstheme="minorHAnsi"/>
          <w:color w:val="002060"/>
          <w:szCs w:val="20"/>
          <w:lang w:eastAsia="pl-PL"/>
        </w:rPr>
      </w:pPr>
      <w:r w:rsidRPr="005643C3">
        <w:rPr>
          <w:rFonts w:asciiTheme="minorHAnsi" w:hAnsiTheme="minorHAnsi" w:cstheme="minorHAnsi"/>
          <w:bCs/>
          <w:color w:val="002060"/>
          <w:szCs w:val="20"/>
        </w:rPr>
        <w:t xml:space="preserve">Pojazdy wymienione w Załączniku nr </w:t>
      </w:r>
      <w:r w:rsidR="00262635" w:rsidRPr="005643C3">
        <w:rPr>
          <w:rFonts w:asciiTheme="minorHAnsi" w:hAnsiTheme="minorHAnsi" w:cstheme="minorHAnsi"/>
          <w:bCs/>
          <w:color w:val="002060"/>
          <w:szCs w:val="20"/>
        </w:rPr>
        <w:t>1</w:t>
      </w:r>
      <w:r w:rsidRPr="005643C3">
        <w:rPr>
          <w:rFonts w:asciiTheme="minorHAnsi" w:hAnsiTheme="minorHAnsi" w:cstheme="minorHAnsi"/>
          <w:bCs/>
          <w:color w:val="002060"/>
          <w:szCs w:val="20"/>
        </w:rPr>
        <w:t xml:space="preserve"> do Opisu Przedmiotu Zamówienia oraz pojazdy w posiadanie których Zamawiający wejdzie w okresie ubezpieczenia  (posiadające aktualną polisę AC bez dnia przerwy) będą zgłaszane do ubezpieczenia bez konieczności dokonywania dokumentacji fotograficznej oraz oględzin</w:t>
      </w:r>
      <w:r w:rsidR="00F11553" w:rsidRPr="005643C3">
        <w:rPr>
          <w:rFonts w:asciiTheme="minorHAnsi" w:hAnsiTheme="minorHAnsi" w:cstheme="minorHAnsi"/>
          <w:bCs/>
          <w:color w:val="002060"/>
          <w:szCs w:val="20"/>
        </w:rPr>
        <w:t>.</w:t>
      </w:r>
    </w:p>
    <w:bookmarkEnd w:id="9"/>
    <w:p w14:paraId="6E3559B2" w14:textId="70D43FE5" w:rsidR="00F11553" w:rsidRPr="005643C3" w:rsidRDefault="00D05402" w:rsidP="00D05402">
      <w:pPr>
        <w:numPr>
          <w:ilvl w:val="3"/>
          <w:numId w:val="1"/>
        </w:numPr>
        <w:tabs>
          <w:tab w:val="left" w:pos="2127"/>
        </w:tabs>
        <w:spacing w:before="100" w:beforeAutospacing="1" w:line="22" w:lineRule="atLeast"/>
        <w:ind w:left="2127" w:hanging="709"/>
        <w:contextualSpacing/>
        <w:jc w:val="both"/>
        <w:rPr>
          <w:rFonts w:asciiTheme="minorHAnsi" w:hAnsiTheme="minorHAnsi" w:cstheme="minorHAnsi"/>
          <w:bCs/>
          <w:color w:val="002060"/>
          <w:szCs w:val="20"/>
        </w:rPr>
      </w:pPr>
      <w:r w:rsidRPr="005643C3">
        <w:rPr>
          <w:rFonts w:asciiTheme="minorHAnsi" w:hAnsiTheme="minorHAnsi" w:cstheme="minorHAnsi"/>
          <w:bCs/>
          <w:color w:val="002060"/>
          <w:szCs w:val="20"/>
        </w:rPr>
        <w:t>Odszkodowanie będzie wypłacone także w przypadku braku badania technicznego – jeżeli w odniesieniu do tego pojazdu obowiązuje wymóg dokonywania okresowych badań technicznych, o ile stan techniczny pojazdu nie miał wpływu na powstanie i/lub rozmiar szkody.</w:t>
      </w:r>
    </w:p>
    <w:p w14:paraId="760F3A5D" w14:textId="39269D6B" w:rsidR="00F11553" w:rsidRPr="005643C3" w:rsidRDefault="00D05402" w:rsidP="00D05402">
      <w:pPr>
        <w:numPr>
          <w:ilvl w:val="3"/>
          <w:numId w:val="1"/>
        </w:numPr>
        <w:tabs>
          <w:tab w:val="left" w:pos="2127"/>
        </w:tabs>
        <w:spacing w:before="100" w:beforeAutospacing="1" w:line="22" w:lineRule="atLeast"/>
        <w:ind w:left="2127" w:hanging="709"/>
        <w:jc w:val="both"/>
        <w:rPr>
          <w:rFonts w:asciiTheme="minorHAnsi" w:hAnsiTheme="minorHAnsi" w:cstheme="minorHAnsi"/>
          <w:color w:val="002060"/>
          <w:szCs w:val="20"/>
          <w:lang w:eastAsia="pl-PL"/>
        </w:rPr>
      </w:pPr>
      <w:r w:rsidRPr="005643C3">
        <w:rPr>
          <w:rFonts w:asciiTheme="minorHAnsi" w:hAnsiTheme="minorHAnsi" w:cstheme="minorHAnsi"/>
          <w:bCs/>
          <w:color w:val="002060"/>
          <w:szCs w:val="20"/>
        </w:rPr>
        <w:t>Odszkodowanie będzie wypłacone także w przypadku szkód spowodowanych przez upoważnionego kierującego, który nie posiadał w chwili powstania szkody wymaganych uprawnień do kierowania pojazdem, o ile nie miało to wpływu na powstanie i/lub rozmiar szkody.</w:t>
      </w:r>
    </w:p>
    <w:p w14:paraId="4D23AECB" w14:textId="667A9CA1" w:rsidR="00D05402" w:rsidRPr="005643C3" w:rsidRDefault="00D05402" w:rsidP="00D05402">
      <w:pPr>
        <w:numPr>
          <w:ilvl w:val="3"/>
          <w:numId w:val="1"/>
        </w:numPr>
        <w:tabs>
          <w:tab w:val="left" w:pos="1134"/>
        </w:tabs>
        <w:spacing w:before="100" w:beforeAutospacing="1" w:line="22" w:lineRule="atLeast"/>
        <w:ind w:left="2127"/>
        <w:jc w:val="both"/>
        <w:rPr>
          <w:rFonts w:asciiTheme="minorHAnsi" w:hAnsiTheme="minorHAnsi" w:cstheme="minorHAnsi"/>
          <w:color w:val="002060"/>
          <w:szCs w:val="20"/>
          <w:lang w:eastAsia="pl-PL"/>
        </w:rPr>
      </w:pPr>
      <w:r w:rsidRPr="005643C3">
        <w:rPr>
          <w:rFonts w:asciiTheme="minorHAnsi" w:hAnsiTheme="minorHAnsi" w:cstheme="minorHAnsi"/>
          <w:color w:val="002060"/>
          <w:szCs w:val="20"/>
          <w:lang w:eastAsia="pl-PL"/>
        </w:rPr>
        <w:t xml:space="preserve">Wykonawca pokryje koszty badania technicznego (wymaganego zgodnie z ustawą Prawo o ruchu Drogowym), o ile badanie techniczne wykonywane jest w związku ze szkodą, za którą Wykonawca uprzednio przyjął odpowiedzialność. </w:t>
      </w:r>
    </w:p>
    <w:p w14:paraId="6CF57F41" w14:textId="77777777" w:rsidR="00D05402" w:rsidRPr="005643C3" w:rsidRDefault="00D05402" w:rsidP="00D05402">
      <w:pPr>
        <w:numPr>
          <w:ilvl w:val="3"/>
          <w:numId w:val="1"/>
        </w:numPr>
        <w:tabs>
          <w:tab w:val="left" w:pos="1134"/>
        </w:tabs>
        <w:spacing w:before="100" w:beforeAutospacing="1" w:line="22" w:lineRule="atLeast"/>
        <w:ind w:left="2127"/>
        <w:jc w:val="both"/>
        <w:rPr>
          <w:rFonts w:asciiTheme="minorHAnsi" w:hAnsiTheme="minorHAnsi" w:cstheme="minorHAnsi"/>
          <w:color w:val="002060"/>
          <w:szCs w:val="20"/>
          <w:lang w:eastAsia="pl-PL"/>
        </w:rPr>
      </w:pPr>
      <w:r w:rsidRPr="005643C3">
        <w:rPr>
          <w:rFonts w:asciiTheme="minorHAnsi" w:hAnsiTheme="minorHAnsi" w:cstheme="minorHAnsi"/>
          <w:color w:val="002060"/>
          <w:szCs w:val="20"/>
          <w:lang w:eastAsia="pl-PL"/>
        </w:rPr>
        <w:t>Franszyzy:</w:t>
      </w:r>
    </w:p>
    <w:p w14:paraId="211FD4D4" w14:textId="77777777" w:rsidR="00D05402" w:rsidRPr="005643C3" w:rsidRDefault="00D05402" w:rsidP="00512D8A">
      <w:pPr>
        <w:numPr>
          <w:ilvl w:val="3"/>
          <w:numId w:val="27"/>
        </w:numPr>
        <w:tabs>
          <w:tab w:val="left" w:pos="1134"/>
        </w:tabs>
        <w:spacing w:before="100" w:beforeAutospacing="1" w:after="0" w:line="22" w:lineRule="atLeast"/>
        <w:ind w:left="2410" w:hanging="284"/>
        <w:jc w:val="both"/>
        <w:rPr>
          <w:rFonts w:asciiTheme="minorHAnsi" w:hAnsiTheme="minorHAnsi" w:cstheme="minorHAnsi"/>
          <w:color w:val="002060"/>
          <w:szCs w:val="20"/>
          <w:lang w:eastAsia="pl-PL"/>
        </w:rPr>
      </w:pPr>
      <w:r w:rsidRPr="005643C3">
        <w:rPr>
          <w:rFonts w:asciiTheme="minorHAnsi" w:hAnsiTheme="minorHAnsi" w:cstheme="minorHAnsi"/>
          <w:color w:val="002060"/>
          <w:szCs w:val="20"/>
          <w:lang w:eastAsia="pl-PL"/>
        </w:rPr>
        <w:t>franszyza integralna zniesiona,</w:t>
      </w:r>
    </w:p>
    <w:p w14:paraId="5D34985D" w14:textId="77777777" w:rsidR="00D05402" w:rsidRPr="005643C3" w:rsidRDefault="00D05402" w:rsidP="00512D8A">
      <w:pPr>
        <w:numPr>
          <w:ilvl w:val="3"/>
          <w:numId w:val="27"/>
        </w:numPr>
        <w:tabs>
          <w:tab w:val="left" w:pos="1134"/>
        </w:tabs>
        <w:spacing w:before="100" w:beforeAutospacing="1" w:after="0" w:line="22" w:lineRule="atLeast"/>
        <w:ind w:left="2410" w:hanging="284"/>
        <w:jc w:val="both"/>
        <w:rPr>
          <w:rFonts w:asciiTheme="minorHAnsi" w:hAnsiTheme="minorHAnsi" w:cstheme="minorHAnsi"/>
          <w:color w:val="002060"/>
          <w:szCs w:val="20"/>
          <w:lang w:eastAsia="pl-PL"/>
        </w:rPr>
      </w:pPr>
      <w:r w:rsidRPr="005643C3">
        <w:rPr>
          <w:rFonts w:asciiTheme="minorHAnsi" w:hAnsiTheme="minorHAnsi" w:cstheme="minorHAnsi"/>
          <w:color w:val="002060"/>
          <w:szCs w:val="20"/>
          <w:lang w:eastAsia="pl-PL"/>
        </w:rPr>
        <w:t>franszyza redukcyjna zniesiona,</w:t>
      </w:r>
    </w:p>
    <w:p w14:paraId="45C60F56" w14:textId="77777777" w:rsidR="00D05402" w:rsidRPr="005643C3" w:rsidRDefault="00D05402" w:rsidP="00512D8A">
      <w:pPr>
        <w:numPr>
          <w:ilvl w:val="3"/>
          <w:numId w:val="27"/>
        </w:numPr>
        <w:tabs>
          <w:tab w:val="left" w:pos="1134"/>
        </w:tabs>
        <w:spacing w:before="100" w:beforeAutospacing="1" w:after="0" w:line="22" w:lineRule="atLeast"/>
        <w:ind w:left="2410" w:hanging="284"/>
        <w:jc w:val="both"/>
        <w:rPr>
          <w:rFonts w:asciiTheme="minorHAnsi" w:hAnsiTheme="minorHAnsi" w:cstheme="minorHAnsi"/>
          <w:color w:val="002060"/>
          <w:szCs w:val="20"/>
          <w:lang w:eastAsia="pl-PL"/>
        </w:rPr>
      </w:pPr>
      <w:r w:rsidRPr="005643C3">
        <w:rPr>
          <w:rFonts w:asciiTheme="minorHAnsi" w:hAnsiTheme="minorHAnsi" w:cstheme="minorHAnsi"/>
          <w:color w:val="002060"/>
          <w:szCs w:val="20"/>
          <w:lang w:eastAsia="pl-PL"/>
        </w:rPr>
        <w:t>udział własny w szkodzie nie ma zastosowania.</w:t>
      </w:r>
    </w:p>
    <w:p w14:paraId="7339FB3D" w14:textId="7F82DABE" w:rsidR="00A82957" w:rsidRPr="005643C3" w:rsidRDefault="00D05402" w:rsidP="00A82957">
      <w:pPr>
        <w:numPr>
          <w:ilvl w:val="3"/>
          <w:numId w:val="1"/>
        </w:numPr>
        <w:tabs>
          <w:tab w:val="left" w:pos="1134"/>
        </w:tabs>
        <w:spacing w:before="100" w:beforeAutospacing="1" w:line="22" w:lineRule="atLeast"/>
        <w:ind w:left="2127"/>
        <w:jc w:val="both"/>
        <w:rPr>
          <w:rFonts w:asciiTheme="minorHAnsi" w:hAnsiTheme="minorHAnsi" w:cstheme="minorHAnsi"/>
          <w:color w:val="002060"/>
          <w:szCs w:val="20"/>
          <w:lang w:eastAsia="pl-PL"/>
        </w:rPr>
      </w:pPr>
      <w:r w:rsidRPr="005643C3">
        <w:rPr>
          <w:rFonts w:asciiTheme="minorHAnsi" w:hAnsiTheme="minorHAnsi" w:cstheme="minorHAnsi"/>
          <w:color w:val="002060"/>
          <w:szCs w:val="20"/>
          <w:lang w:eastAsia="pl-PL"/>
        </w:rPr>
        <w:lastRenderedPageBreak/>
        <w:t>Wykonawca ponosi odpowiedzialność za szkody powstałe w czasie, gdy pojazd znajdował się w komisie, zakładzie naprawczym, konserwacyjnym, myjni oraz podczas prób technicznych, jak również podczas jazd przed lub po naprawie, dokonywanych przez pracowników takiego zakładu, z zachowaniem prawa regresu do przedsiębiorcy wykonującego powyższe czynności.</w:t>
      </w:r>
    </w:p>
    <w:p w14:paraId="3389B24D" w14:textId="77777777" w:rsidR="00A6001E" w:rsidRPr="005643C3" w:rsidRDefault="00D05402" w:rsidP="00D05402">
      <w:pPr>
        <w:numPr>
          <w:ilvl w:val="3"/>
          <w:numId w:val="1"/>
        </w:numPr>
        <w:tabs>
          <w:tab w:val="left" w:pos="1134"/>
        </w:tabs>
        <w:spacing w:before="100" w:beforeAutospacing="1" w:line="22" w:lineRule="atLeast"/>
        <w:ind w:left="2127"/>
        <w:jc w:val="both"/>
        <w:rPr>
          <w:rFonts w:asciiTheme="minorHAnsi" w:hAnsiTheme="minorHAnsi" w:cstheme="minorHAnsi"/>
          <w:color w:val="002060"/>
          <w:szCs w:val="20"/>
          <w:lang w:eastAsia="pl-PL"/>
        </w:rPr>
      </w:pPr>
      <w:r w:rsidRPr="005643C3">
        <w:rPr>
          <w:rFonts w:asciiTheme="minorHAnsi" w:hAnsiTheme="minorHAnsi" w:cstheme="minorHAnsi"/>
          <w:b/>
          <w:bCs/>
          <w:color w:val="002060"/>
          <w:szCs w:val="20"/>
          <w:lang w:eastAsia="pl-PL"/>
        </w:rPr>
        <w:t>Klauzula daty składki</w:t>
      </w:r>
      <w:r w:rsidRPr="005643C3">
        <w:rPr>
          <w:rFonts w:asciiTheme="minorHAnsi" w:hAnsiTheme="minorHAnsi" w:cstheme="minorHAnsi"/>
          <w:color w:val="002060"/>
          <w:szCs w:val="20"/>
          <w:lang w:eastAsia="pl-PL"/>
        </w:rPr>
        <w:t>:</w:t>
      </w:r>
    </w:p>
    <w:p w14:paraId="16BD98D6" w14:textId="201A7F13" w:rsidR="00D05402" w:rsidRPr="005643C3" w:rsidRDefault="00D05402" w:rsidP="00512D8A">
      <w:pPr>
        <w:numPr>
          <w:ilvl w:val="3"/>
          <w:numId w:val="28"/>
        </w:numPr>
        <w:tabs>
          <w:tab w:val="left" w:pos="1134"/>
        </w:tabs>
        <w:spacing w:before="100" w:beforeAutospacing="1" w:line="22" w:lineRule="atLeast"/>
        <w:ind w:left="2127" w:hanging="284"/>
        <w:jc w:val="both"/>
        <w:rPr>
          <w:rFonts w:asciiTheme="minorHAnsi" w:hAnsiTheme="minorHAnsi" w:cstheme="minorHAnsi"/>
          <w:color w:val="002060"/>
          <w:szCs w:val="20"/>
          <w:lang w:eastAsia="pl-PL"/>
        </w:rPr>
      </w:pPr>
      <w:r w:rsidRPr="005643C3">
        <w:rPr>
          <w:rFonts w:asciiTheme="minorHAnsi" w:hAnsiTheme="minorHAnsi" w:cstheme="minorHAnsi"/>
          <w:color w:val="002060"/>
          <w:szCs w:val="20"/>
          <w:lang w:eastAsia="pl-PL"/>
        </w:rPr>
        <w:t>dniem zapłaty składki (raty składki) jest dzień złożenia dyspozycji przelewu kwoty należnej z tytułu opłaty składki (raty składki), o ile stan środków na rachunku bankowym Zamawiającego pozwalał na zrealizowanie płatności,</w:t>
      </w:r>
    </w:p>
    <w:p w14:paraId="029CF6EE" w14:textId="77777777" w:rsidR="00D05402" w:rsidRPr="005643C3" w:rsidRDefault="00D05402" w:rsidP="00512D8A">
      <w:pPr>
        <w:numPr>
          <w:ilvl w:val="3"/>
          <w:numId w:val="28"/>
        </w:numPr>
        <w:tabs>
          <w:tab w:val="left" w:pos="1134"/>
        </w:tabs>
        <w:spacing w:before="100" w:beforeAutospacing="1" w:line="22" w:lineRule="atLeast"/>
        <w:ind w:left="2127" w:hanging="284"/>
        <w:jc w:val="both"/>
        <w:rPr>
          <w:rFonts w:asciiTheme="minorHAnsi" w:hAnsiTheme="minorHAnsi" w:cstheme="minorHAnsi"/>
          <w:color w:val="002060"/>
          <w:szCs w:val="20"/>
          <w:lang w:eastAsia="pl-PL"/>
        </w:rPr>
      </w:pPr>
      <w:r w:rsidRPr="005643C3">
        <w:rPr>
          <w:rFonts w:asciiTheme="minorHAnsi" w:hAnsiTheme="minorHAnsi" w:cstheme="minorHAnsi"/>
          <w:color w:val="002060"/>
          <w:szCs w:val="20"/>
          <w:lang w:eastAsia="pl-PL"/>
        </w:rPr>
        <w:t>nieopłacenie raty składki (lub całości składki w przypadku płatności jednorazowej) upoważnia Wykonawcę do odstąpienia od umowy ubezpieczenia po uprzednim bezskutecznym wezwaniu do zapłaty i upłynięciu wyznaczonego dodatkowego terminu, nie krótszego niż 7 dni od daty doręczenia (nieopłacenie składki nie powoduje automatycznego wygaśnięcia ochrony ubezpieczeniowej).</w:t>
      </w:r>
    </w:p>
    <w:p w14:paraId="5AB9A9E1" w14:textId="77777777" w:rsidR="00D05402" w:rsidRPr="005643C3" w:rsidRDefault="00D05402" w:rsidP="008046B3">
      <w:pPr>
        <w:numPr>
          <w:ilvl w:val="3"/>
          <w:numId w:val="1"/>
        </w:numPr>
        <w:tabs>
          <w:tab w:val="left" w:pos="1134"/>
        </w:tabs>
        <w:spacing w:before="100" w:beforeAutospacing="1" w:line="22" w:lineRule="atLeast"/>
        <w:ind w:left="2268" w:hanging="789"/>
        <w:jc w:val="both"/>
        <w:rPr>
          <w:rFonts w:asciiTheme="minorHAnsi" w:hAnsiTheme="minorHAnsi" w:cstheme="minorHAnsi"/>
          <w:color w:val="002060"/>
          <w:szCs w:val="20"/>
          <w:lang w:eastAsia="pl-PL"/>
        </w:rPr>
      </w:pPr>
      <w:r w:rsidRPr="005643C3">
        <w:rPr>
          <w:rFonts w:asciiTheme="minorHAnsi" w:hAnsiTheme="minorHAnsi" w:cstheme="minorHAnsi"/>
          <w:color w:val="002060"/>
          <w:szCs w:val="20"/>
          <w:lang w:eastAsia="pl-PL"/>
        </w:rPr>
        <w:t>Nie ma zastosowania zasada proporcji.</w:t>
      </w:r>
    </w:p>
    <w:p w14:paraId="1FB6F708" w14:textId="77777777" w:rsidR="00D05402" w:rsidRPr="005643C3" w:rsidRDefault="00D05402" w:rsidP="008046B3">
      <w:pPr>
        <w:numPr>
          <w:ilvl w:val="3"/>
          <w:numId w:val="1"/>
        </w:numPr>
        <w:tabs>
          <w:tab w:val="left" w:pos="1134"/>
        </w:tabs>
        <w:spacing w:before="100" w:beforeAutospacing="1" w:line="22" w:lineRule="atLeast"/>
        <w:ind w:left="2268" w:hanging="789"/>
        <w:jc w:val="both"/>
        <w:rPr>
          <w:rFonts w:asciiTheme="minorHAnsi" w:hAnsiTheme="minorHAnsi" w:cstheme="minorHAnsi"/>
          <w:color w:val="002060"/>
          <w:szCs w:val="20"/>
          <w:lang w:eastAsia="pl-PL"/>
        </w:rPr>
      </w:pPr>
      <w:r w:rsidRPr="005643C3">
        <w:rPr>
          <w:rFonts w:asciiTheme="minorHAnsi" w:hAnsiTheme="minorHAnsi" w:cstheme="minorHAnsi"/>
          <w:color w:val="002060"/>
          <w:szCs w:val="20"/>
          <w:lang w:eastAsia="pl-PL"/>
        </w:rPr>
        <w:t>Nie ma zastosowania amortyzacja części (w tym kabiny kierowcy), z wyłączeniem ustalenia odszkodowania za szkody powstałe w ogumieniu.</w:t>
      </w:r>
    </w:p>
    <w:p w14:paraId="492FB3AA" w14:textId="77777777" w:rsidR="00D05402" w:rsidRPr="005643C3" w:rsidRDefault="00D05402" w:rsidP="008046B3">
      <w:pPr>
        <w:numPr>
          <w:ilvl w:val="3"/>
          <w:numId w:val="1"/>
        </w:numPr>
        <w:tabs>
          <w:tab w:val="left" w:pos="1134"/>
        </w:tabs>
        <w:spacing w:before="100" w:beforeAutospacing="1" w:line="22" w:lineRule="atLeast"/>
        <w:ind w:left="2268" w:hanging="789"/>
        <w:jc w:val="both"/>
        <w:rPr>
          <w:rFonts w:asciiTheme="minorHAnsi" w:hAnsiTheme="minorHAnsi" w:cstheme="minorHAnsi"/>
          <w:color w:val="002060"/>
          <w:szCs w:val="20"/>
          <w:lang w:eastAsia="pl-PL"/>
        </w:rPr>
      </w:pPr>
      <w:r w:rsidRPr="005643C3">
        <w:rPr>
          <w:rFonts w:asciiTheme="minorHAnsi" w:hAnsiTheme="minorHAnsi" w:cstheme="minorHAnsi"/>
          <w:color w:val="002060"/>
          <w:szCs w:val="20"/>
          <w:lang w:eastAsia="pl-PL"/>
        </w:rPr>
        <w:t>Wykonawca ponosi odpowiedzialność za szkody powstałe wskutek zassania wody przez pracujący silnik z rozlewisk powstałych w wyniku silnych opadów atmosferycznych, powodzi, itp. – trzy zdarzenia dla wszystkich ubezpieczonych pojazdów.</w:t>
      </w:r>
    </w:p>
    <w:p w14:paraId="460C5EB8" w14:textId="77777777" w:rsidR="00D05402" w:rsidRPr="005643C3" w:rsidRDefault="00D05402" w:rsidP="008046B3">
      <w:pPr>
        <w:numPr>
          <w:ilvl w:val="3"/>
          <w:numId w:val="1"/>
        </w:numPr>
        <w:tabs>
          <w:tab w:val="left" w:pos="1134"/>
        </w:tabs>
        <w:spacing w:before="100" w:beforeAutospacing="1" w:line="22" w:lineRule="atLeast"/>
        <w:ind w:left="2268" w:hanging="789"/>
        <w:jc w:val="both"/>
        <w:rPr>
          <w:rFonts w:asciiTheme="minorHAnsi" w:hAnsiTheme="minorHAnsi" w:cstheme="minorHAnsi"/>
          <w:color w:val="002060"/>
          <w:szCs w:val="20"/>
          <w:lang w:eastAsia="pl-PL"/>
        </w:rPr>
      </w:pPr>
      <w:r w:rsidRPr="005643C3">
        <w:rPr>
          <w:rFonts w:asciiTheme="minorHAnsi" w:hAnsiTheme="minorHAnsi" w:cstheme="minorHAnsi"/>
          <w:color w:val="002060"/>
          <w:szCs w:val="20"/>
          <w:lang w:eastAsia="pl-PL"/>
        </w:rPr>
        <w:t>Wykonawca ponosi odpowiedzialność za szkody wyrządzone przez pojazdy należące do jednego właściciela.</w:t>
      </w:r>
    </w:p>
    <w:p w14:paraId="639A8A24" w14:textId="77777777" w:rsidR="00D05402" w:rsidRPr="005643C3" w:rsidRDefault="00D05402" w:rsidP="008046B3">
      <w:pPr>
        <w:numPr>
          <w:ilvl w:val="3"/>
          <w:numId w:val="1"/>
        </w:numPr>
        <w:tabs>
          <w:tab w:val="left" w:pos="1134"/>
        </w:tabs>
        <w:spacing w:before="100" w:beforeAutospacing="1" w:line="22" w:lineRule="atLeast"/>
        <w:ind w:left="2268" w:hanging="789"/>
        <w:jc w:val="both"/>
        <w:rPr>
          <w:rFonts w:asciiTheme="minorHAnsi" w:hAnsiTheme="minorHAnsi" w:cstheme="minorHAnsi"/>
          <w:color w:val="002060"/>
          <w:szCs w:val="20"/>
          <w:lang w:eastAsia="pl-PL"/>
        </w:rPr>
      </w:pPr>
      <w:r w:rsidRPr="005643C3">
        <w:rPr>
          <w:rFonts w:asciiTheme="minorHAnsi" w:hAnsiTheme="minorHAnsi" w:cstheme="minorHAnsi"/>
          <w:color w:val="002060"/>
          <w:szCs w:val="20"/>
          <w:lang w:eastAsia="pl-PL"/>
        </w:rPr>
        <w:t>Wykonawca pokrywa koszty holowania do kwoty stanowiącej 10% sumy ubezpieczenia AC danego pojazdu.</w:t>
      </w:r>
    </w:p>
    <w:p w14:paraId="3AB263FD" w14:textId="77777777" w:rsidR="00D05402" w:rsidRPr="005643C3" w:rsidRDefault="00D05402" w:rsidP="008046B3">
      <w:pPr>
        <w:numPr>
          <w:ilvl w:val="3"/>
          <w:numId w:val="1"/>
        </w:numPr>
        <w:tabs>
          <w:tab w:val="left" w:pos="1134"/>
        </w:tabs>
        <w:spacing w:before="100" w:beforeAutospacing="1" w:line="22" w:lineRule="atLeast"/>
        <w:ind w:left="2268" w:hanging="789"/>
        <w:jc w:val="both"/>
        <w:rPr>
          <w:rFonts w:asciiTheme="minorHAnsi" w:hAnsiTheme="minorHAnsi" w:cstheme="minorHAnsi"/>
          <w:color w:val="002060"/>
          <w:szCs w:val="20"/>
          <w:lang w:eastAsia="pl-PL"/>
        </w:rPr>
      </w:pPr>
      <w:r w:rsidRPr="005643C3">
        <w:rPr>
          <w:rFonts w:asciiTheme="minorHAnsi" w:hAnsiTheme="minorHAnsi" w:cstheme="minorHAnsi"/>
          <w:color w:val="002060"/>
          <w:szCs w:val="20"/>
          <w:lang w:eastAsia="pl-PL"/>
        </w:rPr>
        <w:t xml:space="preserve">Wykonawca nie może ograniczyć lub wyłączyć odpowiedzialności za szkody: </w:t>
      </w:r>
    </w:p>
    <w:p w14:paraId="68B2C3BD" w14:textId="77777777" w:rsidR="00D05402" w:rsidRPr="005643C3" w:rsidRDefault="00D05402" w:rsidP="00512D8A">
      <w:pPr>
        <w:numPr>
          <w:ilvl w:val="3"/>
          <w:numId w:val="29"/>
        </w:numPr>
        <w:tabs>
          <w:tab w:val="left" w:pos="1134"/>
        </w:tabs>
        <w:spacing w:before="100" w:beforeAutospacing="1" w:line="22" w:lineRule="atLeast"/>
        <w:ind w:left="2268" w:hanging="283"/>
        <w:jc w:val="both"/>
        <w:rPr>
          <w:rFonts w:asciiTheme="minorHAnsi" w:hAnsiTheme="minorHAnsi" w:cstheme="minorHAnsi"/>
          <w:color w:val="002060"/>
          <w:szCs w:val="20"/>
          <w:lang w:eastAsia="pl-PL"/>
        </w:rPr>
      </w:pPr>
      <w:r w:rsidRPr="005643C3">
        <w:rPr>
          <w:rFonts w:asciiTheme="minorHAnsi" w:hAnsiTheme="minorHAnsi" w:cstheme="minorHAnsi"/>
          <w:color w:val="002060"/>
          <w:szCs w:val="20"/>
          <w:lang w:eastAsia="pl-PL"/>
        </w:rPr>
        <w:t>powstałe w maszynach budowlanych, pojazdach specjalistycznych, pojazdach specjalnych, pojazdach wolnobieżnych,</w:t>
      </w:r>
    </w:p>
    <w:p w14:paraId="2D0C19E7" w14:textId="77777777" w:rsidR="00D05402" w:rsidRPr="005643C3" w:rsidRDefault="00D05402" w:rsidP="00512D8A">
      <w:pPr>
        <w:numPr>
          <w:ilvl w:val="3"/>
          <w:numId w:val="29"/>
        </w:numPr>
        <w:tabs>
          <w:tab w:val="left" w:pos="1134"/>
        </w:tabs>
        <w:spacing w:before="100" w:beforeAutospacing="1" w:line="22" w:lineRule="atLeast"/>
        <w:ind w:left="2268" w:hanging="283"/>
        <w:jc w:val="both"/>
        <w:rPr>
          <w:rFonts w:asciiTheme="minorHAnsi" w:hAnsiTheme="minorHAnsi" w:cstheme="minorHAnsi"/>
          <w:color w:val="002060"/>
          <w:szCs w:val="20"/>
          <w:lang w:eastAsia="pl-PL"/>
        </w:rPr>
      </w:pPr>
      <w:r w:rsidRPr="005643C3">
        <w:rPr>
          <w:rFonts w:asciiTheme="minorHAnsi" w:hAnsiTheme="minorHAnsi" w:cstheme="minorHAnsi"/>
          <w:color w:val="002060"/>
          <w:szCs w:val="20"/>
          <w:lang w:eastAsia="pl-PL"/>
        </w:rPr>
        <w:t>powstałe podczas lub wskutek prac budowlanych, montażowych, remontowych,</w:t>
      </w:r>
    </w:p>
    <w:p w14:paraId="444A9081" w14:textId="77777777" w:rsidR="00D05402" w:rsidRPr="005643C3" w:rsidRDefault="00D05402" w:rsidP="00512D8A">
      <w:pPr>
        <w:numPr>
          <w:ilvl w:val="3"/>
          <w:numId w:val="29"/>
        </w:numPr>
        <w:tabs>
          <w:tab w:val="left" w:pos="1134"/>
        </w:tabs>
        <w:spacing w:before="100" w:beforeAutospacing="1" w:line="22" w:lineRule="atLeast"/>
        <w:ind w:left="2268" w:hanging="283"/>
        <w:jc w:val="both"/>
        <w:rPr>
          <w:rFonts w:asciiTheme="minorHAnsi" w:hAnsiTheme="minorHAnsi" w:cstheme="minorHAnsi"/>
          <w:color w:val="002060"/>
          <w:szCs w:val="20"/>
          <w:lang w:eastAsia="pl-PL"/>
        </w:rPr>
      </w:pPr>
      <w:r w:rsidRPr="005643C3">
        <w:rPr>
          <w:rFonts w:asciiTheme="minorHAnsi" w:hAnsiTheme="minorHAnsi" w:cstheme="minorHAnsi"/>
          <w:color w:val="002060"/>
          <w:szCs w:val="20"/>
          <w:lang w:eastAsia="pl-PL"/>
        </w:rPr>
        <w:t>powstałe w związku z ruchem pojazdów wolnobieżnych.</w:t>
      </w:r>
    </w:p>
    <w:p w14:paraId="7B9679AE" w14:textId="6570D640" w:rsidR="00D05402" w:rsidRPr="005643C3" w:rsidRDefault="00D05402" w:rsidP="008046B3">
      <w:pPr>
        <w:numPr>
          <w:ilvl w:val="3"/>
          <w:numId w:val="1"/>
        </w:numPr>
        <w:tabs>
          <w:tab w:val="left" w:pos="1134"/>
        </w:tabs>
        <w:spacing w:before="100" w:beforeAutospacing="1" w:line="22" w:lineRule="atLeast"/>
        <w:ind w:left="2268" w:hanging="789"/>
        <w:jc w:val="both"/>
        <w:rPr>
          <w:rFonts w:asciiTheme="minorHAnsi" w:hAnsiTheme="minorHAnsi" w:cstheme="minorHAnsi"/>
          <w:color w:val="002060"/>
          <w:szCs w:val="20"/>
          <w:lang w:eastAsia="pl-PL"/>
        </w:rPr>
      </w:pPr>
      <w:r w:rsidRPr="005643C3">
        <w:rPr>
          <w:rFonts w:asciiTheme="minorHAnsi" w:hAnsiTheme="minorHAnsi" w:cstheme="minorHAnsi"/>
          <w:color w:val="002060"/>
          <w:szCs w:val="20"/>
          <w:lang w:eastAsia="pl-PL"/>
        </w:rPr>
        <w:t>W wypłacie odszkodowania nie uwzględnia się ograniczenia w związku z</w:t>
      </w:r>
      <w:r w:rsidR="008046B3" w:rsidRPr="005643C3">
        <w:rPr>
          <w:rFonts w:asciiTheme="minorHAnsi" w:hAnsiTheme="minorHAnsi" w:cstheme="minorHAnsi"/>
          <w:color w:val="002060"/>
          <w:szCs w:val="20"/>
          <w:lang w:eastAsia="pl-PL"/>
        </w:rPr>
        <w:t> </w:t>
      </w:r>
      <w:r w:rsidRPr="005643C3">
        <w:rPr>
          <w:rFonts w:asciiTheme="minorHAnsi" w:hAnsiTheme="minorHAnsi" w:cstheme="minorHAnsi"/>
          <w:color w:val="002060"/>
          <w:szCs w:val="20"/>
          <w:lang w:eastAsia="pl-PL"/>
        </w:rPr>
        <w:t>popełnionymi wykroczeniami drogowymi.</w:t>
      </w:r>
    </w:p>
    <w:p w14:paraId="56C6F9BA" w14:textId="41FC9FEB" w:rsidR="00D05402" w:rsidRPr="005643C3" w:rsidRDefault="00D05402" w:rsidP="008046B3">
      <w:pPr>
        <w:numPr>
          <w:ilvl w:val="3"/>
          <w:numId w:val="1"/>
        </w:numPr>
        <w:tabs>
          <w:tab w:val="left" w:pos="1134"/>
        </w:tabs>
        <w:spacing w:before="100" w:beforeAutospacing="1" w:line="22" w:lineRule="atLeast"/>
        <w:ind w:left="2268" w:hanging="789"/>
        <w:jc w:val="both"/>
        <w:rPr>
          <w:rFonts w:asciiTheme="minorHAnsi" w:hAnsiTheme="minorHAnsi" w:cstheme="minorHAnsi"/>
          <w:color w:val="002060"/>
          <w:szCs w:val="20"/>
          <w:lang w:eastAsia="pl-PL"/>
        </w:rPr>
      </w:pPr>
      <w:r w:rsidRPr="005643C3">
        <w:rPr>
          <w:rFonts w:asciiTheme="minorHAnsi" w:hAnsiTheme="minorHAnsi" w:cstheme="minorHAnsi"/>
          <w:color w:val="002060"/>
          <w:szCs w:val="20"/>
          <w:lang w:eastAsia="pl-PL"/>
        </w:rPr>
        <w:t>Wykonawca ponosi odpowiedzialność za szkody powstałe w pojeździe w</w:t>
      </w:r>
      <w:r w:rsidR="008046B3" w:rsidRPr="005643C3">
        <w:rPr>
          <w:rFonts w:asciiTheme="minorHAnsi" w:hAnsiTheme="minorHAnsi" w:cstheme="minorHAnsi"/>
          <w:color w:val="002060"/>
          <w:szCs w:val="20"/>
          <w:lang w:eastAsia="pl-PL"/>
        </w:rPr>
        <w:t> </w:t>
      </w:r>
      <w:r w:rsidRPr="005643C3">
        <w:rPr>
          <w:rFonts w:asciiTheme="minorHAnsi" w:hAnsiTheme="minorHAnsi" w:cstheme="minorHAnsi"/>
          <w:color w:val="002060"/>
          <w:szCs w:val="20"/>
          <w:lang w:eastAsia="pl-PL"/>
        </w:rPr>
        <w:t>wyniku pożaru lub wybuchu, którego źródło powstało wewnątrz lub z</w:t>
      </w:r>
      <w:r w:rsidR="008046B3" w:rsidRPr="005643C3">
        <w:rPr>
          <w:rFonts w:asciiTheme="minorHAnsi" w:hAnsiTheme="minorHAnsi" w:cstheme="minorHAnsi"/>
          <w:color w:val="002060"/>
          <w:szCs w:val="20"/>
          <w:lang w:eastAsia="pl-PL"/>
        </w:rPr>
        <w:t> </w:t>
      </w:r>
      <w:r w:rsidRPr="005643C3">
        <w:rPr>
          <w:rFonts w:asciiTheme="minorHAnsi" w:hAnsiTheme="minorHAnsi" w:cstheme="minorHAnsi"/>
          <w:color w:val="002060"/>
          <w:szCs w:val="20"/>
          <w:lang w:eastAsia="pl-PL"/>
        </w:rPr>
        <w:t>zewnątrz pojazdu, w tym spowodowanego zwarciem w instalacji elektrycznej itp.</w:t>
      </w:r>
    </w:p>
    <w:p w14:paraId="2A67359B" w14:textId="77777777" w:rsidR="00D05402" w:rsidRPr="005643C3" w:rsidRDefault="00D05402" w:rsidP="008046B3">
      <w:pPr>
        <w:numPr>
          <w:ilvl w:val="3"/>
          <w:numId w:val="1"/>
        </w:numPr>
        <w:tabs>
          <w:tab w:val="left" w:pos="1134"/>
        </w:tabs>
        <w:spacing w:before="100" w:beforeAutospacing="1" w:line="22" w:lineRule="atLeast"/>
        <w:ind w:left="2268" w:hanging="789"/>
        <w:jc w:val="both"/>
        <w:rPr>
          <w:rFonts w:asciiTheme="minorHAnsi" w:hAnsiTheme="minorHAnsi" w:cstheme="minorHAnsi"/>
          <w:color w:val="002060"/>
          <w:szCs w:val="20"/>
          <w:lang w:eastAsia="pl-PL"/>
        </w:rPr>
      </w:pPr>
      <w:r w:rsidRPr="005643C3">
        <w:rPr>
          <w:rFonts w:asciiTheme="minorHAnsi" w:hAnsiTheme="minorHAnsi" w:cstheme="minorHAnsi"/>
          <w:color w:val="002060"/>
          <w:szCs w:val="20"/>
          <w:lang w:eastAsia="pl-PL"/>
        </w:rPr>
        <w:t xml:space="preserve">Wykonawca zwróci poniesione i udokumentowane koszty wymiany wkładek zamków oraz przekodowania modułów zabezpieczeń antykradzieżowych, w przypadku utraty kluczy (fabrycznych urządzeń służących do otwarcia pojazdu). </w:t>
      </w:r>
    </w:p>
    <w:p w14:paraId="54803766" w14:textId="77777777" w:rsidR="00D05402" w:rsidRPr="005643C3" w:rsidRDefault="00D05402" w:rsidP="008046B3">
      <w:pPr>
        <w:numPr>
          <w:ilvl w:val="3"/>
          <w:numId w:val="1"/>
        </w:numPr>
        <w:tabs>
          <w:tab w:val="left" w:pos="1134"/>
        </w:tabs>
        <w:spacing w:before="100" w:beforeAutospacing="1" w:line="22" w:lineRule="atLeast"/>
        <w:ind w:left="2268" w:hanging="789"/>
        <w:jc w:val="both"/>
        <w:rPr>
          <w:rFonts w:asciiTheme="minorHAnsi" w:hAnsiTheme="minorHAnsi" w:cstheme="minorHAnsi"/>
          <w:color w:val="002060"/>
          <w:szCs w:val="20"/>
          <w:lang w:eastAsia="pl-PL"/>
        </w:rPr>
      </w:pPr>
      <w:r w:rsidRPr="005643C3">
        <w:rPr>
          <w:rFonts w:asciiTheme="minorHAnsi" w:hAnsiTheme="minorHAnsi" w:cstheme="minorHAnsi"/>
          <w:color w:val="002060"/>
          <w:szCs w:val="20"/>
          <w:lang w:eastAsia="pl-PL"/>
        </w:rPr>
        <w:t xml:space="preserve">Wykonawca akceptuje istniejące zabezpieczenia </w:t>
      </w:r>
      <w:proofErr w:type="spellStart"/>
      <w:r w:rsidRPr="005643C3">
        <w:rPr>
          <w:rFonts w:asciiTheme="minorHAnsi" w:hAnsiTheme="minorHAnsi" w:cstheme="minorHAnsi"/>
          <w:color w:val="002060"/>
          <w:szCs w:val="20"/>
          <w:lang w:eastAsia="pl-PL"/>
        </w:rPr>
        <w:t>przeciwkradzieżowe</w:t>
      </w:r>
      <w:proofErr w:type="spellEnd"/>
      <w:r w:rsidRPr="005643C3">
        <w:rPr>
          <w:rFonts w:asciiTheme="minorHAnsi" w:hAnsiTheme="minorHAnsi" w:cstheme="minorHAnsi"/>
          <w:color w:val="002060"/>
          <w:szCs w:val="20"/>
          <w:lang w:eastAsia="pl-PL"/>
        </w:rPr>
        <w:t xml:space="preserve"> jako wystarczające do ubezpieczenia.</w:t>
      </w:r>
    </w:p>
    <w:p w14:paraId="55DA37D1" w14:textId="77777777" w:rsidR="00D05402" w:rsidRPr="005643C3" w:rsidRDefault="00D05402" w:rsidP="008046B3">
      <w:pPr>
        <w:numPr>
          <w:ilvl w:val="3"/>
          <w:numId w:val="1"/>
        </w:numPr>
        <w:tabs>
          <w:tab w:val="left" w:pos="1134"/>
        </w:tabs>
        <w:spacing w:before="100" w:beforeAutospacing="1" w:line="22" w:lineRule="atLeast"/>
        <w:ind w:left="2268" w:hanging="789"/>
        <w:jc w:val="both"/>
        <w:rPr>
          <w:rFonts w:asciiTheme="minorHAnsi" w:hAnsiTheme="minorHAnsi" w:cstheme="minorHAnsi"/>
          <w:color w:val="002060"/>
          <w:szCs w:val="20"/>
          <w:lang w:eastAsia="pl-PL"/>
        </w:rPr>
      </w:pPr>
      <w:r w:rsidRPr="005643C3">
        <w:rPr>
          <w:rFonts w:asciiTheme="minorHAnsi" w:hAnsiTheme="minorHAnsi" w:cstheme="minorHAnsi"/>
          <w:color w:val="002060"/>
          <w:szCs w:val="20"/>
          <w:lang w:eastAsia="pl-PL"/>
        </w:rPr>
        <w:t xml:space="preserve">Szkody spowodowane przez osoby trzecie mogą być na wniosek Zamawiającego likwidowane z ubezpieczenia autocasco z zachowaniem prawa regresu do </w:t>
      </w:r>
      <w:r w:rsidRPr="005643C3">
        <w:rPr>
          <w:rFonts w:asciiTheme="minorHAnsi" w:hAnsiTheme="minorHAnsi" w:cstheme="minorHAnsi"/>
          <w:color w:val="002060"/>
          <w:szCs w:val="20"/>
          <w:lang w:eastAsia="pl-PL"/>
        </w:rPr>
        <w:lastRenderedPageBreak/>
        <w:t>sprawcy przez Wykonawcę. Po uzyskaniu zwrotu wypłaconego odszkodowania od podmiotu / osoby odpowiedzialnej za wyrządzenie szkody, kwota spełnionego regresu nie będzie obciążała szkodowości Zamawiającego i wpływała na wysokość stawki ubezpieczeniowej.</w:t>
      </w:r>
    </w:p>
    <w:p w14:paraId="2F9C3F1E" w14:textId="77777777" w:rsidR="00D05402" w:rsidRPr="005643C3" w:rsidRDefault="00D05402" w:rsidP="008046B3">
      <w:pPr>
        <w:numPr>
          <w:ilvl w:val="3"/>
          <w:numId w:val="1"/>
        </w:numPr>
        <w:tabs>
          <w:tab w:val="left" w:pos="1134"/>
        </w:tabs>
        <w:spacing w:before="100" w:beforeAutospacing="1" w:line="22" w:lineRule="atLeast"/>
        <w:ind w:left="2268" w:hanging="789"/>
        <w:jc w:val="both"/>
        <w:rPr>
          <w:rFonts w:asciiTheme="minorHAnsi" w:hAnsiTheme="minorHAnsi" w:cstheme="minorHAnsi"/>
          <w:color w:val="002060"/>
          <w:szCs w:val="20"/>
          <w:lang w:eastAsia="pl-PL"/>
        </w:rPr>
      </w:pPr>
      <w:r w:rsidRPr="005643C3">
        <w:rPr>
          <w:rFonts w:asciiTheme="minorHAnsi" w:hAnsiTheme="minorHAnsi" w:cstheme="minorHAnsi"/>
          <w:color w:val="002060"/>
          <w:szCs w:val="20"/>
          <w:lang w:eastAsia="pl-PL"/>
        </w:rPr>
        <w:t>Wszystkie koszty naprawy pojazdu ustalane będą na podstawie cen części oryginalnych serwisowych.</w:t>
      </w:r>
    </w:p>
    <w:p w14:paraId="182E34D9" w14:textId="77777777" w:rsidR="00D05402" w:rsidRPr="005643C3" w:rsidRDefault="00D05402" w:rsidP="008046B3">
      <w:pPr>
        <w:numPr>
          <w:ilvl w:val="3"/>
          <w:numId w:val="1"/>
        </w:numPr>
        <w:tabs>
          <w:tab w:val="left" w:pos="1134"/>
        </w:tabs>
        <w:spacing w:before="100" w:beforeAutospacing="1" w:line="22" w:lineRule="atLeast"/>
        <w:ind w:left="2268" w:hanging="789"/>
        <w:jc w:val="both"/>
        <w:rPr>
          <w:rFonts w:asciiTheme="minorHAnsi" w:hAnsiTheme="minorHAnsi" w:cstheme="minorHAnsi"/>
          <w:color w:val="002060"/>
          <w:szCs w:val="20"/>
          <w:lang w:eastAsia="pl-PL"/>
        </w:rPr>
      </w:pPr>
      <w:r w:rsidRPr="005643C3">
        <w:rPr>
          <w:rFonts w:asciiTheme="minorHAnsi" w:hAnsiTheme="minorHAnsi" w:cstheme="minorHAnsi"/>
          <w:color w:val="002060"/>
          <w:szCs w:val="20"/>
          <w:lang w:eastAsia="pl-PL"/>
        </w:rPr>
        <w:t xml:space="preserve">Wykonawca nie wprowadzi ograniczenia odpowiedzialności ze względu na wiek kierowcy. </w:t>
      </w:r>
    </w:p>
    <w:p w14:paraId="71609023" w14:textId="60B60351" w:rsidR="008046B3" w:rsidRPr="005643C3" w:rsidRDefault="008046B3" w:rsidP="008046B3">
      <w:pPr>
        <w:keepNext/>
        <w:widowControl w:val="0"/>
        <w:numPr>
          <w:ilvl w:val="1"/>
          <w:numId w:val="1"/>
        </w:numPr>
        <w:autoSpaceDE w:val="0"/>
        <w:autoSpaceDN w:val="0"/>
        <w:spacing w:line="22" w:lineRule="atLeast"/>
        <w:outlineLvl w:val="2"/>
        <w:rPr>
          <w:rFonts w:asciiTheme="minorHAnsi" w:eastAsia="Times New Roman" w:hAnsiTheme="minorHAnsi" w:cstheme="minorHAnsi"/>
          <w:b/>
          <w:bCs/>
          <w:color w:val="002060"/>
          <w:szCs w:val="20"/>
          <w:lang w:eastAsia="pl-PL"/>
        </w:rPr>
      </w:pPr>
      <w:r w:rsidRPr="005643C3">
        <w:rPr>
          <w:rFonts w:asciiTheme="minorHAnsi" w:eastAsia="Times New Roman" w:hAnsiTheme="minorHAnsi" w:cstheme="minorHAnsi"/>
          <w:b/>
          <w:bCs/>
          <w:color w:val="002060"/>
          <w:szCs w:val="20"/>
          <w:lang w:eastAsia="pl-PL"/>
        </w:rPr>
        <w:t>Ubezpieczenie NNW</w:t>
      </w:r>
    </w:p>
    <w:p w14:paraId="20867332" w14:textId="77777777" w:rsidR="008046B3" w:rsidRPr="005643C3" w:rsidRDefault="00BD7701" w:rsidP="008046B3">
      <w:pPr>
        <w:keepNext/>
        <w:widowControl w:val="0"/>
        <w:numPr>
          <w:ilvl w:val="2"/>
          <w:numId w:val="1"/>
        </w:numPr>
        <w:autoSpaceDE w:val="0"/>
        <w:autoSpaceDN w:val="0"/>
        <w:spacing w:after="60" w:line="240" w:lineRule="auto"/>
        <w:contextualSpacing/>
        <w:outlineLvl w:val="2"/>
        <w:rPr>
          <w:rFonts w:asciiTheme="minorHAnsi" w:eastAsia="Times New Roman" w:hAnsiTheme="minorHAnsi" w:cstheme="minorHAnsi"/>
          <w:b/>
          <w:bCs/>
          <w:color w:val="002060"/>
          <w:szCs w:val="20"/>
          <w:lang w:eastAsia="pl-PL"/>
        </w:rPr>
      </w:pPr>
      <w:r w:rsidRPr="005643C3">
        <w:rPr>
          <w:rFonts w:asciiTheme="minorHAnsi" w:eastAsia="Times New Roman" w:hAnsiTheme="minorHAnsi" w:cstheme="minorHAnsi"/>
          <w:b/>
          <w:bCs/>
          <w:color w:val="002060"/>
          <w:szCs w:val="20"/>
          <w:lang w:eastAsia="pl-PL"/>
        </w:rPr>
        <w:t>Przedmiot ubezpieczenia</w:t>
      </w:r>
    </w:p>
    <w:p w14:paraId="60FE0EF7" w14:textId="0A724F44" w:rsidR="00BD7701" w:rsidRPr="005643C3" w:rsidRDefault="008046B3" w:rsidP="008046B3">
      <w:pPr>
        <w:ind w:left="1418"/>
        <w:jc w:val="both"/>
        <w:rPr>
          <w:rFonts w:asciiTheme="minorHAnsi" w:hAnsiTheme="minorHAnsi" w:cstheme="minorHAnsi"/>
          <w:color w:val="002060"/>
          <w:szCs w:val="20"/>
        </w:rPr>
      </w:pPr>
      <w:r w:rsidRPr="005643C3">
        <w:rPr>
          <w:rFonts w:asciiTheme="minorHAnsi" w:hAnsiTheme="minorHAnsi" w:cstheme="minorHAnsi"/>
          <w:color w:val="002060"/>
          <w:szCs w:val="20"/>
        </w:rPr>
        <w:t xml:space="preserve">Przedmiotem ubezpieczenia </w:t>
      </w:r>
      <w:r w:rsidR="00040697" w:rsidRPr="00040697">
        <w:rPr>
          <w:rFonts w:asciiTheme="minorHAnsi" w:hAnsiTheme="minorHAnsi" w:cstheme="minorHAnsi"/>
          <w:color w:val="002060"/>
          <w:szCs w:val="20"/>
        </w:rPr>
        <w:t>jest 39</w:t>
      </w:r>
      <w:r w:rsidRPr="00040697">
        <w:rPr>
          <w:rFonts w:asciiTheme="minorHAnsi" w:hAnsiTheme="minorHAnsi" w:cstheme="minorHAnsi"/>
          <w:color w:val="002060"/>
          <w:szCs w:val="20"/>
        </w:rPr>
        <w:t xml:space="preserve"> pojazd</w:t>
      </w:r>
      <w:r w:rsidR="00040697" w:rsidRPr="00040697">
        <w:rPr>
          <w:rFonts w:asciiTheme="minorHAnsi" w:hAnsiTheme="minorHAnsi" w:cstheme="minorHAnsi"/>
          <w:color w:val="002060"/>
          <w:szCs w:val="20"/>
        </w:rPr>
        <w:t>ów</w:t>
      </w:r>
      <w:r w:rsidRPr="00040697">
        <w:rPr>
          <w:rFonts w:asciiTheme="minorHAnsi" w:hAnsiTheme="minorHAnsi" w:cstheme="minorHAnsi"/>
          <w:color w:val="002060"/>
          <w:szCs w:val="20"/>
        </w:rPr>
        <w:t xml:space="preserve"> zgodnie z Załącznikiem nr </w:t>
      </w:r>
      <w:r w:rsidR="00B46FBD" w:rsidRPr="00040697">
        <w:rPr>
          <w:rFonts w:asciiTheme="minorHAnsi" w:hAnsiTheme="minorHAnsi" w:cstheme="minorHAnsi"/>
          <w:color w:val="002060"/>
          <w:szCs w:val="20"/>
        </w:rPr>
        <w:t>1</w:t>
      </w:r>
      <w:r w:rsidRPr="00040697">
        <w:rPr>
          <w:rFonts w:asciiTheme="minorHAnsi" w:hAnsiTheme="minorHAnsi" w:cstheme="minorHAnsi"/>
          <w:color w:val="002060"/>
          <w:szCs w:val="20"/>
        </w:rPr>
        <w:t xml:space="preserve"> do Opisu Przedmiotu Zamówienia.</w:t>
      </w:r>
      <w:r w:rsidRPr="005643C3">
        <w:rPr>
          <w:rFonts w:asciiTheme="minorHAnsi" w:hAnsiTheme="minorHAnsi" w:cstheme="minorHAnsi"/>
          <w:color w:val="002060"/>
          <w:szCs w:val="20"/>
        </w:rPr>
        <w:t xml:space="preserve"> </w:t>
      </w:r>
    </w:p>
    <w:p w14:paraId="4D0A7687" w14:textId="384B3E6E" w:rsidR="00536963" w:rsidRPr="005643C3" w:rsidRDefault="00536963" w:rsidP="00536963">
      <w:pPr>
        <w:keepNext/>
        <w:widowControl w:val="0"/>
        <w:numPr>
          <w:ilvl w:val="2"/>
          <w:numId w:val="1"/>
        </w:numPr>
        <w:autoSpaceDE w:val="0"/>
        <w:autoSpaceDN w:val="0"/>
        <w:spacing w:after="60" w:line="240" w:lineRule="auto"/>
        <w:contextualSpacing/>
        <w:outlineLvl w:val="2"/>
        <w:rPr>
          <w:rFonts w:asciiTheme="minorHAnsi" w:eastAsia="Times New Roman" w:hAnsiTheme="minorHAnsi" w:cstheme="minorHAnsi"/>
          <w:b/>
          <w:bCs/>
          <w:color w:val="002060"/>
          <w:szCs w:val="20"/>
          <w:lang w:eastAsia="pl-PL"/>
        </w:rPr>
      </w:pPr>
      <w:r w:rsidRPr="005643C3">
        <w:rPr>
          <w:rFonts w:asciiTheme="minorHAnsi" w:eastAsia="Times New Roman" w:hAnsiTheme="minorHAnsi" w:cstheme="minorHAnsi"/>
          <w:b/>
          <w:bCs/>
          <w:color w:val="002060"/>
          <w:szCs w:val="20"/>
          <w:lang w:eastAsia="pl-PL"/>
        </w:rPr>
        <w:t>Suma Ubezpieczenia 15 000 zł na każdą osobę na każde zdarzenie.</w:t>
      </w:r>
    </w:p>
    <w:p w14:paraId="1C6F39A5" w14:textId="02A67401" w:rsidR="00536963" w:rsidRPr="005643C3" w:rsidRDefault="00536963" w:rsidP="00536963">
      <w:pPr>
        <w:numPr>
          <w:ilvl w:val="3"/>
          <w:numId w:val="1"/>
        </w:numPr>
        <w:tabs>
          <w:tab w:val="left" w:pos="2127"/>
        </w:tabs>
        <w:spacing w:before="100" w:beforeAutospacing="1" w:line="22" w:lineRule="atLeast"/>
        <w:ind w:left="2127" w:hanging="709"/>
        <w:jc w:val="both"/>
        <w:rPr>
          <w:rFonts w:asciiTheme="minorHAnsi" w:eastAsia="Times New Roman" w:hAnsiTheme="minorHAnsi" w:cstheme="minorHAnsi"/>
          <w:color w:val="002060"/>
          <w:szCs w:val="20"/>
          <w:lang w:eastAsia="pl-PL"/>
        </w:rPr>
      </w:pPr>
      <w:bookmarkStart w:id="10" w:name="_Hlk92026421"/>
      <w:r w:rsidRPr="005643C3">
        <w:rPr>
          <w:rFonts w:asciiTheme="minorHAnsi" w:eastAsia="Times New Roman" w:hAnsiTheme="minorHAnsi" w:cstheme="minorHAnsi"/>
          <w:color w:val="002060"/>
          <w:szCs w:val="20"/>
          <w:lang w:eastAsia="pl-PL"/>
        </w:rPr>
        <w:t>Suma ubezpieczenia na wypadek śmierci: 100%.</w:t>
      </w:r>
    </w:p>
    <w:p w14:paraId="72033DC3" w14:textId="5D45DD0D" w:rsidR="00536963" w:rsidRPr="005643C3" w:rsidRDefault="00536963" w:rsidP="00536963">
      <w:pPr>
        <w:numPr>
          <w:ilvl w:val="3"/>
          <w:numId w:val="1"/>
        </w:numPr>
        <w:tabs>
          <w:tab w:val="left" w:pos="2127"/>
        </w:tabs>
        <w:spacing w:before="100" w:beforeAutospacing="1" w:line="22" w:lineRule="atLeast"/>
        <w:ind w:left="2127" w:hanging="709"/>
        <w:jc w:val="both"/>
        <w:rPr>
          <w:rFonts w:asciiTheme="minorHAnsi" w:eastAsia="Times New Roman" w:hAnsiTheme="minorHAnsi" w:cstheme="minorHAnsi"/>
          <w:color w:val="002060"/>
          <w:szCs w:val="20"/>
          <w:lang w:eastAsia="pl-PL"/>
        </w:rPr>
      </w:pPr>
      <w:r w:rsidRPr="005643C3">
        <w:rPr>
          <w:rFonts w:asciiTheme="minorHAnsi" w:eastAsia="Times New Roman" w:hAnsiTheme="minorHAnsi" w:cstheme="minorHAnsi"/>
          <w:color w:val="002060"/>
          <w:szCs w:val="20"/>
          <w:lang w:eastAsia="pl-PL"/>
        </w:rPr>
        <w:t>Świadczenie w przypadku uszczerbku na zdrowiu wynosi 1% sumy ubezpieczenia za każdy procent uszczerbku.</w:t>
      </w:r>
    </w:p>
    <w:p w14:paraId="633AB3F7" w14:textId="27A91CA4" w:rsidR="00536963" w:rsidRPr="005643C3" w:rsidRDefault="00536963" w:rsidP="00536963">
      <w:pPr>
        <w:numPr>
          <w:ilvl w:val="3"/>
          <w:numId w:val="1"/>
        </w:numPr>
        <w:tabs>
          <w:tab w:val="left" w:pos="2127"/>
        </w:tabs>
        <w:spacing w:before="100" w:beforeAutospacing="1" w:line="22" w:lineRule="atLeast"/>
        <w:ind w:left="2127" w:hanging="709"/>
        <w:jc w:val="both"/>
        <w:rPr>
          <w:rFonts w:asciiTheme="minorHAnsi" w:hAnsiTheme="minorHAnsi" w:cstheme="minorHAnsi"/>
          <w:color w:val="002060"/>
          <w:szCs w:val="20"/>
          <w:lang w:eastAsia="pl-PL"/>
        </w:rPr>
      </w:pPr>
      <w:r w:rsidRPr="005643C3">
        <w:rPr>
          <w:rFonts w:asciiTheme="minorHAnsi" w:eastAsia="Times New Roman" w:hAnsiTheme="minorHAnsi" w:cstheme="minorHAnsi"/>
          <w:color w:val="002060"/>
          <w:szCs w:val="20"/>
          <w:lang w:eastAsia="pl-PL"/>
        </w:rPr>
        <w:t>Świadczenie na wypadek całkowitego trwałego uszczerbku na zdrowiu wynosi 100% sumy ubezpieczenia</w:t>
      </w:r>
      <w:r w:rsidRPr="005643C3">
        <w:rPr>
          <w:rFonts w:asciiTheme="minorHAnsi" w:hAnsiTheme="minorHAnsi" w:cstheme="minorHAnsi"/>
          <w:bCs/>
          <w:color w:val="002060"/>
          <w:szCs w:val="20"/>
        </w:rPr>
        <w:t>.</w:t>
      </w:r>
    </w:p>
    <w:bookmarkEnd w:id="10"/>
    <w:p w14:paraId="22E69297" w14:textId="54FF74F9" w:rsidR="00536963" w:rsidRPr="005643C3" w:rsidRDefault="00536963" w:rsidP="00536963">
      <w:pPr>
        <w:keepNext/>
        <w:widowControl w:val="0"/>
        <w:numPr>
          <w:ilvl w:val="2"/>
          <w:numId w:val="1"/>
        </w:numPr>
        <w:autoSpaceDE w:val="0"/>
        <w:autoSpaceDN w:val="0"/>
        <w:spacing w:after="60" w:line="240" w:lineRule="auto"/>
        <w:contextualSpacing/>
        <w:outlineLvl w:val="2"/>
        <w:rPr>
          <w:rFonts w:asciiTheme="minorHAnsi" w:eastAsia="Times New Roman" w:hAnsiTheme="minorHAnsi" w:cstheme="minorHAnsi"/>
          <w:b/>
          <w:bCs/>
          <w:color w:val="002060"/>
          <w:szCs w:val="20"/>
          <w:lang w:eastAsia="pl-PL"/>
        </w:rPr>
      </w:pPr>
      <w:r w:rsidRPr="005643C3">
        <w:rPr>
          <w:rFonts w:asciiTheme="minorHAnsi" w:eastAsia="Times New Roman" w:hAnsiTheme="minorHAnsi" w:cstheme="minorHAnsi"/>
          <w:b/>
          <w:bCs/>
          <w:color w:val="002060"/>
          <w:szCs w:val="20"/>
          <w:lang w:eastAsia="pl-PL"/>
        </w:rPr>
        <w:t>Postanowienia dodatkowe</w:t>
      </w:r>
    </w:p>
    <w:p w14:paraId="1748915B" w14:textId="77777777" w:rsidR="00536963" w:rsidRPr="005643C3" w:rsidRDefault="00536963" w:rsidP="00536963">
      <w:pPr>
        <w:numPr>
          <w:ilvl w:val="3"/>
          <w:numId w:val="1"/>
        </w:numPr>
        <w:tabs>
          <w:tab w:val="left" w:pos="2127"/>
        </w:tabs>
        <w:spacing w:before="100" w:beforeAutospacing="1" w:line="22" w:lineRule="atLeast"/>
        <w:ind w:left="2127" w:hanging="709"/>
        <w:jc w:val="both"/>
        <w:rPr>
          <w:rFonts w:asciiTheme="minorHAnsi" w:eastAsia="Times New Roman" w:hAnsiTheme="minorHAnsi" w:cstheme="minorHAnsi"/>
          <w:color w:val="002060"/>
          <w:szCs w:val="20"/>
          <w:lang w:eastAsia="pl-PL"/>
        </w:rPr>
      </w:pPr>
      <w:r w:rsidRPr="005643C3">
        <w:rPr>
          <w:rFonts w:asciiTheme="minorHAnsi" w:eastAsia="Times New Roman" w:hAnsiTheme="minorHAnsi" w:cstheme="minorHAnsi"/>
          <w:color w:val="002060"/>
          <w:szCs w:val="20"/>
          <w:lang w:eastAsia="pl-PL"/>
        </w:rPr>
        <w:t>Zwrot składki bez potrącania kosztów manipulacyjnych.</w:t>
      </w:r>
    </w:p>
    <w:p w14:paraId="55FD1764" w14:textId="2E36757E" w:rsidR="00536963" w:rsidRPr="005643C3" w:rsidRDefault="00536963" w:rsidP="00536963">
      <w:pPr>
        <w:numPr>
          <w:ilvl w:val="3"/>
          <w:numId w:val="1"/>
        </w:numPr>
        <w:tabs>
          <w:tab w:val="left" w:pos="2127"/>
        </w:tabs>
        <w:spacing w:before="100" w:beforeAutospacing="1" w:line="22" w:lineRule="atLeast"/>
        <w:ind w:left="2127" w:hanging="709"/>
        <w:jc w:val="both"/>
        <w:rPr>
          <w:rFonts w:asciiTheme="minorHAnsi" w:eastAsia="Times New Roman" w:hAnsiTheme="minorHAnsi" w:cstheme="minorHAnsi"/>
          <w:color w:val="002060"/>
          <w:szCs w:val="20"/>
          <w:lang w:eastAsia="pl-PL"/>
        </w:rPr>
      </w:pPr>
      <w:r w:rsidRPr="005643C3">
        <w:rPr>
          <w:rFonts w:asciiTheme="minorHAnsi" w:eastAsia="Times New Roman" w:hAnsiTheme="minorHAnsi" w:cstheme="minorHAnsi"/>
          <w:color w:val="002060"/>
          <w:szCs w:val="20"/>
          <w:lang w:eastAsia="pl-PL"/>
        </w:rPr>
        <w:t xml:space="preserve">Wyrównywania okresów ubezpieczenia do </w:t>
      </w:r>
      <w:r w:rsidR="00B46FBD" w:rsidRPr="005643C3">
        <w:rPr>
          <w:rFonts w:asciiTheme="minorHAnsi" w:eastAsia="Times New Roman" w:hAnsiTheme="minorHAnsi" w:cstheme="minorHAnsi"/>
          <w:color w:val="002060"/>
          <w:szCs w:val="20"/>
          <w:lang w:eastAsia="pl-PL"/>
        </w:rPr>
        <w:t>19</w:t>
      </w:r>
      <w:r w:rsidRPr="005643C3">
        <w:rPr>
          <w:rFonts w:asciiTheme="minorHAnsi" w:eastAsia="Times New Roman" w:hAnsiTheme="minorHAnsi" w:cstheme="minorHAnsi"/>
          <w:color w:val="002060"/>
          <w:szCs w:val="20"/>
          <w:lang w:eastAsia="pl-PL"/>
        </w:rPr>
        <w:t xml:space="preserve"> </w:t>
      </w:r>
      <w:r w:rsidR="00B46FBD" w:rsidRPr="005643C3">
        <w:rPr>
          <w:rFonts w:asciiTheme="minorHAnsi" w:eastAsia="Times New Roman" w:hAnsiTheme="minorHAnsi" w:cstheme="minorHAnsi"/>
          <w:color w:val="002060"/>
          <w:szCs w:val="20"/>
          <w:lang w:eastAsia="pl-PL"/>
        </w:rPr>
        <w:t>lutego</w:t>
      </w:r>
      <w:r w:rsidRPr="005643C3">
        <w:rPr>
          <w:rFonts w:asciiTheme="minorHAnsi" w:eastAsia="Times New Roman" w:hAnsiTheme="minorHAnsi" w:cstheme="minorHAnsi"/>
          <w:color w:val="002060"/>
          <w:szCs w:val="20"/>
          <w:lang w:eastAsia="pl-PL"/>
        </w:rPr>
        <w:t xml:space="preserve">, na zasadzie </w:t>
      </w:r>
      <w:r w:rsidRPr="005643C3">
        <w:rPr>
          <w:rFonts w:asciiTheme="minorHAnsi" w:eastAsia="Times New Roman" w:hAnsiTheme="minorHAnsi" w:cstheme="minorHAnsi"/>
          <w:i/>
          <w:iCs/>
          <w:color w:val="002060"/>
          <w:szCs w:val="20"/>
          <w:lang w:eastAsia="pl-PL"/>
        </w:rPr>
        <w:t>pro rata temporis</w:t>
      </w:r>
      <w:r w:rsidRPr="005643C3">
        <w:rPr>
          <w:rFonts w:asciiTheme="minorHAnsi" w:eastAsia="Times New Roman" w:hAnsiTheme="minorHAnsi" w:cstheme="minorHAnsi"/>
          <w:color w:val="002060"/>
          <w:szCs w:val="20"/>
          <w:lang w:eastAsia="pl-PL"/>
        </w:rPr>
        <w:t>, co do dnia.</w:t>
      </w:r>
    </w:p>
    <w:p w14:paraId="69772E2B" w14:textId="77777777" w:rsidR="00536963" w:rsidRPr="005643C3" w:rsidRDefault="00536963" w:rsidP="00536963">
      <w:pPr>
        <w:numPr>
          <w:ilvl w:val="3"/>
          <w:numId w:val="1"/>
        </w:numPr>
        <w:tabs>
          <w:tab w:val="left" w:pos="2127"/>
        </w:tabs>
        <w:spacing w:before="100" w:beforeAutospacing="1" w:line="22" w:lineRule="atLeast"/>
        <w:ind w:left="2127" w:hanging="709"/>
        <w:jc w:val="both"/>
        <w:rPr>
          <w:rFonts w:asciiTheme="minorHAnsi" w:eastAsia="Times New Roman" w:hAnsiTheme="minorHAnsi" w:cstheme="minorHAnsi"/>
          <w:color w:val="002060"/>
          <w:szCs w:val="20"/>
          <w:lang w:eastAsia="pl-PL"/>
        </w:rPr>
      </w:pPr>
      <w:r w:rsidRPr="005643C3">
        <w:rPr>
          <w:rFonts w:asciiTheme="minorHAnsi" w:eastAsia="Times New Roman" w:hAnsiTheme="minorHAnsi" w:cstheme="minorHAnsi"/>
          <w:color w:val="002060"/>
          <w:szCs w:val="20"/>
          <w:lang w:eastAsia="pl-PL"/>
        </w:rPr>
        <w:t>Udział własny nie ma zastosowania.</w:t>
      </w:r>
    </w:p>
    <w:p w14:paraId="1C331578" w14:textId="77777777" w:rsidR="00536963" w:rsidRPr="005643C3" w:rsidRDefault="00536963" w:rsidP="00536963">
      <w:pPr>
        <w:numPr>
          <w:ilvl w:val="3"/>
          <w:numId w:val="1"/>
        </w:numPr>
        <w:tabs>
          <w:tab w:val="left" w:pos="2127"/>
        </w:tabs>
        <w:spacing w:before="100" w:beforeAutospacing="1" w:line="22" w:lineRule="atLeast"/>
        <w:ind w:left="2127" w:hanging="709"/>
        <w:jc w:val="both"/>
        <w:rPr>
          <w:rFonts w:asciiTheme="minorHAnsi" w:eastAsia="Times New Roman" w:hAnsiTheme="minorHAnsi" w:cstheme="minorHAnsi"/>
          <w:color w:val="002060"/>
          <w:szCs w:val="20"/>
          <w:lang w:eastAsia="pl-PL"/>
        </w:rPr>
      </w:pPr>
      <w:r w:rsidRPr="005643C3">
        <w:rPr>
          <w:rFonts w:asciiTheme="minorHAnsi" w:eastAsia="Times New Roman" w:hAnsiTheme="minorHAnsi" w:cstheme="minorHAnsi"/>
          <w:color w:val="002060"/>
          <w:szCs w:val="20"/>
          <w:lang w:eastAsia="pl-PL"/>
        </w:rPr>
        <w:t>Zakres terytorialny: Europa</w:t>
      </w:r>
    </w:p>
    <w:p w14:paraId="48538585" w14:textId="6ECB5B02" w:rsidR="00536963" w:rsidRPr="005643C3" w:rsidRDefault="00536963" w:rsidP="00536963">
      <w:pPr>
        <w:numPr>
          <w:ilvl w:val="3"/>
          <w:numId w:val="1"/>
        </w:numPr>
        <w:tabs>
          <w:tab w:val="left" w:pos="2127"/>
        </w:tabs>
        <w:spacing w:before="100" w:beforeAutospacing="1" w:line="22" w:lineRule="atLeast"/>
        <w:ind w:left="2127" w:hanging="709"/>
        <w:jc w:val="both"/>
        <w:rPr>
          <w:rFonts w:asciiTheme="minorHAnsi" w:hAnsiTheme="minorHAnsi" w:cstheme="minorHAnsi"/>
          <w:color w:val="002060"/>
          <w:szCs w:val="20"/>
          <w:lang w:eastAsia="pl-PL"/>
        </w:rPr>
      </w:pPr>
      <w:r w:rsidRPr="005643C3">
        <w:rPr>
          <w:rFonts w:asciiTheme="minorHAnsi" w:eastAsia="Times New Roman" w:hAnsiTheme="minorHAnsi" w:cstheme="minorHAnsi"/>
          <w:color w:val="002060"/>
          <w:szCs w:val="20"/>
          <w:lang w:eastAsia="pl-PL"/>
        </w:rPr>
        <w:t>Ubezpieczeniem objęte są również trwałe następstwa zawału serca oraz krwotoku śródmózgowego powstałe u kierowcy podczas ruchu pojazdu mechanicznego</w:t>
      </w:r>
      <w:r w:rsidRPr="005643C3">
        <w:rPr>
          <w:rFonts w:asciiTheme="minorHAnsi" w:hAnsiTheme="minorHAnsi" w:cstheme="minorHAnsi"/>
          <w:bCs/>
          <w:color w:val="002060"/>
          <w:szCs w:val="20"/>
        </w:rPr>
        <w:t>.</w:t>
      </w:r>
    </w:p>
    <w:p w14:paraId="59C99613" w14:textId="36BD903D" w:rsidR="00107A7B" w:rsidRPr="005643C3" w:rsidRDefault="00107A7B" w:rsidP="00107A7B">
      <w:pPr>
        <w:keepNext/>
        <w:widowControl w:val="0"/>
        <w:numPr>
          <w:ilvl w:val="1"/>
          <w:numId w:val="1"/>
        </w:numPr>
        <w:autoSpaceDE w:val="0"/>
        <w:autoSpaceDN w:val="0"/>
        <w:spacing w:line="22" w:lineRule="atLeast"/>
        <w:outlineLvl w:val="2"/>
        <w:rPr>
          <w:rFonts w:asciiTheme="minorHAnsi" w:eastAsia="Times New Roman" w:hAnsiTheme="minorHAnsi" w:cstheme="minorHAnsi"/>
          <w:b/>
          <w:bCs/>
          <w:color w:val="002060"/>
          <w:szCs w:val="20"/>
          <w:lang w:eastAsia="pl-PL"/>
        </w:rPr>
      </w:pPr>
      <w:bookmarkStart w:id="11" w:name="_Hlk92026799"/>
      <w:r w:rsidRPr="005643C3">
        <w:rPr>
          <w:rFonts w:asciiTheme="minorHAnsi" w:eastAsia="Times New Roman" w:hAnsiTheme="minorHAnsi" w:cstheme="minorHAnsi"/>
          <w:b/>
          <w:bCs/>
          <w:color w:val="002060"/>
          <w:szCs w:val="20"/>
          <w:lang w:eastAsia="pl-PL"/>
        </w:rPr>
        <w:t>Likwidacja szkód</w:t>
      </w:r>
    </w:p>
    <w:p w14:paraId="58C2EEED" w14:textId="77777777" w:rsidR="00107A7B" w:rsidRPr="005643C3" w:rsidRDefault="00107A7B" w:rsidP="00107A7B">
      <w:pPr>
        <w:pStyle w:val="Akapitzlist"/>
        <w:numPr>
          <w:ilvl w:val="2"/>
          <w:numId w:val="1"/>
        </w:numPr>
        <w:spacing w:before="100" w:beforeAutospacing="1" w:line="22" w:lineRule="atLeast"/>
        <w:ind w:left="1418" w:hanging="646"/>
        <w:contextualSpacing w:val="0"/>
        <w:jc w:val="both"/>
        <w:rPr>
          <w:rFonts w:asciiTheme="minorHAnsi" w:eastAsia="Times New Roman" w:hAnsiTheme="minorHAnsi" w:cstheme="minorHAnsi"/>
          <w:color w:val="002060"/>
          <w:szCs w:val="20"/>
          <w:lang w:eastAsia="pl-PL"/>
        </w:rPr>
      </w:pPr>
      <w:bookmarkStart w:id="12" w:name="_Hlk92027519"/>
      <w:r w:rsidRPr="005643C3">
        <w:rPr>
          <w:rFonts w:asciiTheme="minorHAnsi" w:eastAsia="Times New Roman" w:hAnsiTheme="minorHAnsi" w:cstheme="minorHAnsi"/>
          <w:color w:val="002060"/>
          <w:szCs w:val="20"/>
          <w:lang w:eastAsia="pl-PL"/>
        </w:rPr>
        <w:t>Zgłaszanie szkód na terenie całego kraju. Wykonawca wyznaczy osobę kontaktową dedykowaną do obsługi likwidacji szkód.</w:t>
      </w:r>
    </w:p>
    <w:bookmarkEnd w:id="11"/>
    <w:p w14:paraId="4954E5D8" w14:textId="77777777" w:rsidR="00107A7B" w:rsidRPr="005643C3" w:rsidRDefault="00107A7B" w:rsidP="00107A7B">
      <w:pPr>
        <w:pStyle w:val="Akapitzlist"/>
        <w:numPr>
          <w:ilvl w:val="2"/>
          <w:numId w:val="1"/>
        </w:numPr>
        <w:spacing w:before="100" w:beforeAutospacing="1" w:line="22" w:lineRule="atLeast"/>
        <w:ind w:left="1418" w:hanging="646"/>
        <w:contextualSpacing w:val="0"/>
        <w:jc w:val="both"/>
        <w:rPr>
          <w:rFonts w:asciiTheme="minorHAnsi" w:eastAsia="Times New Roman" w:hAnsiTheme="minorHAnsi" w:cstheme="minorHAnsi"/>
          <w:color w:val="002060"/>
          <w:szCs w:val="20"/>
          <w:lang w:eastAsia="pl-PL"/>
        </w:rPr>
      </w:pPr>
      <w:r w:rsidRPr="005643C3">
        <w:rPr>
          <w:rFonts w:asciiTheme="minorHAnsi" w:eastAsia="Times New Roman" w:hAnsiTheme="minorHAnsi" w:cstheme="minorHAnsi"/>
          <w:color w:val="002060"/>
          <w:szCs w:val="20"/>
          <w:lang w:eastAsia="pl-PL"/>
        </w:rPr>
        <w:t>Wykonanie oględzin pojazdu oraz oceny technicznej poza siedzibą Wykonawcy odbywa się najdalej w ciągu 3 dni roboczych po zgłoszeniu szkody. W przypadku nie wykonania oględzin pojazdu oraz oceny technicznej w ciągu 3 dni roboczych po zgłoszeniu szkody, Zamawiający ma prawo do rozpoczęcia naprawy pojazdu. Odszkodowanie zostanie wówczas wypłacone na podstawie dostarczonych do Wykonawcy faktur za naprawę w należnej kwocie.</w:t>
      </w:r>
    </w:p>
    <w:bookmarkEnd w:id="12"/>
    <w:p w14:paraId="590270F3" w14:textId="77777777" w:rsidR="00107A7B" w:rsidRPr="005643C3" w:rsidRDefault="00107A7B" w:rsidP="00107A7B">
      <w:pPr>
        <w:pStyle w:val="Akapitzlist"/>
        <w:numPr>
          <w:ilvl w:val="2"/>
          <w:numId w:val="1"/>
        </w:numPr>
        <w:spacing w:before="100" w:beforeAutospacing="1" w:line="22" w:lineRule="atLeast"/>
        <w:ind w:left="1418" w:hanging="646"/>
        <w:contextualSpacing w:val="0"/>
        <w:jc w:val="both"/>
        <w:rPr>
          <w:rFonts w:asciiTheme="minorHAnsi" w:eastAsia="Times New Roman" w:hAnsiTheme="minorHAnsi" w:cstheme="minorHAnsi"/>
          <w:color w:val="002060"/>
          <w:szCs w:val="20"/>
          <w:lang w:eastAsia="pl-PL"/>
        </w:rPr>
      </w:pPr>
      <w:r w:rsidRPr="005643C3">
        <w:rPr>
          <w:rFonts w:asciiTheme="minorHAnsi" w:eastAsia="Times New Roman" w:hAnsiTheme="minorHAnsi" w:cstheme="minorHAnsi"/>
          <w:color w:val="002060"/>
          <w:szCs w:val="20"/>
          <w:lang w:eastAsia="pl-PL"/>
        </w:rPr>
        <w:t>Sporządzenie kalkulacji szkody (opisu uszkodzeń pojazdu) nastąpi najpóźniej w ciągu 3 dni roboczych po dokonaniu oględzin pojazdu. Powyższe warunki obowiązują również w przypadku konieczności dokonania dodatkowych oględzin uszkodzonego pojazdu.</w:t>
      </w:r>
    </w:p>
    <w:p w14:paraId="4DB4002E" w14:textId="6B5A45E9" w:rsidR="00107A7B" w:rsidRPr="005643C3" w:rsidRDefault="00107A7B" w:rsidP="00107A7B">
      <w:pPr>
        <w:pStyle w:val="Akapitzlist"/>
        <w:numPr>
          <w:ilvl w:val="2"/>
          <w:numId w:val="1"/>
        </w:numPr>
        <w:spacing w:before="100" w:beforeAutospacing="1" w:line="22" w:lineRule="atLeast"/>
        <w:ind w:left="1418" w:hanging="646"/>
        <w:contextualSpacing w:val="0"/>
        <w:jc w:val="both"/>
        <w:rPr>
          <w:rFonts w:asciiTheme="minorHAnsi" w:eastAsia="Times New Roman" w:hAnsiTheme="minorHAnsi" w:cstheme="minorHAnsi"/>
          <w:color w:val="002060"/>
          <w:szCs w:val="20"/>
          <w:lang w:eastAsia="pl-PL"/>
        </w:rPr>
      </w:pPr>
      <w:r w:rsidRPr="005643C3">
        <w:rPr>
          <w:rFonts w:asciiTheme="minorHAnsi" w:eastAsia="Times New Roman" w:hAnsiTheme="minorHAnsi" w:cstheme="minorHAnsi"/>
          <w:color w:val="002060"/>
          <w:szCs w:val="20"/>
          <w:lang w:eastAsia="pl-PL"/>
        </w:rPr>
        <w:t xml:space="preserve">Wykonawca zobowiązuje się do zweryfikowania/zatwierdzenia kosztorysu i/lub faktur naprawy przekazanego przez warsztat lub Zamawiającego najpóźniej w ciągu 3 dni roboczych po dostarczeniu dokumentów do Wykonawcy. Brak weryfikacji kosztorysu i/lub faktur w w/w terminie, będzie uznawane za zatwierdzenie kosztorysu bez zastrzeżeń i zgodę na wykonywanie naprawy wedle przedstawionych kosztów. Po akceptacji kosztorysu Wykonawca ma obowiązek niezwłocznego pisemnego (w pierwszej kolejności drogą </w:t>
      </w:r>
      <w:r w:rsidRPr="005643C3">
        <w:rPr>
          <w:rFonts w:asciiTheme="minorHAnsi" w:eastAsia="Times New Roman" w:hAnsiTheme="minorHAnsi" w:cstheme="minorHAnsi"/>
          <w:color w:val="002060"/>
          <w:szCs w:val="20"/>
          <w:lang w:eastAsia="pl-PL"/>
        </w:rPr>
        <w:lastRenderedPageBreak/>
        <w:t>elektroniczną) poinformowania o tym Zamawiającego i/lub warsztat, w którym pojazd jest naprawiany.</w:t>
      </w:r>
    </w:p>
    <w:p w14:paraId="0D77BFC1" w14:textId="3AFF756B" w:rsidR="00107A7B" w:rsidRPr="005643C3" w:rsidRDefault="00107A7B" w:rsidP="00107A7B">
      <w:pPr>
        <w:pStyle w:val="Akapitzlist"/>
        <w:numPr>
          <w:ilvl w:val="2"/>
          <w:numId w:val="1"/>
        </w:numPr>
        <w:spacing w:before="100" w:beforeAutospacing="1" w:line="22" w:lineRule="atLeast"/>
        <w:ind w:left="1418" w:hanging="646"/>
        <w:contextualSpacing w:val="0"/>
        <w:jc w:val="both"/>
        <w:rPr>
          <w:rFonts w:asciiTheme="minorHAnsi" w:eastAsia="Times New Roman" w:hAnsiTheme="minorHAnsi" w:cstheme="minorHAnsi"/>
          <w:color w:val="002060"/>
          <w:szCs w:val="20"/>
          <w:lang w:eastAsia="pl-PL"/>
        </w:rPr>
      </w:pPr>
      <w:r w:rsidRPr="005643C3">
        <w:rPr>
          <w:rFonts w:asciiTheme="minorHAnsi" w:eastAsia="Times New Roman" w:hAnsiTheme="minorHAnsi" w:cstheme="minorHAnsi"/>
          <w:color w:val="002060"/>
          <w:szCs w:val="20"/>
          <w:lang w:eastAsia="pl-PL"/>
        </w:rPr>
        <w:t>Na wniosek Zamawiającego, w przypadku wystąpienia szkody całkowitej, Wykonawca udzieli aktywnej pomocy w zagospodarowaniu pozostałości uszkodzonego pojazdu poprzez poszukiwanie wiążących ofert ich zakupu. W przypadku nabycia pojazdu w stanie uszkodzonym (pozostałości) przez podmiot wskazany przez Wykonawcę, rozliczenie szkody całkowitej jest dokonywane z uwzględnieniem rzeczywistej ceny sprzedaży. W przypadku braku nabywcy na pojazd w stanie uszkodzonym (pozostałości), Wykonawca wypłaci odszkodowanie w kwocie odpowiadającej wartości pojazdu bezpośrednio przed zaistnieniem szkody, pomniejszonej o wartość złomową pojazdu.</w:t>
      </w:r>
    </w:p>
    <w:p w14:paraId="4603F6D3" w14:textId="77777777" w:rsidR="00107A7B" w:rsidRPr="005643C3" w:rsidRDefault="00107A7B" w:rsidP="00107A7B">
      <w:pPr>
        <w:pStyle w:val="Akapitzlist"/>
        <w:numPr>
          <w:ilvl w:val="2"/>
          <w:numId w:val="1"/>
        </w:numPr>
        <w:spacing w:before="100" w:beforeAutospacing="1" w:line="22" w:lineRule="atLeast"/>
        <w:ind w:left="1418" w:hanging="646"/>
        <w:contextualSpacing w:val="0"/>
        <w:jc w:val="both"/>
        <w:rPr>
          <w:rFonts w:asciiTheme="minorHAnsi" w:eastAsia="Times New Roman" w:hAnsiTheme="minorHAnsi" w:cstheme="minorHAnsi"/>
          <w:color w:val="002060"/>
          <w:szCs w:val="20"/>
          <w:lang w:eastAsia="pl-PL"/>
        </w:rPr>
      </w:pPr>
      <w:r w:rsidRPr="005643C3">
        <w:rPr>
          <w:rFonts w:asciiTheme="minorHAnsi" w:eastAsia="Times New Roman" w:hAnsiTheme="minorHAnsi" w:cstheme="minorHAnsi"/>
          <w:color w:val="002060"/>
          <w:szCs w:val="20"/>
          <w:lang w:eastAsia="pl-PL"/>
        </w:rPr>
        <w:t>Wykonawca wyraża zgodę na uwierzytelnianie podpisu przez przedstawiciela Zamawiającego na wszystkich niezbędnych do likwidacji szkody dokumentach.</w:t>
      </w:r>
    </w:p>
    <w:p w14:paraId="2120E0D5" w14:textId="77777777" w:rsidR="00107A7B" w:rsidRPr="005643C3" w:rsidRDefault="00107A7B" w:rsidP="00107A7B">
      <w:pPr>
        <w:pStyle w:val="Akapitzlist"/>
        <w:numPr>
          <w:ilvl w:val="2"/>
          <w:numId w:val="1"/>
        </w:numPr>
        <w:spacing w:before="100" w:beforeAutospacing="1" w:line="22" w:lineRule="atLeast"/>
        <w:ind w:left="1418" w:hanging="646"/>
        <w:contextualSpacing w:val="0"/>
        <w:jc w:val="both"/>
        <w:rPr>
          <w:rFonts w:asciiTheme="minorHAnsi" w:eastAsia="Times New Roman" w:hAnsiTheme="minorHAnsi" w:cstheme="minorHAnsi"/>
          <w:color w:val="002060"/>
          <w:szCs w:val="20"/>
          <w:lang w:eastAsia="pl-PL"/>
        </w:rPr>
      </w:pPr>
      <w:r w:rsidRPr="005643C3">
        <w:rPr>
          <w:rFonts w:asciiTheme="minorHAnsi" w:eastAsia="Times New Roman" w:hAnsiTheme="minorHAnsi" w:cstheme="minorHAnsi"/>
          <w:color w:val="002060"/>
          <w:szCs w:val="20"/>
          <w:lang w:eastAsia="pl-PL"/>
        </w:rPr>
        <w:t>Wykonawca zobowiązuje się do obligatoryjnego przesyłania Zamawiającemu decyzji o wypłacie odszkodowania w przypadku każdej szkody.</w:t>
      </w:r>
    </w:p>
    <w:p w14:paraId="055E1F9A" w14:textId="77777777" w:rsidR="00107A7B" w:rsidRPr="005643C3" w:rsidRDefault="00107A7B" w:rsidP="00107A7B">
      <w:pPr>
        <w:pStyle w:val="Akapitzlist"/>
        <w:numPr>
          <w:ilvl w:val="2"/>
          <w:numId w:val="1"/>
        </w:numPr>
        <w:spacing w:before="100" w:beforeAutospacing="1" w:line="22" w:lineRule="atLeast"/>
        <w:ind w:left="1418" w:hanging="646"/>
        <w:contextualSpacing w:val="0"/>
        <w:jc w:val="both"/>
        <w:rPr>
          <w:rFonts w:asciiTheme="minorHAnsi" w:eastAsia="Times New Roman" w:hAnsiTheme="minorHAnsi" w:cstheme="minorHAnsi"/>
          <w:color w:val="002060"/>
          <w:szCs w:val="20"/>
          <w:lang w:eastAsia="pl-PL"/>
        </w:rPr>
      </w:pPr>
      <w:r w:rsidRPr="005643C3">
        <w:rPr>
          <w:rFonts w:asciiTheme="minorHAnsi" w:eastAsia="Times New Roman" w:hAnsiTheme="minorHAnsi" w:cstheme="minorHAnsi"/>
          <w:color w:val="002060"/>
          <w:szCs w:val="20"/>
          <w:lang w:eastAsia="pl-PL"/>
        </w:rPr>
        <w:t>Wykonawca, w przypadku naprawy powypadkowej pojazdu, będzie akceptował stawki za roboczogodzinę w wysokości stosowanej przez autoryzowane serwisy danych marek w miejscu naprawiania pojazdu.</w:t>
      </w:r>
    </w:p>
    <w:p w14:paraId="06EF10B8" w14:textId="77777777" w:rsidR="00107A7B" w:rsidRPr="005643C3" w:rsidRDefault="00107A7B" w:rsidP="00107A7B">
      <w:pPr>
        <w:pStyle w:val="Akapitzlist"/>
        <w:numPr>
          <w:ilvl w:val="2"/>
          <w:numId w:val="1"/>
        </w:numPr>
        <w:spacing w:before="100" w:beforeAutospacing="1" w:line="22" w:lineRule="atLeast"/>
        <w:ind w:left="1418" w:hanging="646"/>
        <w:contextualSpacing w:val="0"/>
        <w:jc w:val="both"/>
        <w:rPr>
          <w:rFonts w:asciiTheme="minorHAnsi" w:eastAsia="Times New Roman" w:hAnsiTheme="minorHAnsi" w:cstheme="minorHAnsi"/>
          <w:color w:val="002060"/>
          <w:szCs w:val="20"/>
          <w:lang w:eastAsia="pl-PL"/>
        </w:rPr>
      </w:pPr>
      <w:r w:rsidRPr="005643C3">
        <w:rPr>
          <w:rFonts w:asciiTheme="minorHAnsi" w:eastAsia="Times New Roman" w:hAnsiTheme="minorHAnsi" w:cstheme="minorHAnsi"/>
          <w:color w:val="002060"/>
          <w:szCs w:val="20"/>
          <w:lang w:eastAsia="pl-PL"/>
        </w:rPr>
        <w:t xml:space="preserve">W przypadku naprawy pojazdu we własnym warsztacie Zamawiającego, Wykonawca zaakceptuje stawkę 100 zł netto. </w:t>
      </w:r>
    </w:p>
    <w:p w14:paraId="1C61180C" w14:textId="77777777" w:rsidR="00107A7B" w:rsidRPr="005643C3" w:rsidRDefault="00107A7B" w:rsidP="00107A7B">
      <w:pPr>
        <w:pStyle w:val="Akapitzlist"/>
        <w:numPr>
          <w:ilvl w:val="2"/>
          <w:numId w:val="1"/>
        </w:numPr>
        <w:spacing w:before="100" w:beforeAutospacing="1" w:line="22" w:lineRule="atLeast"/>
        <w:ind w:left="1418" w:hanging="646"/>
        <w:contextualSpacing w:val="0"/>
        <w:jc w:val="both"/>
        <w:rPr>
          <w:rFonts w:asciiTheme="minorHAnsi" w:eastAsia="Times New Roman" w:hAnsiTheme="minorHAnsi" w:cstheme="minorHAnsi"/>
          <w:color w:val="002060"/>
          <w:szCs w:val="20"/>
          <w:lang w:eastAsia="pl-PL"/>
        </w:rPr>
      </w:pPr>
      <w:r w:rsidRPr="005643C3">
        <w:rPr>
          <w:rFonts w:asciiTheme="minorHAnsi" w:eastAsia="Times New Roman" w:hAnsiTheme="minorHAnsi" w:cstheme="minorHAnsi"/>
          <w:color w:val="002060"/>
          <w:szCs w:val="20"/>
          <w:lang w:eastAsia="pl-PL"/>
        </w:rPr>
        <w:t>W przypadku szkód, których wartość szacunkowa nie przekracza 5 000 zł, Zamawiający może dokonać likwidacji szkody samodzielnie lub poprzez wyspecjalizowany serwis bez konieczności  uprzedniego informowania Wykonawcy, wykonania zdjęć przez likwidatora itp. W takim przypadku dokumentami potwierdzającymi fakt powstania szkody i poniesionych strat jest:</w:t>
      </w:r>
    </w:p>
    <w:p w14:paraId="53E4367C" w14:textId="77777777" w:rsidR="00107A7B" w:rsidRPr="005643C3" w:rsidRDefault="00107A7B" w:rsidP="00512D8A">
      <w:pPr>
        <w:pStyle w:val="Akapitzlist"/>
        <w:numPr>
          <w:ilvl w:val="2"/>
          <w:numId w:val="31"/>
        </w:numPr>
        <w:spacing w:before="100" w:beforeAutospacing="1" w:line="22" w:lineRule="atLeast"/>
        <w:ind w:left="1418" w:hanging="284"/>
        <w:contextualSpacing w:val="0"/>
        <w:jc w:val="both"/>
        <w:rPr>
          <w:rFonts w:asciiTheme="minorHAnsi" w:eastAsia="Times New Roman" w:hAnsiTheme="minorHAnsi" w:cstheme="minorHAnsi"/>
          <w:color w:val="002060"/>
          <w:szCs w:val="20"/>
          <w:lang w:eastAsia="pl-PL"/>
        </w:rPr>
      </w:pPr>
      <w:r w:rsidRPr="005643C3">
        <w:rPr>
          <w:rFonts w:asciiTheme="minorHAnsi" w:eastAsia="Times New Roman" w:hAnsiTheme="minorHAnsi" w:cstheme="minorHAnsi"/>
          <w:color w:val="002060"/>
          <w:szCs w:val="20"/>
          <w:lang w:eastAsia="pl-PL"/>
        </w:rPr>
        <w:t>zgłoszenie szkody uwzględniające datę, miejsce i okoliczności powstania szkody,</w:t>
      </w:r>
    </w:p>
    <w:p w14:paraId="750B20BD" w14:textId="77777777" w:rsidR="00107A7B" w:rsidRPr="005643C3" w:rsidRDefault="00107A7B" w:rsidP="00512D8A">
      <w:pPr>
        <w:pStyle w:val="Akapitzlist"/>
        <w:numPr>
          <w:ilvl w:val="2"/>
          <w:numId w:val="31"/>
        </w:numPr>
        <w:spacing w:before="100" w:beforeAutospacing="1" w:line="22" w:lineRule="atLeast"/>
        <w:ind w:left="1418" w:hanging="284"/>
        <w:contextualSpacing w:val="0"/>
        <w:jc w:val="both"/>
        <w:rPr>
          <w:rFonts w:asciiTheme="minorHAnsi" w:eastAsia="Times New Roman" w:hAnsiTheme="minorHAnsi" w:cstheme="minorHAnsi"/>
          <w:color w:val="002060"/>
          <w:szCs w:val="20"/>
          <w:lang w:eastAsia="pl-PL"/>
        </w:rPr>
      </w:pPr>
      <w:r w:rsidRPr="005643C3">
        <w:rPr>
          <w:rFonts w:asciiTheme="minorHAnsi" w:eastAsia="Times New Roman" w:hAnsiTheme="minorHAnsi" w:cstheme="minorHAnsi"/>
          <w:color w:val="002060"/>
          <w:szCs w:val="20"/>
          <w:lang w:eastAsia="pl-PL"/>
        </w:rPr>
        <w:t>rachunki za naprawę lub zakup części, ewentualnie kosztorys naprawy,</w:t>
      </w:r>
    </w:p>
    <w:p w14:paraId="46F3EFDE" w14:textId="77777777" w:rsidR="00107A7B" w:rsidRPr="005643C3" w:rsidRDefault="00107A7B" w:rsidP="00512D8A">
      <w:pPr>
        <w:pStyle w:val="Akapitzlist"/>
        <w:numPr>
          <w:ilvl w:val="2"/>
          <w:numId w:val="31"/>
        </w:numPr>
        <w:spacing w:before="100" w:beforeAutospacing="1" w:line="22" w:lineRule="atLeast"/>
        <w:ind w:left="1418" w:hanging="284"/>
        <w:contextualSpacing w:val="0"/>
        <w:jc w:val="both"/>
        <w:rPr>
          <w:rFonts w:asciiTheme="minorHAnsi" w:eastAsia="Times New Roman" w:hAnsiTheme="minorHAnsi" w:cstheme="minorHAnsi"/>
          <w:color w:val="002060"/>
          <w:szCs w:val="20"/>
          <w:lang w:eastAsia="pl-PL"/>
        </w:rPr>
      </w:pPr>
      <w:r w:rsidRPr="005643C3">
        <w:rPr>
          <w:rFonts w:asciiTheme="minorHAnsi" w:eastAsia="Times New Roman" w:hAnsiTheme="minorHAnsi" w:cstheme="minorHAnsi"/>
          <w:color w:val="002060"/>
          <w:szCs w:val="20"/>
          <w:lang w:eastAsia="pl-PL"/>
        </w:rPr>
        <w:t>notatka policyjna - w przypadku szkód powstałych w wyniku czynów karalnych,</w:t>
      </w:r>
    </w:p>
    <w:p w14:paraId="1745DF35" w14:textId="77777777" w:rsidR="00107A7B" w:rsidRPr="005643C3" w:rsidRDefault="00107A7B" w:rsidP="00512D8A">
      <w:pPr>
        <w:pStyle w:val="Akapitzlist"/>
        <w:numPr>
          <w:ilvl w:val="2"/>
          <w:numId w:val="31"/>
        </w:numPr>
        <w:spacing w:before="100" w:beforeAutospacing="1" w:line="22" w:lineRule="atLeast"/>
        <w:ind w:left="1418" w:hanging="284"/>
        <w:contextualSpacing w:val="0"/>
        <w:jc w:val="both"/>
        <w:rPr>
          <w:rFonts w:asciiTheme="minorHAnsi" w:eastAsia="Times New Roman" w:hAnsiTheme="minorHAnsi" w:cstheme="minorHAnsi"/>
          <w:color w:val="002060"/>
          <w:szCs w:val="20"/>
          <w:lang w:eastAsia="pl-PL"/>
        </w:rPr>
      </w:pPr>
      <w:r w:rsidRPr="005643C3">
        <w:rPr>
          <w:rFonts w:asciiTheme="minorHAnsi" w:eastAsia="Times New Roman" w:hAnsiTheme="minorHAnsi" w:cstheme="minorHAnsi"/>
          <w:color w:val="002060"/>
          <w:szCs w:val="20"/>
          <w:lang w:eastAsia="pl-PL"/>
        </w:rPr>
        <w:t>zdjęcia całego pojazdu, z widoczną tablicą rejestracyjną,</w:t>
      </w:r>
    </w:p>
    <w:p w14:paraId="6E90B9A3" w14:textId="77777777" w:rsidR="00107A7B" w:rsidRPr="005643C3" w:rsidRDefault="00107A7B" w:rsidP="00512D8A">
      <w:pPr>
        <w:pStyle w:val="Akapitzlist"/>
        <w:numPr>
          <w:ilvl w:val="2"/>
          <w:numId w:val="31"/>
        </w:numPr>
        <w:spacing w:before="100" w:beforeAutospacing="1" w:line="22" w:lineRule="atLeast"/>
        <w:ind w:left="1418" w:hanging="284"/>
        <w:contextualSpacing w:val="0"/>
        <w:jc w:val="both"/>
        <w:rPr>
          <w:rFonts w:asciiTheme="minorHAnsi" w:eastAsia="Times New Roman" w:hAnsiTheme="minorHAnsi" w:cstheme="minorHAnsi"/>
          <w:color w:val="002060"/>
          <w:szCs w:val="20"/>
          <w:lang w:eastAsia="pl-PL"/>
        </w:rPr>
      </w:pPr>
      <w:r w:rsidRPr="005643C3">
        <w:rPr>
          <w:rFonts w:asciiTheme="minorHAnsi" w:eastAsia="Times New Roman" w:hAnsiTheme="minorHAnsi" w:cstheme="minorHAnsi"/>
          <w:color w:val="002060"/>
          <w:szCs w:val="20"/>
          <w:lang w:eastAsia="pl-PL"/>
        </w:rPr>
        <w:t>zdjęcia dokumentujące zakres uszkodzeń; w przypadku uszkodzeń mało widocznych należy je zaznaczyć poprzez przyłożenie wskaźnika np. długopisu albo obrysować np. przy pomocy flamastra.</w:t>
      </w:r>
    </w:p>
    <w:p w14:paraId="5D9EF12F" w14:textId="412E83B2" w:rsidR="00107A7B" w:rsidRPr="005643C3" w:rsidRDefault="00107A7B" w:rsidP="00107A7B">
      <w:pPr>
        <w:pStyle w:val="Akapitzlist"/>
        <w:numPr>
          <w:ilvl w:val="2"/>
          <w:numId w:val="1"/>
        </w:numPr>
        <w:spacing w:before="100" w:beforeAutospacing="1" w:line="22" w:lineRule="atLeast"/>
        <w:ind w:left="1418" w:hanging="646"/>
        <w:contextualSpacing w:val="0"/>
        <w:jc w:val="both"/>
        <w:rPr>
          <w:rFonts w:asciiTheme="minorHAnsi" w:hAnsiTheme="minorHAnsi" w:cstheme="minorHAnsi"/>
          <w:color w:val="002060"/>
          <w:szCs w:val="20"/>
          <w:lang w:eastAsia="pl-PL"/>
        </w:rPr>
      </w:pPr>
      <w:r w:rsidRPr="005643C3">
        <w:rPr>
          <w:rFonts w:asciiTheme="minorHAnsi" w:eastAsia="Times New Roman" w:hAnsiTheme="minorHAnsi" w:cstheme="minorHAnsi"/>
          <w:color w:val="002060"/>
          <w:szCs w:val="20"/>
          <w:lang w:eastAsia="pl-PL"/>
        </w:rPr>
        <w:t>Wykonawca nie będzie kwestionował wyboru zakładu naprawczego wykonującego naprawę, ze względu na wymogi prawne wynikające z gwarancji dla danego pojazdu. Wykonawcy przysługuje prawo weryfikacji w zakresie rzeczowym kosztorysu naprawczego, w pozostałym zakresie (szczególnie w zakresie kosztów roboczogodzin jak i użytych materiałów do naprawy pojazdu) ubezpieczyciel zaakceptuje ceny (stawki) serwisu wykonującego takie naprawy</w:t>
      </w:r>
      <w:r w:rsidRPr="005643C3">
        <w:rPr>
          <w:rFonts w:asciiTheme="minorHAnsi" w:hAnsiTheme="minorHAnsi" w:cstheme="minorHAnsi"/>
          <w:bCs/>
          <w:color w:val="002060"/>
          <w:szCs w:val="20"/>
        </w:rPr>
        <w:t>.</w:t>
      </w:r>
    </w:p>
    <w:p w14:paraId="6DDBCC50" w14:textId="76AD9890" w:rsidR="00107A7B" w:rsidRPr="005643C3" w:rsidRDefault="00107A7B" w:rsidP="00102D1F">
      <w:pPr>
        <w:keepNext/>
        <w:widowControl w:val="0"/>
        <w:numPr>
          <w:ilvl w:val="1"/>
          <w:numId w:val="1"/>
        </w:numPr>
        <w:autoSpaceDE w:val="0"/>
        <w:autoSpaceDN w:val="0"/>
        <w:spacing w:line="22" w:lineRule="atLeast"/>
        <w:jc w:val="both"/>
        <w:outlineLvl w:val="2"/>
        <w:rPr>
          <w:rFonts w:asciiTheme="minorHAnsi" w:eastAsia="Times New Roman" w:hAnsiTheme="minorHAnsi" w:cstheme="minorHAnsi"/>
          <w:b/>
          <w:bCs/>
          <w:color w:val="002060"/>
          <w:szCs w:val="20"/>
          <w:lang w:eastAsia="pl-PL"/>
        </w:rPr>
      </w:pPr>
      <w:r w:rsidRPr="005643C3">
        <w:rPr>
          <w:rFonts w:asciiTheme="minorHAnsi" w:eastAsia="Times New Roman" w:hAnsiTheme="minorHAnsi" w:cstheme="minorHAnsi"/>
          <w:b/>
          <w:bCs/>
          <w:color w:val="002060"/>
          <w:szCs w:val="20"/>
          <w:lang w:eastAsia="pl-PL"/>
        </w:rPr>
        <w:t>Klauzule fakultatywne</w:t>
      </w:r>
      <w:r w:rsidR="00102D1F" w:rsidRPr="005643C3">
        <w:rPr>
          <w:rFonts w:asciiTheme="minorHAnsi" w:eastAsia="Times New Roman" w:hAnsiTheme="minorHAnsi" w:cstheme="minorHAnsi"/>
          <w:b/>
          <w:bCs/>
          <w:color w:val="002060"/>
          <w:szCs w:val="20"/>
          <w:lang w:eastAsia="pl-PL"/>
        </w:rPr>
        <w:t xml:space="preserve"> – brak akceptacji nie spowoduje odrzucenia oferty, ma jednakże wpływ na jej ocenę</w:t>
      </w:r>
      <w:r w:rsidR="00D06931" w:rsidRPr="005643C3">
        <w:rPr>
          <w:rFonts w:asciiTheme="minorHAnsi" w:eastAsia="Times New Roman" w:hAnsiTheme="minorHAnsi" w:cstheme="minorHAnsi"/>
          <w:b/>
          <w:bCs/>
          <w:color w:val="002060"/>
          <w:szCs w:val="20"/>
          <w:lang w:eastAsia="pl-PL"/>
        </w:rPr>
        <w:t>:</w:t>
      </w:r>
    </w:p>
    <w:p w14:paraId="50EB3781" w14:textId="5C80AEDA" w:rsidR="00102D1F" w:rsidRPr="005643C3" w:rsidRDefault="00102D1F" w:rsidP="00102D1F">
      <w:pPr>
        <w:pStyle w:val="Akapitzlist"/>
        <w:numPr>
          <w:ilvl w:val="2"/>
          <w:numId w:val="1"/>
        </w:numPr>
        <w:spacing w:line="240" w:lineRule="auto"/>
        <w:ind w:left="1417" w:hanging="697"/>
        <w:contextualSpacing w:val="0"/>
        <w:jc w:val="both"/>
        <w:rPr>
          <w:rFonts w:asciiTheme="minorHAnsi" w:hAnsiTheme="minorHAnsi" w:cstheme="minorHAnsi"/>
          <w:bCs/>
          <w:color w:val="002060"/>
          <w:szCs w:val="20"/>
        </w:rPr>
      </w:pPr>
      <w:bookmarkStart w:id="13" w:name="_Hlk92881526"/>
      <w:r w:rsidRPr="005643C3">
        <w:rPr>
          <w:rFonts w:asciiTheme="minorHAnsi" w:hAnsiTheme="minorHAnsi" w:cstheme="minorHAnsi"/>
          <w:bCs/>
          <w:color w:val="002060"/>
          <w:szCs w:val="20"/>
        </w:rPr>
        <w:t xml:space="preserve">Zwiększenie wysokości sumy gwarancyjnej </w:t>
      </w:r>
      <w:bookmarkEnd w:id="13"/>
      <w:r w:rsidRPr="005643C3">
        <w:rPr>
          <w:rFonts w:asciiTheme="minorHAnsi" w:hAnsiTheme="minorHAnsi" w:cstheme="minorHAnsi"/>
          <w:bCs/>
          <w:color w:val="002060"/>
          <w:szCs w:val="20"/>
        </w:rPr>
        <w:t>ubezpieczenia OC posiadaczy pojazdów mechanicznych w przypadku szkód na osobie do 7 000 000 EUR, a w przypadku szkód na mieniu do 2 000 000 EUR w odniesieniu do jednego zdarzenia – 8%.</w:t>
      </w:r>
    </w:p>
    <w:p w14:paraId="6ABD3B9C" w14:textId="3492A707" w:rsidR="00102D1F" w:rsidRPr="005643C3" w:rsidRDefault="00102D1F" w:rsidP="00102D1F">
      <w:pPr>
        <w:pStyle w:val="Akapitzlist"/>
        <w:numPr>
          <w:ilvl w:val="2"/>
          <w:numId w:val="1"/>
        </w:numPr>
        <w:spacing w:line="240" w:lineRule="auto"/>
        <w:ind w:left="1417" w:hanging="697"/>
        <w:contextualSpacing w:val="0"/>
        <w:jc w:val="both"/>
        <w:rPr>
          <w:rFonts w:asciiTheme="minorHAnsi" w:hAnsiTheme="minorHAnsi" w:cstheme="minorHAnsi"/>
          <w:bCs/>
          <w:color w:val="002060"/>
          <w:szCs w:val="20"/>
        </w:rPr>
      </w:pPr>
      <w:r w:rsidRPr="005643C3">
        <w:rPr>
          <w:rFonts w:asciiTheme="minorHAnsi" w:hAnsiTheme="minorHAnsi" w:cstheme="minorHAnsi"/>
          <w:color w:val="002060"/>
          <w:szCs w:val="20"/>
        </w:rPr>
        <w:t xml:space="preserve">Wykonawca odpowiada za </w:t>
      </w:r>
      <w:bookmarkStart w:id="14" w:name="_Hlk92881561"/>
      <w:r w:rsidRPr="005643C3">
        <w:rPr>
          <w:rFonts w:asciiTheme="minorHAnsi" w:hAnsiTheme="minorHAnsi" w:cstheme="minorHAnsi"/>
          <w:color w:val="002060"/>
          <w:szCs w:val="20"/>
        </w:rPr>
        <w:t xml:space="preserve">szkody wyrządzone przez kierującego pojazdem w stanie </w:t>
      </w:r>
      <w:r w:rsidR="005A19AE" w:rsidRPr="005643C3">
        <w:rPr>
          <w:rFonts w:asciiTheme="minorHAnsi" w:hAnsiTheme="minorHAnsi" w:cstheme="minorHAnsi"/>
          <w:color w:val="002060"/>
          <w:szCs w:val="20"/>
        </w:rPr>
        <w:t>ograniczonym</w:t>
      </w:r>
      <w:bookmarkEnd w:id="14"/>
      <w:r w:rsidR="005A19AE" w:rsidRPr="005643C3">
        <w:rPr>
          <w:rFonts w:asciiTheme="minorHAnsi" w:hAnsiTheme="minorHAnsi" w:cstheme="minorHAnsi"/>
          <w:color w:val="002060"/>
          <w:szCs w:val="20"/>
        </w:rPr>
        <w:t xml:space="preserve"> </w:t>
      </w:r>
      <w:r w:rsidR="003425B3" w:rsidRPr="005643C3">
        <w:rPr>
          <w:rFonts w:asciiTheme="minorHAnsi" w:hAnsiTheme="minorHAnsi" w:cstheme="minorHAnsi"/>
          <w:color w:val="002060"/>
          <w:szCs w:val="20"/>
        </w:rPr>
        <w:t xml:space="preserve">tj. </w:t>
      </w:r>
      <w:r w:rsidRPr="005643C3">
        <w:rPr>
          <w:rFonts w:asciiTheme="minorHAnsi" w:hAnsiTheme="minorHAnsi" w:cstheme="minorHAnsi"/>
          <w:color w:val="002060"/>
          <w:szCs w:val="20"/>
        </w:rPr>
        <w:t xml:space="preserve">nietrzeźwości albo w stanie po użyciu alkoholu, lub pod wpływem środków </w:t>
      </w:r>
      <w:r w:rsidRPr="005643C3">
        <w:rPr>
          <w:rFonts w:asciiTheme="minorHAnsi" w:hAnsiTheme="minorHAnsi" w:cstheme="minorHAnsi"/>
          <w:color w:val="002060"/>
          <w:szCs w:val="20"/>
        </w:rPr>
        <w:lastRenderedPageBreak/>
        <w:t>odurzających, substancji psychotropowych, środków zastępczych lub nowych substancji psychoaktywnych, w rozumieniu prze</w:t>
      </w:r>
      <w:r w:rsidRPr="005643C3">
        <w:rPr>
          <w:rFonts w:asciiTheme="minorHAnsi" w:hAnsiTheme="minorHAnsi" w:cstheme="minorHAnsi"/>
          <w:color w:val="002060"/>
          <w:szCs w:val="20"/>
        </w:rPr>
        <w:softHyphen/>
        <w:t xml:space="preserve">pisów o przeciwdziałaniu narkomanii – dwa zdarzenie w czasie trwania umowy – </w:t>
      </w:r>
      <w:r w:rsidR="00C86CF4" w:rsidRPr="005643C3">
        <w:rPr>
          <w:rFonts w:asciiTheme="minorHAnsi" w:hAnsiTheme="minorHAnsi" w:cstheme="minorHAnsi"/>
          <w:color w:val="002060"/>
          <w:szCs w:val="20"/>
        </w:rPr>
        <w:t>2</w:t>
      </w:r>
      <w:r w:rsidRPr="005643C3">
        <w:rPr>
          <w:rFonts w:asciiTheme="minorHAnsi" w:hAnsiTheme="minorHAnsi" w:cstheme="minorHAnsi"/>
          <w:color w:val="002060"/>
          <w:szCs w:val="20"/>
        </w:rPr>
        <w:t xml:space="preserve">%. </w:t>
      </w:r>
    </w:p>
    <w:p w14:paraId="78A4B127" w14:textId="29CC1337" w:rsidR="00102D1F" w:rsidRPr="005643C3" w:rsidRDefault="00102D1F" w:rsidP="00102D1F">
      <w:pPr>
        <w:pStyle w:val="Akapitzlist"/>
        <w:numPr>
          <w:ilvl w:val="2"/>
          <w:numId w:val="1"/>
        </w:numPr>
        <w:spacing w:line="240" w:lineRule="auto"/>
        <w:ind w:left="1417" w:hanging="697"/>
        <w:contextualSpacing w:val="0"/>
        <w:jc w:val="both"/>
        <w:rPr>
          <w:rFonts w:asciiTheme="minorHAnsi" w:hAnsiTheme="minorHAnsi" w:cstheme="minorHAnsi"/>
          <w:bCs/>
          <w:color w:val="002060"/>
          <w:szCs w:val="20"/>
        </w:rPr>
      </w:pPr>
      <w:r w:rsidRPr="005643C3">
        <w:rPr>
          <w:rFonts w:asciiTheme="minorHAnsi" w:hAnsiTheme="minorHAnsi" w:cstheme="minorHAnsi"/>
          <w:color w:val="002060"/>
          <w:szCs w:val="20"/>
        </w:rPr>
        <w:t>Wprowadzenie do ubezpieczenia autocasco tzw.</w:t>
      </w:r>
      <w:r w:rsidRPr="005643C3">
        <w:rPr>
          <w:rFonts w:asciiTheme="minorHAnsi" w:eastAsia="@Arial Unicode MS" w:hAnsiTheme="minorHAnsi" w:cstheme="minorHAnsi"/>
          <w:color w:val="002060"/>
          <w:szCs w:val="20"/>
        </w:rPr>
        <w:t xml:space="preserve"> gwarantowanej sumy ubezpieczenia w każdym rocznym okresie ubezpieczenia – </w:t>
      </w:r>
      <w:r w:rsidR="00953BB5" w:rsidRPr="005643C3">
        <w:rPr>
          <w:rFonts w:asciiTheme="minorHAnsi" w:eastAsia="@Arial Unicode MS" w:hAnsiTheme="minorHAnsi" w:cstheme="minorHAnsi"/>
          <w:color w:val="002060"/>
          <w:szCs w:val="20"/>
        </w:rPr>
        <w:t>3</w:t>
      </w:r>
      <w:r w:rsidRPr="005643C3">
        <w:rPr>
          <w:rFonts w:asciiTheme="minorHAnsi" w:eastAsia="@Arial Unicode MS" w:hAnsiTheme="minorHAnsi" w:cstheme="minorHAnsi"/>
          <w:color w:val="002060"/>
          <w:szCs w:val="20"/>
        </w:rPr>
        <w:t>%.</w:t>
      </w:r>
    </w:p>
    <w:sectPr w:rsidR="00102D1F" w:rsidRPr="005643C3" w:rsidSect="00E14D2F">
      <w:headerReference w:type="default" r:id="rId8"/>
      <w:footerReference w:type="default" r:id="rId9"/>
      <w:headerReference w:type="first" r:id="rId10"/>
      <w:footerReference w:type="first" r:id="rId11"/>
      <w:pgSz w:w="11906" w:h="16838"/>
      <w:pgMar w:top="1701" w:right="1418" w:bottom="1560" w:left="1701" w:header="0" w:footer="7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D05328" w14:textId="77777777" w:rsidR="00E14D2F" w:rsidRDefault="00E14D2F" w:rsidP="00EF7953">
      <w:pPr>
        <w:spacing w:after="0" w:line="240" w:lineRule="auto"/>
      </w:pPr>
      <w:r>
        <w:separator/>
      </w:r>
    </w:p>
  </w:endnote>
  <w:endnote w:type="continuationSeparator" w:id="0">
    <w:p w14:paraId="6F4CB40E" w14:textId="77777777" w:rsidR="00E14D2F" w:rsidRDefault="00E14D2F" w:rsidP="00EF7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Ubuntu Light">
    <w:altName w:val="Calibri"/>
    <w:charset w:val="00"/>
    <w:family w:val="swiss"/>
    <w:pitch w:val="variable"/>
    <w:sig w:usb0="E00002FF" w:usb1="5000205B"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Ubuntu">
    <w:altName w:val="Calibri"/>
    <w:charset w:val="00"/>
    <w:family w:val="swiss"/>
    <w:pitch w:val="variable"/>
    <w:sig w:usb0="E00002FF" w:usb1="5000205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buntu Medium">
    <w:altName w:val="Calibri"/>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2951B" w14:textId="1C0F2EC0" w:rsidR="00FE52E0" w:rsidRPr="00D15296" w:rsidRDefault="00FE52E0" w:rsidP="00D15296">
    <w:pPr>
      <w:pStyle w:val="Stopka"/>
    </w:pPr>
    <w:r>
      <w:rPr>
        <w:noProof/>
      </w:rPr>
      <mc:AlternateContent>
        <mc:Choice Requires="wps">
          <w:drawing>
            <wp:anchor distT="45720" distB="45720" distL="114300" distR="114300" simplePos="0" relativeHeight="251674624" behindDoc="0" locked="0" layoutInCell="1" allowOverlap="1" wp14:anchorId="19C1152D" wp14:editId="57E2C9B8">
              <wp:simplePos x="0" y="0"/>
              <wp:positionH relativeFrom="margin">
                <wp:posOffset>3347720</wp:posOffset>
              </wp:positionH>
              <wp:positionV relativeFrom="paragraph">
                <wp:posOffset>170609</wp:posOffset>
              </wp:positionV>
              <wp:extent cx="2360930" cy="1404620"/>
              <wp:effectExtent l="0" t="0" r="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C7C1DB6" w14:textId="6EDEFBC0" w:rsidR="00FE52E0" w:rsidRPr="00E4402E" w:rsidRDefault="00FE52E0"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sz w:val="16"/>
                            </w:rPr>
                            <w:t>2</w:t>
                          </w:r>
                          <w:r w:rsidRPr="00D15296">
                            <w:rPr>
                              <w:sz w:val="16"/>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19C1152D" id="_x0000_t202" coordsize="21600,21600" o:spt="202" path="m,l,21600r21600,l21600,xe">
              <v:stroke joinstyle="miter"/>
              <v:path gradientshapeok="t" o:connecttype="rect"/>
            </v:shapetype>
            <v:shape id="Pole tekstowe 2" o:spid="_x0000_s1026" type="#_x0000_t202" style="position:absolute;margin-left:263.6pt;margin-top:13.45pt;width:185.9pt;height:110.6pt;z-index:251674624;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" filled="f" stroked="f">
              <v:textbox style="mso-fit-shape-to-text:t">
                <w:txbxContent>
                  <w:p w14:paraId="2C7C1DB6" w14:textId="6EDEFBC0" w:rsidR="00FE52E0" w:rsidRPr="00E4402E" w:rsidRDefault="00FE52E0"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sz w:val="16"/>
                      </w:rPr>
                      <w:t>2</w:t>
                    </w:r>
                    <w:r w:rsidRPr="00D15296">
                      <w:rPr>
                        <w:sz w:val="16"/>
                      </w:rPr>
                      <w:fldChar w:fldCharType="end"/>
                    </w:r>
                  </w:p>
                </w:txbxContent>
              </v:textbox>
              <w10:wrap anchorx="margin"/>
            </v:shape>
          </w:pict>
        </mc:Fallback>
      </mc:AlternateContent>
    </w:r>
    <w:r>
      <w:rPr>
        <w:noProof/>
        <w:lang w:eastAsia="pl-PL"/>
      </w:rPr>
      <w:drawing>
        <wp:anchor distT="0" distB="0" distL="114300" distR="114300" simplePos="0" relativeHeight="251676672" behindDoc="0" locked="0" layoutInCell="1" allowOverlap="1" wp14:anchorId="159056A9" wp14:editId="5C158620">
          <wp:simplePos x="0" y="0"/>
          <wp:positionH relativeFrom="margin">
            <wp:posOffset>4494262</wp:posOffset>
          </wp:positionH>
          <wp:positionV relativeFrom="paragraph">
            <wp:posOffset>-29210</wp:posOffset>
          </wp:positionV>
          <wp:extent cx="896302" cy="411976"/>
          <wp:effectExtent l="0" t="0" r="0" b="0"/>
          <wp:wrapNone/>
          <wp:docPr id="206" name="Obraz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Obraz 3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96302" cy="411976"/>
                  </a:xfrm>
                  <a:prstGeom prst="rect">
                    <a:avLst/>
                  </a:prstGeom>
                  <a:noFill/>
                  <a:ln>
                    <a:noFill/>
                  </a:ln>
                </pic:spPr>
              </pic:pic>
            </a:graphicData>
          </a:graphic>
          <wp14:sizeRelH relativeFrom="margin">
            <wp14:pctWidth>0</wp14:pctWidth>
          </wp14:sizeRelH>
          <wp14:sizeRelV relativeFrom="margin">
            <wp14:pctHeight>0</wp14:pctHeight>
          </wp14:sizeRelV>
        </wp:anchor>
      </w:drawing>
    </w:r>
    <w:sdt>
      <w:sdtPr>
        <w:id w:val="-1792357264"/>
        <w:docPartObj>
          <w:docPartGallery w:val="Page Numbers (Bottom of Page)"/>
          <w:docPartUnique/>
        </w:docPartObj>
      </w:sdtPr>
      <w:sdtEndPr>
        <w:rPr>
          <w:color w:val="FF0000"/>
        </w:rPr>
      </w:sdtEndPr>
      <w:sdtContent>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BB9A5" w14:textId="1E8E07BE" w:rsidR="00FE52E0" w:rsidRDefault="00FE52E0" w:rsidP="00994E2E">
    <w:pPr>
      <w:pStyle w:val="Stopka"/>
    </w:pPr>
    <w:r>
      <w:rPr>
        <w:color w:val="FF585D"/>
        <w:spacing w:val="32"/>
        <w:sz w:val="16"/>
        <w:szCs w:val="16"/>
      </w:rPr>
      <w:br/>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0F0627CD" w14:textId="5459C45B" w:rsidR="00FE52E0" w:rsidRPr="00994E2E" w:rsidRDefault="00FE52E0" w:rsidP="00EB21B2">
    <w:pPr>
      <w:pStyle w:val="Stopka"/>
      <w:ind w:right="1983"/>
      <w:jc w:val="both"/>
      <w:rPr>
        <w:color w:val="819EB8"/>
        <w:sz w:val="11"/>
        <w:szCs w:val="11"/>
      </w:rPr>
    </w:pPr>
    <w:r>
      <w:rPr>
        <w:noProof/>
        <w:lang w:eastAsia="pl-PL"/>
      </w:rPr>
      <w:drawing>
        <wp:anchor distT="0" distB="0" distL="114300" distR="114300" simplePos="0" relativeHeight="251662336" behindDoc="0" locked="0" layoutInCell="1" allowOverlap="1" wp14:anchorId="50EF44BD" wp14:editId="47456E25">
          <wp:simplePos x="0" y="0"/>
          <wp:positionH relativeFrom="margin">
            <wp:posOffset>4543425</wp:posOffset>
          </wp:positionH>
          <wp:positionV relativeFrom="paragraph">
            <wp:posOffset>51435</wp:posOffset>
          </wp:positionV>
          <wp:extent cx="896302" cy="411976"/>
          <wp:effectExtent l="0" t="0" r="0" b="0"/>
          <wp:wrapNone/>
          <wp:docPr id="208" name="Obraz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Obraz 3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96302" cy="411976"/>
                  </a:xfrm>
                  <a:prstGeom prst="rect">
                    <a:avLst/>
                  </a:prstGeom>
                  <a:noFill/>
                  <a:ln>
                    <a:noFill/>
                  </a:ln>
                </pic:spPr>
              </pic:pic>
            </a:graphicData>
          </a:graphic>
          <wp14:sizeRelH relativeFrom="margin">
            <wp14:pctWidth>0</wp14:pctWidth>
          </wp14:sizeRelH>
          <wp14:sizeRelV relativeFrom="margin">
            <wp14:pctHeight>0</wp14:pctHeight>
          </wp14:sizeRelV>
        </wp:anchor>
      </w:drawing>
    </w:r>
    <w:r>
      <w:rPr>
        <w:color w:val="819EB8"/>
        <w:sz w:val="11"/>
        <w:szCs w:val="11"/>
      </w:rPr>
      <w:br/>
    </w:r>
    <w:r w:rsidRPr="001C4045">
      <w:rPr>
        <w:color w:val="819EB8"/>
        <w:sz w:val="11"/>
        <w:szCs w:val="11"/>
      </w:rPr>
      <w:t>STBU Brokerzy Ubezpieczeniowi Sp. z o.o., ul. Rzemieślnicza 33, 81-855 Sopot, Sekretariat 58 555 82 00, e-mail: stbu@stbu.pl</w:t>
    </w:r>
    <w:r>
      <w:rPr>
        <w:color w:val="819EB8"/>
        <w:sz w:val="11"/>
        <w:szCs w:val="11"/>
      </w:rPr>
      <w:t xml:space="preserve">, </w:t>
    </w:r>
    <w:r w:rsidRPr="001C4045">
      <w:rPr>
        <w:color w:val="819EB8"/>
        <w:sz w:val="11"/>
        <w:szCs w:val="11"/>
      </w:rPr>
      <w:t>ING Bank Śląski SA., nr konta 04 1050 1764 1000 0090 3084 4998, Zezwolenie PUNU nr 385/98, Rejestr brokerów KNF nr 00003, NIP: 585-13-40-951, REGON: 191640955</w:t>
    </w:r>
    <w:r>
      <w:rPr>
        <w:color w:val="819EB8"/>
        <w:sz w:val="11"/>
        <w:szCs w:val="11"/>
      </w:rPr>
      <w:t xml:space="preserve">, </w:t>
    </w:r>
    <w:r w:rsidRPr="001C4045">
      <w:rPr>
        <w:color w:val="819EB8"/>
        <w:sz w:val="11"/>
        <w:szCs w:val="11"/>
      </w:rPr>
      <w:t>KRS 0000090358, Sąd Rejonowy Gdańsk-Północ w Gdańsku, VIII Wydział Gospodarczy Krajowego Rejestru Sądowego, Kapitał Zakładowy: 114.</w:t>
    </w:r>
    <w:r>
      <w:rPr>
        <w:color w:val="819EB8"/>
        <w:sz w:val="11"/>
        <w:szCs w:val="11"/>
      </w:rPr>
      <w:t>260</w:t>
    </w:r>
    <w:r w:rsidRPr="001C4045">
      <w:rPr>
        <w:color w:val="819EB8"/>
        <w:sz w:val="11"/>
        <w:szCs w:val="11"/>
      </w:rPr>
      <w:t xml:space="preserve"> PLN</w:t>
    </w:r>
  </w:p>
  <w:p w14:paraId="163337CC" w14:textId="7A31A2EF" w:rsidR="00FE52E0" w:rsidRPr="00D15296" w:rsidRDefault="00FE52E0" w:rsidP="004D2D3F">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sz w:val="16"/>
      </w:rPr>
      <w:t>2</w:t>
    </w:r>
    <w:r w:rsidRPr="00D15296">
      <w:rPr>
        <w:sz w:val="16"/>
      </w:rPr>
      <w:fldChar w:fldCharType="end"/>
    </w:r>
  </w:p>
  <w:p w14:paraId="45F0442E" w14:textId="77777777" w:rsidR="00FE52E0" w:rsidRPr="00994E2E" w:rsidRDefault="00FE52E0" w:rsidP="00994E2E">
    <w:pPr>
      <w:pStyle w:val="Stopka"/>
      <w:rPr>
        <w:color w:val="819EB8"/>
        <w:sz w:val="11"/>
        <w:szCs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94F0D9" w14:textId="77777777" w:rsidR="00E14D2F" w:rsidRDefault="00E14D2F" w:rsidP="00EF7953">
      <w:pPr>
        <w:spacing w:after="0" w:line="240" w:lineRule="auto"/>
      </w:pPr>
      <w:r>
        <w:separator/>
      </w:r>
    </w:p>
  </w:footnote>
  <w:footnote w:type="continuationSeparator" w:id="0">
    <w:p w14:paraId="267F651B" w14:textId="77777777" w:rsidR="00E14D2F" w:rsidRDefault="00E14D2F" w:rsidP="00EF79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7CF45" w14:textId="77777777" w:rsidR="00FE52E0" w:rsidRDefault="00FE52E0">
    <w:pPr>
      <w:pStyle w:val="Nagwek"/>
    </w:pPr>
    <w:r>
      <w:rPr>
        <w:noProof/>
        <w:lang w:eastAsia="pl-PL"/>
      </w:rPr>
      <w:drawing>
        <wp:anchor distT="0" distB="0" distL="114300" distR="114300" simplePos="0" relativeHeight="251658240" behindDoc="1" locked="0" layoutInCell="1" allowOverlap="1" wp14:anchorId="4844B843" wp14:editId="0F5DC4E0">
          <wp:simplePos x="0" y="0"/>
          <wp:positionH relativeFrom="page">
            <wp:align>left</wp:align>
          </wp:positionH>
          <wp:positionV relativeFrom="paragraph">
            <wp:posOffset>0</wp:posOffset>
          </wp:positionV>
          <wp:extent cx="2124399" cy="792486"/>
          <wp:effectExtent l="0" t="0" r="9525" b="7620"/>
          <wp:wrapNone/>
          <wp:docPr id="205" name="Obraz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p w14:paraId="68C774FD" w14:textId="602F7915" w:rsidR="00FE52E0" w:rsidRDefault="00FE52E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56975" w14:textId="16596158" w:rsidR="00FE52E0" w:rsidRDefault="00161BED">
    <w:pPr>
      <w:pStyle w:val="Nagwek"/>
    </w:pPr>
    <w:sdt>
      <w:sdtPr>
        <w:id w:val="145093098"/>
        <w:docPartObj>
          <w:docPartGallery w:val="Page Numbers (Margins)"/>
          <w:docPartUnique/>
        </w:docPartObj>
      </w:sdtPr>
      <w:sdtEndPr/>
      <w:sdtContent/>
    </w:sdt>
    <w:r w:rsidR="00FE52E0">
      <w:rPr>
        <w:noProof/>
        <w:lang w:eastAsia="pl-PL"/>
      </w:rPr>
      <w:drawing>
        <wp:anchor distT="0" distB="0" distL="114300" distR="114300" simplePos="0" relativeHeight="251664384" behindDoc="1" locked="0" layoutInCell="1" allowOverlap="1" wp14:anchorId="1E843006" wp14:editId="5033090E">
          <wp:simplePos x="0" y="0"/>
          <wp:positionH relativeFrom="page">
            <wp:align>left</wp:align>
          </wp:positionH>
          <wp:positionV relativeFrom="paragraph">
            <wp:posOffset>0</wp:posOffset>
          </wp:positionV>
          <wp:extent cx="2124399" cy="792486"/>
          <wp:effectExtent l="0" t="0" r="9525" b="7620"/>
          <wp:wrapNone/>
          <wp:docPr id="207" name="Obraz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0269F"/>
    <w:multiLevelType w:val="multilevel"/>
    <w:tmpl w:val="D15EC1A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2265B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F04CAC"/>
    <w:multiLevelType w:val="hybridMultilevel"/>
    <w:tmpl w:val="AEDA8DD6"/>
    <w:lvl w:ilvl="0" w:tplc="FB883B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AA318E"/>
    <w:multiLevelType w:val="multilevel"/>
    <w:tmpl w:val="7F626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522E27"/>
    <w:multiLevelType w:val="multilevel"/>
    <w:tmpl w:val="3342F2AC"/>
    <w:lvl w:ilvl="0">
      <w:start w:val="3"/>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1B048C"/>
    <w:multiLevelType w:val="hybridMultilevel"/>
    <w:tmpl w:val="195075BC"/>
    <w:lvl w:ilvl="0" w:tplc="04150019">
      <w:start w:val="1"/>
      <w:numFmt w:val="lowerLetter"/>
      <w:lvlText w:val="%1."/>
      <w:lvlJc w:val="left"/>
      <w:pPr>
        <w:tabs>
          <w:tab w:val="num" w:pos="720"/>
        </w:tabs>
        <w:ind w:left="720" w:hanging="363"/>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4AB27B2"/>
    <w:multiLevelType w:val="hybridMultilevel"/>
    <w:tmpl w:val="33A24752"/>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7" w15:restartNumberingAfterBreak="0">
    <w:nsid w:val="16CF4277"/>
    <w:multiLevelType w:val="multilevel"/>
    <w:tmpl w:val="6AD62A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7A727BE"/>
    <w:multiLevelType w:val="multilevel"/>
    <w:tmpl w:val="B87291E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A8931B1"/>
    <w:multiLevelType w:val="multilevel"/>
    <w:tmpl w:val="3B5EDA14"/>
    <w:lvl w:ilvl="0">
      <w:start w:val="3"/>
      <w:numFmt w:val="decimal"/>
      <w:lvlText w:val="%1"/>
      <w:lvlJc w:val="left"/>
      <w:pPr>
        <w:ind w:left="630" w:hanging="630"/>
      </w:pPr>
      <w:rPr>
        <w:rFonts w:hint="default"/>
      </w:rPr>
    </w:lvl>
    <w:lvl w:ilvl="1">
      <w:start w:val="2"/>
      <w:numFmt w:val="decimal"/>
      <w:lvlText w:val="%1.%2"/>
      <w:lvlJc w:val="left"/>
      <w:pPr>
        <w:ind w:left="630" w:hanging="63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EB6693"/>
    <w:multiLevelType w:val="hybridMultilevel"/>
    <w:tmpl w:val="B33EC48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1A722D"/>
    <w:multiLevelType w:val="hybridMultilevel"/>
    <w:tmpl w:val="E9341974"/>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2" w15:restartNumberingAfterBreak="0">
    <w:nsid w:val="1FD15A8A"/>
    <w:multiLevelType w:val="multilevel"/>
    <w:tmpl w:val="2D6A7F62"/>
    <w:lvl w:ilvl="0">
      <w:start w:val="3"/>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C54F43"/>
    <w:multiLevelType w:val="hybridMultilevel"/>
    <w:tmpl w:val="E100674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46488EFA">
      <w:start w:val="1"/>
      <w:numFmt w:val="bullet"/>
      <w:lvlText w:val="-"/>
      <w:lvlJc w:val="left"/>
      <w:pPr>
        <w:ind w:left="2160" w:hanging="180"/>
      </w:pPr>
      <w:rPr>
        <w:rFonts w:ascii="Symbol" w:hAnsi="Symbol" w:hint="default"/>
        <w:color w:val="FF585D"/>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7DB3229"/>
    <w:multiLevelType w:val="multilevel"/>
    <w:tmpl w:val="2E02686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B38CC"/>
    <w:multiLevelType w:val="hybridMultilevel"/>
    <w:tmpl w:val="52C253FE"/>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6" w15:restartNumberingAfterBreak="0">
    <w:nsid w:val="2B8A1969"/>
    <w:multiLevelType w:val="hybridMultilevel"/>
    <w:tmpl w:val="9DA428B8"/>
    <w:lvl w:ilvl="0" w:tplc="04150019">
      <w:start w:val="1"/>
      <w:numFmt w:val="lowerLetter"/>
      <w:lvlText w:val="%1."/>
      <w:lvlJc w:val="left"/>
      <w:pPr>
        <w:ind w:left="720" w:hanging="360"/>
      </w:pPr>
    </w:lvl>
    <w:lvl w:ilvl="1" w:tplc="88CA2DE8">
      <w:start w:val="10"/>
      <w:numFmt w:val="bullet"/>
      <w:lvlText w:val=""/>
      <w:lvlJc w:val="left"/>
      <w:pPr>
        <w:ind w:left="1440" w:hanging="360"/>
      </w:pPr>
      <w:rPr>
        <w:rFonts w:ascii="Symbol" w:eastAsiaTheme="minorHAnsi" w:hAnsi="Symbol"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EE1634"/>
    <w:multiLevelType w:val="hybridMultilevel"/>
    <w:tmpl w:val="E1F4F28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EE84E24E">
      <w:start w:val="100"/>
      <w:numFmt w:val="decimal"/>
      <w:lvlText w:val="%4"/>
      <w:lvlJc w:val="left"/>
      <w:pPr>
        <w:ind w:left="2880" w:hanging="360"/>
      </w:pPr>
      <w:rPr>
        <w:rFonts w:cstheme="minorBid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9F445E"/>
    <w:multiLevelType w:val="multilevel"/>
    <w:tmpl w:val="CAACB9B4"/>
    <w:lvl w:ilvl="0">
      <w:start w:val="3"/>
      <w:numFmt w:val="decimal"/>
      <w:lvlText w:val="%1"/>
      <w:lvlJc w:val="left"/>
      <w:pPr>
        <w:ind w:left="630" w:hanging="630"/>
      </w:pPr>
      <w:rPr>
        <w:rFonts w:hint="default"/>
      </w:rPr>
    </w:lvl>
    <w:lvl w:ilvl="1">
      <w:start w:val="1"/>
      <w:numFmt w:val="decimal"/>
      <w:lvlText w:val="%1.%2"/>
      <w:lvlJc w:val="left"/>
      <w:pPr>
        <w:ind w:left="866" w:hanging="630"/>
      </w:pPr>
      <w:rPr>
        <w:rFonts w:hint="default"/>
      </w:rPr>
    </w:lvl>
    <w:lvl w:ilvl="2">
      <w:start w:val="6"/>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9" w15:restartNumberingAfterBreak="0">
    <w:nsid w:val="2F2C670A"/>
    <w:multiLevelType w:val="multilevel"/>
    <w:tmpl w:val="0415001F"/>
    <w:lvl w:ilvl="0">
      <w:start w:val="1"/>
      <w:numFmt w:val="decimal"/>
      <w:lvlText w:val="%1."/>
      <w:lvlJc w:val="left"/>
      <w:pPr>
        <w:ind w:left="502"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0B41495"/>
    <w:multiLevelType w:val="multilevel"/>
    <w:tmpl w:val="BBA08D5A"/>
    <w:lvl w:ilvl="0">
      <w:start w:val="3"/>
      <w:numFmt w:val="decimal"/>
      <w:lvlText w:val="%1"/>
      <w:lvlJc w:val="left"/>
      <w:pPr>
        <w:ind w:left="410" w:hanging="410"/>
      </w:pPr>
      <w:rPr>
        <w:rFonts w:cstheme="minorHAnsi" w:hint="default"/>
      </w:rPr>
    </w:lvl>
    <w:lvl w:ilvl="1">
      <w:start w:val="3"/>
      <w:numFmt w:val="decimal"/>
      <w:lvlText w:val="%1.%2"/>
      <w:lvlJc w:val="left"/>
      <w:pPr>
        <w:ind w:left="410" w:hanging="41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440" w:hanging="1440"/>
      </w:pPr>
      <w:rPr>
        <w:rFonts w:cstheme="minorHAnsi" w:hint="default"/>
      </w:rPr>
    </w:lvl>
  </w:abstractNum>
  <w:abstractNum w:abstractNumId="21" w15:restartNumberingAfterBreak="0">
    <w:nsid w:val="36CC5FAF"/>
    <w:multiLevelType w:val="multilevel"/>
    <w:tmpl w:val="871E01DC"/>
    <w:styleLink w:val="Biecalista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94727C9"/>
    <w:multiLevelType w:val="multilevel"/>
    <w:tmpl w:val="AFC45D34"/>
    <w:lvl w:ilvl="0">
      <w:start w:val="1"/>
      <w:numFmt w:val="lowerLetter"/>
      <w:lvlText w:val="%1."/>
      <w:lvlJc w:val="left"/>
      <w:pPr>
        <w:ind w:left="360" w:hanging="360"/>
      </w:pPr>
    </w:lvl>
    <w:lvl w:ilvl="1">
      <w:start w:val="1"/>
      <w:numFmt w:val="bullet"/>
      <w:lvlText w:val=""/>
      <w:lvlJc w:val="left"/>
      <w:pPr>
        <w:ind w:left="792" w:hanging="432"/>
      </w:pPr>
      <w:rPr>
        <w:rFonts w:ascii="Wingdings" w:hAnsi="Wingding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912CC1"/>
    <w:multiLevelType w:val="multilevel"/>
    <w:tmpl w:val="21CE254C"/>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0FC368D"/>
    <w:multiLevelType w:val="multilevel"/>
    <w:tmpl w:val="ED9621E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AEE471A"/>
    <w:multiLevelType w:val="hybridMultilevel"/>
    <w:tmpl w:val="012E9C3E"/>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6" w15:restartNumberingAfterBreak="0">
    <w:nsid w:val="4E0A209E"/>
    <w:multiLevelType w:val="multilevel"/>
    <w:tmpl w:val="2DAEE28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E8179C7"/>
    <w:multiLevelType w:val="multilevel"/>
    <w:tmpl w:val="1B5E24B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F9E141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10C09CF"/>
    <w:multiLevelType w:val="hybridMultilevel"/>
    <w:tmpl w:val="03D42C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4434DB8"/>
    <w:multiLevelType w:val="hybridMultilevel"/>
    <w:tmpl w:val="A7D888E0"/>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1" w15:restartNumberingAfterBreak="0">
    <w:nsid w:val="56414839"/>
    <w:multiLevelType w:val="hybridMultilevel"/>
    <w:tmpl w:val="023CF588"/>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2" w15:restartNumberingAfterBreak="0">
    <w:nsid w:val="56CB703E"/>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3" w15:restartNumberingAfterBreak="0">
    <w:nsid w:val="57E36E76"/>
    <w:multiLevelType w:val="multilevel"/>
    <w:tmpl w:val="D12634A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F0A5DEE"/>
    <w:multiLevelType w:val="hybridMultilevel"/>
    <w:tmpl w:val="8E98057A"/>
    <w:lvl w:ilvl="0" w:tplc="46488EFA">
      <w:start w:val="1"/>
      <w:numFmt w:val="bullet"/>
      <w:lvlText w:val="-"/>
      <w:lvlJc w:val="left"/>
      <w:pPr>
        <w:ind w:left="720" w:hanging="360"/>
      </w:pPr>
      <w:rPr>
        <w:rFonts w:ascii="Symbol" w:hAnsi="Symbol" w:hint="default"/>
        <w:color w:val="FF585D"/>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1943FB6"/>
    <w:multiLevelType w:val="hybridMultilevel"/>
    <w:tmpl w:val="B5BC6F58"/>
    <w:lvl w:ilvl="0" w:tplc="04150017">
      <w:start w:val="1"/>
      <w:numFmt w:val="lowerLetter"/>
      <w:lvlText w:val="%1)"/>
      <w:lvlJc w:val="left"/>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54A0B98"/>
    <w:multiLevelType w:val="hybridMultilevel"/>
    <w:tmpl w:val="F0C2F076"/>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7" w15:restartNumberingAfterBreak="0">
    <w:nsid w:val="666C77F3"/>
    <w:multiLevelType w:val="hybridMultilevel"/>
    <w:tmpl w:val="385EE922"/>
    <w:lvl w:ilvl="0" w:tplc="FFFFFFFF">
      <w:start w:val="1"/>
      <w:numFmt w:val="lowerLetter"/>
      <w:lvlText w:val="%1."/>
      <w:lvlJc w:val="left"/>
      <w:pPr>
        <w:ind w:left="1776" w:hanging="360"/>
      </w:pPr>
      <w:rPr>
        <w:rFonts w:hint="default"/>
      </w:r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38" w15:restartNumberingAfterBreak="0">
    <w:nsid w:val="73C35446"/>
    <w:multiLevelType w:val="hybridMultilevel"/>
    <w:tmpl w:val="2458BB3A"/>
    <w:lvl w:ilvl="0" w:tplc="04150019">
      <w:start w:val="1"/>
      <w:numFmt w:val="lowerLetter"/>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9D6D9E"/>
    <w:multiLevelType w:val="hybridMultilevel"/>
    <w:tmpl w:val="385EE922"/>
    <w:lvl w:ilvl="0" w:tplc="0415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88C6641"/>
    <w:multiLevelType w:val="multilevel"/>
    <w:tmpl w:val="3342F2AC"/>
    <w:lvl w:ilvl="0">
      <w:start w:val="3"/>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A1F4042"/>
    <w:multiLevelType w:val="hybridMultilevel"/>
    <w:tmpl w:val="DBF2702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46488EFA">
      <w:start w:val="1"/>
      <w:numFmt w:val="bullet"/>
      <w:lvlText w:val="-"/>
      <w:lvlJc w:val="left"/>
      <w:pPr>
        <w:ind w:left="2160" w:hanging="180"/>
      </w:pPr>
      <w:rPr>
        <w:rFonts w:ascii="Symbol" w:hAnsi="Symbol" w:hint="default"/>
        <w:color w:val="FF585D"/>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CA7758F"/>
    <w:multiLevelType w:val="hybridMultilevel"/>
    <w:tmpl w:val="920ECC12"/>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3" w15:restartNumberingAfterBreak="0">
    <w:nsid w:val="7EED30FD"/>
    <w:multiLevelType w:val="multilevel"/>
    <w:tmpl w:val="3F120EA2"/>
    <w:lvl w:ilvl="0">
      <w:start w:val="1"/>
      <w:numFmt w:val="lowerLetter"/>
      <w:lvlText w:val="%1."/>
      <w:lvlJc w:val="left"/>
      <w:pPr>
        <w:ind w:left="360" w:hanging="360"/>
      </w:pPr>
      <w:rPr>
        <w:rFonts w:hint="default"/>
      </w:rPr>
    </w:lvl>
    <w:lvl w:ilvl="1">
      <w:start w:val="1"/>
      <w:numFmt w:val="decimal"/>
      <w:lvlText w:val="2.%2."/>
      <w:lvlJc w:val="left"/>
      <w:pPr>
        <w:ind w:left="432" w:hanging="432"/>
      </w:pPr>
      <w:rPr>
        <w:rFonts w:hint="default"/>
      </w:rPr>
    </w:lvl>
    <w:lvl w:ilvl="2">
      <w:start w:val="1"/>
      <w:numFmt w:val="decimal"/>
      <w:lvlText w:val="%1.%2.%3."/>
      <w:lvlJc w:val="left"/>
      <w:pPr>
        <w:ind w:left="1224" w:hanging="504"/>
      </w:pPr>
      <w:rPr>
        <w:rFonts w:hint="default"/>
        <w:i w:val="0"/>
        <w:i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F071219"/>
    <w:multiLevelType w:val="hybridMultilevel"/>
    <w:tmpl w:val="0594492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34"/>
  </w:num>
  <w:num w:numId="3">
    <w:abstractNumId w:val="28"/>
  </w:num>
  <w:num w:numId="4">
    <w:abstractNumId w:val="23"/>
  </w:num>
  <w:num w:numId="5">
    <w:abstractNumId w:val="22"/>
  </w:num>
  <w:num w:numId="6">
    <w:abstractNumId w:val="17"/>
  </w:num>
  <w:num w:numId="7">
    <w:abstractNumId w:val="41"/>
  </w:num>
  <w:num w:numId="8">
    <w:abstractNumId w:val="13"/>
  </w:num>
  <w:num w:numId="9">
    <w:abstractNumId w:val="38"/>
  </w:num>
  <w:num w:numId="10">
    <w:abstractNumId w:val="44"/>
  </w:num>
  <w:num w:numId="11">
    <w:abstractNumId w:val="15"/>
  </w:num>
  <w:num w:numId="12">
    <w:abstractNumId w:val="30"/>
  </w:num>
  <w:num w:numId="13">
    <w:abstractNumId w:val="31"/>
  </w:num>
  <w:num w:numId="14">
    <w:abstractNumId w:val="42"/>
  </w:num>
  <w:num w:numId="15">
    <w:abstractNumId w:val="6"/>
  </w:num>
  <w:num w:numId="16">
    <w:abstractNumId w:val="11"/>
  </w:num>
  <w:num w:numId="17">
    <w:abstractNumId w:val="25"/>
  </w:num>
  <w:num w:numId="18">
    <w:abstractNumId w:val="16"/>
  </w:num>
  <w:num w:numId="19">
    <w:abstractNumId w:val="43"/>
  </w:num>
  <w:num w:numId="20">
    <w:abstractNumId w:val="10"/>
  </w:num>
  <w:num w:numId="21">
    <w:abstractNumId w:val="1"/>
  </w:num>
  <w:num w:numId="22">
    <w:abstractNumId w:val="8"/>
  </w:num>
  <w:num w:numId="23">
    <w:abstractNumId w:val="27"/>
  </w:num>
  <w:num w:numId="24">
    <w:abstractNumId w:val="39"/>
  </w:num>
  <w:num w:numId="25">
    <w:abstractNumId w:val="5"/>
  </w:num>
  <w:num w:numId="26">
    <w:abstractNumId w:val="36"/>
  </w:num>
  <w:num w:numId="27">
    <w:abstractNumId w:val="0"/>
  </w:num>
  <w:num w:numId="28">
    <w:abstractNumId w:val="24"/>
  </w:num>
  <w:num w:numId="29">
    <w:abstractNumId w:val="33"/>
  </w:num>
  <w:num w:numId="30">
    <w:abstractNumId w:val="14"/>
  </w:num>
  <w:num w:numId="31">
    <w:abstractNumId w:val="26"/>
  </w:num>
  <w:num w:numId="32">
    <w:abstractNumId w:val="3"/>
  </w:num>
  <w:num w:numId="33">
    <w:abstractNumId w:val="37"/>
  </w:num>
  <w:num w:numId="34">
    <w:abstractNumId w:val="35"/>
  </w:num>
  <w:num w:numId="35">
    <w:abstractNumId w:val="7"/>
  </w:num>
  <w:num w:numId="36">
    <w:abstractNumId w:val="2"/>
  </w:num>
  <w:num w:numId="37">
    <w:abstractNumId w:val="21"/>
  </w:num>
  <w:num w:numId="38">
    <w:abstractNumId w:val="12"/>
  </w:num>
  <w:num w:numId="39">
    <w:abstractNumId w:val="18"/>
  </w:num>
  <w:num w:numId="40">
    <w:abstractNumId w:val="32"/>
  </w:num>
  <w:num w:numId="41">
    <w:abstractNumId w:val="29"/>
  </w:num>
  <w:num w:numId="42">
    <w:abstractNumId w:val="40"/>
  </w:num>
  <w:num w:numId="43">
    <w:abstractNumId w:val="4"/>
  </w:num>
  <w:num w:numId="44">
    <w:abstractNumId w:val="9"/>
  </w:num>
  <w:num w:numId="45">
    <w:abstractNumId w:val="2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B2"/>
    <w:rsid w:val="00000139"/>
    <w:rsid w:val="00002AB9"/>
    <w:rsid w:val="00007B7C"/>
    <w:rsid w:val="000103EC"/>
    <w:rsid w:val="00013D0B"/>
    <w:rsid w:val="0003315A"/>
    <w:rsid w:val="00040697"/>
    <w:rsid w:val="00045FE5"/>
    <w:rsid w:val="000501B7"/>
    <w:rsid w:val="00067462"/>
    <w:rsid w:val="000676E8"/>
    <w:rsid w:val="000702D3"/>
    <w:rsid w:val="000917FF"/>
    <w:rsid w:val="000B009E"/>
    <w:rsid w:val="000B51FE"/>
    <w:rsid w:val="000B7A8B"/>
    <w:rsid w:val="000C2709"/>
    <w:rsid w:val="000C4079"/>
    <w:rsid w:val="000C6B10"/>
    <w:rsid w:val="000C78B6"/>
    <w:rsid w:val="000E0809"/>
    <w:rsid w:val="000E419D"/>
    <w:rsid w:val="000F394B"/>
    <w:rsid w:val="000F4D6A"/>
    <w:rsid w:val="000F5599"/>
    <w:rsid w:val="000F6B3D"/>
    <w:rsid w:val="00102D1F"/>
    <w:rsid w:val="00107A7B"/>
    <w:rsid w:val="001113A7"/>
    <w:rsid w:val="0011527F"/>
    <w:rsid w:val="0011636C"/>
    <w:rsid w:val="00125928"/>
    <w:rsid w:val="00133AAC"/>
    <w:rsid w:val="00137424"/>
    <w:rsid w:val="001416C5"/>
    <w:rsid w:val="0014236F"/>
    <w:rsid w:val="001539C3"/>
    <w:rsid w:val="00161BED"/>
    <w:rsid w:val="0017321F"/>
    <w:rsid w:val="00183595"/>
    <w:rsid w:val="001871A7"/>
    <w:rsid w:val="001906DD"/>
    <w:rsid w:val="00191E58"/>
    <w:rsid w:val="00192E9C"/>
    <w:rsid w:val="001975DD"/>
    <w:rsid w:val="001B237C"/>
    <w:rsid w:val="001B66FE"/>
    <w:rsid w:val="001C2C36"/>
    <w:rsid w:val="001C4045"/>
    <w:rsid w:val="001C565D"/>
    <w:rsid w:val="001D1826"/>
    <w:rsid w:val="001D40B4"/>
    <w:rsid w:val="001E2DB6"/>
    <w:rsid w:val="001E3CAE"/>
    <w:rsid w:val="001F05A5"/>
    <w:rsid w:val="001F2B7B"/>
    <w:rsid w:val="001F3A4D"/>
    <w:rsid w:val="00201FCD"/>
    <w:rsid w:val="002061C8"/>
    <w:rsid w:val="00234371"/>
    <w:rsid w:val="00236258"/>
    <w:rsid w:val="00247560"/>
    <w:rsid w:val="00256CEE"/>
    <w:rsid w:val="00262635"/>
    <w:rsid w:val="00265446"/>
    <w:rsid w:val="00275F64"/>
    <w:rsid w:val="00277960"/>
    <w:rsid w:val="00282CE5"/>
    <w:rsid w:val="002A36A7"/>
    <w:rsid w:val="002B420A"/>
    <w:rsid w:val="002B44C3"/>
    <w:rsid w:val="002C6DC5"/>
    <w:rsid w:val="002D1A40"/>
    <w:rsid w:val="002D7E65"/>
    <w:rsid w:val="002E43C2"/>
    <w:rsid w:val="002F1034"/>
    <w:rsid w:val="002F1386"/>
    <w:rsid w:val="00306136"/>
    <w:rsid w:val="00316653"/>
    <w:rsid w:val="003242CF"/>
    <w:rsid w:val="003260F0"/>
    <w:rsid w:val="003275F9"/>
    <w:rsid w:val="003338C8"/>
    <w:rsid w:val="003425B3"/>
    <w:rsid w:val="00342C4A"/>
    <w:rsid w:val="0035603C"/>
    <w:rsid w:val="00356AFA"/>
    <w:rsid w:val="00362538"/>
    <w:rsid w:val="00362F43"/>
    <w:rsid w:val="00364AD3"/>
    <w:rsid w:val="00374191"/>
    <w:rsid w:val="0039730D"/>
    <w:rsid w:val="003A25E3"/>
    <w:rsid w:val="003B104F"/>
    <w:rsid w:val="003B7768"/>
    <w:rsid w:val="003D08EF"/>
    <w:rsid w:val="003D13ED"/>
    <w:rsid w:val="003D60DF"/>
    <w:rsid w:val="003E1E57"/>
    <w:rsid w:val="003E221E"/>
    <w:rsid w:val="003E454E"/>
    <w:rsid w:val="004013B5"/>
    <w:rsid w:val="00412F35"/>
    <w:rsid w:val="0041504B"/>
    <w:rsid w:val="004217F9"/>
    <w:rsid w:val="004275C3"/>
    <w:rsid w:val="00433E90"/>
    <w:rsid w:val="00434F9C"/>
    <w:rsid w:val="00436112"/>
    <w:rsid w:val="0043692F"/>
    <w:rsid w:val="00452A77"/>
    <w:rsid w:val="00472359"/>
    <w:rsid w:val="0047722B"/>
    <w:rsid w:val="00480334"/>
    <w:rsid w:val="004825F8"/>
    <w:rsid w:val="00496653"/>
    <w:rsid w:val="004A2ECE"/>
    <w:rsid w:val="004B1C41"/>
    <w:rsid w:val="004B5ABF"/>
    <w:rsid w:val="004C26CC"/>
    <w:rsid w:val="004C28E1"/>
    <w:rsid w:val="004D25B5"/>
    <w:rsid w:val="004D2D3F"/>
    <w:rsid w:val="004D40F9"/>
    <w:rsid w:val="004D62A3"/>
    <w:rsid w:val="004D6818"/>
    <w:rsid w:val="004F3BE4"/>
    <w:rsid w:val="004F6B37"/>
    <w:rsid w:val="00510735"/>
    <w:rsid w:val="00512D8A"/>
    <w:rsid w:val="00513583"/>
    <w:rsid w:val="005249D9"/>
    <w:rsid w:val="00526100"/>
    <w:rsid w:val="00534A34"/>
    <w:rsid w:val="00536963"/>
    <w:rsid w:val="00536CC6"/>
    <w:rsid w:val="00545CF6"/>
    <w:rsid w:val="00555A4A"/>
    <w:rsid w:val="00557CAF"/>
    <w:rsid w:val="00562076"/>
    <w:rsid w:val="005643C3"/>
    <w:rsid w:val="005902EA"/>
    <w:rsid w:val="00596308"/>
    <w:rsid w:val="00597D2D"/>
    <w:rsid w:val="005A19AE"/>
    <w:rsid w:val="005A6117"/>
    <w:rsid w:val="005B7563"/>
    <w:rsid w:val="005D5DD8"/>
    <w:rsid w:val="005D7517"/>
    <w:rsid w:val="005E00C1"/>
    <w:rsid w:val="005E0EEB"/>
    <w:rsid w:val="006110B2"/>
    <w:rsid w:val="006159FE"/>
    <w:rsid w:val="0061680A"/>
    <w:rsid w:val="006450DA"/>
    <w:rsid w:val="00650599"/>
    <w:rsid w:val="0065241A"/>
    <w:rsid w:val="00652F50"/>
    <w:rsid w:val="00662102"/>
    <w:rsid w:val="00664606"/>
    <w:rsid w:val="00687B0F"/>
    <w:rsid w:val="006A2B60"/>
    <w:rsid w:val="006C0200"/>
    <w:rsid w:val="006C4A37"/>
    <w:rsid w:val="006F2755"/>
    <w:rsid w:val="006F7B1A"/>
    <w:rsid w:val="00702061"/>
    <w:rsid w:val="0070413D"/>
    <w:rsid w:val="00706559"/>
    <w:rsid w:val="00730D02"/>
    <w:rsid w:val="00732D09"/>
    <w:rsid w:val="00737406"/>
    <w:rsid w:val="00742558"/>
    <w:rsid w:val="00751986"/>
    <w:rsid w:val="00752AA3"/>
    <w:rsid w:val="00755F38"/>
    <w:rsid w:val="007625E5"/>
    <w:rsid w:val="00764D86"/>
    <w:rsid w:val="00771999"/>
    <w:rsid w:val="00784990"/>
    <w:rsid w:val="00784DC6"/>
    <w:rsid w:val="007905E2"/>
    <w:rsid w:val="007B4A14"/>
    <w:rsid w:val="007B4AEF"/>
    <w:rsid w:val="007D456F"/>
    <w:rsid w:val="007F34A3"/>
    <w:rsid w:val="007F5B02"/>
    <w:rsid w:val="008046B3"/>
    <w:rsid w:val="00805ED0"/>
    <w:rsid w:val="008116D4"/>
    <w:rsid w:val="00820BBD"/>
    <w:rsid w:val="008236FC"/>
    <w:rsid w:val="00827093"/>
    <w:rsid w:val="00831EDB"/>
    <w:rsid w:val="00833265"/>
    <w:rsid w:val="00834067"/>
    <w:rsid w:val="008358F9"/>
    <w:rsid w:val="00835F54"/>
    <w:rsid w:val="00843600"/>
    <w:rsid w:val="0085613F"/>
    <w:rsid w:val="00860D57"/>
    <w:rsid w:val="00864098"/>
    <w:rsid w:val="008652C6"/>
    <w:rsid w:val="00866C14"/>
    <w:rsid w:val="00877D84"/>
    <w:rsid w:val="00883040"/>
    <w:rsid w:val="0088586F"/>
    <w:rsid w:val="008929A2"/>
    <w:rsid w:val="008948A8"/>
    <w:rsid w:val="0089576E"/>
    <w:rsid w:val="008A4DCF"/>
    <w:rsid w:val="008A6A69"/>
    <w:rsid w:val="008B45E8"/>
    <w:rsid w:val="008C453E"/>
    <w:rsid w:val="008D5F41"/>
    <w:rsid w:val="008D7280"/>
    <w:rsid w:val="008E4194"/>
    <w:rsid w:val="008F423B"/>
    <w:rsid w:val="008F4F2F"/>
    <w:rsid w:val="00900E1F"/>
    <w:rsid w:val="009145CB"/>
    <w:rsid w:val="00916405"/>
    <w:rsid w:val="0092542F"/>
    <w:rsid w:val="00936CAA"/>
    <w:rsid w:val="00940E8D"/>
    <w:rsid w:val="00950ACF"/>
    <w:rsid w:val="00951DEA"/>
    <w:rsid w:val="00953BB5"/>
    <w:rsid w:val="0096420C"/>
    <w:rsid w:val="00966816"/>
    <w:rsid w:val="009715A6"/>
    <w:rsid w:val="0097631C"/>
    <w:rsid w:val="009811B1"/>
    <w:rsid w:val="00994E2E"/>
    <w:rsid w:val="00996968"/>
    <w:rsid w:val="00997F6D"/>
    <w:rsid w:val="009A5230"/>
    <w:rsid w:val="009B48A5"/>
    <w:rsid w:val="009B689D"/>
    <w:rsid w:val="009B696B"/>
    <w:rsid w:val="009D05D5"/>
    <w:rsid w:val="009D3DCB"/>
    <w:rsid w:val="009D702C"/>
    <w:rsid w:val="009E09E1"/>
    <w:rsid w:val="009E4FF7"/>
    <w:rsid w:val="00A04792"/>
    <w:rsid w:val="00A158F4"/>
    <w:rsid w:val="00A16E63"/>
    <w:rsid w:val="00A21209"/>
    <w:rsid w:val="00A23BE1"/>
    <w:rsid w:val="00A6001E"/>
    <w:rsid w:val="00A61EF6"/>
    <w:rsid w:val="00A64FF0"/>
    <w:rsid w:val="00A73418"/>
    <w:rsid w:val="00A74FC5"/>
    <w:rsid w:val="00A761AD"/>
    <w:rsid w:val="00A77C22"/>
    <w:rsid w:val="00A82957"/>
    <w:rsid w:val="00A864B2"/>
    <w:rsid w:val="00A90ED8"/>
    <w:rsid w:val="00A970A2"/>
    <w:rsid w:val="00AA1DFF"/>
    <w:rsid w:val="00AC111F"/>
    <w:rsid w:val="00AC3748"/>
    <w:rsid w:val="00AC3B8C"/>
    <w:rsid w:val="00AD35CF"/>
    <w:rsid w:val="00AD5162"/>
    <w:rsid w:val="00AE4957"/>
    <w:rsid w:val="00AF732C"/>
    <w:rsid w:val="00B13E47"/>
    <w:rsid w:val="00B16083"/>
    <w:rsid w:val="00B24010"/>
    <w:rsid w:val="00B30625"/>
    <w:rsid w:val="00B4399B"/>
    <w:rsid w:val="00B440E4"/>
    <w:rsid w:val="00B46FBD"/>
    <w:rsid w:val="00B62084"/>
    <w:rsid w:val="00B67DDA"/>
    <w:rsid w:val="00B70700"/>
    <w:rsid w:val="00B87859"/>
    <w:rsid w:val="00BA5701"/>
    <w:rsid w:val="00BA6D49"/>
    <w:rsid w:val="00BB6C2C"/>
    <w:rsid w:val="00BC2D18"/>
    <w:rsid w:val="00BD2237"/>
    <w:rsid w:val="00BD7701"/>
    <w:rsid w:val="00BF542C"/>
    <w:rsid w:val="00C02F62"/>
    <w:rsid w:val="00C27D41"/>
    <w:rsid w:val="00C341F8"/>
    <w:rsid w:val="00C34924"/>
    <w:rsid w:val="00C37392"/>
    <w:rsid w:val="00C37755"/>
    <w:rsid w:val="00C43B0D"/>
    <w:rsid w:val="00C6457D"/>
    <w:rsid w:val="00C72B09"/>
    <w:rsid w:val="00C72CB2"/>
    <w:rsid w:val="00C81CE1"/>
    <w:rsid w:val="00C82B4E"/>
    <w:rsid w:val="00C82E06"/>
    <w:rsid w:val="00C836AC"/>
    <w:rsid w:val="00C85531"/>
    <w:rsid w:val="00C86CF4"/>
    <w:rsid w:val="00C90C3D"/>
    <w:rsid w:val="00C97D22"/>
    <w:rsid w:val="00CA4784"/>
    <w:rsid w:val="00CA72D9"/>
    <w:rsid w:val="00CA780F"/>
    <w:rsid w:val="00CB2D44"/>
    <w:rsid w:val="00CB7D47"/>
    <w:rsid w:val="00CC0B68"/>
    <w:rsid w:val="00CF30B5"/>
    <w:rsid w:val="00D05402"/>
    <w:rsid w:val="00D064C8"/>
    <w:rsid w:val="00D06931"/>
    <w:rsid w:val="00D15296"/>
    <w:rsid w:val="00D23375"/>
    <w:rsid w:val="00D34D3B"/>
    <w:rsid w:val="00D34ECF"/>
    <w:rsid w:val="00D3611C"/>
    <w:rsid w:val="00D36D12"/>
    <w:rsid w:val="00D416BC"/>
    <w:rsid w:val="00D42291"/>
    <w:rsid w:val="00D44739"/>
    <w:rsid w:val="00D5095B"/>
    <w:rsid w:val="00D57170"/>
    <w:rsid w:val="00D7458F"/>
    <w:rsid w:val="00D77698"/>
    <w:rsid w:val="00D86B1B"/>
    <w:rsid w:val="00D8705E"/>
    <w:rsid w:val="00DA3BC2"/>
    <w:rsid w:val="00DB1A51"/>
    <w:rsid w:val="00DC0529"/>
    <w:rsid w:val="00DC1412"/>
    <w:rsid w:val="00DD665C"/>
    <w:rsid w:val="00DE610B"/>
    <w:rsid w:val="00DF42E9"/>
    <w:rsid w:val="00E07A8B"/>
    <w:rsid w:val="00E13966"/>
    <w:rsid w:val="00E14D2F"/>
    <w:rsid w:val="00E21C31"/>
    <w:rsid w:val="00E4402E"/>
    <w:rsid w:val="00E50989"/>
    <w:rsid w:val="00E5166B"/>
    <w:rsid w:val="00E5487E"/>
    <w:rsid w:val="00E54F87"/>
    <w:rsid w:val="00E557FF"/>
    <w:rsid w:val="00E667D7"/>
    <w:rsid w:val="00E76DEB"/>
    <w:rsid w:val="00E82361"/>
    <w:rsid w:val="00E8248A"/>
    <w:rsid w:val="00E8771C"/>
    <w:rsid w:val="00E97988"/>
    <w:rsid w:val="00EA13DD"/>
    <w:rsid w:val="00EB21B2"/>
    <w:rsid w:val="00EB3656"/>
    <w:rsid w:val="00EC2E35"/>
    <w:rsid w:val="00EC32B6"/>
    <w:rsid w:val="00ED25C0"/>
    <w:rsid w:val="00ED4A81"/>
    <w:rsid w:val="00EE0EA1"/>
    <w:rsid w:val="00EE1B84"/>
    <w:rsid w:val="00EE2C1A"/>
    <w:rsid w:val="00EF57F6"/>
    <w:rsid w:val="00EF7953"/>
    <w:rsid w:val="00F004A2"/>
    <w:rsid w:val="00F02C4F"/>
    <w:rsid w:val="00F0407E"/>
    <w:rsid w:val="00F04D56"/>
    <w:rsid w:val="00F07B71"/>
    <w:rsid w:val="00F11553"/>
    <w:rsid w:val="00F117A2"/>
    <w:rsid w:val="00F3101E"/>
    <w:rsid w:val="00F33F0F"/>
    <w:rsid w:val="00F55EDF"/>
    <w:rsid w:val="00F60526"/>
    <w:rsid w:val="00F61B22"/>
    <w:rsid w:val="00F65E49"/>
    <w:rsid w:val="00F72F75"/>
    <w:rsid w:val="00F80A4A"/>
    <w:rsid w:val="00F820DB"/>
    <w:rsid w:val="00F840D6"/>
    <w:rsid w:val="00F85285"/>
    <w:rsid w:val="00F85D22"/>
    <w:rsid w:val="00F91210"/>
    <w:rsid w:val="00F95A67"/>
    <w:rsid w:val="00F96826"/>
    <w:rsid w:val="00F97614"/>
    <w:rsid w:val="00FC11D2"/>
    <w:rsid w:val="00FC4F5B"/>
    <w:rsid w:val="00FE2D4D"/>
    <w:rsid w:val="00FE52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B0DE7"/>
  <w15:chartTrackingRefBased/>
  <w15:docId w15:val="{A4239944-A818-46CF-BE7A-FCE902BF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BU - Treść"/>
    <w:qFormat/>
    <w:rsid w:val="006A2B60"/>
    <w:pPr>
      <w:spacing w:line="288" w:lineRule="auto"/>
    </w:pPr>
    <w:rPr>
      <w:rFonts w:ascii="Segoe UI" w:hAnsi="Segoe UI"/>
      <w:sz w:val="20"/>
    </w:rPr>
  </w:style>
  <w:style w:type="paragraph" w:styleId="Nagwek1">
    <w:name w:val="heading 1"/>
    <w:aliases w:val="STBU - Nagłówek 1"/>
    <w:basedOn w:val="Normalny"/>
    <w:next w:val="Normalny"/>
    <w:link w:val="Nagwek1Znak"/>
    <w:uiPriority w:val="9"/>
    <w:qFormat/>
    <w:rsid w:val="004D2D3F"/>
    <w:pPr>
      <w:keepNext/>
      <w:keepLines/>
      <w:numPr>
        <w:numId w:val="40"/>
      </w:numPr>
      <w:spacing w:after="80"/>
      <w:outlineLvl w:val="0"/>
    </w:pPr>
    <w:rPr>
      <w:rFonts w:eastAsiaTheme="majorEastAsia" w:cstheme="majorBidi"/>
      <w:b/>
      <w:color w:val="043E71"/>
      <w:sz w:val="36"/>
      <w:szCs w:val="32"/>
    </w:rPr>
  </w:style>
  <w:style w:type="paragraph" w:styleId="Nagwek2">
    <w:name w:val="heading 2"/>
    <w:aliases w:val="STBU - Nagłówek 2"/>
    <w:basedOn w:val="Normalny"/>
    <w:next w:val="Normalny"/>
    <w:link w:val="Nagwek2Znak"/>
    <w:unhideWhenUsed/>
    <w:qFormat/>
    <w:rsid w:val="004D2D3F"/>
    <w:pPr>
      <w:keepNext/>
      <w:keepLines/>
      <w:numPr>
        <w:ilvl w:val="1"/>
        <w:numId w:val="40"/>
      </w:numPr>
      <w:spacing w:before="80" w:after="80"/>
      <w:outlineLvl w:val="1"/>
    </w:pPr>
    <w:rPr>
      <w:rFonts w:eastAsiaTheme="majorEastAsia" w:cstheme="majorBidi"/>
      <w:b/>
      <w:color w:val="043E71"/>
      <w:sz w:val="22"/>
      <w:szCs w:val="26"/>
    </w:rPr>
  </w:style>
  <w:style w:type="paragraph" w:styleId="Nagwek3">
    <w:name w:val="heading 3"/>
    <w:basedOn w:val="Normalny"/>
    <w:next w:val="Normalny"/>
    <w:link w:val="Nagwek3Znak"/>
    <w:unhideWhenUsed/>
    <w:qFormat/>
    <w:rsid w:val="004D2D3F"/>
    <w:pPr>
      <w:keepNext/>
      <w:widowControl w:val="0"/>
      <w:numPr>
        <w:ilvl w:val="2"/>
        <w:numId w:val="40"/>
      </w:numPr>
      <w:autoSpaceDE w:val="0"/>
      <w:autoSpaceDN w:val="0"/>
      <w:spacing w:before="240" w:after="60" w:line="240" w:lineRule="auto"/>
      <w:outlineLvl w:val="2"/>
    </w:pPr>
    <w:rPr>
      <w:rFonts w:eastAsia="Times New Roman" w:cs="Times New Roman"/>
      <w:b/>
      <w:bCs/>
      <w:color w:val="043E71"/>
      <w:szCs w:val="26"/>
      <w:lang w:eastAsia="pl-PL"/>
    </w:rPr>
  </w:style>
  <w:style w:type="paragraph" w:styleId="Nagwek4">
    <w:name w:val="heading 4"/>
    <w:basedOn w:val="Normalny"/>
    <w:next w:val="Normalny"/>
    <w:link w:val="Nagwek4Znak"/>
    <w:uiPriority w:val="9"/>
    <w:semiHidden/>
    <w:unhideWhenUsed/>
    <w:qFormat/>
    <w:rsid w:val="00183595"/>
    <w:pPr>
      <w:keepNext/>
      <w:keepLines/>
      <w:numPr>
        <w:ilvl w:val="3"/>
        <w:numId w:val="40"/>
      </w:numPr>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183595"/>
    <w:pPr>
      <w:keepNext/>
      <w:keepLines/>
      <w:numPr>
        <w:ilvl w:val="4"/>
        <w:numId w:val="40"/>
      </w:numPr>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semiHidden/>
    <w:unhideWhenUsed/>
    <w:qFormat/>
    <w:rsid w:val="00183595"/>
    <w:pPr>
      <w:keepNext/>
      <w:keepLines/>
      <w:numPr>
        <w:ilvl w:val="5"/>
        <w:numId w:val="40"/>
      </w:numPr>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183595"/>
    <w:pPr>
      <w:keepNext/>
      <w:keepLines/>
      <w:numPr>
        <w:ilvl w:val="6"/>
        <w:numId w:val="40"/>
      </w:numPr>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183595"/>
    <w:pPr>
      <w:keepNext/>
      <w:keepLines/>
      <w:numPr>
        <w:ilvl w:val="7"/>
        <w:numId w:val="40"/>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183595"/>
    <w:pPr>
      <w:keepNext/>
      <w:keepLines/>
      <w:numPr>
        <w:ilvl w:val="8"/>
        <w:numId w:val="4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F79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uiPriority w:val="9"/>
    <w:rsid w:val="004D2D3F"/>
    <w:rPr>
      <w:rFonts w:ascii="Segoe UI" w:eastAsiaTheme="majorEastAsia" w:hAnsi="Segoe UI" w:cstheme="majorBidi"/>
      <w:b/>
      <w:color w:val="043E71"/>
      <w:sz w:val="36"/>
      <w:szCs w:val="32"/>
    </w:rPr>
  </w:style>
  <w:style w:type="character" w:customStyle="1" w:styleId="Nagwek2Znak">
    <w:name w:val="Nagłówek 2 Znak"/>
    <w:aliases w:val="STBU - Nagłówek 2 Znak"/>
    <w:basedOn w:val="Domylnaczcionkaakapitu"/>
    <w:link w:val="Nagwek2"/>
    <w:rsid w:val="004D2D3F"/>
    <w:rPr>
      <w:rFonts w:ascii="Segoe UI" w:eastAsiaTheme="majorEastAsia" w:hAnsi="Segoe UI" w:cstheme="majorBidi"/>
      <w:b/>
      <w:color w:val="043E71"/>
      <w:szCs w:val="26"/>
    </w:rPr>
  </w:style>
  <w:style w:type="paragraph" w:styleId="Tytu">
    <w:name w:val="Title"/>
    <w:basedOn w:val="Normalny"/>
    <w:next w:val="Normalny"/>
    <w:link w:val="TytuZnak"/>
    <w:uiPriority w:val="10"/>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97D22"/>
    <w:rPr>
      <w:rFonts w:asciiTheme="majorHAnsi" w:eastAsiaTheme="majorEastAsia" w:hAnsiTheme="majorHAnsi" w:cstheme="majorBidi"/>
      <w:spacing w:val="-10"/>
      <w:kern w:val="28"/>
      <w:sz w:val="56"/>
      <w:szCs w:val="56"/>
    </w:rPr>
  </w:style>
  <w:style w:type="paragraph" w:styleId="Akapitzlist">
    <w:name w:val="List Paragraph"/>
    <w:basedOn w:val="Normalny"/>
    <w:link w:val="AkapitzlistZnak"/>
    <w:uiPriority w:val="99"/>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
    <w:basedOn w:val="Standardowy"/>
    <w:uiPriority w:val="3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character" w:customStyle="1" w:styleId="Nagwek3Znak">
    <w:name w:val="Nagłówek 3 Znak"/>
    <w:basedOn w:val="Domylnaczcionkaakapitu"/>
    <w:link w:val="Nagwek3"/>
    <w:rsid w:val="004D2D3F"/>
    <w:rPr>
      <w:rFonts w:ascii="Segoe UI" w:eastAsia="Times New Roman" w:hAnsi="Segoe UI" w:cs="Times New Roman"/>
      <w:b/>
      <w:bCs/>
      <w:color w:val="043E71"/>
      <w:sz w:val="20"/>
      <w:szCs w:val="26"/>
      <w:lang w:eastAsia="pl-PL"/>
    </w:rPr>
  </w:style>
  <w:style w:type="numbering" w:customStyle="1" w:styleId="Bezlisty1">
    <w:name w:val="Bez listy1"/>
    <w:next w:val="Bezlisty"/>
    <w:semiHidden/>
    <w:rsid w:val="004D2D3F"/>
  </w:style>
  <w:style w:type="paragraph" w:styleId="Tekstpodstawowywcity">
    <w:name w:val="Body Text Indent"/>
    <w:basedOn w:val="Normalny"/>
    <w:link w:val="TekstpodstawowywcityZnak"/>
    <w:rsid w:val="004D2D3F"/>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4D2D3F"/>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4D2D3F"/>
    <w:pPr>
      <w:widowControl w:val="0"/>
      <w:autoSpaceDE w:val="0"/>
      <w:autoSpaceDN w:val="0"/>
      <w:spacing w:after="120" w:line="240" w:lineRule="auto"/>
    </w:pPr>
    <w:rPr>
      <w:rFonts w:ascii="Times New Roman" w:eastAsia="Times New Roman" w:hAnsi="Times New Roman" w:cs="Times New Roman"/>
      <w:szCs w:val="20"/>
      <w:lang w:eastAsia="pl-PL"/>
    </w:rPr>
  </w:style>
  <w:style w:type="character" w:customStyle="1" w:styleId="TekstpodstawowyZnak">
    <w:name w:val="Tekst podstawowy Znak"/>
    <w:basedOn w:val="Domylnaczcionkaakapitu"/>
    <w:link w:val="Tekstpodstawowy"/>
    <w:rsid w:val="004D2D3F"/>
    <w:rPr>
      <w:rFonts w:ascii="Times New Roman" w:eastAsia="Times New Roman" w:hAnsi="Times New Roman" w:cs="Times New Roman"/>
      <w:sz w:val="20"/>
      <w:szCs w:val="20"/>
      <w:lang w:eastAsia="pl-PL"/>
    </w:rPr>
  </w:style>
  <w:style w:type="paragraph" w:styleId="NormalnyWeb">
    <w:name w:val="Normal (Web)"/>
    <w:basedOn w:val="Normalny"/>
    <w:uiPriority w:val="99"/>
    <w:rsid w:val="004D2D3F"/>
    <w:pPr>
      <w:spacing w:before="100" w:beforeAutospacing="1" w:after="100" w:afterAutospacing="1" w:line="240" w:lineRule="auto"/>
    </w:pPr>
    <w:rPr>
      <w:rFonts w:ascii="Verdana" w:eastAsia="Times New Roman" w:hAnsi="Verdana" w:cs="Times New Roman"/>
      <w:color w:val="294A59"/>
      <w:sz w:val="21"/>
      <w:szCs w:val="21"/>
      <w:lang w:eastAsia="pl-PL"/>
    </w:rPr>
  </w:style>
  <w:style w:type="paragraph" w:styleId="Tekstprzypisudolnego">
    <w:name w:val="footnote text"/>
    <w:basedOn w:val="Normalny"/>
    <w:link w:val="TekstprzypisudolnegoZnak"/>
    <w:semiHidden/>
    <w:rsid w:val="004D2D3F"/>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semiHidden/>
    <w:rsid w:val="004D2D3F"/>
    <w:rPr>
      <w:rFonts w:ascii="Times New Roman" w:eastAsia="Times New Roman" w:hAnsi="Times New Roman" w:cs="Times New Roman"/>
      <w:sz w:val="20"/>
      <w:szCs w:val="20"/>
      <w:lang w:eastAsia="pl-PL"/>
    </w:rPr>
  </w:style>
  <w:style w:type="paragraph" w:customStyle="1" w:styleId="tyt">
    <w:name w:val="tyt"/>
    <w:basedOn w:val="Normalny"/>
    <w:rsid w:val="004D2D3F"/>
    <w:pPr>
      <w:keepNext/>
      <w:autoSpaceDE w:val="0"/>
      <w:autoSpaceDN w:val="0"/>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tekst">
    <w:name w:val="tekst"/>
    <w:basedOn w:val="Normalny"/>
    <w:rsid w:val="004D2D3F"/>
    <w:pPr>
      <w:suppressLineNumbers/>
      <w:autoSpaceDE w:val="0"/>
      <w:autoSpaceDN w:val="0"/>
      <w:spacing w:before="60" w:after="60" w:line="240" w:lineRule="auto"/>
      <w:jc w:val="both"/>
    </w:pPr>
    <w:rPr>
      <w:rFonts w:ascii="Times New Roman" w:eastAsia="Times New Roman" w:hAnsi="Times New Roman" w:cs="Times New Roman"/>
      <w:sz w:val="24"/>
      <w:szCs w:val="24"/>
      <w:lang w:eastAsia="pl-PL"/>
    </w:rPr>
  </w:style>
  <w:style w:type="character" w:styleId="Numerstrony">
    <w:name w:val="page number"/>
    <w:basedOn w:val="Domylnaczcionkaakapitu"/>
    <w:rsid w:val="004D2D3F"/>
  </w:style>
  <w:style w:type="paragraph" w:styleId="Tekstdymka">
    <w:name w:val="Balloon Text"/>
    <w:basedOn w:val="Normalny"/>
    <w:link w:val="TekstdymkaZnak"/>
    <w:rsid w:val="004D2D3F"/>
    <w:pPr>
      <w:widowControl w:val="0"/>
      <w:autoSpaceDE w:val="0"/>
      <w:autoSpaceDN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4D2D3F"/>
    <w:rPr>
      <w:rFonts w:ascii="Tahoma" w:eastAsia="Times New Roman" w:hAnsi="Tahoma" w:cs="Tahoma"/>
      <w:sz w:val="16"/>
      <w:szCs w:val="16"/>
      <w:lang w:eastAsia="pl-PL"/>
    </w:rPr>
  </w:style>
  <w:style w:type="character" w:styleId="Odwoaniedokomentarza">
    <w:name w:val="annotation reference"/>
    <w:rsid w:val="004D2D3F"/>
    <w:rPr>
      <w:sz w:val="16"/>
      <w:szCs w:val="16"/>
    </w:rPr>
  </w:style>
  <w:style w:type="paragraph" w:styleId="Tekstkomentarza">
    <w:name w:val="annotation text"/>
    <w:basedOn w:val="Normalny"/>
    <w:link w:val="TekstkomentarzaZnak"/>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basedOn w:val="Domylnaczcionkaakapitu"/>
    <w:link w:val="Tekstkomentarza"/>
    <w:rsid w:val="004D2D3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4D2D3F"/>
    <w:rPr>
      <w:b/>
      <w:bCs/>
    </w:rPr>
  </w:style>
  <w:style w:type="character" w:customStyle="1" w:styleId="TematkomentarzaZnak">
    <w:name w:val="Temat komentarza Znak"/>
    <w:basedOn w:val="TekstkomentarzaZnak"/>
    <w:link w:val="Tematkomentarza"/>
    <w:rsid w:val="004D2D3F"/>
    <w:rPr>
      <w:rFonts w:ascii="Times New Roman" w:eastAsia="Times New Roman" w:hAnsi="Times New Roman" w:cs="Times New Roman"/>
      <w:b/>
      <w:bCs/>
      <w:sz w:val="20"/>
      <w:szCs w:val="20"/>
      <w:lang w:eastAsia="pl-PL"/>
    </w:rPr>
  </w:style>
  <w:style w:type="table" w:customStyle="1" w:styleId="Tabela-Siatka1">
    <w:name w:val="Tabela - Siatka1"/>
    <w:basedOn w:val="Standardowy"/>
    <w:next w:val="Tabela-Siatka"/>
    <w:rsid w:val="004D2D3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D2D3F"/>
    <w:rPr>
      <w:color w:val="0563C1"/>
      <w:u w:val="single"/>
    </w:rPr>
  </w:style>
  <w:style w:type="character" w:styleId="Nierozpoznanawzmianka">
    <w:name w:val="Unresolved Mention"/>
    <w:uiPriority w:val="99"/>
    <w:semiHidden/>
    <w:unhideWhenUsed/>
    <w:rsid w:val="004D2D3F"/>
    <w:rPr>
      <w:color w:val="605E5C"/>
      <w:shd w:val="clear" w:color="auto" w:fill="E1DFDD"/>
    </w:rPr>
  </w:style>
  <w:style w:type="character" w:customStyle="1" w:styleId="AkapitzlistZnak">
    <w:name w:val="Akapit z listą Znak"/>
    <w:link w:val="Akapitzlist"/>
    <w:uiPriority w:val="99"/>
    <w:qFormat/>
    <w:locked/>
    <w:rsid w:val="004D2D3F"/>
    <w:rPr>
      <w:rFonts w:ascii="Ubuntu Light" w:hAnsi="Ubuntu Light"/>
      <w:sz w:val="20"/>
    </w:rPr>
  </w:style>
  <w:style w:type="paragraph" w:styleId="Poprawka">
    <w:name w:val="Revision"/>
    <w:hidden/>
    <w:uiPriority w:val="99"/>
    <w:semiHidden/>
    <w:rsid w:val="004D2D3F"/>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rsid w:val="004D2D3F"/>
    <w:rPr>
      <w:rFonts w:ascii="Times New Roman" w:eastAsia="Times New Roman" w:hAnsi="Times New Roman" w:cs="Times New Roman"/>
      <w:sz w:val="20"/>
      <w:szCs w:val="20"/>
      <w:lang w:eastAsia="pl-PL"/>
    </w:rPr>
  </w:style>
  <w:style w:type="character" w:styleId="Odwoanieprzypisukocowego">
    <w:name w:val="endnote reference"/>
    <w:uiPriority w:val="99"/>
    <w:rsid w:val="004D2D3F"/>
    <w:rPr>
      <w:vertAlign w:val="superscript"/>
    </w:rPr>
  </w:style>
  <w:style w:type="character" w:customStyle="1" w:styleId="Nagwek40">
    <w:name w:val="Nagłówek #4_"/>
    <w:link w:val="Nagwek41"/>
    <w:locked/>
    <w:rsid w:val="004D2D3F"/>
    <w:rPr>
      <w:b/>
      <w:bCs/>
      <w:sz w:val="21"/>
      <w:szCs w:val="21"/>
      <w:shd w:val="clear" w:color="auto" w:fill="FFFFFF"/>
    </w:rPr>
  </w:style>
  <w:style w:type="character" w:customStyle="1" w:styleId="Teksttreci2">
    <w:name w:val="Tekst treści (2)_"/>
    <w:link w:val="Teksttreci20"/>
    <w:locked/>
    <w:rsid w:val="004D2D3F"/>
    <w:rPr>
      <w:sz w:val="21"/>
      <w:szCs w:val="21"/>
      <w:shd w:val="clear" w:color="auto" w:fill="FFFFFF"/>
    </w:rPr>
  </w:style>
  <w:style w:type="paragraph" w:customStyle="1" w:styleId="Nagwek41">
    <w:name w:val="Nagłówek #4"/>
    <w:basedOn w:val="Normalny"/>
    <w:link w:val="Nagwek40"/>
    <w:rsid w:val="004D2D3F"/>
    <w:pPr>
      <w:widowControl w:val="0"/>
      <w:shd w:val="clear" w:color="auto" w:fill="FFFFFF"/>
      <w:spacing w:before="360" w:after="180" w:line="240" w:lineRule="atLeast"/>
      <w:ind w:hanging="320"/>
      <w:jc w:val="both"/>
      <w:outlineLvl w:val="3"/>
    </w:pPr>
    <w:rPr>
      <w:rFonts w:asciiTheme="minorHAnsi" w:hAnsiTheme="minorHAnsi"/>
      <w:b/>
      <w:bCs/>
      <w:sz w:val="21"/>
      <w:szCs w:val="21"/>
    </w:rPr>
  </w:style>
  <w:style w:type="paragraph" w:customStyle="1" w:styleId="Teksttreci20">
    <w:name w:val="Tekst treści (2)"/>
    <w:basedOn w:val="Normalny"/>
    <w:link w:val="Teksttreci2"/>
    <w:rsid w:val="004D2D3F"/>
    <w:pPr>
      <w:widowControl w:val="0"/>
      <w:shd w:val="clear" w:color="auto" w:fill="FFFFFF"/>
      <w:spacing w:before="180" w:after="0" w:line="248" w:lineRule="exact"/>
      <w:ind w:hanging="1040"/>
      <w:jc w:val="both"/>
    </w:pPr>
    <w:rPr>
      <w:rFonts w:asciiTheme="minorHAnsi" w:hAnsiTheme="minorHAnsi"/>
      <w:sz w:val="21"/>
      <w:szCs w:val="21"/>
    </w:rPr>
  </w:style>
  <w:style w:type="paragraph" w:customStyle="1" w:styleId="Listanumeryczna">
    <w:name w:val="Lista numeryczna"/>
    <w:basedOn w:val="Akapitzlist"/>
    <w:qFormat/>
    <w:rsid w:val="004D2D3F"/>
    <w:pPr>
      <w:spacing w:after="0" w:line="276" w:lineRule="auto"/>
      <w:ind w:left="0"/>
    </w:pPr>
    <w:rPr>
      <w:rFonts w:ascii="Palatino Linotype" w:eastAsia="Palatino Linotype" w:hAnsi="Palatino Linotype" w:cs="Times New Roman"/>
      <w:color w:val="000000"/>
      <w:sz w:val="22"/>
      <w:szCs w:val="19"/>
      <w:lang w:eastAsia="pl-PL"/>
    </w:rPr>
  </w:style>
  <w:style w:type="character" w:styleId="Wyrnieniedelikatne">
    <w:name w:val="Subtle Emphasis"/>
    <w:uiPriority w:val="19"/>
    <w:qFormat/>
    <w:rsid w:val="004D2D3F"/>
    <w:rPr>
      <w:rFonts w:ascii="Ubuntu" w:hAnsi="Ubuntu" w:hint="default"/>
      <w:i w:val="0"/>
      <w:iCs/>
      <w:color w:val="00205B"/>
      <w:sz w:val="26"/>
    </w:rPr>
  </w:style>
  <w:style w:type="paragraph" w:styleId="Legenda">
    <w:name w:val="caption"/>
    <w:basedOn w:val="Normalny"/>
    <w:next w:val="Normalny"/>
    <w:unhideWhenUsed/>
    <w:qFormat/>
    <w:rsid w:val="004D2D3F"/>
    <w:pPr>
      <w:widowControl w:val="0"/>
      <w:autoSpaceDE w:val="0"/>
      <w:autoSpaceDN w:val="0"/>
      <w:spacing w:after="0" w:line="240" w:lineRule="auto"/>
    </w:pPr>
    <w:rPr>
      <w:rFonts w:ascii="Times New Roman" w:eastAsia="Times New Roman" w:hAnsi="Times New Roman" w:cs="Times New Roman"/>
      <w:b/>
      <w:bCs/>
      <w:szCs w:val="20"/>
      <w:lang w:eastAsia="pl-PL"/>
    </w:rPr>
  </w:style>
  <w:style w:type="paragraph" w:customStyle="1" w:styleId="Zawartotabeli">
    <w:name w:val="Zawartość tabeli"/>
    <w:basedOn w:val="Normalny"/>
    <w:uiPriority w:val="99"/>
    <w:rsid w:val="004217F9"/>
    <w:pPr>
      <w:widowControl w:val="0"/>
      <w:suppressLineNumbers/>
      <w:suppressAutoHyphens/>
      <w:spacing w:after="0" w:line="240" w:lineRule="auto"/>
    </w:pPr>
    <w:rPr>
      <w:rFonts w:ascii="Times New Roman" w:eastAsia="Times New Roman" w:hAnsi="Times New Roman" w:cs="Times New Roman"/>
      <w:noProof/>
      <w:kern w:val="1"/>
      <w:sz w:val="24"/>
      <w:szCs w:val="24"/>
      <w:lang w:eastAsia="pl-PL"/>
    </w:rPr>
  </w:style>
  <w:style w:type="character" w:styleId="Pogrubienie">
    <w:name w:val="Strong"/>
    <w:basedOn w:val="Domylnaczcionkaakapitu"/>
    <w:uiPriority w:val="22"/>
    <w:qFormat/>
    <w:rsid w:val="00A04792"/>
    <w:rPr>
      <w:b/>
      <w:bCs/>
    </w:rPr>
  </w:style>
  <w:style w:type="table" w:styleId="Tabelasiatki5ciemnaakcent1">
    <w:name w:val="Grid Table 5 Dark Accent 1"/>
    <w:basedOn w:val="Standardowy"/>
    <w:uiPriority w:val="50"/>
    <w:rsid w:val="008E419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elasiatki5ciemnaakcent11">
    <w:name w:val="Tabela siatki 5 — ciemna — akcent 11"/>
    <w:basedOn w:val="Standardowy"/>
    <w:next w:val="Tabelasiatki5ciemnaakcent1"/>
    <w:uiPriority w:val="50"/>
    <w:rsid w:val="00FC11D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markedcontent">
    <w:name w:val="markedcontent"/>
    <w:basedOn w:val="Domylnaczcionkaakapitu"/>
    <w:rsid w:val="00436112"/>
  </w:style>
  <w:style w:type="numbering" w:customStyle="1" w:styleId="Biecalista1">
    <w:name w:val="Bieżąca lista1"/>
    <w:uiPriority w:val="99"/>
    <w:rsid w:val="00480334"/>
    <w:pPr>
      <w:numPr>
        <w:numId w:val="37"/>
      </w:numPr>
    </w:pPr>
  </w:style>
  <w:style w:type="character" w:customStyle="1" w:styleId="Nagwek4Znak">
    <w:name w:val="Nagłówek 4 Znak"/>
    <w:basedOn w:val="Domylnaczcionkaakapitu"/>
    <w:link w:val="Nagwek4"/>
    <w:uiPriority w:val="9"/>
    <w:semiHidden/>
    <w:rsid w:val="00183595"/>
    <w:rPr>
      <w:rFonts w:asciiTheme="majorHAnsi" w:eastAsiaTheme="majorEastAsia" w:hAnsiTheme="majorHAnsi" w:cstheme="majorBidi"/>
      <w:i/>
      <w:iCs/>
      <w:color w:val="2E74B5" w:themeColor="accent1" w:themeShade="BF"/>
      <w:sz w:val="20"/>
    </w:rPr>
  </w:style>
  <w:style w:type="character" w:customStyle="1" w:styleId="Nagwek5Znak">
    <w:name w:val="Nagłówek 5 Znak"/>
    <w:basedOn w:val="Domylnaczcionkaakapitu"/>
    <w:link w:val="Nagwek5"/>
    <w:uiPriority w:val="9"/>
    <w:semiHidden/>
    <w:rsid w:val="00183595"/>
    <w:rPr>
      <w:rFonts w:asciiTheme="majorHAnsi" w:eastAsiaTheme="majorEastAsia" w:hAnsiTheme="majorHAnsi" w:cstheme="majorBidi"/>
      <w:color w:val="2E74B5" w:themeColor="accent1" w:themeShade="BF"/>
      <w:sz w:val="20"/>
    </w:rPr>
  </w:style>
  <w:style w:type="character" w:customStyle="1" w:styleId="Nagwek6Znak">
    <w:name w:val="Nagłówek 6 Znak"/>
    <w:basedOn w:val="Domylnaczcionkaakapitu"/>
    <w:link w:val="Nagwek6"/>
    <w:uiPriority w:val="9"/>
    <w:semiHidden/>
    <w:rsid w:val="00183595"/>
    <w:rPr>
      <w:rFonts w:asciiTheme="majorHAnsi" w:eastAsiaTheme="majorEastAsia" w:hAnsiTheme="majorHAnsi" w:cstheme="majorBidi"/>
      <w:color w:val="1F4D78" w:themeColor="accent1" w:themeShade="7F"/>
      <w:sz w:val="20"/>
    </w:rPr>
  </w:style>
  <w:style w:type="character" w:customStyle="1" w:styleId="Nagwek7Znak">
    <w:name w:val="Nagłówek 7 Znak"/>
    <w:basedOn w:val="Domylnaczcionkaakapitu"/>
    <w:link w:val="Nagwek7"/>
    <w:uiPriority w:val="9"/>
    <w:semiHidden/>
    <w:rsid w:val="00183595"/>
    <w:rPr>
      <w:rFonts w:asciiTheme="majorHAnsi" w:eastAsiaTheme="majorEastAsia" w:hAnsiTheme="majorHAnsi" w:cstheme="majorBidi"/>
      <w:i/>
      <w:iCs/>
      <w:color w:val="1F4D78" w:themeColor="accent1" w:themeShade="7F"/>
      <w:sz w:val="20"/>
    </w:rPr>
  </w:style>
  <w:style w:type="character" w:customStyle="1" w:styleId="Nagwek8Znak">
    <w:name w:val="Nagłówek 8 Znak"/>
    <w:basedOn w:val="Domylnaczcionkaakapitu"/>
    <w:link w:val="Nagwek8"/>
    <w:uiPriority w:val="9"/>
    <w:semiHidden/>
    <w:rsid w:val="00183595"/>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183595"/>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7961466">
      <w:bodyDiv w:val="1"/>
      <w:marLeft w:val="0"/>
      <w:marRight w:val="0"/>
      <w:marTop w:val="0"/>
      <w:marBottom w:val="0"/>
      <w:divBdr>
        <w:top w:val="none" w:sz="0" w:space="0" w:color="auto"/>
        <w:left w:val="none" w:sz="0" w:space="0" w:color="auto"/>
        <w:bottom w:val="none" w:sz="0" w:space="0" w:color="auto"/>
        <w:right w:val="none" w:sz="0" w:space="0" w:color="auto"/>
      </w:divBdr>
    </w:div>
    <w:div w:id="967706290">
      <w:bodyDiv w:val="1"/>
      <w:marLeft w:val="0"/>
      <w:marRight w:val="0"/>
      <w:marTop w:val="0"/>
      <w:marBottom w:val="0"/>
      <w:divBdr>
        <w:top w:val="none" w:sz="0" w:space="0" w:color="auto"/>
        <w:left w:val="none" w:sz="0" w:space="0" w:color="auto"/>
        <w:bottom w:val="none" w:sz="0" w:space="0" w:color="auto"/>
        <w:right w:val="none" w:sz="0" w:space="0" w:color="auto"/>
      </w:divBdr>
    </w:div>
    <w:div w:id="1158351872">
      <w:bodyDiv w:val="1"/>
      <w:marLeft w:val="0"/>
      <w:marRight w:val="0"/>
      <w:marTop w:val="0"/>
      <w:marBottom w:val="0"/>
      <w:divBdr>
        <w:top w:val="none" w:sz="0" w:space="0" w:color="auto"/>
        <w:left w:val="none" w:sz="0" w:space="0" w:color="auto"/>
        <w:bottom w:val="none" w:sz="0" w:space="0" w:color="auto"/>
        <w:right w:val="none" w:sz="0" w:space="0" w:color="auto"/>
      </w:divBdr>
    </w:div>
    <w:div w:id="1639995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C92F04-DA34-43F9-8348-5D86A5288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9</Pages>
  <Words>2823</Words>
  <Characters>16944</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OPZ</vt:lpstr>
    </vt:vector>
  </TitlesOfParts>
  <Company/>
  <LinksUpToDate>false</LinksUpToDate>
  <CharactersWithSpaces>19728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OPZ</dc:title>
  <dc:subject/>
  <dc:creator>STBU Brokerzy Ubezpieczeniowi Sp. z o.o.</dc:creator>
  <cp:keywords/>
  <dc:description/>
  <cp:lastModifiedBy>Piotrowski Sławomir</cp:lastModifiedBy>
  <cp:revision>17</cp:revision>
  <cp:lastPrinted>2021-12-30T14:27:00Z</cp:lastPrinted>
  <dcterms:created xsi:type="dcterms:W3CDTF">2024-01-12T13:50:00Z</dcterms:created>
  <dcterms:modified xsi:type="dcterms:W3CDTF">2024-01-16T13:08:00Z</dcterms:modified>
</cp:coreProperties>
</file>