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7EA0B8" w14:textId="77777777" w:rsidR="004E7953" w:rsidRDefault="004E7953" w:rsidP="004E7953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08CA741F" w:rsidR="00E94F50" w:rsidRPr="00364E70" w:rsidRDefault="00E94F50" w:rsidP="00F910FB">
      <w:pPr>
        <w:spacing w:after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12D4ACAC" w:rsidR="00E94F50" w:rsidRPr="00364E70" w:rsidRDefault="00970E38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2.1d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3F418B">
        <w:rPr>
          <w:rFonts w:ascii="Times New Roman" w:hAnsi="Times New Roman"/>
          <w:b/>
          <w:i/>
          <w:sz w:val="24"/>
          <w:szCs w:val="24"/>
        </w:rPr>
        <w:t xml:space="preserve"> dla Części 4</w:t>
      </w: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3B03DAEF" w14:textId="77777777" w:rsidR="00E45FAF" w:rsidRDefault="00E45FAF" w:rsidP="00E45FAF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1DF2D612" w14:textId="77777777" w:rsidR="00E45FAF" w:rsidRDefault="00E45FAF" w:rsidP="00E45FAF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080B42D0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330EE9F9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5E32C913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5D58D304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33A4169F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3904A741" w14:textId="77777777" w:rsidR="00E45FAF" w:rsidRDefault="00E45FAF" w:rsidP="00E45FAF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1F63F07B" w14:textId="77777777" w:rsidR="00F910FB" w:rsidRDefault="00F910FB" w:rsidP="00F910FB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80D651D" w14:textId="77777777" w:rsidR="00F910FB" w:rsidRDefault="00F910FB" w:rsidP="00F910FB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032F5773" w:rsidR="00E94F50" w:rsidRPr="00364E70" w:rsidRDefault="00F32829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4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694F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694F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694F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694F37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8B196D" w:rsidRPr="00611AFD" w14:paraId="00E10131" w14:textId="3AF8A144" w:rsidTr="00694F37">
        <w:tc>
          <w:tcPr>
            <w:tcW w:w="709" w:type="dxa"/>
          </w:tcPr>
          <w:p w14:paraId="6DE815BA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B967F92" w14:textId="19C1AA2F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komputerowe zwykłe z oparciem pleców</w:t>
            </w:r>
          </w:p>
        </w:tc>
        <w:tc>
          <w:tcPr>
            <w:tcW w:w="2976" w:type="dxa"/>
          </w:tcPr>
          <w:p w14:paraId="493A81B0" w14:textId="509108B6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komputerowe zwykłe z oparciem pleców.</w:t>
            </w:r>
          </w:p>
          <w:p w14:paraId="648E07CA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CDBBD5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AAB9FFC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55257CEF" w14:textId="77777777" w:rsidR="008B196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wysokość oparcia (cm) min</w:t>
            </w:r>
            <w:r w:rsidRPr="00611AFD">
              <w:rPr>
                <w:lang w:eastAsia="pl-PL"/>
              </w:rPr>
              <w:t>:  55</w:t>
            </w:r>
          </w:p>
          <w:p w14:paraId="1A36B65E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wysokość krzesła min. 110 cm</w:t>
            </w:r>
          </w:p>
          <w:p w14:paraId="3FFEE9F3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waga użytkownika: co najmniej 1</w:t>
            </w:r>
            <w:r w:rsidRPr="00611AFD">
              <w:rPr>
                <w:lang w:eastAsia="pl-PL"/>
              </w:rPr>
              <w:t>0</w:t>
            </w:r>
            <w:r>
              <w:rPr>
                <w:lang w:eastAsia="pl-PL"/>
              </w:rPr>
              <w:t>0 kg</w:t>
            </w:r>
          </w:p>
          <w:p w14:paraId="3161D2CA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materiał tapicerki: materiał + siatkowane oparcie</w:t>
            </w:r>
          </w:p>
          <w:p w14:paraId="10E05C1D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podłokietniki</w:t>
            </w:r>
          </w:p>
          <w:p w14:paraId="0A3A7804" w14:textId="77777777" w:rsidR="008B196D" w:rsidRPr="00611AFD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krzyżak </w:t>
            </w:r>
            <w:r>
              <w:rPr>
                <w:lang w:eastAsia="pl-PL"/>
              </w:rPr>
              <w:t>metalowy</w:t>
            </w:r>
          </w:p>
          <w:p w14:paraId="452A3FDE" w14:textId="56A75695" w:rsidR="008B196D" w:rsidRPr="0038661F" w:rsidRDefault="008B196D" w:rsidP="008B196D">
            <w:pPr>
              <w:pStyle w:val="Akapitzlist"/>
              <w:numPr>
                <w:ilvl w:val="0"/>
                <w:numId w:val="45"/>
              </w:numPr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2B8EBB72" w14:textId="08E16563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628A3A7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567E9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53BED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9C50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F89F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0DE355C3" w14:textId="596BAD07" w:rsidTr="00694F37">
        <w:tc>
          <w:tcPr>
            <w:tcW w:w="709" w:type="dxa"/>
          </w:tcPr>
          <w:p w14:paraId="52F76A99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8C15974" w14:textId="6CB8A8DC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Krzesło ergonomiczne z zagłówkiem </w:t>
            </w:r>
          </w:p>
        </w:tc>
        <w:tc>
          <w:tcPr>
            <w:tcW w:w="2976" w:type="dxa"/>
          </w:tcPr>
          <w:p w14:paraId="2193FE3B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Ergonomiczne tapicerowane krzesło z zagłówkiem, pozwalające na większą swobodę ruchów, różnorodnych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pozycji i siedzenia w naturalny sposób. Krzesło wymuszające pozycję wyprostowaną podczas siedzenia i naturalne zakrzywienie w dolnej części pleców. Ułatwiające aktywne siedzenie w pozycji półstojącej. Idealne do zmiany pozycji między siedzeniem, a staniem wraz z biurkiem o regulowanej wysokości. Posiadające regulację zagłówka, wysokości i głębokości siedziska, wysokości oparcia, siły oporu odchylenia do tyłu oraz blokady odchylenia.</w:t>
            </w:r>
          </w:p>
          <w:p w14:paraId="458CEBA9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398C88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CD12AF4" w14:textId="77777777" w:rsidR="008B196D" w:rsidRPr="00611AFD" w:rsidRDefault="008B196D" w:rsidP="008B196D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1F699B8C" w14:textId="77777777" w:rsidR="008B196D" w:rsidRPr="00611AFD" w:rsidRDefault="008B196D" w:rsidP="008B196D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oparcie</w:t>
            </w:r>
            <w:r>
              <w:rPr>
                <w:lang w:eastAsia="pl-PL"/>
              </w:rPr>
              <w:t xml:space="preserve">, </w:t>
            </w:r>
            <w:r w:rsidRPr="00611AFD">
              <w:rPr>
                <w:lang w:eastAsia="pl-PL"/>
              </w:rPr>
              <w:t xml:space="preserve">siedzisko </w:t>
            </w:r>
            <w:r>
              <w:rPr>
                <w:lang w:eastAsia="pl-PL"/>
              </w:rPr>
              <w:t xml:space="preserve">i zagłówek tapicerowane </w:t>
            </w:r>
          </w:p>
          <w:p w14:paraId="72324739" w14:textId="31811996" w:rsidR="008B196D" w:rsidRPr="0038661F" w:rsidRDefault="008B196D" w:rsidP="008B196D">
            <w:pPr>
              <w:pStyle w:val="Akapitzlist"/>
              <w:numPr>
                <w:ilvl w:val="0"/>
                <w:numId w:val="4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kółka/stopki: kółka </w:t>
            </w:r>
            <w:r>
              <w:rPr>
                <w:lang w:eastAsia="pl-PL"/>
              </w:rPr>
              <w:t>z hamulcem</w:t>
            </w:r>
          </w:p>
        </w:tc>
        <w:tc>
          <w:tcPr>
            <w:tcW w:w="3119" w:type="dxa"/>
            <w:gridSpan w:val="2"/>
          </w:tcPr>
          <w:p w14:paraId="7D2BC551" w14:textId="49FB398B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A814679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A7FDE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6DD8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E6BE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9D4AA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6D" w:rsidRPr="00611AFD" w14:paraId="61775829" w14:textId="49C03F8B" w:rsidTr="00694F37">
        <w:tc>
          <w:tcPr>
            <w:tcW w:w="709" w:type="dxa"/>
          </w:tcPr>
          <w:p w14:paraId="655DDDA6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D0D11E7" w14:textId="5708B86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 z pulpitem pod laptopa</w:t>
            </w:r>
          </w:p>
        </w:tc>
        <w:tc>
          <w:tcPr>
            <w:tcW w:w="2976" w:type="dxa"/>
          </w:tcPr>
          <w:p w14:paraId="40BF4D29" w14:textId="77777777" w:rsidR="008B196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 biurowe z pulpitem pod laptopa o przekątnej do 15,6 cala, z funkcją złożenia/rozłożenia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oraz z regulowanym podnóżkiem. Pulpit posiadający regulację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Pulpit pozwalający na zabezpieczenie i stabilizację laptopa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FFE42E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17AB9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92DE606" w14:textId="77777777" w:rsidR="008B196D" w:rsidRDefault="008B196D" w:rsidP="008B196D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10DE2D5A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>
              <w:rPr>
                <w:lang w:eastAsia="pl-PL"/>
              </w:rPr>
              <w:t>wysokość krzesła min.:120 cm</w:t>
            </w:r>
          </w:p>
          <w:p w14:paraId="367E9FE0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co najmniej 130 kg</w:t>
            </w:r>
          </w:p>
          <w:p w14:paraId="32C82779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pulpit na laptopa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color w:val="000000"/>
              </w:rPr>
              <w:t>do 15,6 cala</w:t>
            </w:r>
          </w:p>
          <w:p w14:paraId="439F114B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 xml:space="preserve">oparcie tapicerowane siatką </w:t>
            </w:r>
            <w:proofErr w:type="spellStart"/>
            <w:r w:rsidRPr="00611AFD">
              <w:t>Mesh</w:t>
            </w:r>
            <w:proofErr w:type="spellEnd"/>
          </w:p>
          <w:p w14:paraId="486736E6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siedzisko tapicerowane oddychającą tkaniną</w:t>
            </w:r>
          </w:p>
          <w:p w14:paraId="3AB1E86D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 xml:space="preserve">podnóżek wyposażony w regulację wysokości </w:t>
            </w:r>
            <w:r>
              <w:t xml:space="preserve">i </w:t>
            </w:r>
            <w:r w:rsidRPr="00611AFD">
              <w:t xml:space="preserve"> regulację kąta nachylenia</w:t>
            </w:r>
          </w:p>
          <w:p w14:paraId="562E7364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fotel wyposażony w mechanizm ruchowy umożliwiający łączne wychylenie oparcia i siedziska z możliwością blokady w wybranej pozycji</w:t>
            </w:r>
          </w:p>
          <w:p w14:paraId="4F0D9C58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lastRenderedPageBreak/>
              <w:t>zagłówek posiadający regulacje wysokości oraz kąta położenia nakładki</w:t>
            </w:r>
          </w:p>
          <w:p w14:paraId="5833ADB7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wyposażony w ruchomą część lędźwiową oparcia</w:t>
            </w:r>
          </w:p>
          <w:p w14:paraId="519C25D6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  <w:rPr>
                <w:rStyle w:val="Pogrubienie"/>
                <w:b w:val="0"/>
                <w:bCs w:val="0"/>
              </w:rPr>
            </w:pPr>
            <w:r w:rsidRPr="00611AFD">
              <w:rPr>
                <w:rStyle w:val="Pogrubienie"/>
                <w:b w:val="0"/>
              </w:rPr>
              <w:t>oparcie fotela wyposażone w regulację wysokości</w:t>
            </w:r>
          </w:p>
          <w:p w14:paraId="6E647335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regulacja głębokości siedziska</w:t>
            </w:r>
          </w:p>
          <w:p w14:paraId="1EA4AABF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>
              <w:t xml:space="preserve">podłokietniki regulowane, </w:t>
            </w:r>
            <w:r w:rsidRPr="00611AFD">
              <w:rPr>
                <w:lang w:eastAsia="pl-PL"/>
              </w:rPr>
              <w:t>funkcja wysokości umożliwia ergonomiczne ułożenia przedramienia</w:t>
            </w:r>
          </w:p>
          <w:p w14:paraId="2E3729D8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podłokietniki wyposażone w regulacje odległości od siedziska</w:t>
            </w:r>
          </w:p>
          <w:p w14:paraId="154D0FC0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regulacja długości i kąta położenia nakładki podłokietnika</w:t>
            </w:r>
          </w:p>
          <w:p w14:paraId="4861E8C7" w14:textId="77777777" w:rsidR="008B196D" w:rsidRPr="00611AFD" w:rsidRDefault="008B196D" w:rsidP="008B196D">
            <w:pPr>
              <w:pStyle w:val="Akapitzlist"/>
              <w:numPr>
                <w:ilvl w:val="0"/>
                <w:numId w:val="47"/>
              </w:numPr>
            </w:pPr>
            <w:r w:rsidRPr="00611AFD">
              <w:t>kółka miękkie ograniczające zużycie powierzchni twardych</w:t>
            </w:r>
          </w:p>
          <w:p w14:paraId="4A2751BB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30D81CD" w14:textId="45DB5446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CEE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D7FB35E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A9D5A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89C8F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DEB8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2A3C4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727BE8CE" w14:textId="50618219" w:rsidTr="00694F37">
        <w:tc>
          <w:tcPr>
            <w:tcW w:w="709" w:type="dxa"/>
          </w:tcPr>
          <w:p w14:paraId="3A7E05F2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FB6E1B8" w14:textId="35D25EEB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</w:t>
            </w:r>
          </w:p>
        </w:tc>
        <w:tc>
          <w:tcPr>
            <w:tcW w:w="2976" w:type="dxa"/>
          </w:tcPr>
          <w:p w14:paraId="6F2C04B0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ergonomiczne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biurowe wyposażone w pełen zakres funkcji na </w:t>
            </w:r>
            <w:r>
              <w:rPr>
                <w:rFonts w:ascii="Times New Roman" w:hAnsi="Times New Roman"/>
                <w:sz w:val="24"/>
                <w:szCs w:val="24"/>
              </w:rPr>
              <w:t>metalowym krzyżaku jezdnym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BCD172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BBBF7C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01ADACF3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przeznaczenie: do użytku biurowego </w:t>
            </w:r>
          </w:p>
          <w:p w14:paraId="7ED0A2E4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podłokietnik z pełnym zakresem regulacji </w:t>
            </w:r>
          </w:p>
          <w:p w14:paraId="25060303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tkanina: siatka </w:t>
            </w:r>
            <w:proofErr w:type="spellStart"/>
            <w:r w:rsidRPr="00611AFD">
              <w:rPr>
                <w:lang w:eastAsia="pl-PL"/>
              </w:rPr>
              <w:t>Mesh</w:t>
            </w:r>
            <w:proofErr w:type="spellEnd"/>
          </w:p>
          <w:p w14:paraId="72AE5025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krzesło</w:t>
            </w:r>
            <w:r w:rsidRPr="00611AFD">
              <w:t xml:space="preserve"> wyposażone w mechanizm ruchowy umożliwiający łączne wychylenie oparcia i siedziska z możliwoś</w:t>
            </w:r>
            <w:r>
              <w:t>cią blokady w wybranej pozycji</w:t>
            </w:r>
          </w:p>
          <w:p w14:paraId="24459547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t xml:space="preserve">system </w:t>
            </w:r>
            <w:r w:rsidRPr="00611AFD">
              <w:rPr>
                <w:lang w:eastAsia="pl-PL"/>
              </w:rPr>
              <w:t xml:space="preserve">naśladujący ruch użytkownika </w:t>
            </w:r>
          </w:p>
          <w:p w14:paraId="1C7C85C2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szeroki i wysoki zagłówek </w:t>
            </w:r>
          </w:p>
          <w:p w14:paraId="70242975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zagłówek posiadający regulacje wysokośc</w:t>
            </w:r>
            <w:r>
              <w:rPr>
                <w:lang w:eastAsia="pl-PL"/>
              </w:rPr>
              <w:t>i oraz kąta położenia nakładki</w:t>
            </w:r>
          </w:p>
          <w:p w14:paraId="3657605F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 xml:space="preserve">ruchoma, niezależna cześć lędźwiowa oparcia, </w:t>
            </w:r>
          </w:p>
          <w:p w14:paraId="5118E185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t xml:space="preserve">oparcie fotela wyposażone w regulację wysokości </w:t>
            </w:r>
          </w:p>
          <w:p w14:paraId="42909052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t>oparcie regulowane z funkcją blokady</w:t>
            </w:r>
          </w:p>
          <w:p w14:paraId="3EFD6DEF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t>siedzisko krzesła wyposażone w regulacje głębokości siedziska</w:t>
            </w:r>
          </w:p>
          <w:p w14:paraId="1B6F42FE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 w:rsidRPr="00611AFD">
              <w:rPr>
                <w:lang w:eastAsia="pl-PL"/>
              </w:rPr>
              <w:t>płynna regulacja wysokości siedziska</w:t>
            </w:r>
          </w:p>
          <w:p w14:paraId="1669C399" w14:textId="77777777" w:rsidR="008B196D" w:rsidRPr="00611AFD" w:rsidRDefault="008B196D" w:rsidP="008B196D">
            <w:pPr>
              <w:pStyle w:val="Akapitzlist"/>
              <w:numPr>
                <w:ilvl w:val="0"/>
                <w:numId w:val="48"/>
              </w:numPr>
            </w:pPr>
            <w:r>
              <w:lastRenderedPageBreak/>
              <w:t xml:space="preserve">kółka jezdne miękkie do </w:t>
            </w:r>
            <w:r w:rsidRPr="00611AFD">
              <w:t xml:space="preserve">powierzchni twardych </w:t>
            </w:r>
          </w:p>
          <w:p w14:paraId="35394E41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9274AC" w14:textId="0A3CE5EA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477F033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4B555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E1CB5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CDBB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8E88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3715A7E5" w14:textId="018C542A" w:rsidTr="00694F37">
        <w:tc>
          <w:tcPr>
            <w:tcW w:w="709" w:type="dxa"/>
          </w:tcPr>
          <w:p w14:paraId="169F14D5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FEEFBBA" w14:textId="50B16F2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dla osób niskich</w:t>
            </w:r>
          </w:p>
        </w:tc>
        <w:tc>
          <w:tcPr>
            <w:tcW w:w="2976" w:type="dxa"/>
          </w:tcPr>
          <w:p w14:paraId="72817655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z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konstrukcją metalową lakierowaną.</w:t>
            </w:r>
          </w:p>
          <w:p w14:paraId="6BA58C18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FC603E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504F72E" w14:textId="77777777" w:rsidR="008B196D" w:rsidRPr="00611AFD" w:rsidRDefault="008B196D" w:rsidP="008B196D">
            <w:pPr>
              <w:pStyle w:val="Akapitzlist"/>
              <w:numPr>
                <w:ilvl w:val="0"/>
                <w:numId w:val="4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7A8B4C37" w14:textId="77777777" w:rsidR="008B196D" w:rsidRPr="00611AFD" w:rsidRDefault="008B196D" w:rsidP="008B196D">
            <w:pPr>
              <w:pStyle w:val="Akapitzlist"/>
              <w:numPr>
                <w:ilvl w:val="0"/>
                <w:numId w:val="49"/>
              </w:numPr>
            </w:pPr>
            <w:r>
              <w:rPr>
                <w:lang w:eastAsia="pl-PL"/>
              </w:rPr>
              <w:t>system regulacji wysokości</w:t>
            </w:r>
          </w:p>
          <w:p w14:paraId="4CF7D623" w14:textId="77777777" w:rsidR="008B196D" w:rsidRPr="00611AFD" w:rsidRDefault="008B196D" w:rsidP="008B196D">
            <w:pPr>
              <w:pStyle w:val="Akapitzlist"/>
              <w:numPr>
                <w:ilvl w:val="0"/>
                <w:numId w:val="49"/>
              </w:numPr>
            </w:pPr>
            <w:r w:rsidRPr="00611AFD">
              <w:t>możliwość dopasowania do każdej sylwetki</w:t>
            </w:r>
          </w:p>
          <w:p w14:paraId="5ADED5CE" w14:textId="77777777" w:rsidR="008B196D" w:rsidRPr="0038661F" w:rsidRDefault="008B196D" w:rsidP="008B196D">
            <w:pPr>
              <w:pStyle w:val="Akapitzlist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</w:rPr>
              <w:t>przeznaczony dla osób niskich o wzroście ok. 155 cm</w:t>
            </w:r>
          </w:p>
          <w:p w14:paraId="2F003C4A" w14:textId="77777777" w:rsidR="008B196D" w:rsidRPr="00611AFD" w:rsidRDefault="008B196D" w:rsidP="008B196D">
            <w:pPr>
              <w:pStyle w:val="Akapitzlist"/>
              <w:ind w:left="360"/>
            </w:pPr>
          </w:p>
        </w:tc>
        <w:tc>
          <w:tcPr>
            <w:tcW w:w="3119" w:type="dxa"/>
            <w:gridSpan w:val="2"/>
          </w:tcPr>
          <w:p w14:paraId="5A516C83" w14:textId="5D4CE55F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862F76D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994C9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18E7D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DC68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584AE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4C420D38" w14:textId="403FF49C" w:rsidTr="00694F37">
        <w:tc>
          <w:tcPr>
            <w:tcW w:w="709" w:type="dxa"/>
          </w:tcPr>
          <w:p w14:paraId="54D6BAD5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2020575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standardowy</w:t>
            </w:r>
          </w:p>
          <w:p w14:paraId="08A65AD9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BD188D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Klękosiad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ergonomiczny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zagłówkiem,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przeznaczony dla osób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o standardowym wzroście.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konstrukcją metalową, wykonany z rur o grubszych ściankach.</w:t>
            </w:r>
          </w:p>
          <w:p w14:paraId="3E63B576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353A59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F0C30F1" w14:textId="77777777" w:rsidR="008B196D" w:rsidRPr="00611AFD" w:rsidRDefault="008B196D" w:rsidP="008B196D">
            <w:pPr>
              <w:pStyle w:val="Akapitzlist"/>
              <w:numPr>
                <w:ilvl w:val="0"/>
                <w:numId w:val="5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31BE4167" w14:textId="77777777" w:rsidR="008B196D" w:rsidRPr="00611AFD" w:rsidRDefault="008B196D" w:rsidP="008B196D">
            <w:pPr>
              <w:pStyle w:val="Akapitzlist"/>
              <w:numPr>
                <w:ilvl w:val="0"/>
                <w:numId w:val="5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13</w:t>
            </w:r>
            <w:r w:rsidRPr="00611AFD">
              <w:rPr>
                <w:lang w:eastAsia="pl-PL"/>
              </w:rPr>
              <w:t>0 kg</w:t>
            </w:r>
          </w:p>
          <w:p w14:paraId="6ADFDA91" w14:textId="77777777" w:rsidR="008B196D" w:rsidRPr="00611AFD" w:rsidRDefault="008B196D" w:rsidP="008B196D">
            <w:pPr>
              <w:pStyle w:val="Akapitzlist"/>
              <w:numPr>
                <w:ilvl w:val="0"/>
                <w:numId w:val="50"/>
              </w:numPr>
            </w:pPr>
            <w:r>
              <w:rPr>
                <w:lang w:eastAsia="pl-PL"/>
              </w:rPr>
              <w:lastRenderedPageBreak/>
              <w:t>system regulacji</w:t>
            </w:r>
          </w:p>
          <w:p w14:paraId="28D0D7D3" w14:textId="77777777" w:rsidR="008B196D" w:rsidRPr="00611AFD" w:rsidRDefault="008B196D" w:rsidP="008B196D">
            <w:pPr>
              <w:pStyle w:val="Akapitzlist"/>
              <w:numPr>
                <w:ilvl w:val="0"/>
                <w:numId w:val="50"/>
              </w:numPr>
            </w:pPr>
            <w:r w:rsidRPr="00611AFD">
              <w:t>możliwość dopasowania do każdej sylwetki</w:t>
            </w:r>
          </w:p>
          <w:p w14:paraId="60F90502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44B77D2" w14:textId="6A086386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A3C0B49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DB306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80E30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8F0BD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7CB2D" w14:textId="77777777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35383CB5" w14:textId="0A5A7AA2" w:rsidTr="00694F37">
        <w:tc>
          <w:tcPr>
            <w:tcW w:w="709" w:type="dxa"/>
          </w:tcPr>
          <w:p w14:paraId="1D0201FA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112851F" w14:textId="034170CB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Krzesło typu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ball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chair</w:t>
            </w:r>
            <w:proofErr w:type="spellEnd"/>
          </w:p>
        </w:tc>
        <w:tc>
          <w:tcPr>
            <w:tcW w:w="2976" w:type="dxa"/>
          </w:tcPr>
          <w:p w14:paraId="6EF489E6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Krzesło z piłką rehabilitacyjne z oparciem. Anatomiczne siedzenie z oparciem.</w:t>
            </w:r>
          </w:p>
          <w:p w14:paraId="365B2B00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8D6EF2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6E632D9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przeznaczenie: do użytku biurowego </w:t>
            </w:r>
          </w:p>
          <w:p w14:paraId="28398F1E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>
              <w:rPr>
                <w:lang w:eastAsia="pl-PL"/>
              </w:rPr>
              <w:t>średnica kuli min. 45 cm</w:t>
            </w:r>
          </w:p>
          <w:p w14:paraId="43343509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nie mniej niż: 130 kg</w:t>
            </w:r>
          </w:p>
          <w:p w14:paraId="44E36A85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antypoślizgowa powierzchnia piłki</w:t>
            </w:r>
          </w:p>
          <w:p w14:paraId="637A3865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kółka z możliwością blokady</w:t>
            </w:r>
          </w:p>
          <w:p w14:paraId="62D270DA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wyjęcia piłki</w:t>
            </w:r>
          </w:p>
          <w:p w14:paraId="3E404631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oparcie z podparciem odcinka lędźwiowego, regulowana wysokość</w:t>
            </w:r>
          </w:p>
          <w:p w14:paraId="42D1AE53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pompka w zestawie</w:t>
            </w:r>
          </w:p>
          <w:p w14:paraId="01198EE8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 piłki PVC</w:t>
            </w:r>
          </w:p>
          <w:p w14:paraId="4C8C0B36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4 kółka</w:t>
            </w:r>
          </w:p>
          <w:p w14:paraId="3396E18C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antypoślizgowe wykończenie</w:t>
            </w:r>
          </w:p>
          <w:p w14:paraId="3E578F60" w14:textId="77777777" w:rsidR="008B196D" w:rsidRPr="00611AFD" w:rsidRDefault="008B196D" w:rsidP="008B196D">
            <w:pPr>
              <w:pStyle w:val="Akapitzlist"/>
              <w:numPr>
                <w:ilvl w:val="0"/>
                <w:numId w:val="5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wytrzymała i stabilna konstrukcja</w:t>
            </w:r>
          </w:p>
          <w:p w14:paraId="4B19BB6E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D958692" w14:textId="5EDEE8BD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1A4AAA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BDB74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E6C3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BB0C3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F40F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6D" w:rsidRPr="00611AFD" w14:paraId="0AD261C2" w14:textId="660B17D8" w:rsidTr="00694F37">
        <w:tc>
          <w:tcPr>
            <w:tcW w:w="709" w:type="dxa"/>
          </w:tcPr>
          <w:p w14:paraId="497DCC1D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A0C3EA3" w14:textId="4D033F8C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Biurko bez regulacji </w:t>
            </w:r>
          </w:p>
        </w:tc>
        <w:tc>
          <w:tcPr>
            <w:tcW w:w="2976" w:type="dxa"/>
          </w:tcPr>
          <w:p w14:paraId="482D46CE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Biurko bez regulacji na metalowych nogach.</w:t>
            </w:r>
          </w:p>
          <w:p w14:paraId="0C0235D0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73265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Specyfikacja: </w:t>
            </w:r>
          </w:p>
          <w:p w14:paraId="19B5319F" w14:textId="77777777" w:rsidR="008B196D" w:rsidRPr="00611AFD" w:rsidRDefault="008B196D" w:rsidP="008B196D">
            <w:pPr>
              <w:pStyle w:val="Akapitzlist"/>
              <w:numPr>
                <w:ilvl w:val="0"/>
                <w:numId w:val="5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(szerokość x głębokość x wysokość) ok.:  180 x 80 x 75 cm</w:t>
            </w:r>
          </w:p>
          <w:p w14:paraId="573D6DF0" w14:textId="77777777" w:rsidR="008B196D" w:rsidRPr="00611AFD" w:rsidRDefault="008B196D" w:rsidP="008B196D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styl prosty</w:t>
            </w:r>
          </w:p>
          <w:p w14:paraId="6AAF6D79" w14:textId="77777777" w:rsidR="008B196D" w:rsidRPr="00611AFD" w:rsidRDefault="008B196D" w:rsidP="008B196D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  <w:p w14:paraId="67079A44" w14:textId="77777777" w:rsidR="008B196D" w:rsidRPr="00611AFD" w:rsidRDefault="008B196D" w:rsidP="008B196D">
            <w:pPr>
              <w:pStyle w:val="Akapitzlist"/>
              <w:numPr>
                <w:ilvl w:val="0"/>
                <w:numId w:val="52"/>
              </w:numPr>
            </w:pPr>
            <w:r w:rsidRPr="00611AFD">
              <w:rPr>
                <w:lang w:eastAsia="pl-PL"/>
              </w:rPr>
              <w:t>podstawa stołu z metalowych profili</w:t>
            </w:r>
          </w:p>
          <w:p w14:paraId="592C1299" w14:textId="29B5FE58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698DD0F2" w14:textId="28938B6E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4B5081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B8853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901C9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4712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E9F7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609A3C5A" w14:textId="2A57BA6C" w:rsidTr="00694F37">
        <w:tc>
          <w:tcPr>
            <w:tcW w:w="709" w:type="dxa"/>
          </w:tcPr>
          <w:p w14:paraId="43FD11B7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E9D62D5" w14:textId="5A0FE531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Biurko regulowane elektrycznie </w:t>
            </w:r>
          </w:p>
        </w:tc>
        <w:tc>
          <w:tcPr>
            <w:tcW w:w="2976" w:type="dxa"/>
          </w:tcPr>
          <w:p w14:paraId="6A796262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Biurko regulowane elektrycznie zasilane napięciem 230V.</w:t>
            </w:r>
          </w:p>
          <w:p w14:paraId="4DC0472E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779A08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B5D1B71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(szerokość x głębokość) ok.:  200 x 80 cm</w:t>
            </w:r>
          </w:p>
          <w:p w14:paraId="1DF2A587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zak</w:t>
            </w:r>
            <w:r>
              <w:rPr>
                <w:lang w:eastAsia="pl-PL"/>
              </w:rPr>
              <w:t>res regulacji wysokości ok.:  70-120</w:t>
            </w:r>
            <w:r w:rsidRPr="00611AFD">
              <w:rPr>
                <w:lang w:eastAsia="pl-PL"/>
              </w:rPr>
              <w:t xml:space="preserve"> cm</w:t>
            </w:r>
          </w:p>
          <w:p w14:paraId="00C4FFF8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>
              <w:rPr>
                <w:lang w:eastAsia="pl-PL"/>
              </w:rPr>
              <w:t>udźwig stelaża: min. 7</w:t>
            </w:r>
            <w:r w:rsidRPr="00611AFD">
              <w:rPr>
                <w:lang w:eastAsia="pl-PL"/>
              </w:rPr>
              <w:t>0 kg</w:t>
            </w:r>
          </w:p>
          <w:p w14:paraId="209C6AFE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  <w:p w14:paraId="2BC157F6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>
              <w:rPr>
                <w:lang w:eastAsia="pl-PL"/>
              </w:rPr>
              <w:t>pamięć</w:t>
            </w:r>
            <w:r w:rsidRPr="00611AFD">
              <w:rPr>
                <w:lang w:eastAsia="pl-PL"/>
              </w:rPr>
              <w:t xml:space="preserve"> wysokości</w:t>
            </w:r>
          </w:p>
          <w:p w14:paraId="35CBA589" w14:textId="33583480" w:rsidR="008B196D" w:rsidRPr="0038661F" w:rsidRDefault="008B196D" w:rsidP="008B196D">
            <w:pPr>
              <w:pStyle w:val="Akapitzlist"/>
              <w:numPr>
                <w:ilvl w:val="0"/>
                <w:numId w:val="53"/>
              </w:numPr>
            </w:pPr>
            <w:r w:rsidRPr="00611AFD">
              <w:t>podłączenie: 220/230V</w:t>
            </w:r>
          </w:p>
        </w:tc>
        <w:tc>
          <w:tcPr>
            <w:tcW w:w="3119" w:type="dxa"/>
            <w:gridSpan w:val="2"/>
          </w:tcPr>
          <w:p w14:paraId="0F1F92C3" w14:textId="3F58BC99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2598629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8F7E4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CB922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4F81C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78B31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516A81B8" w14:textId="0AC394FF" w:rsidTr="00694F37">
        <w:tc>
          <w:tcPr>
            <w:tcW w:w="709" w:type="dxa"/>
          </w:tcPr>
          <w:p w14:paraId="180A42C2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CAFBBD4" w14:textId="42F5E994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Stół regulowany </w:t>
            </w:r>
          </w:p>
        </w:tc>
        <w:tc>
          <w:tcPr>
            <w:tcW w:w="2976" w:type="dxa"/>
          </w:tcPr>
          <w:p w14:paraId="6D5A37D6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Stół regulowany ręcznie.</w:t>
            </w:r>
          </w:p>
          <w:p w14:paraId="391D0647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869D3F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C4B505B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wymiary (szerokość x głę</w:t>
            </w:r>
            <w:r>
              <w:rPr>
                <w:lang w:eastAsia="pl-PL"/>
              </w:rPr>
              <w:t>bokość) ok.:  200 x 65</w:t>
            </w:r>
            <w:r w:rsidRPr="00611AFD">
              <w:rPr>
                <w:lang w:eastAsia="pl-PL"/>
              </w:rPr>
              <w:t xml:space="preserve"> cm</w:t>
            </w:r>
          </w:p>
          <w:p w14:paraId="60567E0F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zakres </w:t>
            </w:r>
            <w:r>
              <w:rPr>
                <w:lang w:eastAsia="pl-PL"/>
              </w:rPr>
              <w:t>regulacji wysokości ok.:  60-100</w:t>
            </w:r>
            <w:r w:rsidRPr="00611AFD">
              <w:rPr>
                <w:lang w:eastAsia="pl-PL"/>
              </w:rPr>
              <w:t xml:space="preserve"> cm</w:t>
            </w:r>
          </w:p>
          <w:p w14:paraId="712EFED5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udźwig stelaża: min. 120 kg</w:t>
            </w:r>
          </w:p>
          <w:p w14:paraId="32F3151C" w14:textId="77777777" w:rsidR="008B196D" w:rsidRPr="00611AFD" w:rsidRDefault="008B196D" w:rsidP="008B196D">
            <w:pPr>
              <w:pStyle w:val="Akapitzlist"/>
              <w:numPr>
                <w:ilvl w:val="0"/>
                <w:numId w:val="5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system zmiany wysokości: ręczny</w:t>
            </w:r>
          </w:p>
          <w:p w14:paraId="192C3E9B" w14:textId="327DA405" w:rsidR="008B196D" w:rsidRPr="0038661F" w:rsidRDefault="008B196D" w:rsidP="008B196D">
            <w:pPr>
              <w:pStyle w:val="Akapitzlist"/>
              <w:numPr>
                <w:ilvl w:val="0"/>
                <w:numId w:val="53"/>
              </w:numPr>
            </w:pPr>
            <w:r w:rsidRPr="00611AFD">
              <w:rPr>
                <w:lang w:eastAsia="pl-PL"/>
              </w:rPr>
              <w:t>blat: drewno</w:t>
            </w:r>
            <w:r>
              <w:rPr>
                <w:lang w:eastAsia="pl-PL"/>
              </w:rPr>
              <w:t>podobny</w:t>
            </w:r>
          </w:p>
        </w:tc>
        <w:tc>
          <w:tcPr>
            <w:tcW w:w="3119" w:type="dxa"/>
            <w:gridSpan w:val="2"/>
          </w:tcPr>
          <w:p w14:paraId="51B83E87" w14:textId="4A4817EB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176665F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57333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31445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7697C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7A4FA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7B9F6A63" w14:textId="4DC0C6FA" w:rsidTr="00694F37">
        <w:tc>
          <w:tcPr>
            <w:tcW w:w="709" w:type="dxa"/>
          </w:tcPr>
          <w:p w14:paraId="7DFF5FA2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904CA5A" w14:textId="23594CF4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Siedzisko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ergonomicznedo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pracy w pozycji półstojącej </w:t>
            </w:r>
          </w:p>
        </w:tc>
        <w:tc>
          <w:tcPr>
            <w:tcW w:w="2976" w:type="dxa"/>
          </w:tcPr>
          <w:p w14:paraId="190A2D49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Siedzisko ergonomiczne do pracy w pozycji półstojącej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wspierające przystosowane do lekkiego i średniego obciążenia. </w:t>
            </w:r>
          </w:p>
          <w:p w14:paraId="3677F85A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37F5C54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3805CEDE" w14:textId="77777777" w:rsidR="008B196D" w:rsidRPr="00611AFD" w:rsidRDefault="008B196D" w:rsidP="008B196D">
            <w:pPr>
              <w:pStyle w:val="Akapitzlist"/>
              <w:numPr>
                <w:ilvl w:val="0"/>
                <w:numId w:val="54"/>
              </w:numPr>
            </w:pPr>
            <w:r w:rsidRPr="00611AFD">
              <w:t>r</w:t>
            </w:r>
            <w:r w:rsidRPr="00611AFD">
              <w:rPr>
                <w:lang w:eastAsia="pl-PL"/>
              </w:rPr>
              <w:t xml:space="preserve">egulacja wysokości siedzenia </w:t>
            </w:r>
          </w:p>
          <w:p w14:paraId="51DDF802" w14:textId="77777777" w:rsidR="008B196D" w:rsidRPr="00611AFD" w:rsidRDefault="008B196D" w:rsidP="008B196D">
            <w:pPr>
              <w:pStyle w:val="Akapitzlist"/>
              <w:numPr>
                <w:ilvl w:val="0"/>
                <w:numId w:val="54"/>
              </w:numPr>
            </w:pPr>
            <w:r>
              <w:t>siedzisko miękkie</w:t>
            </w:r>
          </w:p>
          <w:p w14:paraId="19981D0E" w14:textId="4EF5B8A0" w:rsidR="008B196D" w:rsidRPr="0038661F" w:rsidRDefault="008B196D" w:rsidP="008B196D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3119" w:type="dxa"/>
            <w:gridSpan w:val="2"/>
          </w:tcPr>
          <w:p w14:paraId="4F0A13C0" w14:textId="4ACA6025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747C2D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4DDE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F29E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053F4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E504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03337D06" w14:textId="0F7B40A4" w:rsidTr="00694F37">
        <w:tc>
          <w:tcPr>
            <w:tcW w:w="709" w:type="dxa"/>
          </w:tcPr>
          <w:p w14:paraId="2DC16308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F01088A" w14:textId="31610CE1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z oparciem</w:t>
            </w:r>
          </w:p>
        </w:tc>
        <w:tc>
          <w:tcPr>
            <w:tcW w:w="2976" w:type="dxa"/>
          </w:tcPr>
          <w:p w14:paraId="13CA3CE2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z oparciem.</w:t>
            </w:r>
          </w:p>
          <w:p w14:paraId="508E6392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8EBE18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C1F6154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t>Wymiary</w:t>
            </w:r>
            <w:r>
              <w:t xml:space="preserve"> siedziska ok.: 35 x 40</w:t>
            </w:r>
            <w:r w:rsidRPr="00611AFD">
              <w:t xml:space="preserve"> </w:t>
            </w:r>
          </w:p>
          <w:p w14:paraId="3AE5BFB7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t>zakres regulacji wysokości siedziska</w:t>
            </w:r>
            <w:r>
              <w:t xml:space="preserve"> ok.:  60-7</w:t>
            </w:r>
            <w:r w:rsidRPr="00611AFD">
              <w:t>0 cm</w:t>
            </w:r>
          </w:p>
          <w:p w14:paraId="1AF89983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materiał stelaża: </w:t>
            </w:r>
            <w:r>
              <w:rPr>
                <w:lang w:eastAsia="pl-PL"/>
              </w:rPr>
              <w:t>metal</w:t>
            </w:r>
          </w:p>
          <w:p w14:paraId="4E25FBC0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tapicerka: sztuczna skóra</w:t>
            </w:r>
          </w:p>
          <w:p w14:paraId="2237C154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rPr>
                <w:lang w:eastAsia="pl-PL"/>
              </w:rPr>
              <w:t>wypełnienie siedziska: p</w:t>
            </w:r>
            <w:r w:rsidRPr="00611AFD">
              <w:t xml:space="preserve">ianka </w:t>
            </w:r>
          </w:p>
          <w:p w14:paraId="50007F6B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t>mechanizm podnośnika: pneumatyczny</w:t>
            </w:r>
          </w:p>
          <w:p w14:paraId="3E2505C9" w14:textId="77777777" w:rsidR="008B196D" w:rsidRPr="00611AFD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t>ustawienia: płynna regulacja wysokości</w:t>
            </w:r>
          </w:p>
          <w:p w14:paraId="4F156794" w14:textId="2D5BC8A9" w:rsidR="008B196D" w:rsidRPr="0038661F" w:rsidRDefault="008B196D" w:rsidP="008B196D">
            <w:pPr>
              <w:pStyle w:val="Akapitzlist"/>
              <w:numPr>
                <w:ilvl w:val="0"/>
                <w:numId w:val="55"/>
              </w:numPr>
            </w:pPr>
            <w:r w:rsidRPr="00611AFD">
              <w:rPr>
                <w:lang w:eastAsia="pl-PL"/>
              </w:rPr>
              <w:t>waga maksymalna</w:t>
            </w:r>
            <w:r>
              <w:rPr>
                <w:lang w:eastAsia="pl-PL"/>
              </w:rPr>
              <w:t xml:space="preserve"> użytkownika: co najmniej 120</w:t>
            </w:r>
            <w:r w:rsidRPr="00611AFD">
              <w:t xml:space="preserve"> kg</w:t>
            </w:r>
          </w:p>
        </w:tc>
        <w:tc>
          <w:tcPr>
            <w:tcW w:w="3119" w:type="dxa"/>
            <w:gridSpan w:val="2"/>
          </w:tcPr>
          <w:p w14:paraId="525645D4" w14:textId="50D75A1C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DCC36BA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030B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49D47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AB56D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B7C91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96D" w:rsidRPr="00611AFD" w14:paraId="1A0B6DF5" w14:textId="649687DD" w:rsidTr="00694F37">
        <w:tc>
          <w:tcPr>
            <w:tcW w:w="709" w:type="dxa"/>
          </w:tcPr>
          <w:p w14:paraId="69500400" w14:textId="77777777" w:rsidR="008B196D" w:rsidRPr="00611AFD" w:rsidRDefault="008B196D" w:rsidP="008B196D">
            <w:pPr>
              <w:pStyle w:val="Akapitzlist"/>
              <w:numPr>
                <w:ilvl w:val="0"/>
                <w:numId w:val="44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DB67661" w14:textId="2E1A9AF5" w:rsidR="008B196D" w:rsidRPr="00611AFD" w:rsidRDefault="008B196D" w:rsidP="008B196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bez oparcia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9AAD85C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Krzesło siodłowe bez oparcia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3B09A7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EE2966" w14:textId="77777777" w:rsidR="008B196D" w:rsidRPr="00611AFD" w:rsidRDefault="008B196D" w:rsidP="008B1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CB7372C" w14:textId="77777777" w:rsidR="008B196D" w:rsidRDefault="008B196D" w:rsidP="008B196D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regulowana wysokość siedziska ok. 50 – 60</w:t>
            </w:r>
            <w:r w:rsidRPr="00611AFD">
              <w:rPr>
                <w:lang w:eastAsia="pl-PL"/>
              </w:rPr>
              <w:t xml:space="preserve"> cm</w:t>
            </w:r>
          </w:p>
          <w:p w14:paraId="2BCC7C69" w14:textId="77777777" w:rsidR="008B196D" w:rsidRPr="00611AFD" w:rsidRDefault="008B196D" w:rsidP="008B196D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siedzisko w kształcie siodła</w:t>
            </w:r>
          </w:p>
          <w:p w14:paraId="5ECD916C" w14:textId="77777777" w:rsidR="008B196D" w:rsidRPr="00611AFD" w:rsidRDefault="008B196D" w:rsidP="008B196D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materiał stelaża: metal</w:t>
            </w:r>
          </w:p>
          <w:p w14:paraId="0F50CECE" w14:textId="77777777" w:rsidR="008B196D" w:rsidRPr="00611AFD" w:rsidRDefault="008B196D" w:rsidP="008B196D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</w:t>
            </w:r>
            <w:r>
              <w:rPr>
                <w:lang w:eastAsia="pl-PL"/>
              </w:rPr>
              <w:t xml:space="preserve"> tapicerki: sztuczna skóra </w:t>
            </w:r>
          </w:p>
          <w:p w14:paraId="790D9B4A" w14:textId="2A1A5DE6" w:rsidR="008B196D" w:rsidRPr="0038661F" w:rsidRDefault="008B196D" w:rsidP="008B196D">
            <w:pPr>
              <w:pStyle w:val="Akapitzlist"/>
              <w:numPr>
                <w:ilvl w:val="0"/>
                <w:numId w:val="56"/>
              </w:numPr>
              <w:rPr>
                <w:lang w:eastAsia="pl-PL"/>
              </w:rPr>
            </w:pPr>
            <w:r>
              <w:rPr>
                <w:lang w:eastAsia="pl-PL"/>
              </w:rPr>
              <w:t>krzesło na kółkach</w:t>
            </w:r>
          </w:p>
        </w:tc>
        <w:tc>
          <w:tcPr>
            <w:tcW w:w="3119" w:type="dxa"/>
            <w:gridSpan w:val="2"/>
          </w:tcPr>
          <w:p w14:paraId="6DC5FC3C" w14:textId="70A8C8DF" w:rsidR="008B196D" w:rsidRPr="00611AFD" w:rsidRDefault="008B196D" w:rsidP="008B19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FE6E125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AFB75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3F830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420AA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7042B" w14:textId="77777777" w:rsidR="008B196D" w:rsidRPr="00611AFD" w:rsidRDefault="008B196D" w:rsidP="008B19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5642AF" w14:textId="77777777" w:rsidR="008B3E72" w:rsidRDefault="008B3E72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0FCFC8DA" w14:textId="77777777" w:rsidR="0038661F" w:rsidRDefault="0038661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38661F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A5A5" w14:textId="77777777" w:rsidR="00275268" w:rsidRDefault="00275268" w:rsidP="00532345">
      <w:pPr>
        <w:spacing w:after="0" w:line="240" w:lineRule="auto"/>
      </w:pPr>
      <w:r>
        <w:separator/>
      </w:r>
    </w:p>
  </w:endnote>
  <w:endnote w:type="continuationSeparator" w:id="0">
    <w:p w14:paraId="64C8A036" w14:textId="77777777" w:rsidR="00275268" w:rsidRDefault="00275268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A926" w14:textId="77777777" w:rsidR="00275268" w:rsidRDefault="00275268" w:rsidP="00532345">
      <w:pPr>
        <w:spacing w:after="0" w:line="240" w:lineRule="auto"/>
      </w:pPr>
      <w:r>
        <w:separator/>
      </w:r>
    </w:p>
  </w:footnote>
  <w:footnote w:type="continuationSeparator" w:id="0">
    <w:p w14:paraId="1A9730B2" w14:textId="77777777" w:rsidR="00275268" w:rsidRDefault="00275268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8B91" w14:textId="431FDED8" w:rsidR="00E8278D" w:rsidRDefault="00E8278D" w:rsidP="00E827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B4E3DA" wp14:editId="0E9604CE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0F1074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5268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3F418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E7953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1FA3"/>
    <w:rsid w:val="00602924"/>
    <w:rsid w:val="0060470B"/>
    <w:rsid w:val="00610AD7"/>
    <w:rsid w:val="00611AFD"/>
    <w:rsid w:val="00614F6E"/>
    <w:rsid w:val="00621271"/>
    <w:rsid w:val="00621748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4F37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2AC8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1E18"/>
    <w:rsid w:val="00762CC7"/>
    <w:rsid w:val="00763107"/>
    <w:rsid w:val="00763699"/>
    <w:rsid w:val="00765AED"/>
    <w:rsid w:val="007679E1"/>
    <w:rsid w:val="007760B2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196D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2295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0E38"/>
    <w:rsid w:val="00976691"/>
    <w:rsid w:val="00983457"/>
    <w:rsid w:val="00983A3F"/>
    <w:rsid w:val="00987183"/>
    <w:rsid w:val="00990614"/>
    <w:rsid w:val="00994873"/>
    <w:rsid w:val="00995D0D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06236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AF7696"/>
    <w:rsid w:val="00B03060"/>
    <w:rsid w:val="00B07A6E"/>
    <w:rsid w:val="00B115E6"/>
    <w:rsid w:val="00B1379F"/>
    <w:rsid w:val="00B2535D"/>
    <w:rsid w:val="00B3513B"/>
    <w:rsid w:val="00B40C78"/>
    <w:rsid w:val="00B410E6"/>
    <w:rsid w:val="00B5135D"/>
    <w:rsid w:val="00B513D9"/>
    <w:rsid w:val="00B51ECF"/>
    <w:rsid w:val="00B54445"/>
    <w:rsid w:val="00B6542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26F46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592D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5FAF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8278D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200B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32829"/>
    <w:rsid w:val="00F36F37"/>
    <w:rsid w:val="00F41568"/>
    <w:rsid w:val="00F416B0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10FB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5CFD-0CCD-49D6-9956-AF69E614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22</cp:revision>
  <cp:lastPrinted>2021-09-25T11:00:00Z</cp:lastPrinted>
  <dcterms:created xsi:type="dcterms:W3CDTF">2021-09-25T11:32:00Z</dcterms:created>
  <dcterms:modified xsi:type="dcterms:W3CDTF">2021-10-04T09:04:00Z</dcterms:modified>
</cp:coreProperties>
</file>