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280C75" w14:textId="2EF8B8AC" w:rsidR="0013139D" w:rsidRPr="001F6747" w:rsidRDefault="008B6429" w:rsidP="001F6747">
      <w:pPr>
        <w:jc w:val="right"/>
        <w:rPr>
          <w:rFonts w:ascii="Calibri" w:hAnsi="Calibri" w:cs="Calibri"/>
          <w:sz w:val="22"/>
          <w:szCs w:val="22"/>
        </w:rPr>
      </w:pPr>
      <w:r w:rsidRPr="001F6747">
        <w:rPr>
          <w:rFonts w:ascii="Calibri" w:hAnsi="Calibri" w:cs="Calibri"/>
          <w:sz w:val="22"/>
          <w:szCs w:val="22"/>
        </w:rPr>
        <w:t xml:space="preserve">Nowy Targ, </w:t>
      </w:r>
      <w:r w:rsidR="00F81089">
        <w:rPr>
          <w:rFonts w:ascii="Calibri" w:hAnsi="Calibri" w:cs="Calibri"/>
          <w:sz w:val="22"/>
          <w:szCs w:val="22"/>
        </w:rPr>
        <w:t>1</w:t>
      </w:r>
      <w:r w:rsidR="009D33F1">
        <w:rPr>
          <w:rFonts w:ascii="Calibri" w:hAnsi="Calibri" w:cs="Calibri"/>
          <w:sz w:val="22"/>
          <w:szCs w:val="22"/>
        </w:rPr>
        <w:t>9</w:t>
      </w:r>
      <w:r w:rsidR="00815DED" w:rsidRPr="001F6747">
        <w:rPr>
          <w:rFonts w:ascii="Calibri" w:hAnsi="Calibri" w:cs="Calibri"/>
          <w:sz w:val="22"/>
          <w:szCs w:val="22"/>
        </w:rPr>
        <w:t>.0</w:t>
      </w:r>
      <w:r w:rsidR="00F81089">
        <w:rPr>
          <w:rFonts w:ascii="Calibri" w:hAnsi="Calibri" w:cs="Calibri"/>
          <w:sz w:val="22"/>
          <w:szCs w:val="22"/>
        </w:rPr>
        <w:t>6</w:t>
      </w:r>
      <w:r w:rsidR="00815DED" w:rsidRPr="001F6747">
        <w:rPr>
          <w:rFonts w:ascii="Calibri" w:hAnsi="Calibri" w:cs="Calibri"/>
          <w:sz w:val="22"/>
          <w:szCs w:val="22"/>
        </w:rPr>
        <w:t>.2024 r.</w:t>
      </w:r>
    </w:p>
    <w:p w14:paraId="21C7B0FA" w14:textId="5A311AAD" w:rsidR="002D39B6" w:rsidRPr="001F6747" w:rsidRDefault="002D39B6" w:rsidP="001F6747">
      <w:pPr>
        <w:rPr>
          <w:rFonts w:ascii="Calibri" w:hAnsi="Calibri" w:cs="Calibri"/>
          <w:sz w:val="22"/>
          <w:szCs w:val="22"/>
        </w:rPr>
      </w:pPr>
      <w:r w:rsidRPr="001F6747">
        <w:rPr>
          <w:rFonts w:ascii="Calibri" w:hAnsi="Calibri" w:cs="Calibri"/>
          <w:sz w:val="22"/>
          <w:szCs w:val="22"/>
        </w:rPr>
        <w:t>Nasz znak:</w:t>
      </w:r>
      <w:r w:rsidR="00F34E10" w:rsidRPr="00F34E10">
        <w:rPr>
          <w:rFonts w:ascii="Calibri" w:hAnsi="Calibri" w:cs="Calibri"/>
          <w:sz w:val="22"/>
          <w:szCs w:val="22"/>
        </w:rPr>
        <w:t xml:space="preserve"> </w:t>
      </w:r>
      <w:r w:rsidR="00F34E10">
        <w:rPr>
          <w:rFonts w:ascii="Calibri" w:hAnsi="Calibri" w:cs="Calibri"/>
          <w:sz w:val="22"/>
          <w:szCs w:val="22"/>
        </w:rPr>
        <w:t>ZS.262.5.2024</w:t>
      </w:r>
    </w:p>
    <w:p w14:paraId="736D790A" w14:textId="77777777" w:rsidR="000F177B" w:rsidRDefault="000F177B" w:rsidP="001F6747">
      <w:pPr>
        <w:jc w:val="center"/>
        <w:rPr>
          <w:rFonts w:ascii="Calibri" w:hAnsi="Calibri" w:cs="Calibri"/>
          <w:b/>
          <w:bCs/>
          <w:sz w:val="28"/>
          <w:szCs w:val="28"/>
        </w:rPr>
      </w:pPr>
    </w:p>
    <w:p w14:paraId="5B48E9A2" w14:textId="0F8EC6CE" w:rsidR="009B01A5" w:rsidRPr="001F6747" w:rsidRDefault="009B01A5" w:rsidP="001F6747">
      <w:pPr>
        <w:jc w:val="center"/>
        <w:rPr>
          <w:rFonts w:ascii="Calibri" w:hAnsi="Calibri" w:cs="Calibri"/>
          <w:b/>
          <w:bCs/>
          <w:sz w:val="28"/>
          <w:szCs w:val="28"/>
        </w:rPr>
      </w:pPr>
      <w:r w:rsidRPr="001F6747">
        <w:rPr>
          <w:rFonts w:ascii="Calibri" w:hAnsi="Calibri" w:cs="Calibri"/>
          <w:b/>
          <w:bCs/>
          <w:sz w:val="28"/>
          <w:szCs w:val="28"/>
        </w:rPr>
        <w:t>Opis Przedmiotu Zamówienia</w:t>
      </w:r>
      <w:bookmarkStart w:id="0" w:name="_Toc66364569"/>
    </w:p>
    <w:p w14:paraId="1737CAF0" w14:textId="77777777" w:rsidR="009B01A5" w:rsidRPr="001F6747" w:rsidRDefault="009B01A5" w:rsidP="001F6747">
      <w:pPr>
        <w:jc w:val="center"/>
        <w:rPr>
          <w:rFonts w:ascii="Calibri" w:hAnsi="Calibri" w:cs="Calibri"/>
          <w:b/>
          <w:bCs/>
          <w:sz w:val="28"/>
          <w:szCs w:val="28"/>
        </w:rPr>
      </w:pPr>
    </w:p>
    <w:p w14:paraId="35E581BB" w14:textId="4FD38BE8" w:rsidR="00F81089" w:rsidRDefault="009B01A5">
      <w:pPr>
        <w:pStyle w:val="Akapitzlist"/>
        <w:numPr>
          <w:ilvl w:val="0"/>
          <w:numId w:val="1"/>
        </w:numPr>
        <w:jc w:val="both"/>
        <w:rPr>
          <w:rFonts w:cs="Calibri"/>
        </w:rPr>
      </w:pPr>
      <w:r w:rsidRPr="001F6747">
        <w:rPr>
          <w:rFonts w:cs="Calibri"/>
        </w:rPr>
        <w:t xml:space="preserve">Przedmiot </w:t>
      </w:r>
      <w:bookmarkEnd w:id="0"/>
      <w:r w:rsidRPr="001F6747">
        <w:rPr>
          <w:rFonts w:cs="Calibri"/>
        </w:rPr>
        <w:t xml:space="preserve">zamówienia: realizacja w formule zaprojektuj – wybuduj zadania inwestycyjnego </w:t>
      </w:r>
      <w:r w:rsidR="006C0AE4">
        <w:rPr>
          <w:rFonts w:cs="Calibri"/>
        </w:rPr>
        <w:t>pn</w:t>
      </w:r>
      <w:r w:rsidR="00F81089">
        <w:rPr>
          <w:rFonts w:cs="Calibri"/>
        </w:rPr>
        <w:t>.:</w:t>
      </w:r>
    </w:p>
    <w:p w14:paraId="58E26631" w14:textId="1C646199" w:rsidR="009B01A5" w:rsidRPr="001F6747" w:rsidRDefault="006C0AE4" w:rsidP="00F81089">
      <w:pPr>
        <w:pStyle w:val="Akapitzlist"/>
        <w:ind w:left="360"/>
        <w:jc w:val="both"/>
        <w:rPr>
          <w:rFonts w:cs="Calibri"/>
        </w:rPr>
      </w:pPr>
      <w:r>
        <w:rPr>
          <w:rFonts w:cs="Calibri"/>
        </w:rPr>
        <w:t>„B</w:t>
      </w:r>
      <w:r w:rsidR="009B01A5" w:rsidRPr="001F6747">
        <w:rPr>
          <w:rFonts w:cs="Calibri"/>
        </w:rPr>
        <w:t>udow</w:t>
      </w:r>
      <w:r>
        <w:rPr>
          <w:rFonts w:cs="Calibri"/>
        </w:rPr>
        <w:t>a</w:t>
      </w:r>
      <w:r w:rsidR="009B01A5" w:rsidRPr="001F6747">
        <w:rPr>
          <w:rFonts w:cs="Calibri"/>
        </w:rPr>
        <w:t xml:space="preserve"> kontenerowej stacji zlewnej ścieków dowożonych</w:t>
      </w:r>
      <w:r>
        <w:rPr>
          <w:rFonts w:cs="Calibri"/>
        </w:rPr>
        <w:t xml:space="preserve"> na terenie oczyszczalni ścieków w</w:t>
      </w:r>
      <w:r w:rsidR="004A4259">
        <w:rPr>
          <w:rFonts w:cs="Calibri"/>
        </w:rPr>
        <w:t> </w:t>
      </w:r>
      <w:r>
        <w:rPr>
          <w:rFonts w:cs="Calibri"/>
        </w:rPr>
        <w:t>Nowym</w:t>
      </w:r>
      <w:r w:rsidR="004A4259">
        <w:rPr>
          <w:rFonts w:cs="Calibri"/>
        </w:rPr>
        <w:t> </w:t>
      </w:r>
      <w:r>
        <w:rPr>
          <w:rFonts w:cs="Calibri"/>
        </w:rPr>
        <w:t>Targu”</w:t>
      </w:r>
    </w:p>
    <w:p w14:paraId="75B025B2" w14:textId="6D503B20" w:rsidR="003502E8" w:rsidRDefault="001F43FF">
      <w:pPr>
        <w:pStyle w:val="Akapitzlist"/>
        <w:numPr>
          <w:ilvl w:val="0"/>
          <w:numId w:val="1"/>
        </w:numPr>
        <w:jc w:val="both"/>
        <w:rPr>
          <w:rFonts w:cs="Calibri"/>
        </w:rPr>
      </w:pPr>
      <w:r w:rsidRPr="001F6747">
        <w:rPr>
          <w:rFonts w:cs="Calibri"/>
        </w:rPr>
        <w:t>Zakres przedmiotu</w:t>
      </w:r>
      <w:r w:rsidR="009B01A5" w:rsidRPr="001F6747">
        <w:rPr>
          <w:rFonts w:cs="Calibri"/>
        </w:rPr>
        <w:t xml:space="preserve"> zamówienia:</w:t>
      </w:r>
      <w:r w:rsidR="003502E8" w:rsidRPr="001F6747">
        <w:rPr>
          <w:rFonts w:cs="Calibri"/>
        </w:rPr>
        <w:t xml:space="preserve"> </w:t>
      </w:r>
    </w:p>
    <w:p w14:paraId="5641A8F2" w14:textId="160C5DDE" w:rsidR="00921957" w:rsidRPr="001F6747" w:rsidRDefault="00921957">
      <w:pPr>
        <w:pStyle w:val="Akapitzlist"/>
        <w:numPr>
          <w:ilvl w:val="1"/>
          <w:numId w:val="1"/>
        </w:numPr>
        <w:jc w:val="both"/>
        <w:rPr>
          <w:rFonts w:cs="Calibri"/>
        </w:rPr>
      </w:pPr>
      <w:r>
        <w:rPr>
          <w:rFonts w:cs="Calibri"/>
        </w:rPr>
        <w:t>Zakres projektowy</w:t>
      </w:r>
    </w:p>
    <w:p w14:paraId="7BC229CD" w14:textId="5B00D071" w:rsidR="00477674" w:rsidRPr="001C395C" w:rsidRDefault="001F43FF">
      <w:pPr>
        <w:pStyle w:val="Akapitzlist"/>
        <w:numPr>
          <w:ilvl w:val="2"/>
          <w:numId w:val="7"/>
        </w:numPr>
        <w:jc w:val="both"/>
        <w:rPr>
          <w:rFonts w:cs="Calibri"/>
          <w:color w:val="000000" w:themeColor="text1"/>
        </w:rPr>
      </w:pPr>
      <w:r w:rsidRPr="001C395C">
        <w:rPr>
          <w:rFonts w:cs="Calibri"/>
          <w:color w:val="000000" w:themeColor="text1"/>
        </w:rPr>
        <w:t>O</w:t>
      </w:r>
      <w:r w:rsidR="003502E8" w:rsidRPr="001C395C">
        <w:rPr>
          <w:rFonts w:cs="Calibri"/>
          <w:color w:val="000000" w:themeColor="text1"/>
        </w:rPr>
        <w:t>pracowa</w:t>
      </w:r>
      <w:r w:rsidRPr="001C395C">
        <w:rPr>
          <w:rFonts w:cs="Calibri"/>
          <w:color w:val="000000" w:themeColor="text1"/>
        </w:rPr>
        <w:t>nie</w:t>
      </w:r>
      <w:r w:rsidR="00921957" w:rsidRPr="001C395C">
        <w:rPr>
          <w:rFonts w:cs="Calibri"/>
          <w:color w:val="000000" w:themeColor="text1"/>
        </w:rPr>
        <w:t xml:space="preserve"> projekt</w:t>
      </w:r>
      <w:r w:rsidR="000135A5" w:rsidRPr="001C395C">
        <w:rPr>
          <w:rFonts w:cs="Calibri"/>
          <w:color w:val="000000" w:themeColor="text1"/>
        </w:rPr>
        <w:t>u</w:t>
      </w:r>
      <w:r w:rsidR="00921957" w:rsidRPr="001C395C">
        <w:rPr>
          <w:rFonts w:cs="Calibri"/>
          <w:color w:val="000000" w:themeColor="text1"/>
        </w:rPr>
        <w:t xml:space="preserve"> budowlanego </w:t>
      </w:r>
      <w:r w:rsidR="003502E8" w:rsidRPr="001C395C">
        <w:rPr>
          <w:rFonts w:cs="Calibri"/>
          <w:color w:val="000000" w:themeColor="text1"/>
        </w:rPr>
        <w:t xml:space="preserve">wraz z uzyskaniem wymaganych przepisami uzgodnień </w:t>
      </w:r>
      <w:r w:rsidR="00E62B4D">
        <w:rPr>
          <w:rFonts w:cs="Calibri"/>
          <w:color w:val="000000" w:themeColor="text1"/>
        </w:rPr>
        <w:br/>
      </w:r>
      <w:r w:rsidR="003502E8" w:rsidRPr="001C395C">
        <w:rPr>
          <w:rFonts w:cs="Calibri"/>
          <w:color w:val="000000" w:themeColor="text1"/>
        </w:rPr>
        <w:t>i decyzji, w tym</w:t>
      </w:r>
      <w:r w:rsidR="00477674" w:rsidRPr="001C395C">
        <w:rPr>
          <w:rFonts w:cs="Calibri"/>
          <w:color w:val="000000" w:themeColor="text1"/>
        </w:rPr>
        <w:t xml:space="preserve"> </w:t>
      </w:r>
      <w:r w:rsidR="003502E8" w:rsidRPr="001C395C">
        <w:rPr>
          <w:rFonts w:cs="Calibri"/>
          <w:color w:val="000000" w:themeColor="text1"/>
        </w:rPr>
        <w:t xml:space="preserve">sporządzenie raportu oddziaływania na środowisko </w:t>
      </w:r>
      <w:bookmarkStart w:id="1" w:name="_Hlk167268384"/>
      <w:r w:rsidR="003502E8" w:rsidRPr="001C395C">
        <w:rPr>
          <w:rFonts w:cs="Calibri"/>
          <w:color w:val="000000" w:themeColor="text1"/>
        </w:rPr>
        <w:t xml:space="preserve">(jeżeli okaże się niezbędny) </w:t>
      </w:r>
      <w:bookmarkEnd w:id="1"/>
      <w:r w:rsidR="00E62B4D">
        <w:rPr>
          <w:rFonts w:cs="Calibri"/>
          <w:color w:val="000000" w:themeColor="text1"/>
        </w:rPr>
        <w:br/>
      </w:r>
      <w:r w:rsidR="003502E8" w:rsidRPr="001C395C">
        <w:rPr>
          <w:rFonts w:cs="Calibri"/>
          <w:color w:val="000000" w:themeColor="text1"/>
        </w:rPr>
        <w:t xml:space="preserve">z uzyskaniem </w:t>
      </w:r>
      <w:r w:rsidR="00477674" w:rsidRPr="001C395C">
        <w:rPr>
          <w:rFonts w:cs="Calibri"/>
          <w:color w:val="000000" w:themeColor="text1"/>
        </w:rPr>
        <w:t xml:space="preserve">w imieniu i na rzecz MZWiK </w:t>
      </w:r>
      <w:r w:rsidR="003502E8" w:rsidRPr="001C395C">
        <w:rPr>
          <w:rFonts w:cs="Calibri"/>
          <w:color w:val="000000" w:themeColor="text1"/>
        </w:rPr>
        <w:t xml:space="preserve">decyzji środowiskowej </w:t>
      </w:r>
      <w:r w:rsidR="00477674" w:rsidRPr="001C395C">
        <w:rPr>
          <w:rFonts w:cs="Calibri"/>
          <w:color w:val="000000" w:themeColor="text1"/>
        </w:rPr>
        <w:t xml:space="preserve">oraz </w:t>
      </w:r>
      <w:r w:rsidR="003502E8" w:rsidRPr="001C395C">
        <w:rPr>
          <w:rFonts w:cs="Calibri"/>
          <w:color w:val="000000" w:themeColor="text1"/>
        </w:rPr>
        <w:t>decyzji o pozwoleniu na budowę</w:t>
      </w:r>
    </w:p>
    <w:p w14:paraId="474FAEA4" w14:textId="4334698C" w:rsidR="00921957" w:rsidRPr="001C395C" w:rsidRDefault="00921957">
      <w:pPr>
        <w:pStyle w:val="Akapitzlist"/>
        <w:numPr>
          <w:ilvl w:val="2"/>
          <w:numId w:val="7"/>
        </w:numPr>
        <w:jc w:val="both"/>
        <w:rPr>
          <w:rFonts w:cs="Calibri"/>
          <w:color w:val="000000" w:themeColor="text1"/>
        </w:rPr>
      </w:pPr>
      <w:r w:rsidRPr="001C395C">
        <w:rPr>
          <w:rFonts w:cs="Calibri"/>
          <w:color w:val="000000" w:themeColor="text1"/>
        </w:rPr>
        <w:t>Opracowanie specyfikacji technicznej wykonania i odbioru robót</w:t>
      </w:r>
    </w:p>
    <w:p w14:paraId="48A94442" w14:textId="298D7E3A" w:rsidR="00921957" w:rsidRPr="001C395C" w:rsidRDefault="00921957">
      <w:pPr>
        <w:pStyle w:val="Akapitzlist"/>
        <w:numPr>
          <w:ilvl w:val="2"/>
          <w:numId w:val="7"/>
        </w:numPr>
        <w:jc w:val="both"/>
        <w:rPr>
          <w:rFonts w:cs="Calibri"/>
          <w:color w:val="000000" w:themeColor="text1"/>
        </w:rPr>
      </w:pPr>
      <w:r w:rsidRPr="001C395C">
        <w:rPr>
          <w:rFonts w:cs="Calibri"/>
          <w:color w:val="000000" w:themeColor="text1"/>
        </w:rPr>
        <w:t>Opracowanie przedmiaru robót oraz kosztorysu inwestorskiego</w:t>
      </w:r>
    </w:p>
    <w:p w14:paraId="7F4E323E" w14:textId="09CC4E05" w:rsidR="00921957" w:rsidRDefault="00921957">
      <w:pPr>
        <w:pStyle w:val="Akapitzlist"/>
        <w:numPr>
          <w:ilvl w:val="1"/>
          <w:numId w:val="1"/>
        </w:numPr>
        <w:jc w:val="both"/>
        <w:rPr>
          <w:rFonts w:cs="Calibri"/>
        </w:rPr>
      </w:pPr>
      <w:r>
        <w:rPr>
          <w:rFonts w:cs="Calibri"/>
        </w:rPr>
        <w:t>Zakres budowlany</w:t>
      </w:r>
      <w:r w:rsidR="003714E5">
        <w:rPr>
          <w:rFonts w:cs="Calibri"/>
        </w:rPr>
        <w:t>: wykonanie na podstawie opracowanej dokumentacji projektowej</w:t>
      </w:r>
    </w:p>
    <w:p w14:paraId="76D5E62E" w14:textId="0E0AD7CC" w:rsidR="00921957" w:rsidRDefault="003502E8">
      <w:pPr>
        <w:pStyle w:val="Akapitzlist"/>
        <w:numPr>
          <w:ilvl w:val="2"/>
          <w:numId w:val="1"/>
        </w:numPr>
        <w:jc w:val="both"/>
        <w:rPr>
          <w:rFonts w:cs="Calibri"/>
        </w:rPr>
      </w:pPr>
      <w:r w:rsidRPr="001F6747">
        <w:rPr>
          <w:rFonts w:cs="Calibri"/>
        </w:rPr>
        <w:t>robót</w:t>
      </w:r>
      <w:r w:rsidR="00815DED" w:rsidRPr="001F6747">
        <w:rPr>
          <w:rFonts w:cs="Calibri"/>
        </w:rPr>
        <w:t xml:space="preserve"> budo</w:t>
      </w:r>
      <w:r w:rsidR="001F43FF" w:rsidRPr="001F6747">
        <w:rPr>
          <w:rFonts w:cs="Calibri"/>
        </w:rPr>
        <w:t>wlanych</w:t>
      </w:r>
      <w:r w:rsidR="00921957">
        <w:rPr>
          <w:rFonts w:cs="Calibri"/>
        </w:rPr>
        <w:t>:</w:t>
      </w:r>
      <w:r w:rsidR="001A4189">
        <w:rPr>
          <w:rFonts w:cs="Calibri"/>
        </w:rPr>
        <w:t xml:space="preserve"> wykonanie płyty fundamentowej wraz z robotami instalacyjnymi sieci </w:t>
      </w:r>
      <w:proofErr w:type="spellStart"/>
      <w:r w:rsidR="001A4189">
        <w:rPr>
          <w:rFonts w:cs="Calibri"/>
        </w:rPr>
        <w:t>wod</w:t>
      </w:r>
      <w:r w:rsidR="00E62B4D">
        <w:rPr>
          <w:rFonts w:cs="Calibri"/>
        </w:rPr>
        <w:t>no</w:t>
      </w:r>
      <w:proofErr w:type="spellEnd"/>
      <w:r w:rsidR="001A4189">
        <w:rPr>
          <w:rFonts w:cs="Calibri"/>
        </w:rPr>
        <w:t xml:space="preserve"> </w:t>
      </w:r>
      <w:r w:rsidR="001B44ED">
        <w:rPr>
          <w:rFonts w:cs="Calibri"/>
        </w:rPr>
        <w:t xml:space="preserve">kanalizacyjnych </w:t>
      </w:r>
      <w:r w:rsidR="001A4189">
        <w:rPr>
          <w:rFonts w:cs="Calibri"/>
        </w:rPr>
        <w:t>i elektrycznych</w:t>
      </w:r>
    </w:p>
    <w:p w14:paraId="39ACC7ED" w14:textId="3CDB0101" w:rsidR="001F43FF" w:rsidRPr="001F6747" w:rsidRDefault="00F34E10">
      <w:pPr>
        <w:pStyle w:val="Akapitzlist"/>
        <w:numPr>
          <w:ilvl w:val="2"/>
          <w:numId w:val="1"/>
        </w:numPr>
        <w:jc w:val="both"/>
        <w:rPr>
          <w:rFonts w:cs="Calibri"/>
        </w:rPr>
      </w:pPr>
      <w:r>
        <w:rPr>
          <w:rFonts w:cs="Calibri"/>
        </w:rPr>
        <w:t xml:space="preserve">dostawy oraz </w:t>
      </w:r>
      <w:r w:rsidR="001A4189">
        <w:rPr>
          <w:rFonts w:cs="Calibri"/>
        </w:rPr>
        <w:t xml:space="preserve">prac </w:t>
      </w:r>
      <w:r w:rsidR="00D33CA3">
        <w:rPr>
          <w:rFonts w:cs="Calibri"/>
        </w:rPr>
        <w:t xml:space="preserve">montażowych kontenerowej stacji zlewnej </w:t>
      </w:r>
    </w:p>
    <w:p w14:paraId="3EF1CBE6" w14:textId="49496913" w:rsidR="001F43FF" w:rsidRPr="001F6747" w:rsidRDefault="00D33CA3">
      <w:pPr>
        <w:pStyle w:val="Akapitzlist"/>
        <w:numPr>
          <w:ilvl w:val="1"/>
          <w:numId w:val="1"/>
        </w:numPr>
        <w:jc w:val="both"/>
        <w:rPr>
          <w:rFonts w:cs="Calibri"/>
        </w:rPr>
      </w:pPr>
      <w:r>
        <w:rPr>
          <w:rFonts w:cs="Calibri"/>
        </w:rPr>
        <w:t>O</w:t>
      </w:r>
      <w:r w:rsidR="001F43FF" w:rsidRPr="001F6747">
        <w:rPr>
          <w:rFonts w:cs="Calibri"/>
        </w:rPr>
        <w:t>pracowanie dokumentacji</w:t>
      </w:r>
      <w:r w:rsidR="009127A9">
        <w:rPr>
          <w:rFonts w:cs="Calibri"/>
        </w:rPr>
        <w:t xml:space="preserve"> odbiorowej,</w:t>
      </w:r>
      <w:r w:rsidR="001F43FF" w:rsidRPr="001F6747">
        <w:rPr>
          <w:rFonts w:cs="Calibri"/>
        </w:rPr>
        <w:t xml:space="preserve"> powykonawczej</w:t>
      </w:r>
    </w:p>
    <w:p w14:paraId="3560179B" w14:textId="4A9821D2" w:rsidR="00EF25FF" w:rsidRPr="001F6747" w:rsidRDefault="00D33CA3">
      <w:pPr>
        <w:pStyle w:val="Akapitzlist"/>
        <w:numPr>
          <w:ilvl w:val="1"/>
          <w:numId w:val="1"/>
        </w:numPr>
        <w:jc w:val="both"/>
        <w:rPr>
          <w:rFonts w:cs="Calibri"/>
        </w:rPr>
      </w:pPr>
      <w:r>
        <w:rPr>
          <w:rFonts w:cs="Calibri"/>
        </w:rPr>
        <w:t>U</w:t>
      </w:r>
      <w:r w:rsidR="001F43FF" w:rsidRPr="001F6747">
        <w:rPr>
          <w:rFonts w:cs="Calibri"/>
        </w:rPr>
        <w:t xml:space="preserve">zyskanie ostatecznej decyzji o pozwoleniu na </w:t>
      </w:r>
      <w:r w:rsidR="00F761AC" w:rsidRPr="001F6747">
        <w:rPr>
          <w:rFonts w:cs="Calibri"/>
        </w:rPr>
        <w:t>użytkowanie,</w:t>
      </w:r>
      <w:r w:rsidR="001F43FF" w:rsidRPr="001F6747">
        <w:rPr>
          <w:rFonts w:cs="Calibri"/>
        </w:rPr>
        <w:t xml:space="preserve"> jeżeli wykonane roboty budowlane</w:t>
      </w:r>
      <w:r w:rsidR="00815DED" w:rsidRPr="001F6747">
        <w:rPr>
          <w:rFonts w:cs="Calibri"/>
        </w:rPr>
        <w:t xml:space="preserve"> będą </w:t>
      </w:r>
      <w:r w:rsidR="001F43FF" w:rsidRPr="001F6747">
        <w:rPr>
          <w:rFonts w:cs="Calibri"/>
        </w:rPr>
        <w:t xml:space="preserve">tego </w:t>
      </w:r>
      <w:r w:rsidR="00815DED" w:rsidRPr="001F6747">
        <w:rPr>
          <w:rFonts w:cs="Calibri"/>
        </w:rPr>
        <w:t>wymagały</w:t>
      </w:r>
    </w:p>
    <w:p w14:paraId="62F469A2" w14:textId="6E6BE09E" w:rsidR="001F6747" w:rsidRDefault="003502E8">
      <w:pPr>
        <w:pStyle w:val="Akapitzlist"/>
        <w:numPr>
          <w:ilvl w:val="1"/>
          <w:numId w:val="1"/>
        </w:numPr>
        <w:jc w:val="both"/>
        <w:rPr>
          <w:rFonts w:cs="Calibri"/>
        </w:rPr>
      </w:pPr>
      <w:r w:rsidRPr="001F6747">
        <w:rPr>
          <w:rFonts w:cs="Calibri"/>
        </w:rPr>
        <w:t>pełnienie nadzoru autorskiego w trakcie wykonywania prac budowalnych</w:t>
      </w:r>
      <w:r w:rsidR="002E1F38">
        <w:rPr>
          <w:rFonts w:cs="Calibri"/>
        </w:rPr>
        <w:t>.</w:t>
      </w:r>
    </w:p>
    <w:p w14:paraId="1E9D7D01" w14:textId="4E5DC3DA" w:rsidR="002E1F38" w:rsidRPr="002E1F38" w:rsidRDefault="002E1F38">
      <w:pPr>
        <w:pStyle w:val="Akapitzlist"/>
        <w:numPr>
          <w:ilvl w:val="0"/>
          <w:numId w:val="1"/>
        </w:numPr>
        <w:jc w:val="both"/>
        <w:rPr>
          <w:rFonts w:cs="Calibri"/>
        </w:rPr>
      </w:pPr>
      <w:r w:rsidRPr="002E1F38">
        <w:rPr>
          <w:rFonts w:cs="Calibri"/>
        </w:rPr>
        <w:t>Wykonawca zobowiązany będzie do wykonania na rzecz Zamawiającego kompletnej dokumentacji projektowej wraz z wykonaniem na jej podstawie całości robót budowlanych</w:t>
      </w:r>
      <w:r>
        <w:rPr>
          <w:rFonts w:cs="Calibri"/>
        </w:rPr>
        <w:t xml:space="preserve"> związanych z </w:t>
      </w:r>
      <w:r w:rsidRPr="002E1F38">
        <w:rPr>
          <w:rFonts w:cs="Calibri"/>
        </w:rPr>
        <w:t xml:space="preserve">dostawą </w:t>
      </w:r>
      <w:r>
        <w:rPr>
          <w:rFonts w:cs="Calibri"/>
        </w:rPr>
        <w:t>i</w:t>
      </w:r>
      <w:r w:rsidR="004A4259">
        <w:rPr>
          <w:rFonts w:cs="Calibri"/>
        </w:rPr>
        <w:t> </w:t>
      </w:r>
      <w:r>
        <w:rPr>
          <w:rFonts w:cs="Calibri"/>
        </w:rPr>
        <w:t>montażem kontenerowej stacji zlew</w:t>
      </w:r>
      <w:r w:rsidR="00F81089">
        <w:rPr>
          <w:rFonts w:cs="Calibri"/>
        </w:rPr>
        <w:t>n</w:t>
      </w:r>
      <w:r>
        <w:rPr>
          <w:rFonts w:cs="Calibri"/>
        </w:rPr>
        <w:t>ej ścieków dowożonych</w:t>
      </w:r>
    </w:p>
    <w:p w14:paraId="444C8F70" w14:textId="75A229C3" w:rsidR="002E1F38" w:rsidRPr="002E1F38" w:rsidRDefault="002E1F38">
      <w:pPr>
        <w:pStyle w:val="Akapitzlist"/>
        <w:numPr>
          <w:ilvl w:val="0"/>
          <w:numId w:val="1"/>
        </w:numPr>
        <w:jc w:val="both"/>
        <w:rPr>
          <w:rFonts w:cs="Calibri"/>
        </w:rPr>
      </w:pPr>
      <w:r w:rsidRPr="002E1F38">
        <w:rPr>
          <w:rFonts w:cs="Calibri"/>
        </w:rPr>
        <w:t>Wykonawca będzie odpowiedzialny za koordynację i zorganizowanie całego procesu budowlanego, w tym również koordynację innych uczestników procesu budowlanego (podwykonawców).</w:t>
      </w:r>
    </w:p>
    <w:p w14:paraId="1D040774" w14:textId="5902C15F" w:rsidR="001F6747" w:rsidRDefault="009B01A5">
      <w:pPr>
        <w:pStyle w:val="Akapitzlist"/>
        <w:numPr>
          <w:ilvl w:val="0"/>
          <w:numId w:val="1"/>
        </w:numPr>
        <w:jc w:val="both"/>
        <w:rPr>
          <w:rFonts w:cs="Calibri"/>
        </w:rPr>
      </w:pPr>
      <w:r w:rsidRPr="001F6747">
        <w:rPr>
          <w:rFonts w:cs="Calibri"/>
        </w:rPr>
        <w:t>Dane podstawowe</w:t>
      </w:r>
      <w:r w:rsidR="00160E75">
        <w:rPr>
          <w:rFonts w:cs="Calibri"/>
        </w:rPr>
        <w:t xml:space="preserve"> dotyczące zamówienia</w:t>
      </w:r>
      <w:r w:rsidRPr="001F6747">
        <w:rPr>
          <w:rFonts w:cs="Calibri"/>
        </w:rPr>
        <w:t>:</w:t>
      </w:r>
    </w:p>
    <w:p w14:paraId="0EC80BB0" w14:textId="1D673FB7" w:rsidR="00ED79C9" w:rsidRPr="001F6747" w:rsidRDefault="009B01A5">
      <w:pPr>
        <w:pStyle w:val="Akapitzlist"/>
        <w:numPr>
          <w:ilvl w:val="1"/>
          <w:numId w:val="1"/>
        </w:numPr>
        <w:jc w:val="both"/>
        <w:rPr>
          <w:rFonts w:cs="Calibri"/>
        </w:rPr>
      </w:pPr>
      <w:r w:rsidRPr="001F6747">
        <w:rPr>
          <w:rFonts w:cs="Calibri"/>
        </w:rPr>
        <w:t>Inwestycja realizowan</w:t>
      </w:r>
      <w:r w:rsidR="003502E8" w:rsidRPr="001F6747">
        <w:rPr>
          <w:rFonts w:cs="Calibri"/>
        </w:rPr>
        <w:t>a</w:t>
      </w:r>
      <w:r w:rsidRPr="001F6747">
        <w:rPr>
          <w:rFonts w:cs="Calibri"/>
        </w:rPr>
        <w:t xml:space="preserve"> </w:t>
      </w:r>
      <w:r w:rsidR="002D39B6" w:rsidRPr="001F6747">
        <w:rPr>
          <w:rFonts w:cs="Calibri"/>
        </w:rPr>
        <w:t>będzie na</w:t>
      </w:r>
      <w:r w:rsidRPr="001F6747">
        <w:rPr>
          <w:rFonts w:cs="Calibri"/>
        </w:rPr>
        <w:t xml:space="preserve"> terenie oczyszczalni ścieków w Nowym Targu w obrębie działki nr ewidencyjny 15685/4</w:t>
      </w:r>
    </w:p>
    <w:p w14:paraId="6D88E192" w14:textId="69B58065" w:rsidR="00750C5E" w:rsidRPr="001F6747" w:rsidRDefault="006604F0">
      <w:pPr>
        <w:pStyle w:val="Akapitzlist"/>
        <w:numPr>
          <w:ilvl w:val="1"/>
          <w:numId w:val="1"/>
        </w:numPr>
        <w:jc w:val="both"/>
        <w:rPr>
          <w:rFonts w:cs="Calibri"/>
        </w:rPr>
      </w:pPr>
      <w:r w:rsidRPr="001F6747">
        <w:rPr>
          <w:rFonts w:cs="Calibri"/>
        </w:rPr>
        <w:t xml:space="preserve">Należy zaprojektować </w:t>
      </w:r>
      <w:r w:rsidR="00E74EEC" w:rsidRPr="001F6747">
        <w:rPr>
          <w:rFonts w:cs="Calibri"/>
        </w:rPr>
        <w:t>i zrealizować budowę – montaż kontenerowej stacji zlewnej</w:t>
      </w:r>
      <w:r w:rsidR="00FD6E1D" w:rsidRPr="001F6747">
        <w:rPr>
          <w:rFonts w:cs="Calibri"/>
        </w:rPr>
        <w:t xml:space="preserve"> </w:t>
      </w:r>
      <w:r w:rsidR="00ED79C9" w:rsidRPr="001F6747">
        <w:rPr>
          <w:rFonts w:cs="Calibri"/>
        </w:rPr>
        <w:t>spełniając</w:t>
      </w:r>
      <w:r w:rsidR="00FD6E1D" w:rsidRPr="001F6747">
        <w:rPr>
          <w:rFonts w:cs="Calibri"/>
        </w:rPr>
        <w:t>ej</w:t>
      </w:r>
      <w:r w:rsidR="00ED79C9" w:rsidRPr="001F6747">
        <w:rPr>
          <w:rFonts w:cs="Calibri"/>
        </w:rPr>
        <w:t xml:space="preserve"> wymagania określone w Rozporządzeniu Ministra Infrastruktury z dnia 4 sierpnia 2023 r. (Dz. U. z 2023 r. poz. 1469)</w:t>
      </w:r>
      <w:r w:rsidR="00750C5E" w:rsidRPr="001F6747">
        <w:rPr>
          <w:rFonts w:cs="Calibri"/>
        </w:rPr>
        <w:t xml:space="preserve"> </w:t>
      </w:r>
    </w:p>
    <w:p w14:paraId="77841262" w14:textId="4E8E82AB" w:rsidR="00E74EEC" w:rsidRPr="001F6747" w:rsidRDefault="00E74EEC">
      <w:pPr>
        <w:pStyle w:val="Akapitzlist"/>
        <w:numPr>
          <w:ilvl w:val="1"/>
          <w:numId w:val="1"/>
        </w:numPr>
        <w:jc w:val="both"/>
        <w:rPr>
          <w:rFonts w:cs="Calibri"/>
        </w:rPr>
      </w:pPr>
      <w:r w:rsidRPr="001F6747">
        <w:rPr>
          <w:rFonts w:cs="Calibri"/>
        </w:rPr>
        <w:t>Wymagania dotyczące stacji zlewnej:</w:t>
      </w:r>
    </w:p>
    <w:p w14:paraId="6F419F8B" w14:textId="3188F0C1" w:rsidR="00750C5E" w:rsidRPr="001F6747" w:rsidRDefault="00750C5E">
      <w:pPr>
        <w:pStyle w:val="Akapitzlist"/>
        <w:numPr>
          <w:ilvl w:val="2"/>
          <w:numId w:val="2"/>
        </w:numPr>
        <w:jc w:val="both"/>
        <w:rPr>
          <w:rFonts w:cs="Calibri"/>
        </w:rPr>
      </w:pPr>
      <w:r w:rsidRPr="001F6747">
        <w:rPr>
          <w:rFonts w:cs="Calibri"/>
        </w:rPr>
        <w:t xml:space="preserve">kontener o wym. 2400x2400x2300 mm  </w:t>
      </w:r>
    </w:p>
    <w:p w14:paraId="43929C58" w14:textId="77777777" w:rsidR="00750C5E" w:rsidRPr="001F6747" w:rsidRDefault="00750C5E">
      <w:pPr>
        <w:pStyle w:val="Akapitzlist"/>
        <w:numPr>
          <w:ilvl w:val="2"/>
          <w:numId w:val="2"/>
        </w:numPr>
        <w:jc w:val="both"/>
        <w:rPr>
          <w:rFonts w:cs="Calibri"/>
        </w:rPr>
      </w:pPr>
      <w:r w:rsidRPr="001F6747">
        <w:rPr>
          <w:rFonts w:cs="Calibri"/>
        </w:rPr>
        <w:t xml:space="preserve">ściany z płyt warstwowych typu Sandwich o grubości 100 mm pokrytych obustronnie blachą ze stali nierdzewnej kwasoodpornej </w:t>
      </w:r>
      <w:proofErr w:type="spellStart"/>
      <w:r w:rsidRPr="001F6747">
        <w:rPr>
          <w:rFonts w:cs="Calibri"/>
        </w:rPr>
        <w:t>zg</w:t>
      </w:r>
      <w:proofErr w:type="spellEnd"/>
      <w:r w:rsidRPr="001F6747">
        <w:rPr>
          <w:rFonts w:cs="Calibri"/>
        </w:rPr>
        <w:t>. z DIN. 1.4301.</w:t>
      </w:r>
    </w:p>
    <w:p w14:paraId="6A84B7C1" w14:textId="6E5D3F8A" w:rsidR="00750C5E" w:rsidRPr="001F6747" w:rsidRDefault="00750C5E">
      <w:pPr>
        <w:pStyle w:val="Akapitzlist"/>
        <w:numPr>
          <w:ilvl w:val="2"/>
          <w:numId w:val="2"/>
        </w:numPr>
        <w:jc w:val="both"/>
        <w:rPr>
          <w:rFonts w:cs="Calibri"/>
        </w:rPr>
      </w:pPr>
      <w:r w:rsidRPr="001F6747">
        <w:rPr>
          <w:rFonts w:cs="Calibri"/>
        </w:rPr>
        <w:t>współczynnik przenikania ciepła: 0,23 W/m2K</w:t>
      </w:r>
    </w:p>
    <w:p w14:paraId="03B20CD2" w14:textId="0A5B7DC9" w:rsidR="00750C5E" w:rsidRPr="001F6747" w:rsidRDefault="00750C5E">
      <w:pPr>
        <w:pStyle w:val="Akapitzlist"/>
        <w:numPr>
          <w:ilvl w:val="2"/>
          <w:numId w:val="2"/>
        </w:numPr>
        <w:jc w:val="both"/>
        <w:rPr>
          <w:rFonts w:cs="Calibri"/>
        </w:rPr>
      </w:pPr>
      <w:r w:rsidRPr="001F6747">
        <w:rPr>
          <w:rFonts w:cs="Calibri"/>
        </w:rPr>
        <w:t>podłoga z</w:t>
      </w:r>
      <w:r w:rsidR="001F6747">
        <w:rPr>
          <w:rFonts w:cs="Calibri"/>
        </w:rPr>
        <w:t xml:space="preserve"> </w:t>
      </w:r>
      <w:r w:rsidRPr="001F6747">
        <w:rPr>
          <w:rFonts w:cs="Calibri"/>
        </w:rPr>
        <w:t>aluminiowej blachy ryflowanej</w:t>
      </w:r>
    </w:p>
    <w:p w14:paraId="008A5483" w14:textId="48B9029D" w:rsidR="00750C5E" w:rsidRPr="001F6747" w:rsidRDefault="00750C5E">
      <w:pPr>
        <w:pStyle w:val="Akapitzlist"/>
        <w:numPr>
          <w:ilvl w:val="2"/>
          <w:numId w:val="2"/>
        </w:numPr>
        <w:jc w:val="both"/>
        <w:rPr>
          <w:rFonts w:cs="Calibri"/>
        </w:rPr>
      </w:pPr>
      <w:r w:rsidRPr="001F6747">
        <w:rPr>
          <w:rFonts w:cs="Calibri"/>
        </w:rPr>
        <w:t>wyposażenie w instalację elektryczną oświetleniową, grzewczą</w:t>
      </w:r>
    </w:p>
    <w:p w14:paraId="0E14480F" w14:textId="72F53ABE" w:rsidR="0078779A" w:rsidRPr="001F6747" w:rsidRDefault="0078779A">
      <w:pPr>
        <w:pStyle w:val="Akapitzlist"/>
        <w:numPr>
          <w:ilvl w:val="2"/>
          <w:numId w:val="2"/>
        </w:numPr>
        <w:jc w:val="both"/>
        <w:rPr>
          <w:rFonts w:cs="Calibri"/>
        </w:rPr>
      </w:pPr>
      <w:r w:rsidRPr="001F6747">
        <w:rPr>
          <w:rFonts w:cs="Calibri"/>
        </w:rPr>
        <w:t>przyłącza wody, energii elektrycznej</w:t>
      </w:r>
    </w:p>
    <w:p w14:paraId="163FF618" w14:textId="44DB8A1A" w:rsidR="001F6747" w:rsidRDefault="0078779A">
      <w:pPr>
        <w:pStyle w:val="Akapitzlist"/>
        <w:numPr>
          <w:ilvl w:val="2"/>
          <w:numId w:val="2"/>
        </w:numPr>
        <w:jc w:val="both"/>
        <w:rPr>
          <w:rFonts w:cs="Calibri"/>
        </w:rPr>
      </w:pPr>
      <w:r w:rsidRPr="001F6747">
        <w:rPr>
          <w:rFonts w:cs="Calibri"/>
        </w:rPr>
        <w:t>odprowadzanie wprowadzonych ścieków do studni na istniejącym na terenie OŚ kanału</w:t>
      </w:r>
    </w:p>
    <w:p w14:paraId="7CBDABFF" w14:textId="6E655F2D" w:rsidR="0078779A" w:rsidRDefault="001F6747">
      <w:pPr>
        <w:pStyle w:val="Akapitzlist"/>
        <w:numPr>
          <w:ilvl w:val="2"/>
          <w:numId w:val="2"/>
        </w:numPr>
        <w:jc w:val="both"/>
        <w:rPr>
          <w:rFonts w:cs="Calibri"/>
        </w:rPr>
      </w:pPr>
      <w:r w:rsidRPr="001F6747">
        <w:rPr>
          <w:rFonts w:cs="Calibri"/>
        </w:rPr>
        <w:t xml:space="preserve">Przed miejscem instalacji </w:t>
      </w:r>
      <w:r>
        <w:rPr>
          <w:rFonts w:cs="Calibri"/>
        </w:rPr>
        <w:t>stacji</w:t>
      </w:r>
      <w:r w:rsidRPr="001F6747">
        <w:rPr>
          <w:rFonts w:cs="Calibri"/>
        </w:rPr>
        <w:t xml:space="preserve"> </w:t>
      </w:r>
      <w:r w:rsidR="000B3A72">
        <w:rPr>
          <w:rFonts w:cs="Calibri"/>
        </w:rPr>
        <w:t xml:space="preserve">zalecany montaż </w:t>
      </w:r>
      <w:r w:rsidRPr="001F6747">
        <w:rPr>
          <w:rFonts w:cs="Calibri"/>
        </w:rPr>
        <w:t>kratki ściekowej</w:t>
      </w:r>
    </w:p>
    <w:p w14:paraId="33B26C83" w14:textId="77777777" w:rsidR="00191B5B" w:rsidRPr="001F6747" w:rsidRDefault="00191B5B" w:rsidP="00DA6D9C">
      <w:pPr>
        <w:pStyle w:val="Akapitzlist"/>
        <w:ind w:left="1080"/>
        <w:jc w:val="both"/>
        <w:rPr>
          <w:rFonts w:cs="Calibri"/>
        </w:rPr>
      </w:pPr>
    </w:p>
    <w:p w14:paraId="24EB7AC6" w14:textId="3A048D60" w:rsidR="0078779A" w:rsidRPr="006C6AAF" w:rsidRDefault="0078779A">
      <w:pPr>
        <w:pStyle w:val="Akapitzlist"/>
        <w:numPr>
          <w:ilvl w:val="1"/>
          <w:numId w:val="1"/>
        </w:numPr>
        <w:jc w:val="both"/>
        <w:rPr>
          <w:rFonts w:cs="Calibri"/>
        </w:rPr>
      </w:pPr>
      <w:r w:rsidRPr="006C6AAF">
        <w:rPr>
          <w:rFonts w:cs="Calibri"/>
        </w:rPr>
        <w:lastRenderedPageBreak/>
        <w:t>wyposażenie stacji zlewnej:</w:t>
      </w:r>
    </w:p>
    <w:p w14:paraId="50B77472" w14:textId="77777777" w:rsidR="00E733F0" w:rsidRPr="006C6AAF" w:rsidRDefault="0078779A">
      <w:pPr>
        <w:pStyle w:val="Akapitzlist"/>
        <w:numPr>
          <w:ilvl w:val="2"/>
          <w:numId w:val="3"/>
        </w:numPr>
        <w:jc w:val="both"/>
        <w:rPr>
          <w:rFonts w:cs="Calibri"/>
        </w:rPr>
      </w:pPr>
      <w:r w:rsidRPr="006C6AAF">
        <w:rPr>
          <w:rFonts w:cs="Calibri"/>
        </w:rPr>
        <w:t xml:space="preserve">Szafa zewnętrzna sterująco-identyfikująca ze stali kwasoodpornej </w:t>
      </w:r>
      <w:proofErr w:type="spellStart"/>
      <w:r w:rsidRPr="006C6AAF">
        <w:rPr>
          <w:rFonts w:cs="Calibri"/>
        </w:rPr>
        <w:t>zg</w:t>
      </w:r>
      <w:proofErr w:type="spellEnd"/>
      <w:r w:rsidRPr="006C6AAF">
        <w:rPr>
          <w:rFonts w:cs="Calibri"/>
        </w:rPr>
        <w:t>. z DIN 1.4301 posiadająca:</w:t>
      </w:r>
    </w:p>
    <w:p w14:paraId="036E79C6" w14:textId="58F52C75" w:rsidR="00E733F0" w:rsidRPr="006C6AAF" w:rsidRDefault="0078779A">
      <w:pPr>
        <w:pStyle w:val="Akapitzlist"/>
        <w:numPr>
          <w:ilvl w:val="2"/>
          <w:numId w:val="3"/>
        </w:numPr>
        <w:jc w:val="both"/>
        <w:rPr>
          <w:rFonts w:cs="Calibri"/>
        </w:rPr>
      </w:pPr>
      <w:r w:rsidRPr="006C6AAF">
        <w:rPr>
          <w:rFonts w:cs="Calibri"/>
        </w:rPr>
        <w:t>Kolorowy ekran dotykowy LCD 10''</w:t>
      </w:r>
    </w:p>
    <w:p w14:paraId="4980E1C6" w14:textId="750E8C32" w:rsidR="00E733F0" w:rsidRPr="006C6AAF" w:rsidRDefault="0078779A">
      <w:pPr>
        <w:pStyle w:val="Akapitzlist"/>
        <w:numPr>
          <w:ilvl w:val="2"/>
          <w:numId w:val="3"/>
        </w:numPr>
        <w:jc w:val="both"/>
        <w:rPr>
          <w:rFonts w:cs="Calibri"/>
        </w:rPr>
      </w:pPr>
      <w:r w:rsidRPr="006C6AAF">
        <w:rPr>
          <w:rFonts w:cs="Calibri"/>
        </w:rPr>
        <w:t>System sterowania z archiwizacją danych oraz możliwością tworzenia bazy danych</w:t>
      </w:r>
    </w:p>
    <w:p w14:paraId="79D2A319" w14:textId="77777777" w:rsidR="00E733F0" w:rsidRPr="006C6AAF" w:rsidRDefault="0078779A">
      <w:pPr>
        <w:pStyle w:val="Akapitzlist"/>
        <w:numPr>
          <w:ilvl w:val="2"/>
          <w:numId w:val="3"/>
        </w:numPr>
        <w:jc w:val="both"/>
        <w:rPr>
          <w:rFonts w:cs="Calibri"/>
        </w:rPr>
      </w:pPr>
      <w:r w:rsidRPr="006C6AAF">
        <w:rPr>
          <w:rFonts w:cs="Calibri"/>
        </w:rPr>
        <w:t>Oprogramowanie oparte na systemie Windows Embedded</w:t>
      </w:r>
    </w:p>
    <w:p w14:paraId="5ED8C4C2" w14:textId="77777777" w:rsidR="00E733F0" w:rsidRPr="006C6AAF" w:rsidRDefault="0078779A">
      <w:pPr>
        <w:pStyle w:val="Akapitzlist"/>
        <w:numPr>
          <w:ilvl w:val="2"/>
          <w:numId w:val="3"/>
        </w:numPr>
        <w:jc w:val="both"/>
        <w:rPr>
          <w:rFonts w:cs="Calibri"/>
        </w:rPr>
      </w:pPr>
      <w:r w:rsidRPr="006C6AAF">
        <w:rPr>
          <w:rFonts w:cs="Calibri"/>
        </w:rPr>
        <w:t>Pamięć wewnętrzna (miejscowość, adres posesji)</w:t>
      </w:r>
    </w:p>
    <w:p w14:paraId="63E6D781" w14:textId="77777777" w:rsidR="00E733F0" w:rsidRPr="006C6AAF" w:rsidRDefault="0078779A">
      <w:pPr>
        <w:pStyle w:val="Akapitzlist"/>
        <w:numPr>
          <w:ilvl w:val="2"/>
          <w:numId w:val="3"/>
        </w:numPr>
        <w:jc w:val="both"/>
        <w:rPr>
          <w:rFonts w:cs="Calibri"/>
        </w:rPr>
      </w:pPr>
      <w:r w:rsidRPr="006C6AAF">
        <w:rPr>
          <w:rFonts w:cs="Calibri"/>
        </w:rPr>
        <w:t>Moduł komunikacyjny Ethernet lub Wi-Fi (opcja)</w:t>
      </w:r>
    </w:p>
    <w:p w14:paraId="4617160A" w14:textId="77777777" w:rsidR="00E733F0" w:rsidRPr="006C6AAF" w:rsidRDefault="0078779A">
      <w:pPr>
        <w:pStyle w:val="Akapitzlist"/>
        <w:numPr>
          <w:ilvl w:val="2"/>
          <w:numId w:val="3"/>
        </w:numPr>
        <w:jc w:val="both"/>
        <w:rPr>
          <w:rFonts w:cs="Calibri"/>
        </w:rPr>
      </w:pPr>
      <w:r w:rsidRPr="006C6AAF">
        <w:rPr>
          <w:rFonts w:cs="Calibri"/>
        </w:rPr>
        <w:t>Wejście USB - do przenoszenia danych oraz manualnego programowania stacji</w:t>
      </w:r>
    </w:p>
    <w:p w14:paraId="05FEFE53" w14:textId="77777777" w:rsidR="00E733F0" w:rsidRPr="006C6AAF" w:rsidRDefault="0078779A">
      <w:pPr>
        <w:pStyle w:val="Akapitzlist"/>
        <w:numPr>
          <w:ilvl w:val="2"/>
          <w:numId w:val="3"/>
        </w:numPr>
        <w:jc w:val="both"/>
        <w:rPr>
          <w:rFonts w:cs="Calibri"/>
        </w:rPr>
      </w:pPr>
      <w:r w:rsidRPr="006C6AAF">
        <w:rPr>
          <w:rFonts w:cs="Calibri"/>
        </w:rPr>
        <w:t xml:space="preserve">Protokół komunikacyjny MODBUS RTU/TCP lub </w:t>
      </w:r>
      <w:proofErr w:type="spellStart"/>
      <w:r w:rsidRPr="006C6AAF">
        <w:rPr>
          <w:rFonts w:cs="Calibri"/>
        </w:rPr>
        <w:t>Profibus</w:t>
      </w:r>
      <w:proofErr w:type="spellEnd"/>
      <w:r w:rsidRPr="006C6AAF">
        <w:rPr>
          <w:rFonts w:cs="Calibri"/>
        </w:rPr>
        <w:t xml:space="preserve"> (opcja)</w:t>
      </w:r>
    </w:p>
    <w:p w14:paraId="3F4B6FF9" w14:textId="77777777" w:rsidR="00E733F0" w:rsidRPr="006C6AAF" w:rsidRDefault="0078779A">
      <w:pPr>
        <w:pStyle w:val="Akapitzlist"/>
        <w:numPr>
          <w:ilvl w:val="2"/>
          <w:numId w:val="3"/>
        </w:numPr>
        <w:jc w:val="both"/>
        <w:rPr>
          <w:rFonts w:cs="Calibri"/>
        </w:rPr>
      </w:pPr>
      <w:r w:rsidRPr="006C6AAF">
        <w:rPr>
          <w:rFonts w:cs="Calibri"/>
        </w:rPr>
        <w:t>Moduł identyfikujący przewoźników</w:t>
      </w:r>
    </w:p>
    <w:p w14:paraId="355FE734" w14:textId="21AAA57B" w:rsidR="00E733F0" w:rsidRPr="006C6AAF" w:rsidRDefault="0078779A">
      <w:pPr>
        <w:pStyle w:val="Akapitzlist"/>
        <w:numPr>
          <w:ilvl w:val="2"/>
          <w:numId w:val="3"/>
        </w:numPr>
        <w:jc w:val="both"/>
        <w:rPr>
          <w:rFonts w:cs="Calibri"/>
        </w:rPr>
      </w:pPr>
      <w:r w:rsidRPr="006C6AAF">
        <w:rPr>
          <w:rFonts w:cs="Calibri"/>
        </w:rPr>
        <w:t xml:space="preserve">Breloki </w:t>
      </w:r>
      <w:proofErr w:type="spellStart"/>
      <w:r w:rsidRPr="006C6AAF">
        <w:rPr>
          <w:rFonts w:cs="Calibri"/>
        </w:rPr>
        <w:t>RFiD</w:t>
      </w:r>
      <w:proofErr w:type="spellEnd"/>
      <w:r w:rsidRPr="006C6AAF">
        <w:rPr>
          <w:rFonts w:cs="Calibri"/>
        </w:rPr>
        <w:t xml:space="preserve"> 20 </w:t>
      </w:r>
      <w:proofErr w:type="spellStart"/>
      <w:r w:rsidRPr="006C6AAF">
        <w:rPr>
          <w:rFonts w:cs="Calibri"/>
        </w:rPr>
        <w:t>szt</w:t>
      </w:r>
      <w:proofErr w:type="spellEnd"/>
    </w:p>
    <w:p w14:paraId="7D4843D4" w14:textId="77777777" w:rsidR="00E733F0" w:rsidRPr="006C6AAF" w:rsidRDefault="0078779A">
      <w:pPr>
        <w:pStyle w:val="Akapitzlist"/>
        <w:numPr>
          <w:ilvl w:val="2"/>
          <w:numId w:val="3"/>
        </w:numPr>
        <w:jc w:val="both"/>
        <w:rPr>
          <w:rFonts w:cs="Calibri"/>
        </w:rPr>
      </w:pPr>
      <w:r w:rsidRPr="006C6AAF">
        <w:rPr>
          <w:rFonts w:cs="Calibri"/>
        </w:rPr>
        <w:t>Moduł identyfikujący rodzaj ścieków</w:t>
      </w:r>
    </w:p>
    <w:p w14:paraId="543BCE2D" w14:textId="5507B1A2" w:rsidR="00E733F0" w:rsidRPr="006C6AAF" w:rsidRDefault="0078779A">
      <w:pPr>
        <w:pStyle w:val="Akapitzlist"/>
        <w:numPr>
          <w:ilvl w:val="2"/>
          <w:numId w:val="3"/>
        </w:numPr>
        <w:jc w:val="both"/>
        <w:rPr>
          <w:rFonts w:cs="Calibri"/>
        </w:rPr>
      </w:pPr>
      <w:r w:rsidRPr="006C6AAF">
        <w:rPr>
          <w:rFonts w:cs="Calibri"/>
        </w:rPr>
        <w:t>Drukark</w:t>
      </w:r>
      <w:r w:rsidR="006C6AAF">
        <w:rPr>
          <w:rFonts w:cs="Calibri"/>
        </w:rPr>
        <w:t>a</w:t>
      </w:r>
      <w:r w:rsidRPr="006C6AAF">
        <w:rPr>
          <w:rFonts w:cs="Calibri"/>
        </w:rPr>
        <w:t xml:space="preserve"> modułow</w:t>
      </w:r>
      <w:r w:rsidR="006C6AAF">
        <w:rPr>
          <w:rFonts w:cs="Calibri"/>
        </w:rPr>
        <w:t>a</w:t>
      </w:r>
      <w:r w:rsidRPr="006C6AAF">
        <w:rPr>
          <w:rFonts w:cs="Calibri"/>
        </w:rPr>
        <w:t xml:space="preserve"> z obcinakiem papieru</w:t>
      </w:r>
      <w:r w:rsidR="00E733F0" w:rsidRPr="006C6AAF">
        <w:rPr>
          <w:rFonts w:cs="Calibri"/>
        </w:rPr>
        <w:t xml:space="preserve"> - w</w:t>
      </w:r>
      <w:r w:rsidRPr="006C6AAF">
        <w:rPr>
          <w:rFonts w:cs="Calibri"/>
        </w:rPr>
        <w:t>ydruki zgodne z rozporządzeniem ministra infrastruktury z dnia 4 sierpnia 2023 r. w sprawie warunków</w:t>
      </w:r>
      <w:r w:rsidR="00E733F0" w:rsidRPr="006C6AAF">
        <w:rPr>
          <w:rFonts w:cs="Calibri"/>
        </w:rPr>
        <w:t xml:space="preserve"> </w:t>
      </w:r>
      <w:r w:rsidRPr="006C6AAF">
        <w:rPr>
          <w:rFonts w:cs="Calibri"/>
        </w:rPr>
        <w:t>wprowadzania nieczystości ciekłych do stacji zlewnych</w:t>
      </w:r>
    </w:p>
    <w:p w14:paraId="555E7893" w14:textId="6788A725" w:rsidR="00E733F0" w:rsidRPr="006C6AAF" w:rsidRDefault="0078779A">
      <w:pPr>
        <w:pStyle w:val="Akapitzlist"/>
        <w:numPr>
          <w:ilvl w:val="2"/>
          <w:numId w:val="3"/>
        </w:numPr>
        <w:jc w:val="both"/>
        <w:rPr>
          <w:rFonts w:cs="Calibri"/>
        </w:rPr>
      </w:pPr>
      <w:r w:rsidRPr="006C6AAF">
        <w:rPr>
          <w:rFonts w:cs="Calibri"/>
        </w:rPr>
        <w:t>Klawiatur</w:t>
      </w:r>
      <w:r w:rsidR="006C6AAF">
        <w:rPr>
          <w:rFonts w:cs="Calibri"/>
        </w:rPr>
        <w:t>a</w:t>
      </w:r>
      <w:r w:rsidRPr="006C6AAF">
        <w:rPr>
          <w:rFonts w:cs="Calibri"/>
        </w:rPr>
        <w:t xml:space="preserve"> przemysłow</w:t>
      </w:r>
      <w:r w:rsidR="006C6AAF">
        <w:rPr>
          <w:rFonts w:cs="Calibri"/>
        </w:rPr>
        <w:t>a</w:t>
      </w:r>
      <w:r w:rsidRPr="006C6AAF">
        <w:rPr>
          <w:rFonts w:cs="Calibri"/>
        </w:rPr>
        <w:t xml:space="preserve"> wandaloodporn</w:t>
      </w:r>
      <w:r w:rsidR="006C6AAF">
        <w:rPr>
          <w:rFonts w:cs="Calibri"/>
        </w:rPr>
        <w:t xml:space="preserve">a </w:t>
      </w:r>
      <w:r w:rsidRPr="006C6AAF">
        <w:rPr>
          <w:rFonts w:cs="Calibri"/>
        </w:rPr>
        <w:t>wykonan</w:t>
      </w:r>
      <w:r w:rsidR="006C6AAF">
        <w:rPr>
          <w:rFonts w:cs="Calibri"/>
        </w:rPr>
        <w:t>a</w:t>
      </w:r>
      <w:r w:rsidRPr="006C6AAF">
        <w:rPr>
          <w:rFonts w:cs="Calibri"/>
        </w:rPr>
        <w:t xml:space="preserve"> ze stali nierdzewnej</w:t>
      </w:r>
    </w:p>
    <w:p w14:paraId="00DCC1A7" w14:textId="5350194F" w:rsidR="0078779A" w:rsidRPr="006C6AAF" w:rsidRDefault="0078779A">
      <w:pPr>
        <w:pStyle w:val="Akapitzlist"/>
        <w:numPr>
          <w:ilvl w:val="1"/>
          <w:numId w:val="1"/>
        </w:numPr>
        <w:jc w:val="both"/>
        <w:rPr>
          <w:rFonts w:cs="Calibri"/>
        </w:rPr>
      </w:pPr>
      <w:r w:rsidRPr="006C6AAF">
        <w:rPr>
          <w:rFonts w:cs="Calibri"/>
        </w:rPr>
        <w:t xml:space="preserve">Pozostałe wyposażenie </w:t>
      </w:r>
      <w:r w:rsidR="00E733F0" w:rsidRPr="006C6AAF">
        <w:rPr>
          <w:rFonts w:cs="Calibri"/>
        </w:rPr>
        <w:t>stacji:</w:t>
      </w:r>
    </w:p>
    <w:p w14:paraId="07333D3A" w14:textId="77777777" w:rsidR="00E733F0" w:rsidRPr="006C6AAF" w:rsidRDefault="0078779A">
      <w:pPr>
        <w:pStyle w:val="Akapitzlist"/>
        <w:numPr>
          <w:ilvl w:val="2"/>
          <w:numId w:val="1"/>
        </w:numPr>
        <w:jc w:val="both"/>
        <w:rPr>
          <w:rFonts w:cs="Calibri"/>
        </w:rPr>
      </w:pPr>
      <w:r w:rsidRPr="006C6AAF">
        <w:rPr>
          <w:rFonts w:cs="Calibri"/>
        </w:rPr>
        <w:t>Kompresor olejowy 230V-50Hz 1,5 kW</w:t>
      </w:r>
    </w:p>
    <w:p w14:paraId="4F89EFDD" w14:textId="77777777" w:rsidR="00E733F0" w:rsidRPr="006C6AAF" w:rsidRDefault="0078779A">
      <w:pPr>
        <w:pStyle w:val="Akapitzlist"/>
        <w:numPr>
          <w:ilvl w:val="2"/>
          <w:numId w:val="1"/>
        </w:numPr>
        <w:jc w:val="both"/>
        <w:rPr>
          <w:rFonts w:cs="Calibri"/>
        </w:rPr>
      </w:pPr>
      <w:r w:rsidRPr="006C6AAF">
        <w:rPr>
          <w:rFonts w:cs="Calibri"/>
        </w:rPr>
        <w:t>Układ automatycznego płukania czujników pomiarowych po każdorazowym spuście ścieków</w:t>
      </w:r>
    </w:p>
    <w:p w14:paraId="3518CCD3" w14:textId="08247B0F" w:rsidR="00E733F0" w:rsidRPr="006C6AAF" w:rsidRDefault="0078779A">
      <w:pPr>
        <w:pStyle w:val="Akapitzlist"/>
        <w:numPr>
          <w:ilvl w:val="2"/>
          <w:numId w:val="1"/>
        </w:numPr>
        <w:jc w:val="both"/>
        <w:rPr>
          <w:rFonts w:cs="Calibri"/>
        </w:rPr>
      </w:pPr>
      <w:r w:rsidRPr="006C6AAF">
        <w:rPr>
          <w:rFonts w:cs="Calibri"/>
        </w:rPr>
        <w:t xml:space="preserve">Ciąg pomiarowo-spustowy o średnicy DN 100 wykonany ze stali kwasoodpornej </w:t>
      </w:r>
      <w:proofErr w:type="spellStart"/>
      <w:r w:rsidRPr="006C6AAF">
        <w:rPr>
          <w:rFonts w:cs="Calibri"/>
        </w:rPr>
        <w:t>zg</w:t>
      </w:r>
      <w:proofErr w:type="spellEnd"/>
      <w:r w:rsidRPr="006C6AAF">
        <w:rPr>
          <w:rFonts w:cs="Calibri"/>
        </w:rPr>
        <w:t>. z DIN 1.4301 o</w:t>
      </w:r>
      <w:r w:rsidR="004C020A">
        <w:rPr>
          <w:rFonts w:cs="Calibri"/>
        </w:rPr>
        <w:t> </w:t>
      </w:r>
      <w:r w:rsidRPr="006C6AAF">
        <w:rPr>
          <w:rFonts w:cs="Calibri"/>
        </w:rPr>
        <w:t>grubości ścianki 2 mm</w:t>
      </w:r>
    </w:p>
    <w:p w14:paraId="6A55A3A4" w14:textId="4AD5990F" w:rsidR="00E733F0" w:rsidRPr="006C6AAF" w:rsidRDefault="0078779A">
      <w:pPr>
        <w:pStyle w:val="Akapitzlist"/>
        <w:numPr>
          <w:ilvl w:val="2"/>
          <w:numId w:val="1"/>
        </w:numPr>
        <w:jc w:val="both"/>
        <w:rPr>
          <w:rFonts w:cs="Calibri"/>
        </w:rPr>
      </w:pPr>
      <w:r w:rsidRPr="006C6AAF">
        <w:rPr>
          <w:rFonts w:cs="Calibri"/>
        </w:rPr>
        <w:t>Przepływomierz elektromagnetyczny o średnicy DN 100 wyposażony wyświetlacz LCD oraz moduł Bluetooth do</w:t>
      </w:r>
      <w:r w:rsidR="00E733F0" w:rsidRPr="006C6AAF">
        <w:rPr>
          <w:rFonts w:cs="Calibri"/>
        </w:rPr>
        <w:t xml:space="preserve"> </w:t>
      </w:r>
      <w:r w:rsidRPr="006C6AAF">
        <w:rPr>
          <w:rFonts w:cs="Calibri"/>
        </w:rPr>
        <w:t xml:space="preserve">konfiguracji, obsługi oraz diagnostyki przepływomierza w czasie rzeczywistym za pomocą aplikacji </w:t>
      </w:r>
      <w:proofErr w:type="spellStart"/>
      <w:r w:rsidRPr="006C6AAF">
        <w:rPr>
          <w:rFonts w:cs="Calibri"/>
        </w:rPr>
        <w:t>SmartBlue</w:t>
      </w:r>
      <w:proofErr w:type="spellEnd"/>
      <w:r w:rsidRPr="006C6AAF">
        <w:rPr>
          <w:rFonts w:cs="Calibri"/>
        </w:rPr>
        <w:t xml:space="preserve"> (system iOS lub Android)</w:t>
      </w:r>
    </w:p>
    <w:p w14:paraId="5C434B9D" w14:textId="77777777" w:rsidR="00E733F0" w:rsidRPr="006C6AAF" w:rsidRDefault="0078779A">
      <w:pPr>
        <w:pStyle w:val="Akapitzlist"/>
        <w:numPr>
          <w:ilvl w:val="2"/>
          <w:numId w:val="1"/>
        </w:numPr>
        <w:jc w:val="both"/>
        <w:rPr>
          <w:rFonts w:cs="Calibri"/>
        </w:rPr>
      </w:pPr>
      <w:r w:rsidRPr="006C6AAF">
        <w:rPr>
          <w:rFonts w:cs="Calibri"/>
        </w:rPr>
        <w:t>Naczynie pomiarowe z elementem chroniącym czujniki pomiarowe przed uszkodzeniami mechanicznymi</w:t>
      </w:r>
    </w:p>
    <w:p w14:paraId="117E1C00" w14:textId="77777777" w:rsidR="006A59C8" w:rsidRPr="006C6AAF" w:rsidRDefault="0078779A">
      <w:pPr>
        <w:pStyle w:val="Akapitzlist"/>
        <w:numPr>
          <w:ilvl w:val="2"/>
          <w:numId w:val="1"/>
        </w:numPr>
        <w:jc w:val="both"/>
        <w:rPr>
          <w:rFonts w:cs="Calibri"/>
        </w:rPr>
      </w:pPr>
      <w:r w:rsidRPr="006C6AAF">
        <w:rPr>
          <w:rFonts w:cs="Calibri"/>
        </w:rPr>
        <w:t>Zasuwa nożowa o średnicy DN 100 wyposażona w napęd pneumatyczny</w:t>
      </w:r>
    </w:p>
    <w:p w14:paraId="0F56B675" w14:textId="77777777" w:rsidR="006A59C8" w:rsidRPr="006C6AAF" w:rsidRDefault="0078779A">
      <w:pPr>
        <w:pStyle w:val="Akapitzlist"/>
        <w:numPr>
          <w:ilvl w:val="2"/>
          <w:numId w:val="1"/>
        </w:numPr>
        <w:jc w:val="both"/>
        <w:rPr>
          <w:rFonts w:cs="Calibri"/>
        </w:rPr>
      </w:pPr>
      <w:r w:rsidRPr="006C6AAF">
        <w:rPr>
          <w:rFonts w:cs="Calibri"/>
        </w:rPr>
        <w:t>Wąż spustowy o długości 3,5 m</w:t>
      </w:r>
    </w:p>
    <w:p w14:paraId="04B41E7A" w14:textId="77777777" w:rsidR="007D101B" w:rsidRPr="006C6AAF" w:rsidRDefault="0078779A">
      <w:pPr>
        <w:pStyle w:val="Akapitzlist"/>
        <w:numPr>
          <w:ilvl w:val="2"/>
          <w:numId w:val="1"/>
        </w:numPr>
        <w:jc w:val="both"/>
        <w:rPr>
          <w:rFonts w:cs="Calibri"/>
        </w:rPr>
      </w:pPr>
      <w:r w:rsidRPr="006C6AAF">
        <w:rPr>
          <w:rFonts w:cs="Calibri"/>
        </w:rPr>
        <w:t xml:space="preserve">Stojak na wąż spustowy wykonany ze stali kwasoodpornej </w:t>
      </w:r>
      <w:proofErr w:type="spellStart"/>
      <w:r w:rsidRPr="006C6AAF">
        <w:rPr>
          <w:rFonts w:cs="Calibri"/>
        </w:rPr>
        <w:t>zg</w:t>
      </w:r>
      <w:proofErr w:type="spellEnd"/>
      <w:r w:rsidRPr="006C6AAF">
        <w:rPr>
          <w:rFonts w:cs="Calibri"/>
        </w:rPr>
        <w:t>. z DIN 1.4301</w:t>
      </w:r>
    </w:p>
    <w:p w14:paraId="578B1F0A" w14:textId="3D68B084" w:rsidR="0078779A" w:rsidRPr="006C6AAF" w:rsidRDefault="0078779A">
      <w:pPr>
        <w:pStyle w:val="Akapitzlist"/>
        <w:numPr>
          <w:ilvl w:val="2"/>
          <w:numId w:val="1"/>
        </w:numPr>
        <w:jc w:val="both"/>
        <w:rPr>
          <w:rFonts w:cs="Calibri"/>
        </w:rPr>
      </w:pPr>
      <w:r w:rsidRPr="006C6AAF">
        <w:rPr>
          <w:rFonts w:cs="Calibri"/>
        </w:rPr>
        <w:t>Oprogramowanie biurowe oraz serwerowe służące do zarządzania stacj</w:t>
      </w:r>
      <w:r w:rsidR="004C020A">
        <w:rPr>
          <w:rFonts w:cs="Calibri"/>
        </w:rPr>
        <w:t>ą</w:t>
      </w:r>
      <w:r w:rsidRPr="006C6AAF">
        <w:rPr>
          <w:rFonts w:cs="Calibri"/>
        </w:rPr>
        <w:t xml:space="preserve"> zlewną</w:t>
      </w:r>
    </w:p>
    <w:p w14:paraId="04DD3132" w14:textId="1D4D7E98" w:rsidR="006A59C8" w:rsidRPr="006C6AAF" w:rsidRDefault="006A59C8">
      <w:pPr>
        <w:pStyle w:val="Akapitzlist"/>
        <w:numPr>
          <w:ilvl w:val="2"/>
          <w:numId w:val="1"/>
        </w:numPr>
        <w:jc w:val="both"/>
        <w:rPr>
          <w:rFonts w:cs="Calibri"/>
        </w:rPr>
      </w:pPr>
      <w:r w:rsidRPr="006C6AAF">
        <w:rPr>
          <w:rFonts w:cs="Calibri"/>
        </w:rPr>
        <w:t xml:space="preserve">Rozdrabniacz frezowy </w:t>
      </w:r>
      <w:r w:rsidR="009C3BD3" w:rsidRPr="009C3BD3">
        <w:rPr>
          <w:rFonts w:cs="Calibri"/>
        </w:rPr>
        <w:t>zintegrowany z odstojnikiem wykonanym ze stali kwasoodpornej wg DIN</w:t>
      </w:r>
      <w:r w:rsidR="004C020A">
        <w:rPr>
          <w:rFonts w:cs="Calibri"/>
        </w:rPr>
        <w:t> </w:t>
      </w:r>
      <w:r w:rsidR="009C3BD3" w:rsidRPr="009C3BD3">
        <w:rPr>
          <w:rFonts w:cs="Calibri"/>
        </w:rPr>
        <w:t>1.4301</w:t>
      </w:r>
    </w:p>
    <w:p w14:paraId="16007847" w14:textId="5EB45CFC" w:rsidR="007D101B" w:rsidRPr="006C6AAF" w:rsidRDefault="007D101B">
      <w:pPr>
        <w:pStyle w:val="Akapitzlist"/>
        <w:numPr>
          <w:ilvl w:val="3"/>
          <w:numId w:val="1"/>
        </w:numPr>
        <w:jc w:val="both"/>
        <w:rPr>
          <w:rFonts w:cs="Calibri"/>
        </w:rPr>
      </w:pPr>
      <w:r w:rsidRPr="006C6AAF">
        <w:rPr>
          <w:rFonts w:cs="Calibri"/>
        </w:rPr>
        <w:t>Dane techniczne</w:t>
      </w:r>
      <w:r w:rsidR="000B3A72">
        <w:rPr>
          <w:rFonts w:cs="Calibri"/>
        </w:rPr>
        <w:t xml:space="preserve"> rozdrabniacza</w:t>
      </w:r>
      <w:r w:rsidRPr="006C6AAF">
        <w:rPr>
          <w:rFonts w:cs="Calibri"/>
        </w:rPr>
        <w:t>:</w:t>
      </w:r>
    </w:p>
    <w:p w14:paraId="2B12F14B" w14:textId="5FD115F0" w:rsidR="007D101B" w:rsidRPr="006C6AAF" w:rsidRDefault="007D101B">
      <w:pPr>
        <w:pStyle w:val="Akapitzlist"/>
        <w:numPr>
          <w:ilvl w:val="4"/>
          <w:numId w:val="4"/>
        </w:numPr>
        <w:jc w:val="both"/>
        <w:rPr>
          <w:rFonts w:cs="Calibri"/>
        </w:rPr>
      </w:pPr>
      <w:r w:rsidRPr="006C6AAF">
        <w:rPr>
          <w:rFonts w:cs="Calibri"/>
        </w:rPr>
        <w:t>Korpus części rozdrabniającej z żeliwa szarego GG25 z wymiennym przednim i tylnym osiowym elementem ochronnym ze stali utwardzanej</w:t>
      </w:r>
    </w:p>
    <w:p w14:paraId="10BF9840" w14:textId="01BBB734" w:rsidR="007D101B" w:rsidRPr="006C6AAF" w:rsidRDefault="007D101B">
      <w:pPr>
        <w:pStyle w:val="Akapitzlist"/>
        <w:numPr>
          <w:ilvl w:val="4"/>
          <w:numId w:val="4"/>
        </w:numPr>
        <w:jc w:val="both"/>
        <w:rPr>
          <w:rFonts w:cs="Calibri"/>
        </w:rPr>
      </w:pPr>
      <w:r w:rsidRPr="006C6AAF">
        <w:rPr>
          <w:rFonts w:cs="Calibri"/>
        </w:rPr>
        <w:t>Obudowa części rozdrabniającej i przekładniowej w konstrukcji jednoczęściowej</w:t>
      </w:r>
    </w:p>
    <w:p w14:paraId="2140861A" w14:textId="79568A75" w:rsidR="007D101B" w:rsidRPr="006C6AAF" w:rsidRDefault="007D101B">
      <w:pPr>
        <w:pStyle w:val="Akapitzlist"/>
        <w:numPr>
          <w:ilvl w:val="4"/>
          <w:numId w:val="4"/>
        </w:numPr>
        <w:jc w:val="both"/>
        <w:rPr>
          <w:rFonts w:cs="Calibri"/>
        </w:rPr>
      </w:pPr>
      <w:proofErr w:type="spellStart"/>
      <w:r w:rsidRPr="006C6AAF">
        <w:rPr>
          <w:rFonts w:cs="Calibri"/>
        </w:rPr>
        <w:t>Szybkodemontowalna</w:t>
      </w:r>
      <w:proofErr w:type="spellEnd"/>
      <w:r w:rsidRPr="006C6AAF">
        <w:rPr>
          <w:rFonts w:cs="Calibri"/>
        </w:rPr>
        <w:t xml:space="preserve"> pokrywa</w:t>
      </w:r>
    </w:p>
    <w:p w14:paraId="4365456C" w14:textId="186F7FAE" w:rsidR="007D101B" w:rsidRPr="006C6AAF" w:rsidRDefault="007D101B">
      <w:pPr>
        <w:pStyle w:val="Akapitzlist"/>
        <w:numPr>
          <w:ilvl w:val="4"/>
          <w:numId w:val="4"/>
        </w:numPr>
        <w:jc w:val="both"/>
        <w:rPr>
          <w:rFonts w:cs="Calibri"/>
        </w:rPr>
      </w:pPr>
      <w:r w:rsidRPr="006C6AAF">
        <w:rPr>
          <w:rFonts w:cs="Calibri"/>
        </w:rPr>
        <w:t>Jednostronne ułożyskowanie wałów</w:t>
      </w:r>
    </w:p>
    <w:p w14:paraId="1F251FFF" w14:textId="7500CD35" w:rsidR="007D101B" w:rsidRPr="006C6AAF" w:rsidRDefault="007D101B">
      <w:pPr>
        <w:pStyle w:val="Akapitzlist"/>
        <w:numPr>
          <w:ilvl w:val="4"/>
          <w:numId w:val="4"/>
        </w:numPr>
        <w:jc w:val="both"/>
        <w:rPr>
          <w:rFonts w:cs="Calibri"/>
        </w:rPr>
      </w:pPr>
      <w:proofErr w:type="spellStart"/>
      <w:r w:rsidRPr="006C6AAF">
        <w:rPr>
          <w:rFonts w:cs="Calibri"/>
        </w:rPr>
        <w:t>Łatwowymienne</w:t>
      </w:r>
      <w:proofErr w:type="spellEnd"/>
      <w:r w:rsidRPr="006C6AAF">
        <w:rPr>
          <w:rFonts w:cs="Calibri"/>
        </w:rPr>
        <w:t xml:space="preserve"> frezy rozdrabniające i uszczelnienia</w:t>
      </w:r>
    </w:p>
    <w:p w14:paraId="6E49325B" w14:textId="7212E35C" w:rsidR="007D101B" w:rsidRPr="006C6AAF" w:rsidRDefault="007D101B">
      <w:pPr>
        <w:pStyle w:val="Akapitzlist"/>
        <w:numPr>
          <w:ilvl w:val="4"/>
          <w:numId w:val="4"/>
        </w:numPr>
        <w:jc w:val="both"/>
        <w:rPr>
          <w:rFonts w:cs="Calibri"/>
        </w:rPr>
      </w:pPr>
      <w:r w:rsidRPr="006C6AAF">
        <w:rPr>
          <w:rFonts w:cs="Calibri"/>
        </w:rPr>
        <w:t xml:space="preserve">Serwis poprzez </w:t>
      </w:r>
      <w:proofErr w:type="spellStart"/>
      <w:r w:rsidRPr="006C6AAF">
        <w:rPr>
          <w:rFonts w:cs="Calibri"/>
        </w:rPr>
        <w:t>szybkodemontowalną</w:t>
      </w:r>
      <w:proofErr w:type="spellEnd"/>
      <w:r w:rsidRPr="006C6AAF">
        <w:rPr>
          <w:rFonts w:cs="Calibri"/>
        </w:rPr>
        <w:t xml:space="preserve"> pokrywę</w:t>
      </w:r>
    </w:p>
    <w:p w14:paraId="091DBA28" w14:textId="77777777" w:rsidR="007D101B" w:rsidRPr="006C6AAF" w:rsidRDefault="007D101B">
      <w:pPr>
        <w:pStyle w:val="Akapitzlist"/>
        <w:numPr>
          <w:ilvl w:val="4"/>
          <w:numId w:val="4"/>
        </w:numPr>
        <w:jc w:val="both"/>
        <w:rPr>
          <w:rFonts w:cs="Calibri"/>
        </w:rPr>
      </w:pPr>
      <w:r w:rsidRPr="006C6AAF">
        <w:rPr>
          <w:rFonts w:cs="Calibri"/>
        </w:rPr>
        <w:t>Frezy rozdrabniające:</w:t>
      </w:r>
    </w:p>
    <w:p w14:paraId="547B55FD" w14:textId="4A77CA99" w:rsidR="007D101B" w:rsidRPr="006C6AAF" w:rsidRDefault="007D101B">
      <w:pPr>
        <w:pStyle w:val="Akapitzlist"/>
        <w:numPr>
          <w:ilvl w:val="4"/>
          <w:numId w:val="4"/>
        </w:numPr>
        <w:jc w:val="both"/>
        <w:rPr>
          <w:rFonts w:cs="Calibri"/>
        </w:rPr>
      </w:pPr>
      <w:r w:rsidRPr="006C6AAF">
        <w:rPr>
          <w:rFonts w:cs="Calibri"/>
        </w:rPr>
        <w:t>Zróżnicowana geometria frezów obu wałów</w:t>
      </w:r>
    </w:p>
    <w:p w14:paraId="1A9EB35D" w14:textId="63BF1273" w:rsidR="007D101B" w:rsidRPr="006C6AAF" w:rsidRDefault="007D101B">
      <w:pPr>
        <w:pStyle w:val="Akapitzlist"/>
        <w:numPr>
          <w:ilvl w:val="4"/>
          <w:numId w:val="4"/>
        </w:numPr>
        <w:jc w:val="both"/>
        <w:rPr>
          <w:rFonts w:cs="Calibri"/>
        </w:rPr>
      </w:pPr>
      <w:r w:rsidRPr="006C6AAF">
        <w:rPr>
          <w:rFonts w:cs="Calibri"/>
        </w:rPr>
        <w:t>Zróżnicowana prędkość obrotowa frezów rozdrabniających</w:t>
      </w:r>
    </w:p>
    <w:p w14:paraId="5553B234" w14:textId="3DDAE6EA" w:rsidR="007D101B" w:rsidRPr="006C6AAF" w:rsidRDefault="007D101B">
      <w:pPr>
        <w:pStyle w:val="Akapitzlist"/>
        <w:numPr>
          <w:ilvl w:val="4"/>
          <w:numId w:val="4"/>
        </w:numPr>
        <w:jc w:val="both"/>
        <w:rPr>
          <w:rFonts w:cs="Calibri"/>
        </w:rPr>
      </w:pPr>
      <w:r w:rsidRPr="006C6AAF">
        <w:rPr>
          <w:rFonts w:cs="Calibri"/>
        </w:rPr>
        <w:t>8 pojedynczych frezów rozdrabniających o szer. 8,0mm /na każdym z wałów/ wykonanych z hartowanej stali 1.7218</w:t>
      </w:r>
    </w:p>
    <w:p w14:paraId="06E8504F" w14:textId="5BB69444" w:rsidR="007D101B" w:rsidRPr="006C6AAF" w:rsidRDefault="007D101B">
      <w:pPr>
        <w:pStyle w:val="Akapitzlist"/>
        <w:numPr>
          <w:ilvl w:val="4"/>
          <w:numId w:val="4"/>
        </w:numPr>
        <w:jc w:val="both"/>
        <w:rPr>
          <w:rFonts w:cs="Calibri"/>
        </w:rPr>
      </w:pPr>
      <w:r w:rsidRPr="006C6AAF">
        <w:rPr>
          <w:rFonts w:cs="Calibri"/>
        </w:rPr>
        <w:t>Możliwość wymiany pojedynczych frezów</w:t>
      </w:r>
    </w:p>
    <w:p w14:paraId="195D8AE4" w14:textId="77777777" w:rsidR="007D101B" w:rsidRPr="006C6AAF" w:rsidRDefault="007D101B">
      <w:pPr>
        <w:pStyle w:val="Akapitzlist"/>
        <w:numPr>
          <w:ilvl w:val="4"/>
          <w:numId w:val="4"/>
        </w:numPr>
        <w:jc w:val="both"/>
        <w:rPr>
          <w:rFonts w:cs="Calibri"/>
        </w:rPr>
      </w:pPr>
      <w:r w:rsidRPr="006C6AAF">
        <w:rPr>
          <w:rFonts w:cs="Calibri"/>
        </w:rPr>
        <w:lastRenderedPageBreak/>
        <w:t>Uszczelnienie wałów:</w:t>
      </w:r>
    </w:p>
    <w:p w14:paraId="34A61C67" w14:textId="19A5A4A2" w:rsidR="007D101B" w:rsidRPr="006C6AAF" w:rsidRDefault="007D101B">
      <w:pPr>
        <w:pStyle w:val="Akapitzlist"/>
        <w:numPr>
          <w:ilvl w:val="4"/>
          <w:numId w:val="4"/>
        </w:numPr>
        <w:jc w:val="both"/>
        <w:rPr>
          <w:rFonts w:cs="Calibri"/>
        </w:rPr>
      </w:pPr>
      <w:r w:rsidRPr="006C6AAF">
        <w:rPr>
          <w:rFonts w:cs="Calibri"/>
        </w:rPr>
        <w:t xml:space="preserve">Bezobsługowe uszczelnienie mechaniczne </w:t>
      </w:r>
      <w:proofErr w:type="spellStart"/>
      <w:r w:rsidRPr="006C6AAF">
        <w:rPr>
          <w:rFonts w:cs="Calibri"/>
        </w:rPr>
        <w:t>Duronit</w:t>
      </w:r>
      <w:proofErr w:type="spellEnd"/>
      <w:r w:rsidRPr="006C6AAF">
        <w:rPr>
          <w:rFonts w:cs="Calibri"/>
        </w:rPr>
        <w:t xml:space="preserve"> NBR z komorą smarująco-zabezpieczającą</w:t>
      </w:r>
    </w:p>
    <w:p w14:paraId="639C7182" w14:textId="4049E138" w:rsidR="007D101B" w:rsidRPr="006C6AAF" w:rsidRDefault="007D101B">
      <w:pPr>
        <w:pStyle w:val="Akapitzlist"/>
        <w:numPr>
          <w:ilvl w:val="4"/>
          <w:numId w:val="4"/>
        </w:numPr>
        <w:jc w:val="both"/>
        <w:rPr>
          <w:rFonts w:cs="Calibri"/>
        </w:rPr>
      </w:pPr>
      <w:r w:rsidRPr="006C6AAF">
        <w:rPr>
          <w:rFonts w:cs="Calibri"/>
        </w:rPr>
        <w:t>Bezciśnieniowy system niewymagający dodatkowego układu smarowania i chłodzenia</w:t>
      </w:r>
    </w:p>
    <w:p w14:paraId="03BB7D1E" w14:textId="5D63B069" w:rsidR="007D101B" w:rsidRPr="006C6AAF" w:rsidRDefault="007D101B">
      <w:pPr>
        <w:pStyle w:val="Akapitzlist"/>
        <w:numPr>
          <w:ilvl w:val="4"/>
          <w:numId w:val="4"/>
        </w:numPr>
        <w:jc w:val="both"/>
        <w:rPr>
          <w:rFonts w:cs="Calibri"/>
        </w:rPr>
      </w:pPr>
      <w:r w:rsidRPr="006C6AAF">
        <w:rPr>
          <w:rFonts w:cs="Calibri"/>
        </w:rPr>
        <w:t>Konstrukcja modułowa/</w:t>
      </w:r>
      <w:proofErr w:type="spellStart"/>
      <w:r w:rsidRPr="006C6AAF">
        <w:rPr>
          <w:rFonts w:cs="Calibri"/>
        </w:rPr>
        <w:t>bezkartridżowa</w:t>
      </w:r>
      <w:proofErr w:type="spellEnd"/>
    </w:p>
    <w:p w14:paraId="4ABBA929" w14:textId="01E0D032" w:rsidR="007D101B" w:rsidRPr="006C6AAF" w:rsidRDefault="007D101B">
      <w:pPr>
        <w:pStyle w:val="Akapitzlist"/>
        <w:numPr>
          <w:ilvl w:val="4"/>
          <w:numId w:val="4"/>
        </w:numPr>
        <w:jc w:val="both"/>
        <w:rPr>
          <w:rFonts w:cs="Calibri"/>
        </w:rPr>
      </w:pPr>
      <w:r w:rsidRPr="006C6AAF">
        <w:rPr>
          <w:rFonts w:cs="Calibri"/>
        </w:rPr>
        <w:t>Ekonomiczna wymiana</w:t>
      </w:r>
    </w:p>
    <w:p w14:paraId="1C556BC1" w14:textId="162DE7C3" w:rsidR="007D101B" w:rsidRPr="006C6AAF" w:rsidRDefault="007D101B">
      <w:pPr>
        <w:pStyle w:val="Akapitzlist"/>
        <w:numPr>
          <w:ilvl w:val="3"/>
          <w:numId w:val="1"/>
        </w:numPr>
        <w:jc w:val="both"/>
        <w:rPr>
          <w:rFonts w:cs="Calibri"/>
        </w:rPr>
      </w:pPr>
      <w:r w:rsidRPr="006C6AAF">
        <w:rPr>
          <w:rFonts w:cs="Calibri"/>
        </w:rPr>
        <w:t>Silnik</w:t>
      </w:r>
      <w:r w:rsidR="000B3A72">
        <w:rPr>
          <w:rFonts w:cs="Calibri"/>
        </w:rPr>
        <w:t xml:space="preserve"> rozdrabniacza</w:t>
      </w:r>
      <w:r w:rsidRPr="006C6AAF">
        <w:rPr>
          <w:rFonts w:cs="Calibri"/>
        </w:rPr>
        <w:t>:</w:t>
      </w:r>
    </w:p>
    <w:p w14:paraId="14138722" w14:textId="52894AF7" w:rsidR="007D101B" w:rsidRPr="006C6AAF" w:rsidRDefault="007D101B">
      <w:pPr>
        <w:pStyle w:val="Akapitzlist"/>
        <w:numPr>
          <w:ilvl w:val="4"/>
          <w:numId w:val="5"/>
        </w:numPr>
        <w:jc w:val="both"/>
        <w:rPr>
          <w:rFonts w:cs="Calibri"/>
        </w:rPr>
      </w:pPr>
      <w:r w:rsidRPr="006C6AAF">
        <w:rPr>
          <w:rFonts w:cs="Calibri"/>
        </w:rPr>
        <w:t>Zintegrowany z kątową przekładnią zębatą</w:t>
      </w:r>
    </w:p>
    <w:p w14:paraId="4C33E9C9" w14:textId="418100F6" w:rsidR="007D101B" w:rsidRPr="006C6AAF" w:rsidRDefault="006C6AAF">
      <w:pPr>
        <w:pStyle w:val="Akapitzlist"/>
        <w:numPr>
          <w:ilvl w:val="4"/>
          <w:numId w:val="5"/>
        </w:numPr>
        <w:jc w:val="both"/>
        <w:rPr>
          <w:rFonts w:cs="Calibri"/>
        </w:rPr>
      </w:pPr>
      <w:r w:rsidRPr="006C6AAF">
        <w:rPr>
          <w:rFonts w:cs="Calibri"/>
        </w:rPr>
        <w:t>Typ:</w:t>
      </w:r>
      <w:r w:rsidR="007D101B" w:rsidRPr="006C6AAF">
        <w:rPr>
          <w:rFonts w:cs="Calibri"/>
        </w:rPr>
        <w:t xml:space="preserve"> SK 9032.1 AZ H-112 MP/4 TF</w:t>
      </w:r>
    </w:p>
    <w:p w14:paraId="7E9C93F7" w14:textId="0A85A7AF" w:rsidR="007D101B" w:rsidRPr="006C6AAF" w:rsidRDefault="006C6AAF">
      <w:pPr>
        <w:pStyle w:val="Akapitzlist"/>
        <w:numPr>
          <w:ilvl w:val="4"/>
          <w:numId w:val="5"/>
        </w:numPr>
        <w:jc w:val="both"/>
        <w:rPr>
          <w:rFonts w:cs="Calibri"/>
        </w:rPr>
      </w:pPr>
      <w:r w:rsidRPr="006C6AAF">
        <w:rPr>
          <w:rFonts w:cs="Calibri"/>
        </w:rPr>
        <w:t>Moc:</w:t>
      </w:r>
      <w:r w:rsidR="007D101B" w:rsidRPr="006C6AAF">
        <w:rPr>
          <w:rFonts w:cs="Calibri"/>
        </w:rPr>
        <w:t xml:space="preserve"> 4,0 kW</w:t>
      </w:r>
    </w:p>
    <w:p w14:paraId="57E563AA" w14:textId="4A8D1A83" w:rsidR="007D101B" w:rsidRPr="006C6AAF" w:rsidRDefault="007D101B">
      <w:pPr>
        <w:pStyle w:val="Akapitzlist"/>
        <w:numPr>
          <w:ilvl w:val="4"/>
          <w:numId w:val="5"/>
        </w:numPr>
        <w:jc w:val="both"/>
        <w:rPr>
          <w:rFonts w:cs="Calibri"/>
        </w:rPr>
      </w:pPr>
      <w:r w:rsidRPr="006C6AAF">
        <w:rPr>
          <w:rFonts w:cs="Calibri"/>
        </w:rPr>
        <w:t xml:space="preserve">Prędkość </w:t>
      </w:r>
      <w:r w:rsidR="006C6AAF" w:rsidRPr="006C6AAF">
        <w:rPr>
          <w:rFonts w:cs="Calibri"/>
        </w:rPr>
        <w:t>obrotowa:</w:t>
      </w:r>
      <w:r w:rsidRPr="006C6AAF">
        <w:rPr>
          <w:rFonts w:cs="Calibri"/>
        </w:rPr>
        <w:t xml:space="preserve"> 115 1/min</w:t>
      </w:r>
    </w:p>
    <w:p w14:paraId="162D5132" w14:textId="624170FA" w:rsidR="007D101B" w:rsidRPr="006C6AAF" w:rsidRDefault="006C6AAF">
      <w:pPr>
        <w:pStyle w:val="Akapitzlist"/>
        <w:numPr>
          <w:ilvl w:val="4"/>
          <w:numId w:val="5"/>
        </w:numPr>
        <w:jc w:val="both"/>
        <w:rPr>
          <w:rFonts w:cs="Calibri"/>
        </w:rPr>
      </w:pPr>
      <w:r w:rsidRPr="006C6AAF">
        <w:rPr>
          <w:rFonts w:cs="Calibri"/>
        </w:rPr>
        <w:t>Napięcie:</w:t>
      </w:r>
      <w:r w:rsidR="007D101B" w:rsidRPr="006C6AAF">
        <w:rPr>
          <w:rFonts w:cs="Calibri"/>
        </w:rPr>
        <w:t xml:space="preserve"> 400 V</w:t>
      </w:r>
    </w:p>
    <w:p w14:paraId="639095DF" w14:textId="7CB6BE86" w:rsidR="007D101B" w:rsidRPr="006C6AAF" w:rsidRDefault="006C6AAF">
      <w:pPr>
        <w:pStyle w:val="Akapitzlist"/>
        <w:numPr>
          <w:ilvl w:val="4"/>
          <w:numId w:val="5"/>
        </w:numPr>
        <w:jc w:val="both"/>
        <w:rPr>
          <w:rFonts w:cs="Calibri"/>
        </w:rPr>
      </w:pPr>
      <w:r w:rsidRPr="006C6AAF">
        <w:rPr>
          <w:rFonts w:cs="Calibri"/>
        </w:rPr>
        <w:t>Częstotliwość:</w:t>
      </w:r>
      <w:r w:rsidR="007D101B" w:rsidRPr="006C6AAF">
        <w:rPr>
          <w:rFonts w:cs="Calibri"/>
        </w:rPr>
        <w:t xml:space="preserve"> 50 </w:t>
      </w:r>
      <w:proofErr w:type="spellStart"/>
      <w:r w:rsidR="007D101B" w:rsidRPr="006C6AAF">
        <w:rPr>
          <w:rFonts w:cs="Calibri"/>
        </w:rPr>
        <w:t>Hz</w:t>
      </w:r>
      <w:proofErr w:type="spellEnd"/>
    </w:p>
    <w:p w14:paraId="3CD27A62" w14:textId="76C9A366" w:rsidR="007D101B" w:rsidRPr="006C6AAF" w:rsidRDefault="006C6AAF">
      <w:pPr>
        <w:pStyle w:val="Akapitzlist"/>
        <w:numPr>
          <w:ilvl w:val="4"/>
          <w:numId w:val="5"/>
        </w:numPr>
        <w:jc w:val="both"/>
        <w:rPr>
          <w:rFonts w:cs="Calibri"/>
        </w:rPr>
      </w:pPr>
      <w:r w:rsidRPr="006C6AAF">
        <w:rPr>
          <w:rFonts w:cs="Calibri"/>
        </w:rPr>
        <w:t>Ochrona:</w:t>
      </w:r>
      <w:r w:rsidR="007D101B" w:rsidRPr="006C6AAF">
        <w:rPr>
          <w:rFonts w:cs="Calibri"/>
        </w:rPr>
        <w:t xml:space="preserve"> IP 55</w:t>
      </w:r>
    </w:p>
    <w:p w14:paraId="71ADCA6E" w14:textId="62BEF99F" w:rsidR="007D101B" w:rsidRPr="006C6AAF" w:rsidRDefault="007D101B">
      <w:pPr>
        <w:pStyle w:val="Akapitzlist"/>
        <w:numPr>
          <w:ilvl w:val="4"/>
          <w:numId w:val="5"/>
        </w:numPr>
        <w:jc w:val="both"/>
        <w:rPr>
          <w:rFonts w:cs="Calibri"/>
        </w:rPr>
      </w:pPr>
      <w:r w:rsidRPr="006C6AAF">
        <w:rPr>
          <w:rFonts w:cs="Calibri"/>
        </w:rPr>
        <w:t xml:space="preserve">Klasa </w:t>
      </w:r>
      <w:r w:rsidR="006C6AAF" w:rsidRPr="006C6AAF">
        <w:rPr>
          <w:rFonts w:cs="Calibri"/>
        </w:rPr>
        <w:t>izolacji:</w:t>
      </w:r>
      <w:r w:rsidRPr="006C6AAF">
        <w:rPr>
          <w:rFonts w:cs="Calibri"/>
        </w:rPr>
        <w:t xml:space="preserve"> F</w:t>
      </w:r>
    </w:p>
    <w:p w14:paraId="1837607E" w14:textId="56D69D13" w:rsidR="007D101B" w:rsidRPr="00D33CA3" w:rsidRDefault="007D101B">
      <w:pPr>
        <w:pStyle w:val="Akapitzlist"/>
        <w:numPr>
          <w:ilvl w:val="4"/>
          <w:numId w:val="5"/>
        </w:numPr>
        <w:jc w:val="both"/>
        <w:rPr>
          <w:rFonts w:cs="Calibri"/>
        </w:rPr>
      </w:pPr>
      <w:r w:rsidRPr="006C6AAF">
        <w:rPr>
          <w:rFonts w:cs="Calibri"/>
        </w:rPr>
        <w:t>Silnik jest przystosowany do współpracy z przetwornicą częstotliwości/falownikiem</w:t>
      </w:r>
    </w:p>
    <w:p w14:paraId="347B9CD4" w14:textId="0773FC8B" w:rsidR="007D101B" w:rsidRPr="009C3BD3" w:rsidRDefault="007D101B">
      <w:pPr>
        <w:pStyle w:val="Akapitzlist"/>
        <w:numPr>
          <w:ilvl w:val="3"/>
          <w:numId w:val="1"/>
        </w:numPr>
        <w:jc w:val="both"/>
        <w:rPr>
          <w:rFonts w:cs="Calibri"/>
        </w:rPr>
      </w:pPr>
      <w:r w:rsidRPr="009C3BD3">
        <w:rPr>
          <w:rFonts w:cs="Calibri"/>
        </w:rPr>
        <w:t>Szafka sterownicza</w:t>
      </w:r>
      <w:r w:rsidR="000B3A72">
        <w:rPr>
          <w:rFonts w:cs="Calibri"/>
        </w:rPr>
        <w:t xml:space="preserve"> rozdrabniacza</w:t>
      </w:r>
      <w:r w:rsidRPr="009C3BD3">
        <w:rPr>
          <w:rFonts w:cs="Calibri"/>
        </w:rPr>
        <w:t>:</w:t>
      </w:r>
      <w:r w:rsidR="009C3BD3" w:rsidRPr="009C3BD3">
        <w:rPr>
          <w:rFonts w:cs="Calibri"/>
        </w:rPr>
        <w:t xml:space="preserve"> </w:t>
      </w:r>
      <w:r w:rsidR="009C3BD3">
        <w:rPr>
          <w:rFonts w:cs="Calibri"/>
        </w:rPr>
        <w:t>komp</w:t>
      </w:r>
      <w:r w:rsidRPr="009C3BD3">
        <w:rPr>
          <w:rFonts w:cs="Calibri"/>
        </w:rPr>
        <w:t>leksowa szafka do zabudowy wiszącej realizująca załączenie/wyłączenie rozdrabniacza oraz funkcję ochrony nadprądowej i przeciążeniowej z</w:t>
      </w:r>
      <w:r w:rsidR="006556CE">
        <w:rPr>
          <w:rFonts w:cs="Calibri"/>
        </w:rPr>
        <w:t> </w:t>
      </w:r>
      <w:proofErr w:type="spellStart"/>
      <w:r w:rsidRPr="009C3BD3">
        <w:rPr>
          <w:rFonts w:cs="Calibri"/>
        </w:rPr>
        <w:t>autorewersem</w:t>
      </w:r>
      <w:proofErr w:type="spellEnd"/>
      <w:r w:rsidRPr="009C3BD3">
        <w:rPr>
          <w:rFonts w:cs="Calibri"/>
        </w:rPr>
        <w:t>.</w:t>
      </w:r>
    </w:p>
    <w:p w14:paraId="6E228CE6" w14:textId="376AA103" w:rsidR="00DF041C" w:rsidRDefault="007D101B">
      <w:pPr>
        <w:pStyle w:val="Akapitzlist"/>
        <w:numPr>
          <w:ilvl w:val="2"/>
          <w:numId w:val="1"/>
        </w:numPr>
        <w:jc w:val="both"/>
        <w:rPr>
          <w:rFonts w:cs="Calibri"/>
        </w:rPr>
      </w:pPr>
      <w:r w:rsidRPr="006C6AAF">
        <w:rPr>
          <w:rFonts w:cs="Calibri"/>
        </w:rPr>
        <w:t>Aparat do poboru pr</w:t>
      </w:r>
      <w:r w:rsidR="006D35E2">
        <w:rPr>
          <w:rFonts w:cs="Calibri"/>
        </w:rPr>
        <w:t>ób w</w:t>
      </w:r>
      <w:r w:rsidRPr="006C6AAF">
        <w:rPr>
          <w:rFonts w:cs="Calibri"/>
        </w:rPr>
        <w:t>yposażony w sterownik mikroprocesorowy, pobór próby pompą perystaltyczną</w:t>
      </w:r>
      <w:r w:rsidR="00CA547A" w:rsidRPr="006C6AAF">
        <w:rPr>
          <w:rFonts w:cs="Calibri"/>
        </w:rPr>
        <w:t xml:space="preserve"> </w:t>
      </w:r>
      <w:r w:rsidRPr="006C6AAF">
        <w:rPr>
          <w:rFonts w:cs="Calibri"/>
        </w:rPr>
        <w:t>zapewniającą wysokość zasysania do 8 m, objętość pobieranej próby w zakresie od 10 do 9990 ml, próby zlewane poprzez płytę rozdzielacz</w:t>
      </w:r>
      <w:r w:rsidR="00F81089">
        <w:rPr>
          <w:rFonts w:cs="Calibri"/>
        </w:rPr>
        <w:t>a</w:t>
      </w:r>
      <w:r w:rsidRPr="006C6AAF">
        <w:rPr>
          <w:rFonts w:cs="Calibri"/>
        </w:rPr>
        <w:t xml:space="preserve"> do 24</w:t>
      </w:r>
      <w:r w:rsidR="00CA547A" w:rsidRPr="006C6AAF">
        <w:rPr>
          <w:rFonts w:cs="Calibri"/>
        </w:rPr>
        <w:t xml:space="preserve"> </w:t>
      </w:r>
      <w:r w:rsidRPr="006C6AAF">
        <w:rPr>
          <w:rFonts w:cs="Calibri"/>
        </w:rPr>
        <w:t>butelek umieszczonych w</w:t>
      </w:r>
      <w:r w:rsidR="006556CE">
        <w:rPr>
          <w:rFonts w:cs="Calibri"/>
        </w:rPr>
        <w:t> </w:t>
      </w:r>
      <w:r w:rsidRPr="006C6AAF">
        <w:rPr>
          <w:rFonts w:cs="Calibri"/>
        </w:rPr>
        <w:t xml:space="preserve">wyjmowanej szufladzie, </w:t>
      </w:r>
      <w:proofErr w:type="spellStart"/>
      <w:r w:rsidRPr="006C6AAF">
        <w:rPr>
          <w:rFonts w:cs="Calibri"/>
        </w:rPr>
        <w:t>termostatyzowana</w:t>
      </w:r>
      <w:proofErr w:type="spellEnd"/>
      <w:r w:rsidRPr="006C6AAF">
        <w:rPr>
          <w:rFonts w:cs="Calibri"/>
        </w:rPr>
        <w:t xml:space="preserve"> komora przechowywania prób w temperaturze do 4°C, zabezpieczony</w:t>
      </w:r>
      <w:r w:rsidR="00CA547A" w:rsidRPr="006C6AAF">
        <w:rPr>
          <w:rFonts w:cs="Calibri"/>
        </w:rPr>
        <w:t xml:space="preserve"> </w:t>
      </w:r>
      <w:r w:rsidRPr="006C6AAF">
        <w:rPr>
          <w:rFonts w:cs="Calibri"/>
        </w:rPr>
        <w:t>antykorozyjnie układ chłodzenia, wąż ssący 8 m; menu w języku polskim; interfejs RS 485 MODBUS do komunikacji ze stacją zlewną.</w:t>
      </w:r>
    </w:p>
    <w:p w14:paraId="13B1D64D" w14:textId="33E40302" w:rsidR="00CA547A" w:rsidRPr="00DF041C" w:rsidRDefault="007D101B" w:rsidP="00DF041C">
      <w:pPr>
        <w:ind w:left="1077"/>
        <w:jc w:val="both"/>
        <w:rPr>
          <w:rFonts w:ascii="Calibri" w:hAnsi="Calibri" w:cs="Calibri"/>
          <w:sz w:val="22"/>
          <w:szCs w:val="22"/>
        </w:rPr>
      </w:pPr>
      <w:r w:rsidRPr="00DF041C">
        <w:rPr>
          <w:rFonts w:ascii="Calibri" w:hAnsi="Calibri" w:cs="Calibri"/>
          <w:sz w:val="22"/>
          <w:szCs w:val="22"/>
        </w:rPr>
        <w:t>Aparat do poboru</w:t>
      </w:r>
      <w:r w:rsidR="00CA547A" w:rsidRPr="00DF041C">
        <w:rPr>
          <w:rFonts w:ascii="Calibri" w:hAnsi="Calibri" w:cs="Calibri"/>
          <w:sz w:val="22"/>
          <w:szCs w:val="22"/>
        </w:rPr>
        <w:t xml:space="preserve"> </w:t>
      </w:r>
      <w:r w:rsidR="00DF041C">
        <w:rPr>
          <w:rFonts w:ascii="Calibri" w:hAnsi="Calibri" w:cs="Calibri"/>
          <w:sz w:val="22"/>
          <w:szCs w:val="22"/>
        </w:rPr>
        <w:t xml:space="preserve">powinien </w:t>
      </w:r>
      <w:r w:rsidRPr="00DF041C">
        <w:rPr>
          <w:rFonts w:ascii="Calibri" w:hAnsi="Calibri" w:cs="Calibri"/>
          <w:sz w:val="22"/>
          <w:szCs w:val="22"/>
        </w:rPr>
        <w:t>spełnia</w:t>
      </w:r>
      <w:r w:rsidR="00DF041C">
        <w:rPr>
          <w:rFonts w:ascii="Calibri" w:hAnsi="Calibri" w:cs="Calibri"/>
          <w:sz w:val="22"/>
          <w:szCs w:val="22"/>
        </w:rPr>
        <w:t>ć</w:t>
      </w:r>
      <w:r w:rsidRPr="00DF041C">
        <w:rPr>
          <w:rFonts w:ascii="Calibri" w:hAnsi="Calibri" w:cs="Calibri"/>
          <w:sz w:val="22"/>
          <w:szCs w:val="22"/>
        </w:rPr>
        <w:t xml:space="preserve"> wymagania normy PN-ISO 5667</w:t>
      </w:r>
      <w:r w:rsidR="00DF041C">
        <w:rPr>
          <w:rFonts w:ascii="Calibri" w:hAnsi="Calibri" w:cs="Calibri"/>
          <w:sz w:val="22"/>
          <w:szCs w:val="22"/>
        </w:rPr>
        <w:t xml:space="preserve"> oraz mieć o</w:t>
      </w:r>
      <w:r w:rsidR="00DF041C" w:rsidRPr="00DF041C">
        <w:rPr>
          <w:rFonts w:ascii="Calibri" w:hAnsi="Calibri" w:cs="Calibri"/>
          <w:sz w:val="22"/>
          <w:szCs w:val="22"/>
        </w:rPr>
        <w:t>budow</w:t>
      </w:r>
      <w:r w:rsidR="00DF041C">
        <w:rPr>
          <w:rFonts w:ascii="Calibri" w:hAnsi="Calibri" w:cs="Calibri"/>
          <w:sz w:val="22"/>
          <w:szCs w:val="22"/>
        </w:rPr>
        <w:t>ę</w:t>
      </w:r>
      <w:r w:rsidRPr="00DF041C">
        <w:rPr>
          <w:rFonts w:ascii="Calibri" w:hAnsi="Calibri" w:cs="Calibri"/>
          <w:sz w:val="22"/>
          <w:szCs w:val="22"/>
        </w:rPr>
        <w:t xml:space="preserve"> wykonan</w:t>
      </w:r>
      <w:r w:rsidR="00DF041C">
        <w:rPr>
          <w:rFonts w:ascii="Calibri" w:hAnsi="Calibri" w:cs="Calibri"/>
          <w:sz w:val="22"/>
          <w:szCs w:val="22"/>
        </w:rPr>
        <w:t>ą</w:t>
      </w:r>
      <w:r w:rsidRPr="00DF041C">
        <w:rPr>
          <w:rFonts w:ascii="Calibri" w:hAnsi="Calibri" w:cs="Calibri"/>
          <w:sz w:val="22"/>
          <w:szCs w:val="22"/>
        </w:rPr>
        <w:t xml:space="preserve"> ze stali nierdzewnej kwasoodpornej zg</w:t>
      </w:r>
      <w:r w:rsidR="00DF041C">
        <w:rPr>
          <w:rFonts w:ascii="Calibri" w:hAnsi="Calibri" w:cs="Calibri"/>
          <w:sz w:val="22"/>
          <w:szCs w:val="22"/>
        </w:rPr>
        <w:t>odnie</w:t>
      </w:r>
      <w:r w:rsidRPr="00DF041C">
        <w:rPr>
          <w:rFonts w:ascii="Calibri" w:hAnsi="Calibri" w:cs="Calibri"/>
          <w:sz w:val="22"/>
          <w:szCs w:val="22"/>
        </w:rPr>
        <w:t xml:space="preserve"> z DIN 1.4301.</w:t>
      </w:r>
    </w:p>
    <w:p w14:paraId="63337A5B" w14:textId="10AFBB3F" w:rsidR="00CA547A" w:rsidRPr="009C3BD3" w:rsidRDefault="00CA547A">
      <w:pPr>
        <w:pStyle w:val="Akapitzlist"/>
        <w:numPr>
          <w:ilvl w:val="2"/>
          <w:numId w:val="1"/>
        </w:numPr>
        <w:spacing w:after="0"/>
        <w:ind w:left="1077" w:hanging="357"/>
        <w:jc w:val="both"/>
        <w:rPr>
          <w:rFonts w:cs="Calibri"/>
        </w:rPr>
      </w:pPr>
      <w:r w:rsidRPr="009C3BD3">
        <w:rPr>
          <w:rFonts w:cs="Calibri"/>
        </w:rPr>
        <w:t xml:space="preserve">moduł </w:t>
      </w:r>
      <w:proofErr w:type="spellStart"/>
      <w:r w:rsidRPr="009C3BD3">
        <w:rPr>
          <w:rFonts w:cs="Calibri"/>
        </w:rPr>
        <w:t>pH</w:t>
      </w:r>
      <w:proofErr w:type="spellEnd"/>
      <w:r w:rsidRPr="009C3BD3">
        <w:rPr>
          <w:rFonts w:cs="Calibri"/>
        </w:rPr>
        <w:t xml:space="preserve"> i przewodności</w:t>
      </w:r>
    </w:p>
    <w:p w14:paraId="7F8FAEBD" w14:textId="1008FB2D" w:rsidR="00CA547A" w:rsidRPr="009C3BD3" w:rsidRDefault="00CA547A" w:rsidP="009C3BD3">
      <w:pPr>
        <w:ind w:left="1080"/>
        <w:jc w:val="both"/>
        <w:rPr>
          <w:rFonts w:ascii="Calibri" w:hAnsi="Calibri" w:cs="Calibri"/>
          <w:sz w:val="22"/>
          <w:szCs w:val="22"/>
        </w:rPr>
      </w:pPr>
      <w:r w:rsidRPr="009C3BD3">
        <w:rPr>
          <w:rFonts w:ascii="Calibri" w:hAnsi="Calibri" w:cs="Calibri"/>
          <w:sz w:val="22"/>
          <w:szCs w:val="22"/>
        </w:rPr>
        <w:t xml:space="preserve">Zestaw </w:t>
      </w:r>
      <w:r w:rsidR="009C3BD3">
        <w:rPr>
          <w:rFonts w:ascii="Calibri" w:hAnsi="Calibri" w:cs="Calibri"/>
          <w:sz w:val="22"/>
          <w:szCs w:val="22"/>
        </w:rPr>
        <w:t xml:space="preserve">ma </w:t>
      </w:r>
      <w:r w:rsidRPr="009C3BD3">
        <w:rPr>
          <w:rFonts w:ascii="Calibri" w:hAnsi="Calibri" w:cs="Calibri"/>
          <w:sz w:val="22"/>
          <w:szCs w:val="22"/>
        </w:rPr>
        <w:t>składa</w:t>
      </w:r>
      <w:r w:rsidR="009C3BD3">
        <w:rPr>
          <w:rFonts w:ascii="Calibri" w:hAnsi="Calibri" w:cs="Calibri"/>
          <w:sz w:val="22"/>
          <w:szCs w:val="22"/>
        </w:rPr>
        <w:t>ć</w:t>
      </w:r>
      <w:r w:rsidRPr="009C3BD3">
        <w:rPr>
          <w:rFonts w:ascii="Calibri" w:hAnsi="Calibri" w:cs="Calibri"/>
          <w:sz w:val="22"/>
          <w:szCs w:val="22"/>
        </w:rPr>
        <w:t xml:space="preserve"> się z:</w:t>
      </w:r>
    </w:p>
    <w:p w14:paraId="2588FBBA" w14:textId="7E9979D1" w:rsidR="00CA547A" w:rsidRPr="009C3BD3" w:rsidRDefault="00CA547A">
      <w:pPr>
        <w:pStyle w:val="Akapitzlist"/>
        <w:numPr>
          <w:ilvl w:val="0"/>
          <w:numId w:val="6"/>
        </w:numPr>
        <w:jc w:val="both"/>
        <w:rPr>
          <w:rFonts w:cs="Calibri"/>
        </w:rPr>
      </w:pPr>
      <w:r w:rsidRPr="009C3BD3">
        <w:rPr>
          <w:rFonts w:cs="Calibri"/>
        </w:rPr>
        <w:t xml:space="preserve">Dwukanałowego przetwornika do pomiaru </w:t>
      </w:r>
      <w:proofErr w:type="spellStart"/>
      <w:r w:rsidRPr="009C3BD3">
        <w:rPr>
          <w:rFonts w:cs="Calibri"/>
        </w:rPr>
        <w:t>pH</w:t>
      </w:r>
      <w:proofErr w:type="spellEnd"/>
      <w:r w:rsidRPr="009C3BD3">
        <w:rPr>
          <w:rFonts w:cs="Calibri"/>
        </w:rPr>
        <w:t>, temperatury i przewodności (możliwość rozszerzenia do ośmiu</w:t>
      </w:r>
      <w:r w:rsidR="009C3BD3" w:rsidRPr="009C3BD3">
        <w:rPr>
          <w:rFonts w:cs="Calibri"/>
        </w:rPr>
        <w:t xml:space="preserve"> </w:t>
      </w:r>
      <w:r w:rsidRPr="009C3BD3">
        <w:rPr>
          <w:rFonts w:cs="Calibri"/>
        </w:rPr>
        <w:t>kanałów);</w:t>
      </w:r>
    </w:p>
    <w:p w14:paraId="132DE172" w14:textId="60E34D1F" w:rsidR="00CA547A" w:rsidRPr="009C3BD3" w:rsidRDefault="00CA547A">
      <w:pPr>
        <w:pStyle w:val="Akapitzlist"/>
        <w:numPr>
          <w:ilvl w:val="0"/>
          <w:numId w:val="6"/>
        </w:numPr>
        <w:jc w:val="both"/>
        <w:rPr>
          <w:rFonts w:cs="Calibri"/>
        </w:rPr>
      </w:pPr>
      <w:r w:rsidRPr="009C3BD3">
        <w:rPr>
          <w:rFonts w:cs="Calibri"/>
        </w:rPr>
        <w:t>Cyfrowej elektrody zintegrowanej z czujnikiem temperatury;</w:t>
      </w:r>
    </w:p>
    <w:p w14:paraId="622E81D8" w14:textId="04B03F7A" w:rsidR="00CA547A" w:rsidRPr="009C3BD3" w:rsidRDefault="00CA547A">
      <w:pPr>
        <w:pStyle w:val="Akapitzlist"/>
        <w:numPr>
          <w:ilvl w:val="0"/>
          <w:numId w:val="6"/>
        </w:numPr>
        <w:jc w:val="both"/>
        <w:rPr>
          <w:rFonts w:cs="Calibri"/>
        </w:rPr>
      </w:pPr>
      <w:r w:rsidRPr="009C3BD3">
        <w:rPr>
          <w:rFonts w:cs="Calibri"/>
        </w:rPr>
        <w:t>Cyfrowego czujnika konduktometrycznego SE 615 zintegrowanego z czujnikiem temperatury;</w:t>
      </w:r>
    </w:p>
    <w:p w14:paraId="2D38147C" w14:textId="5E02F93A" w:rsidR="00CA547A" w:rsidRPr="009C3BD3" w:rsidRDefault="00CA547A">
      <w:pPr>
        <w:pStyle w:val="Akapitzlist"/>
        <w:numPr>
          <w:ilvl w:val="0"/>
          <w:numId w:val="6"/>
        </w:numPr>
        <w:jc w:val="both"/>
        <w:rPr>
          <w:rFonts w:cs="Calibri"/>
        </w:rPr>
      </w:pPr>
      <w:r w:rsidRPr="009C3BD3">
        <w:rPr>
          <w:rFonts w:cs="Calibri"/>
        </w:rPr>
        <w:t xml:space="preserve">Kabli </w:t>
      </w:r>
      <w:proofErr w:type="spellStart"/>
      <w:r w:rsidRPr="009C3BD3">
        <w:rPr>
          <w:rFonts w:cs="Calibri"/>
        </w:rPr>
        <w:t>Memosens</w:t>
      </w:r>
      <w:proofErr w:type="spellEnd"/>
      <w:r w:rsidRPr="009C3BD3">
        <w:rPr>
          <w:rFonts w:cs="Calibri"/>
        </w:rPr>
        <w:t xml:space="preserve"> dł. 5 m (2 szt.).</w:t>
      </w:r>
    </w:p>
    <w:p w14:paraId="27BFE4FA" w14:textId="4153360B" w:rsidR="00CA547A" w:rsidRDefault="00CA547A">
      <w:pPr>
        <w:pStyle w:val="Akapitzlist"/>
        <w:numPr>
          <w:ilvl w:val="0"/>
          <w:numId w:val="6"/>
        </w:numPr>
        <w:jc w:val="both"/>
        <w:rPr>
          <w:rFonts w:cs="Calibri"/>
        </w:rPr>
      </w:pPr>
      <w:r w:rsidRPr="009C3BD3">
        <w:rPr>
          <w:rFonts w:cs="Calibri"/>
        </w:rPr>
        <w:t xml:space="preserve">Pomiar bezstykowy w technologii </w:t>
      </w:r>
      <w:proofErr w:type="spellStart"/>
      <w:r w:rsidRPr="009C3BD3">
        <w:rPr>
          <w:rFonts w:cs="Calibri"/>
        </w:rPr>
        <w:t>Memosens</w:t>
      </w:r>
      <w:proofErr w:type="spellEnd"/>
      <w:r w:rsidRPr="009C3BD3">
        <w:rPr>
          <w:rFonts w:cs="Calibri"/>
        </w:rPr>
        <w:t xml:space="preserve"> - system odporny na wilgoć i korozję. Wartości mierzone przetwarzane są na postać cyfrową i transmitowane do przetwornika pomiarowego poprzez bezstykowe złącze indukcyjne</w:t>
      </w:r>
    </w:p>
    <w:p w14:paraId="4E8A7F47" w14:textId="40AF1A7B" w:rsidR="00005692" w:rsidRPr="005D2088" w:rsidRDefault="00005692" w:rsidP="005D2088">
      <w:pPr>
        <w:pStyle w:val="Akapitzlist"/>
        <w:numPr>
          <w:ilvl w:val="0"/>
          <w:numId w:val="1"/>
        </w:numPr>
        <w:jc w:val="both"/>
      </w:pPr>
      <w:r w:rsidRPr="005D2088">
        <w:t xml:space="preserve">System sterowania stacją zlewną powinien być kompatybilny ze stacją aktualnie pracującą na terenie oczyszczalni ścieków. Zamawiający nie przewiduje wymiany układu sterowania użytkowanej stacji zlewnej. Docelowo obie stacje powinny być zarządzane z poziomu oprogramowania aktualnie zainstalowanego na komputerach </w:t>
      </w:r>
      <w:proofErr w:type="spellStart"/>
      <w:r w:rsidRPr="005D2088">
        <w:t>MZWiK</w:t>
      </w:r>
      <w:proofErr w:type="spellEnd"/>
      <w:r w:rsidRPr="005D2088">
        <w:t xml:space="preserve"> w Nowym Targu</w:t>
      </w:r>
    </w:p>
    <w:p w14:paraId="363F52AD" w14:textId="3C0C1963" w:rsidR="00005692" w:rsidRPr="00DA6D9C" w:rsidRDefault="00005692" w:rsidP="00DA6D9C">
      <w:pPr>
        <w:jc w:val="both"/>
        <w:rPr>
          <w:rFonts w:ascii="Calibri" w:hAnsi="Calibri" w:cs="Calibri"/>
          <w:sz w:val="22"/>
          <w:szCs w:val="22"/>
        </w:rPr>
      </w:pPr>
      <w:r w:rsidRPr="00005692">
        <w:rPr>
          <w:rFonts w:ascii="Calibri" w:hAnsi="Calibri" w:cs="Calibri"/>
          <w:sz w:val="22"/>
          <w:szCs w:val="22"/>
        </w:rPr>
        <w:t xml:space="preserve">Aktualnie zainstalowany program do obsługi stacji zlewnej jest 32-bitową aplikacją i stanowi ona integralną część stacji zlewnej. Program umożliwia zdalną kontrolę nad stacją zlewną, wykonywanie raportów na podstawie przesłanych danych ze stacji zlewnej, parametryzację stacji i innych funkcji niezbędnych do obsługi urządzenia. Aplikacja umożliwia wpisanie danych Klientów stacji i tworzenie grup Klientów (jeśli firma </w:t>
      </w:r>
      <w:r w:rsidRPr="00005692">
        <w:rPr>
          <w:rFonts w:ascii="Calibri" w:hAnsi="Calibri" w:cs="Calibri"/>
          <w:sz w:val="22"/>
          <w:szCs w:val="22"/>
        </w:rPr>
        <w:lastRenderedPageBreak/>
        <w:t>dostarczająca fekalia posiada kilka samochodów asenizacyjnych). Klient stacji jest rozpoznawany przez system po odczytaniu przez Stację breloka - identyfikatora. Dodatkowo można wpisać dane Kontrahentów. Mogą to być osoby lub firmy, które zlecają wywóz nieczystości Klientom Stacji. Dane Kontrahenta zawierają oprócz danych osobowych adres, spod którego wywożone są nieczystości. Aplikacja umożliwia tworzenie użytkowników z różnymi prawami dostępu. Aplikacja kliencka do obsługi stacji zlewnej może być zainstalowana na wielu komputerach PC pracujących w danej sieci bez dodatkowych opłat licencyjnych.</w:t>
      </w:r>
    </w:p>
    <w:p w14:paraId="0D5E005C" w14:textId="1897BC2C" w:rsidR="000F177B" w:rsidRDefault="000F177B">
      <w:pPr>
        <w:pStyle w:val="Akapitzlist"/>
        <w:numPr>
          <w:ilvl w:val="0"/>
          <w:numId w:val="1"/>
        </w:numPr>
        <w:autoSpaceDE w:val="0"/>
        <w:autoSpaceDN w:val="0"/>
        <w:adjustRightInd w:val="0"/>
        <w:jc w:val="both"/>
        <w:rPr>
          <w:color w:val="000000"/>
          <w:sz w:val="23"/>
          <w:szCs w:val="23"/>
        </w:rPr>
      </w:pPr>
      <w:r w:rsidRPr="00851716">
        <w:rPr>
          <w:color w:val="000000"/>
          <w:sz w:val="23"/>
          <w:szCs w:val="23"/>
        </w:rPr>
        <w:t>W cenie ofertowej należy uwzględnić</w:t>
      </w:r>
      <w:r w:rsidR="00851716" w:rsidRPr="00851716">
        <w:rPr>
          <w:color w:val="000000"/>
          <w:sz w:val="23"/>
          <w:szCs w:val="23"/>
        </w:rPr>
        <w:t xml:space="preserve"> </w:t>
      </w:r>
      <w:r w:rsidRPr="00851716">
        <w:rPr>
          <w:color w:val="000000"/>
          <w:sz w:val="23"/>
          <w:szCs w:val="23"/>
        </w:rPr>
        <w:t xml:space="preserve">opracowanie i uzgodnienie dokumentacji projektowej, uzyskanie wszelkich niezbędnych uzgodnień i decyzji umożliwiających realizację inwestycji w pełnym zakresie (jeśli dotyczy), w tym wystąpienie w imieniu Inwestora z wnioskiem o wydanie </w:t>
      </w:r>
      <w:r w:rsidR="000135A5" w:rsidRPr="00851716">
        <w:rPr>
          <w:color w:val="000000"/>
          <w:sz w:val="23"/>
          <w:szCs w:val="23"/>
        </w:rPr>
        <w:t>p</w:t>
      </w:r>
      <w:r w:rsidRPr="00851716">
        <w:rPr>
          <w:color w:val="000000"/>
          <w:sz w:val="23"/>
          <w:szCs w:val="23"/>
        </w:rPr>
        <w:t xml:space="preserve">ozwolenia </w:t>
      </w:r>
      <w:r w:rsidR="000135A5" w:rsidRPr="00851716">
        <w:rPr>
          <w:color w:val="000000"/>
          <w:sz w:val="23"/>
          <w:szCs w:val="23"/>
        </w:rPr>
        <w:t>na budowę</w:t>
      </w:r>
      <w:r w:rsidR="00F87FC3">
        <w:rPr>
          <w:color w:val="000000"/>
          <w:sz w:val="23"/>
          <w:szCs w:val="23"/>
        </w:rPr>
        <w:t xml:space="preserve"> oraz koszty związane z organizacją placu budowy i wykonania dokumentacji powykonawczej</w:t>
      </w:r>
      <w:r w:rsidR="006556CE">
        <w:rPr>
          <w:color w:val="000000"/>
          <w:sz w:val="23"/>
          <w:szCs w:val="23"/>
        </w:rPr>
        <w:t>.</w:t>
      </w:r>
    </w:p>
    <w:p w14:paraId="765A632C" w14:textId="101AB582" w:rsidR="00F87FC3" w:rsidRPr="00497ECD" w:rsidRDefault="00F87FC3">
      <w:pPr>
        <w:pStyle w:val="Akapitzlist"/>
        <w:numPr>
          <w:ilvl w:val="0"/>
          <w:numId w:val="1"/>
        </w:numPr>
        <w:autoSpaceDE w:val="0"/>
        <w:autoSpaceDN w:val="0"/>
        <w:adjustRightInd w:val="0"/>
        <w:jc w:val="both"/>
        <w:rPr>
          <w:rFonts w:cs="Calibri"/>
          <w:color w:val="000000"/>
        </w:rPr>
      </w:pPr>
      <w:r w:rsidRPr="00497ECD">
        <w:rPr>
          <w:rFonts w:cs="Calibri"/>
          <w:color w:val="000000"/>
        </w:rPr>
        <w:t>WYMAGANIA DOTYCZĄCE Z</w:t>
      </w:r>
      <w:r w:rsidR="006556CE">
        <w:rPr>
          <w:rFonts w:cs="Calibri"/>
          <w:color w:val="000000"/>
        </w:rPr>
        <w:t>A</w:t>
      </w:r>
      <w:r w:rsidRPr="00497ECD">
        <w:rPr>
          <w:rFonts w:cs="Calibri"/>
          <w:color w:val="000000"/>
        </w:rPr>
        <w:t>KRESU PROJEKTOWEGO:</w:t>
      </w:r>
    </w:p>
    <w:p w14:paraId="352F5528" w14:textId="5CB49A42" w:rsidR="00851716" w:rsidRPr="00497ECD" w:rsidRDefault="00851716">
      <w:pPr>
        <w:pStyle w:val="Akapitzlist"/>
        <w:numPr>
          <w:ilvl w:val="1"/>
          <w:numId w:val="1"/>
        </w:numPr>
        <w:jc w:val="both"/>
        <w:rPr>
          <w:rFonts w:cs="Calibri"/>
        </w:rPr>
      </w:pPr>
      <w:r w:rsidRPr="00497ECD">
        <w:rPr>
          <w:rFonts w:cs="Calibri"/>
        </w:rPr>
        <w:t>Dokumentacja projektowa powinna być zgodna z ustaleniami Miejscowego Planu Zagospodarowania Przestrzennego Nowy Targ 6.I</w:t>
      </w:r>
    </w:p>
    <w:p w14:paraId="2E25AD9E" w14:textId="0273C813" w:rsidR="00851716" w:rsidRPr="00497ECD" w:rsidRDefault="00851716">
      <w:pPr>
        <w:pStyle w:val="Akapitzlist"/>
        <w:numPr>
          <w:ilvl w:val="1"/>
          <w:numId w:val="1"/>
        </w:numPr>
        <w:spacing w:line="276" w:lineRule="auto"/>
        <w:jc w:val="both"/>
        <w:rPr>
          <w:rFonts w:cs="Calibri"/>
        </w:rPr>
      </w:pPr>
      <w:r w:rsidRPr="00497ECD">
        <w:rPr>
          <w:rFonts w:cs="Calibri"/>
        </w:rPr>
        <w:t xml:space="preserve">Materiały wyjściowe, </w:t>
      </w:r>
      <w:r w:rsidR="00DF041C" w:rsidRPr="00497ECD">
        <w:rPr>
          <w:rFonts w:cs="Calibri"/>
        </w:rPr>
        <w:t xml:space="preserve">do </w:t>
      </w:r>
      <w:r w:rsidRPr="00497ECD">
        <w:rPr>
          <w:rFonts w:cs="Calibri"/>
        </w:rPr>
        <w:t>pozyska</w:t>
      </w:r>
      <w:r w:rsidR="00DF041C" w:rsidRPr="00497ECD">
        <w:rPr>
          <w:rFonts w:cs="Calibri"/>
        </w:rPr>
        <w:t>nia</w:t>
      </w:r>
      <w:r w:rsidRPr="00497ECD">
        <w:rPr>
          <w:rFonts w:cs="Calibri"/>
        </w:rPr>
        <w:t xml:space="preserve"> lub opracowa</w:t>
      </w:r>
      <w:r w:rsidR="00DF041C" w:rsidRPr="00497ECD">
        <w:rPr>
          <w:rFonts w:cs="Calibri"/>
        </w:rPr>
        <w:t>nia</w:t>
      </w:r>
      <w:r w:rsidRPr="00497ECD">
        <w:rPr>
          <w:rFonts w:cs="Calibri"/>
        </w:rPr>
        <w:t xml:space="preserve"> we własnym zakresie:</w:t>
      </w:r>
    </w:p>
    <w:p w14:paraId="7682505A" w14:textId="77777777" w:rsidR="00851716" w:rsidRPr="00497ECD" w:rsidRDefault="00851716">
      <w:pPr>
        <w:pStyle w:val="Akapitzlist"/>
        <w:numPr>
          <w:ilvl w:val="2"/>
          <w:numId w:val="1"/>
        </w:numPr>
        <w:spacing w:line="276" w:lineRule="auto"/>
        <w:jc w:val="both"/>
        <w:rPr>
          <w:rFonts w:cs="Calibri"/>
        </w:rPr>
      </w:pPr>
      <w:r w:rsidRPr="00497ECD">
        <w:rPr>
          <w:rFonts w:cs="Calibri"/>
        </w:rPr>
        <w:t>Mapa do celów projektowych w wersji elektronicznej (format *</w:t>
      </w:r>
      <w:proofErr w:type="spellStart"/>
      <w:r w:rsidRPr="00497ECD">
        <w:rPr>
          <w:rFonts w:cs="Calibri"/>
        </w:rPr>
        <w:t>dwg</w:t>
      </w:r>
      <w:proofErr w:type="spellEnd"/>
      <w:r w:rsidRPr="00497ECD">
        <w:rPr>
          <w:rFonts w:cs="Calibri"/>
        </w:rPr>
        <w:t>) oraz wersji papierowej,</w:t>
      </w:r>
    </w:p>
    <w:p w14:paraId="12F7F371" w14:textId="3F806E90" w:rsidR="00851716" w:rsidRPr="00497ECD" w:rsidRDefault="00851716">
      <w:pPr>
        <w:pStyle w:val="Akapitzlist"/>
        <w:numPr>
          <w:ilvl w:val="2"/>
          <w:numId w:val="1"/>
        </w:numPr>
        <w:spacing w:line="276" w:lineRule="auto"/>
        <w:jc w:val="both"/>
        <w:rPr>
          <w:rFonts w:cs="Calibri"/>
        </w:rPr>
      </w:pPr>
      <w:r w:rsidRPr="00497ECD">
        <w:rPr>
          <w:rFonts w:cs="Calibri"/>
        </w:rPr>
        <w:t>Opinia geotechniczna oraz dokumentacja z badań podłoża gruntowego w zakresie zgodnym z</w:t>
      </w:r>
      <w:r w:rsidR="00A14E53">
        <w:rPr>
          <w:rFonts w:cs="Calibri"/>
        </w:rPr>
        <w:t> </w:t>
      </w:r>
      <w:r w:rsidRPr="00497ECD">
        <w:rPr>
          <w:rFonts w:cs="Calibri"/>
        </w:rPr>
        <w:t>Rozporządzeniem Ministra Transportu, Budownictwa i Gospodarki Morskiej w sprawie ustalenia geotechnicznych warunków posadowienia obiektów budowlanych z dnia 25.04.2012 r. (Dz. U. z</w:t>
      </w:r>
      <w:r w:rsidR="00A14E53">
        <w:rPr>
          <w:rFonts w:cs="Calibri"/>
        </w:rPr>
        <w:t> </w:t>
      </w:r>
      <w:r w:rsidRPr="00497ECD">
        <w:rPr>
          <w:rFonts w:cs="Calibri"/>
        </w:rPr>
        <w:t>2012 r. poz. 463)</w:t>
      </w:r>
    </w:p>
    <w:p w14:paraId="4D42F8F6" w14:textId="3D1E68CC" w:rsidR="00851716" w:rsidRPr="00497ECD" w:rsidRDefault="00851716">
      <w:pPr>
        <w:pStyle w:val="Akapitzlist"/>
        <w:numPr>
          <w:ilvl w:val="2"/>
          <w:numId w:val="1"/>
        </w:numPr>
        <w:spacing w:line="276" w:lineRule="auto"/>
        <w:jc w:val="both"/>
        <w:rPr>
          <w:rFonts w:cs="Calibri"/>
          <w:color w:val="000000" w:themeColor="text1"/>
        </w:rPr>
      </w:pPr>
      <w:r w:rsidRPr="00497ECD">
        <w:rPr>
          <w:rFonts w:cs="Calibri"/>
          <w:color w:val="000000" w:themeColor="text1"/>
        </w:rPr>
        <w:t>Szczegółowe warunki techniczne do projektowania</w:t>
      </w:r>
    </w:p>
    <w:p w14:paraId="1D55D713" w14:textId="138220B4" w:rsidR="00851716" w:rsidRPr="00497ECD" w:rsidRDefault="00851716">
      <w:pPr>
        <w:pStyle w:val="Akapitzlist"/>
        <w:numPr>
          <w:ilvl w:val="2"/>
          <w:numId w:val="1"/>
        </w:numPr>
        <w:spacing w:line="276" w:lineRule="auto"/>
        <w:jc w:val="both"/>
        <w:rPr>
          <w:rFonts w:cs="Calibri"/>
        </w:rPr>
      </w:pPr>
      <w:r w:rsidRPr="00497ECD">
        <w:rPr>
          <w:rFonts w:cs="Calibri"/>
        </w:rPr>
        <w:t>Opracowania niezbędne do wykonania zamówienia wynikające z wymagań jednostek opiniujących i uzgadniających</w:t>
      </w:r>
    </w:p>
    <w:p w14:paraId="0128C85A" w14:textId="3C21781B" w:rsidR="00851716" w:rsidRPr="00497ECD" w:rsidRDefault="00851716">
      <w:pPr>
        <w:pStyle w:val="Akapitzlist"/>
        <w:numPr>
          <w:ilvl w:val="2"/>
          <w:numId w:val="1"/>
        </w:numPr>
        <w:spacing w:before="100" w:beforeAutospacing="1" w:after="100" w:afterAutospacing="1"/>
        <w:jc w:val="both"/>
        <w:rPr>
          <w:rFonts w:cs="Calibri"/>
        </w:rPr>
      </w:pPr>
      <w:r w:rsidRPr="00497ECD">
        <w:rPr>
          <w:rFonts w:cs="Calibri"/>
          <w:color w:val="000000" w:themeColor="text1"/>
        </w:rPr>
        <w:t xml:space="preserve">Decyzja o środowiskowych uwarunkowaniach zgody na realizacje </w:t>
      </w:r>
      <w:r w:rsidRPr="00497ECD">
        <w:rPr>
          <w:rFonts w:cs="Calibri"/>
        </w:rPr>
        <w:t>budowy kontenerowej stacji zlewnej ścieków dowożonych na terenie oczyszczalni ścieków w Nowym Targu</w:t>
      </w:r>
      <w:r w:rsidRPr="00497ECD">
        <w:rPr>
          <w:rFonts w:cs="Calibri"/>
          <w:color w:val="000000" w:themeColor="text1"/>
        </w:rPr>
        <w:t xml:space="preserve"> zgodnie z ustawa z</w:t>
      </w:r>
      <w:r w:rsidR="00F816FD">
        <w:rPr>
          <w:rFonts w:cs="Calibri"/>
          <w:color w:val="000000" w:themeColor="text1"/>
        </w:rPr>
        <w:t> </w:t>
      </w:r>
      <w:r w:rsidRPr="00497ECD">
        <w:rPr>
          <w:rFonts w:cs="Calibri"/>
          <w:color w:val="000000" w:themeColor="text1"/>
        </w:rPr>
        <w:t xml:space="preserve">dnia 3 października 2008 r. o udostępnianiu informacji o środowisku i </w:t>
      </w:r>
      <w:r w:rsidRPr="00497ECD">
        <w:rPr>
          <w:rFonts w:cs="Calibri"/>
        </w:rPr>
        <w:t>jego ochronie, udziale społeczeństwa w ochronie środowiska oraz o ocenach oddziaływania na środowisko i</w:t>
      </w:r>
      <w:r w:rsidR="00F816FD">
        <w:rPr>
          <w:rFonts w:cs="Calibri"/>
        </w:rPr>
        <w:t> </w:t>
      </w:r>
      <w:r w:rsidRPr="00497ECD">
        <w:rPr>
          <w:rFonts w:cs="Calibri"/>
        </w:rPr>
        <w:t>rozporządzeniem Rady Ministrów z dnia 10 września 2019 r. w sprawie przedsięwzięć mogących znacząco oddziaływać na środowisko (</w:t>
      </w:r>
      <w:r w:rsidRPr="00497ECD">
        <w:rPr>
          <w:rFonts w:cs="Calibri"/>
          <w:color w:val="000000" w:themeColor="text1"/>
        </w:rPr>
        <w:t>jeśli będzie wymagana</w:t>
      </w:r>
      <w:r w:rsidRPr="00497ECD">
        <w:rPr>
          <w:rFonts w:cs="Calibri"/>
        </w:rPr>
        <w:t>).</w:t>
      </w:r>
    </w:p>
    <w:p w14:paraId="1CF11F2B" w14:textId="6B0979AD" w:rsidR="00851716" w:rsidRPr="00851716" w:rsidRDefault="00851716">
      <w:pPr>
        <w:pStyle w:val="Akapitzlist"/>
        <w:numPr>
          <w:ilvl w:val="1"/>
          <w:numId w:val="1"/>
        </w:numPr>
        <w:jc w:val="both"/>
        <w:rPr>
          <w:rFonts w:cs="Calibri"/>
        </w:rPr>
      </w:pPr>
      <w:r w:rsidRPr="00497ECD">
        <w:rPr>
          <w:rFonts w:cs="Calibri"/>
        </w:rPr>
        <w:t>Przed wystąpieniem o uzyskanie decyzji, uzgodnień, opinii itp. na mocy udzielonego pełnomocnictwa należy wc</w:t>
      </w:r>
      <w:r w:rsidRPr="00851716">
        <w:rPr>
          <w:rFonts w:cs="Calibri"/>
        </w:rPr>
        <w:t>ześniej uzyskać zgodę/akceptacje zamawiającego</w:t>
      </w:r>
    </w:p>
    <w:p w14:paraId="69457AD4" w14:textId="77777777" w:rsidR="00851716" w:rsidRPr="00851716" w:rsidRDefault="00851716">
      <w:pPr>
        <w:pStyle w:val="Akapitzlist"/>
        <w:numPr>
          <w:ilvl w:val="1"/>
          <w:numId w:val="1"/>
        </w:numPr>
        <w:jc w:val="both"/>
        <w:rPr>
          <w:rFonts w:cs="Calibri"/>
        </w:rPr>
      </w:pPr>
      <w:r w:rsidRPr="00851716">
        <w:rPr>
          <w:rFonts w:cs="Calibri"/>
        </w:rPr>
        <w:t>Projekt musi być wykonany przez projektantów posiadających odpowiednie uprawnienia</w:t>
      </w:r>
    </w:p>
    <w:p w14:paraId="2985F86D" w14:textId="658DC1D4" w:rsidR="00851716" w:rsidRPr="00851716" w:rsidRDefault="00851716">
      <w:pPr>
        <w:pStyle w:val="Akapitzlist"/>
        <w:numPr>
          <w:ilvl w:val="1"/>
          <w:numId w:val="1"/>
        </w:numPr>
        <w:jc w:val="both"/>
        <w:rPr>
          <w:rFonts w:cs="Calibri"/>
        </w:rPr>
      </w:pPr>
      <w:r w:rsidRPr="00851716">
        <w:rPr>
          <w:rFonts w:cs="Calibri"/>
        </w:rPr>
        <w:t>Dokumentacje należy przygotować zarówno w wersji papierowej jak i elektronicznej</w:t>
      </w:r>
    </w:p>
    <w:p w14:paraId="1398262C" w14:textId="465C9CA2" w:rsidR="00851716" w:rsidRPr="00851716" w:rsidRDefault="00851716">
      <w:pPr>
        <w:pStyle w:val="Akapitzlist"/>
        <w:numPr>
          <w:ilvl w:val="1"/>
          <w:numId w:val="1"/>
        </w:numPr>
        <w:jc w:val="both"/>
        <w:rPr>
          <w:rFonts w:cs="Calibri"/>
        </w:rPr>
      </w:pPr>
      <w:r w:rsidRPr="00851716">
        <w:rPr>
          <w:rFonts w:cs="Calibri"/>
        </w:rPr>
        <w:t>Sporządzenie dokumentacji w wersji elektronicznej: płyta CD z wersją elektroniczną prac projektowych – rysunki pliki tekstowe w formacie .pdf, projekt zagospodarowania terenu, dodatkowo w pliku *.</w:t>
      </w:r>
      <w:proofErr w:type="spellStart"/>
      <w:r w:rsidRPr="00851716">
        <w:rPr>
          <w:rFonts w:cs="Calibri"/>
        </w:rPr>
        <w:t>dwg</w:t>
      </w:r>
      <w:proofErr w:type="spellEnd"/>
      <w:r w:rsidRPr="00851716">
        <w:rPr>
          <w:rFonts w:cs="Calibri"/>
        </w:rPr>
        <w:t xml:space="preserve"> oraz przedmiar robót w formatach *.pdf oraz *xls - w układzie i kolejności odpowiadającej wersji papierowej. </w:t>
      </w:r>
    </w:p>
    <w:p w14:paraId="4EFD1EC8" w14:textId="77777777" w:rsidR="00851716" w:rsidRPr="00851716" w:rsidRDefault="00851716" w:rsidP="00F816FD">
      <w:pPr>
        <w:pStyle w:val="Akapitzlist"/>
        <w:numPr>
          <w:ilvl w:val="1"/>
          <w:numId w:val="1"/>
        </w:numPr>
        <w:jc w:val="both"/>
        <w:rPr>
          <w:rFonts w:cs="Calibri"/>
        </w:rPr>
      </w:pPr>
      <w:r w:rsidRPr="00851716">
        <w:rPr>
          <w:rFonts w:cs="Calibri"/>
        </w:rPr>
        <w:t>Płyta CD z wersją elektroniczną prac projektowych – rysunki pliki tekstowe w formacie .pdf, projekt zagospodarowania terenu dodatkowo w pliku *.</w:t>
      </w:r>
      <w:proofErr w:type="spellStart"/>
      <w:r w:rsidRPr="00851716">
        <w:rPr>
          <w:rFonts w:cs="Calibri"/>
        </w:rPr>
        <w:t>dwg</w:t>
      </w:r>
      <w:proofErr w:type="spellEnd"/>
      <w:r w:rsidRPr="00851716">
        <w:rPr>
          <w:rFonts w:cs="Calibri"/>
        </w:rPr>
        <w:t xml:space="preserve"> oraz przedmiar robót w formatach *.pdf oraz *xls - w układzie i kolejności odpowiadającej wersji papierowej</w:t>
      </w:r>
    </w:p>
    <w:p w14:paraId="5F92AC5B" w14:textId="66F7DA84" w:rsidR="00851716" w:rsidRPr="00851716" w:rsidRDefault="00851716">
      <w:pPr>
        <w:pStyle w:val="Akapitzlist"/>
        <w:numPr>
          <w:ilvl w:val="1"/>
          <w:numId w:val="1"/>
        </w:numPr>
        <w:jc w:val="both"/>
        <w:rPr>
          <w:rFonts w:cs="Calibri"/>
        </w:rPr>
      </w:pPr>
      <w:r w:rsidRPr="00851716">
        <w:rPr>
          <w:rFonts w:cs="Calibri"/>
        </w:rPr>
        <w:t xml:space="preserve">Wersja elektroniczna dokumentacji projektowej musi być zgodna z wersją papierową, zatwierdzoną decyzją pozwolenia na budowę </w:t>
      </w:r>
    </w:p>
    <w:p w14:paraId="28FDF15C" w14:textId="3221A873" w:rsidR="00851FAA" w:rsidRPr="00851FAA" w:rsidRDefault="00851FAA">
      <w:pPr>
        <w:pStyle w:val="Akapitzlist"/>
        <w:numPr>
          <w:ilvl w:val="1"/>
          <w:numId w:val="1"/>
        </w:numPr>
        <w:rPr>
          <w:rFonts w:cs="Calibri"/>
        </w:rPr>
      </w:pPr>
      <w:r w:rsidRPr="00851FAA">
        <w:rPr>
          <w:rFonts w:cs="Calibri"/>
        </w:rPr>
        <w:t>Zakres dokumentacji:</w:t>
      </w:r>
    </w:p>
    <w:p w14:paraId="2E72225D" w14:textId="0A51D615" w:rsidR="00851FAA" w:rsidRDefault="00851FAA">
      <w:pPr>
        <w:pStyle w:val="Akapitzlist"/>
        <w:numPr>
          <w:ilvl w:val="2"/>
          <w:numId w:val="1"/>
        </w:numPr>
        <w:rPr>
          <w:rFonts w:cs="Calibri"/>
        </w:rPr>
      </w:pPr>
      <w:r w:rsidRPr="00851716">
        <w:rPr>
          <w:rFonts w:cs="Calibri"/>
        </w:rPr>
        <w:t>Projekt budowlany - 3 egz.</w:t>
      </w:r>
    </w:p>
    <w:p w14:paraId="04570AFC" w14:textId="6C0F9FCB" w:rsidR="00851FAA" w:rsidRPr="005B2251" w:rsidRDefault="00851FAA">
      <w:pPr>
        <w:pStyle w:val="Akapitzlist"/>
        <w:numPr>
          <w:ilvl w:val="2"/>
          <w:numId w:val="1"/>
        </w:numPr>
        <w:rPr>
          <w:rFonts w:cs="Calibri"/>
          <w:color w:val="000000" w:themeColor="text1"/>
        </w:rPr>
      </w:pPr>
      <w:r w:rsidRPr="005B2251">
        <w:rPr>
          <w:rFonts w:cs="Calibri"/>
          <w:color w:val="000000" w:themeColor="text1"/>
        </w:rPr>
        <w:t>Przedmiar robót – 1 egz.</w:t>
      </w:r>
    </w:p>
    <w:p w14:paraId="1A4D15BA" w14:textId="77777777" w:rsidR="00851FAA" w:rsidRPr="005B2251" w:rsidRDefault="00851FAA">
      <w:pPr>
        <w:pStyle w:val="Akapitzlist"/>
        <w:numPr>
          <w:ilvl w:val="2"/>
          <w:numId w:val="1"/>
        </w:numPr>
        <w:rPr>
          <w:rFonts w:cs="Calibri"/>
          <w:color w:val="000000" w:themeColor="text1"/>
        </w:rPr>
      </w:pPr>
      <w:r w:rsidRPr="005B2251">
        <w:rPr>
          <w:rFonts w:cs="Calibri"/>
          <w:color w:val="000000" w:themeColor="text1"/>
        </w:rPr>
        <w:t>Kosztorys inwestorski – 1 egz.</w:t>
      </w:r>
    </w:p>
    <w:p w14:paraId="03A4305E" w14:textId="008EA4F8" w:rsidR="00160E75" w:rsidRPr="005B2251" w:rsidRDefault="00160E75">
      <w:pPr>
        <w:pStyle w:val="Akapitzlist"/>
        <w:numPr>
          <w:ilvl w:val="2"/>
          <w:numId w:val="1"/>
        </w:numPr>
        <w:jc w:val="both"/>
        <w:rPr>
          <w:rFonts w:cs="Calibri"/>
          <w:color w:val="000000" w:themeColor="text1"/>
        </w:rPr>
      </w:pPr>
      <w:r w:rsidRPr="005B2251">
        <w:rPr>
          <w:rFonts w:cs="Calibri"/>
          <w:color w:val="000000" w:themeColor="text1"/>
        </w:rPr>
        <w:t>Specyfikacje techniczne wykonania i odbioru robót – 1 szt</w:t>
      </w:r>
      <w:r w:rsidR="00F816FD">
        <w:rPr>
          <w:rFonts w:cs="Calibri"/>
          <w:color w:val="000000" w:themeColor="text1"/>
        </w:rPr>
        <w:t>.</w:t>
      </w:r>
    </w:p>
    <w:p w14:paraId="601499B8" w14:textId="5FD30771" w:rsidR="00851FAA" w:rsidRPr="00851716" w:rsidRDefault="00851FAA">
      <w:pPr>
        <w:pStyle w:val="Akapitzlist"/>
        <w:numPr>
          <w:ilvl w:val="1"/>
          <w:numId w:val="1"/>
        </w:numPr>
        <w:jc w:val="both"/>
        <w:rPr>
          <w:rFonts w:cs="Calibri"/>
        </w:rPr>
      </w:pPr>
      <w:r w:rsidRPr="00851716">
        <w:rPr>
          <w:rFonts w:cs="Calibri"/>
        </w:rPr>
        <w:lastRenderedPageBreak/>
        <w:t>Przed opracowaniem projektu budowlanego należy przedłożyć Zamawiającemu do uzgodnienia sporządzone na mapie do celów projektowych w wersji elektronicznej i papierowej koncepcyjne rozwiązani</w:t>
      </w:r>
      <w:r>
        <w:rPr>
          <w:rFonts w:cs="Calibri"/>
        </w:rPr>
        <w:t>e</w:t>
      </w:r>
      <w:r w:rsidRPr="00851716">
        <w:rPr>
          <w:rFonts w:cs="Calibri"/>
        </w:rPr>
        <w:t xml:space="preserve"> projektowe.</w:t>
      </w:r>
    </w:p>
    <w:p w14:paraId="115A1012" w14:textId="3D960194" w:rsidR="00851FAA" w:rsidRPr="00851716" w:rsidRDefault="00851FAA">
      <w:pPr>
        <w:pStyle w:val="Akapitzlist"/>
        <w:numPr>
          <w:ilvl w:val="1"/>
          <w:numId w:val="1"/>
        </w:numPr>
        <w:jc w:val="both"/>
        <w:rPr>
          <w:rFonts w:cs="Calibri"/>
        </w:rPr>
      </w:pPr>
      <w:r w:rsidRPr="00851716">
        <w:rPr>
          <w:rFonts w:cs="Calibri"/>
        </w:rPr>
        <w:t>Ocena dokument</w:t>
      </w:r>
      <w:r>
        <w:rPr>
          <w:rFonts w:cs="Calibri"/>
        </w:rPr>
        <w:t>u</w:t>
      </w:r>
      <w:r w:rsidRPr="00851716">
        <w:rPr>
          <w:rFonts w:cs="Calibri"/>
        </w:rPr>
        <w:t xml:space="preserve"> nastąpi w formie wiadomości elektronicznej przez upoważnionego przedstawiciela Zamawiającego</w:t>
      </w:r>
    </w:p>
    <w:p w14:paraId="47274F6A" w14:textId="77777777" w:rsidR="00851FAA" w:rsidRPr="00851716" w:rsidRDefault="00851FAA">
      <w:pPr>
        <w:pStyle w:val="Akapitzlist"/>
        <w:numPr>
          <w:ilvl w:val="1"/>
          <w:numId w:val="1"/>
        </w:numPr>
        <w:jc w:val="both"/>
        <w:rPr>
          <w:rFonts w:cs="Calibri"/>
        </w:rPr>
      </w:pPr>
      <w:r w:rsidRPr="00851716">
        <w:rPr>
          <w:rFonts w:cs="Calibri"/>
        </w:rPr>
        <w:t>Zakres i forma projektu budowlanego powinna spełniać wymagania określone m. in. w:</w:t>
      </w:r>
    </w:p>
    <w:p w14:paraId="4A1E7D49" w14:textId="20E42EAF" w:rsidR="00851FAA" w:rsidRPr="00851716" w:rsidRDefault="00851FAA">
      <w:pPr>
        <w:pStyle w:val="Akapitzlist"/>
        <w:numPr>
          <w:ilvl w:val="2"/>
          <w:numId w:val="1"/>
        </w:numPr>
        <w:jc w:val="both"/>
        <w:rPr>
          <w:rFonts w:cs="Calibri"/>
        </w:rPr>
      </w:pPr>
      <w:r w:rsidRPr="00851716">
        <w:rPr>
          <w:rFonts w:cs="Calibri"/>
        </w:rPr>
        <w:t>Ustawie z dnia 7 lipca 1999 Prawo budowlane (Dz. U. z 202</w:t>
      </w:r>
      <w:r>
        <w:rPr>
          <w:rFonts w:cs="Calibri"/>
        </w:rPr>
        <w:t>4</w:t>
      </w:r>
      <w:r w:rsidRPr="00851716">
        <w:rPr>
          <w:rFonts w:cs="Calibri"/>
        </w:rPr>
        <w:t xml:space="preserve"> r. </w:t>
      </w:r>
      <w:r w:rsidRPr="00851FAA">
        <w:rPr>
          <w:rFonts w:cs="Calibri"/>
        </w:rPr>
        <w:t>poz. 725</w:t>
      </w:r>
      <w:r w:rsidRPr="00851716">
        <w:rPr>
          <w:rFonts w:cs="Calibri"/>
        </w:rPr>
        <w:t>)</w:t>
      </w:r>
    </w:p>
    <w:p w14:paraId="0EB922F4" w14:textId="32D67EBB" w:rsidR="00851FAA" w:rsidRDefault="00851FAA">
      <w:pPr>
        <w:pStyle w:val="Akapitzlist"/>
        <w:numPr>
          <w:ilvl w:val="2"/>
          <w:numId w:val="1"/>
        </w:numPr>
        <w:jc w:val="both"/>
        <w:rPr>
          <w:rFonts w:cs="Calibri"/>
        </w:rPr>
      </w:pPr>
      <w:r w:rsidRPr="00851716">
        <w:rPr>
          <w:rFonts w:cs="Calibri"/>
        </w:rPr>
        <w:t>Rozporządzenie Ministra Rozwoju z dnia 12 lipca 2022 r. w sprawie szczegółowego zakresu i formy projektu budowlanego (Dz.U. 2022 poz. 1679</w:t>
      </w:r>
      <w:r w:rsidR="003B17CF">
        <w:rPr>
          <w:rFonts w:cs="Calibri"/>
        </w:rPr>
        <w:t xml:space="preserve"> z </w:t>
      </w:r>
      <w:proofErr w:type="spellStart"/>
      <w:r w:rsidR="003B17CF">
        <w:rPr>
          <w:rFonts w:cs="Calibri"/>
        </w:rPr>
        <w:t>poź</w:t>
      </w:r>
      <w:proofErr w:type="spellEnd"/>
      <w:r w:rsidR="003B17CF">
        <w:rPr>
          <w:rFonts w:cs="Calibri"/>
        </w:rPr>
        <w:t>. zm.</w:t>
      </w:r>
      <w:r w:rsidRPr="00851716">
        <w:rPr>
          <w:rFonts w:cs="Calibri"/>
        </w:rPr>
        <w:t>)</w:t>
      </w:r>
    </w:p>
    <w:p w14:paraId="6A8A5953" w14:textId="403DF297" w:rsidR="001A5F05" w:rsidRPr="001A5F05" w:rsidRDefault="001A5F05">
      <w:pPr>
        <w:pStyle w:val="Akapitzlist"/>
        <w:numPr>
          <w:ilvl w:val="1"/>
          <w:numId w:val="1"/>
        </w:numPr>
        <w:spacing w:line="276" w:lineRule="auto"/>
        <w:jc w:val="both"/>
        <w:rPr>
          <w:rFonts w:cs="Calibri"/>
        </w:rPr>
      </w:pPr>
      <w:r w:rsidRPr="001A5F05">
        <w:rPr>
          <w:rFonts w:cs="Calibri"/>
        </w:rPr>
        <w:t>Odbiór dokumentacji:</w:t>
      </w:r>
    </w:p>
    <w:p w14:paraId="58F27B18" w14:textId="77777777" w:rsidR="001A5F05" w:rsidRPr="001A5F05" w:rsidRDefault="001A5F05">
      <w:pPr>
        <w:pStyle w:val="Akapitzlist"/>
        <w:numPr>
          <w:ilvl w:val="2"/>
          <w:numId w:val="1"/>
        </w:numPr>
        <w:spacing w:line="276" w:lineRule="auto"/>
        <w:jc w:val="both"/>
        <w:rPr>
          <w:rFonts w:cs="Calibri"/>
        </w:rPr>
      </w:pPr>
      <w:r w:rsidRPr="001A5F05">
        <w:rPr>
          <w:rFonts w:cs="Calibri"/>
        </w:rPr>
        <w:t>Miejscem odbioru dokumentacji będzie siedziba Zamawiającego.</w:t>
      </w:r>
    </w:p>
    <w:p w14:paraId="5353BB0B" w14:textId="3854EF8F" w:rsidR="001A5F05" w:rsidRDefault="001A5F05">
      <w:pPr>
        <w:pStyle w:val="Akapitzlist"/>
        <w:numPr>
          <w:ilvl w:val="2"/>
          <w:numId w:val="1"/>
        </w:numPr>
        <w:spacing w:line="276" w:lineRule="auto"/>
        <w:jc w:val="both"/>
        <w:rPr>
          <w:rFonts w:cs="Calibri"/>
        </w:rPr>
      </w:pPr>
      <w:r w:rsidRPr="001A5F05">
        <w:rPr>
          <w:rFonts w:cs="Calibri"/>
        </w:rPr>
        <w:t>Dokumentem potwierdzającym przyjęcie przez Zamawiającego wykonanego projektu będzie protokół zdawczo – odbiorczy opatrzony klauzulą kompletności podpisany przez obie strony.</w:t>
      </w:r>
    </w:p>
    <w:p w14:paraId="3FFBDAF7" w14:textId="77777777" w:rsidR="00DA6D9C" w:rsidRPr="001A5F05" w:rsidRDefault="00DA6D9C" w:rsidP="00DA6D9C">
      <w:pPr>
        <w:pStyle w:val="Akapitzlist"/>
        <w:spacing w:line="276" w:lineRule="auto"/>
        <w:ind w:left="1080"/>
        <w:jc w:val="both"/>
        <w:rPr>
          <w:rFonts w:cs="Calibri"/>
        </w:rPr>
      </w:pPr>
    </w:p>
    <w:p w14:paraId="00D7E349" w14:textId="32DFEB2B" w:rsidR="00F87FC3" w:rsidRPr="00F87FC3" w:rsidRDefault="00F87FC3">
      <w:pPr>
        <w:pStyle w:val="Akapitzlist"/>
        <w:numPr>
          <w:ilvl w:val="0"/>
          <w:numId w:val="1"/>
        </w:numPr>
        <w:jc w:val="both"/>
        <w:rPr>
          <w:rFonts w:cs="Calibri"/>
        </w:rPr>
      </w:pPr>
      <w:r>
        <w:rPr>
          <w:color w:val="000000"/>
          <w:sz w:val="23"/>
          <w:szCs w:val="23"/>
        </w:rPr>
        <w:t>WYMAGANIA DOTYCZĄCE Z</w:t>
      </w:r>
      <w:r w:rsidR="00F81089">
        <w:rPr>
          <w:color w:val="000000"/>
          <w:sz w:val="23"/>
          <w:szCs w:val="23"/>
        </w:rPr>
        <w:t>A</w:t>
      </w:r>
      <w:r>
        <w:rPr>
          <w:color w:val="000000"/>
          <w:sz w:val="23"/>
          <w:szCs w:val="23"/>
        </w:rPr>
        <w:t>KRESU BUDOWLANEGO:</w:t>
      </w:r>
    </w:p>
    <w:p w14:paraId="2C356B31" w14:textId="77777777" w:rsidR="00F87FC3" w:rsidRPr="00F87FC3" w:rsidRDefault="00F87FC3">
      <w:pPr>
        <w:pStyle w:val="Akapitzlist"/>
        <w:numPr>
          <w:ilvl w:val="1"/>
          <w:numId w:val="1"/>
        </w:numPr>
        <w:spacing w:line="256" w:lineRule="auto"/>
        <w:jc w:val="both"/>
        <w:rPr>
          <w:rFonts w:cs="Calibri"/>
        </w:rPr>
      </w:pPr>
      <w:r w:rsidRPr="00F87FC3">
        <w:rPr>
          <w:rFonts w:cs="Calibri"/>
        </w:rPr>
        <w:t>Do obowiązków Wykonawcy i na jego koszt będzie należało:</w:t>
      </w:r>
    </w:p>
    <w:p w14:paraId="43842F14" w14:textId="77777777" w:rsidR="003714E5" w:rsidRPr="00E46D5C" w:rsidRDefault="003714E5">
      <w:pPr>
        <w:pStyle w:val="Akapitzlist"/>
        <w:numPr>
          <w:ilvl w:val="2"/>
          <w:numId w:val="10"/>
        </w:numPr>
        <w:spacing w:line="256" w:lineRule="auto"/>
        <w:jc w:val="both"/>
        <w:rPr>
          <w:rFonts w:cs="Calibri"/>
        </w:rPr>
      </w:pPr>
      <w:r w:rsidRPr="00E46D5C">
        <w:rPr>
          <w:rFonts w:cs="Calibri"/>
        </w:rPr>
        <w:t>zagospodarowanie terenu budowy</w:t>
      </w:r>
    </w:p>
    <w:p w14:paraId="592A0C92" w14:textId="41E78214" w:rsidR="003714E5" w:rsidRPr="00E46D5C" w:rsidRDefault="003714E5">
      <w:pPr>
        <w:pStyle w:val="Akapitzlist"/>
        <w:numPr>
          <w:ilvl w:val="2"/>
          <w:numId w:val="10"/>
        </w:numPr>
        <w:spacing w:line="256" w:lineRule="auto"/>
        <w:jc w:val="both"/>
        <w:rPr>
          <w:rFonts w:cs="Calibri"/>
        </w:rPr>
      </w:pPr>
      <w:r w:rsidRPr="00E46D5C">
        <w:rPr>
          <w:rFonts w:cs="Calibri"/>
        </w:rPr>
        <w:t xml:space="preserve">zagospodarowanie urobku </w:t>
      </w:r>
      <w:r w:rsidR="00F87FC3">
        <w:rPr>
          <w:rFonts w:cs="Calibri"/>
        </w:rPr>
        <w:t>z wykopu</w:t>
      </w:r>
      <w:r w:rsidRPr="00E46D5C">
        <w:rPr>
          <w:rFonts w:cs="Calibri"/>
        </w:rPr>
        <w:t>,</w:t>
      </w:r>
    </w:p>
    <w:p w14:paraId="742A4FF7" w14:textId="6F1023C6" w:rsidR="003714E5" w:rsidRPr="00E46D5C" w:rsidRDefault="00F87FC3">
      <w:pPr>
        <w:pStyle w:val="Akapitzlist"/>
        <w:numPr>
          <w:ilvl w:val="1"/>
          <w:numId w:val="10"/>
        </w:numPr>
        <w:spacing w:line="288" w:lineRule="auto"/>
        <w:jc w:val="both"/>
        <w:rPr>
          <w:rFonts w:cs="Calibri"/>
        </w:rPr>
      </w:pPr>
      <w:r>
        <w:rPr>
          <w:rFonts w:cs="Calibri"/>
        </w:rPr>
        <w:t>w</w:t>
      </w:r>
      <w:r w:rsidR="003714E5" w:rsidRPr="00E46D5C">
        <w:rPr>
          <w:rFonts w:cs="Calibri"/>
        </w:rPr>
        <w:t>ykonanie przedmiotu zamówienia z materiałów własnych stosowanych w budownictwie, zgodnych z Polską Normą przenoszącą normy europejskie i posiadających odpowiednie certyfikaty, zgodnie ze sztuką budowlaną oraz obowiązującymi przepisami, normami, zasadami rzetelnej wiedzy technicznej i należytą starannością</w:t>
      </w:r>
    </w:p>
    <w:p w14:paraId="164AA8C6" w14:textId="77777777" w:rsidR="003714E5" w:rsidRPr="00E46D5C" w:rsidRDefault="003714E5">
      <w:pPr>
        <w:pStyle w:val="Akapitzlist"/>
        <w:numPr>
          <w:ilvl w:val="1"/>
          <w:numId w:val="10"/>
        </w:numPr>
        <w:spacing w:line="288" w:lineRule="auto"/>
        <w:jc w:val="both"/>
        <w:rPr>
          <w:rFonts w:cs="Calibri"/>
        </w:rPr>
      </w:pPr>
      <w:r w:rsidRPr="00E46D5C">
        <w:rPr>
          <w:rFonts w:cs="Calibri"/>
        </w:rPr>
        <w:t>przedstawienie Zamawiającemu świadectwa jakości, certyfikaty, deklaracje zgodności, aprobaty techniczne dla wszystkich materiałów i urządzeń przewidzianych do realizacji zamówienia przed ich wbudowaniem.</w:t>
      </w:r>
    </w:p>
    <w:p w14:paraId="33F9CA8A" w14:textId="3DD16C3E" w:rsidR="001A5F05" w:rsidRPr="001A5F05" w:rsidRDefault="003714E5">
      <w:pPr>
        <w:pStyle w:val="Akapitzlist"/>
        <w:numPr>
          <w:ilvl w:val="1"/>
          <w:numId w:val="10"/>
        </w:numPr>
        <w:spacing w:after="0" w:line="288" w:lineRule="auto"/>
        <w:jc w:val="both"/>
        <w:rPr>
          <w:rFonts w:cs="Calibri"/>
          <w:u w:val="single"/>
        </w:rPr>
      </w:pPr>
      <w:r w:rsidRPr="001A5F05">
        <w:rPr>
          <w:rFonts w:cs="Calibri"/>
          <w:bCs/>
        </w:rPr>
        <w:t>Odbiory robót</w:t>
      </w:r>
    </w:p>
    <w:p w14:paraId="3CE733EF" w14:textId="17A1C470" w:rsidR="003714E5" w:rsidRPr="001A5F05" w:rsidRDefault="003714E5">
      <w:pPr>
        <w:pStyle w:val="Akapitzlist"/>
        <w:numPr>
          <w:ilvl w:val="2"/>
          <w:numId w:val="10"/>
        </w:numPr>
        <w:spacing w:after="0" w:line="288" w:lineRule="auto"/>
        <w:jc w:val="both"/>
        <w:rPr>
          <w:rFonts w:cs="Calibri"/>
        </w:rPr>
      </w:pPr>
      <w:r w:rsidRPr="001A5F05">
        <w:rPr>
          <w:rFonts w:cs="Calibri"/>
        </w:rPr>
        <w:t>Odbiór robót zanikających i ulegających zakryciu</w:t>
      </w:r>
    </w:p>
    <w:p w14:paraId="4227707C" w14:textId="199BD0F4" w:rsidR="003714E5" w:rsidRPr="00E46D5C" w:rsidRDefault="003714E5" w:rsidP="001A5F05">
      <w:pPr>
        <w:spacing w:line="288" w:lineRule="auto"/>
        <w:ind w:left="709"/>
        <w:jc w:val="both"/>
        <w:rPr>
          <w:rFonts w:ascii="Calibri" w:hAnsi="Calibri" w:cs="Calibri"/>
          <w:sz w:val="22"/>
          <w:szCs w:val="22"/>
        </w:rPr>
      </w:pPr>
      <w:r w:rsidRPr="00E46D5C">
        <w:rPr>
          <w:rFonts w:ascii="Calibri" w:hAnsi="Calibri" w:cs="Calibri"/>
          <w:sz w:val="22"/>
          <w:szCs w:val="22"/>
        </w:rPr>
        <w:t>Odbioru robót zanikających i ulegających zakryciu, które zgłasza Wykonawca, dokonuje Zamawiający.</w:t>
      </w:r>
      <w:r w:rsidR="00F816FD">
        <w:rPr>
          <w:rFonts w:ascii="Calibri" w:hAnsi="Calibri" w:cs="Calibri"/>
          <w:sz w:val="22"/>
          <w:szCs w:val="22"/>
        </w:rPr>
        <w:t xml:space="preserve"> </w:t>
      </w:r>
      <w:r w:rsidRPr="00E46D5C">
        <w:rPr>
          <w:rFonts w:ascii="Calibri" w:hAnsi="Calibri" w:cs="Calibri"/>
          <w:sz w:val="22"/>
          <w:szCs w:val="22"/>
        </w:rPr>
        <w:t>W przypadku niezgłoszenia przez Wykonawcę robót zanikowych i ulegających zakryciu, Wykonawca na żądanie Zamawiającego, zobowiązany jest do ich odkrycia na własny koszt.</w:t>
      </w:r>
    </w:p>
    <w:p w14:paraId="7E131DAF" w14:textId="77777777" w:rsidR="003714E5" w:rsidRPr="001A5F05" w:rsidRDefault="003714E5">
      <w:pPr>
        <w:pStyle w:val="Akapitzlist"/>
        <w:numPr>
          <w:ilvl w:val="2"/>
          <w:numId w:val="10"/>
        </w:numPr>
        <w:spacing w:after="0" w:line="288" w:lineRule="auto"/>
        <w:ind w:left="1077" w:hanging="357"/>
        <w:jc w:val="both"/>
        <w:rPr>
          <w:rFonts w:cs="Calibri"/>
        </w:rPr>
      </w:pPr>
      <w:r w:rsidRPr="001A5F05">
        <w:rPr>
          <w:rFonts w:cs="Calibri"/>
        </w:rPr>
        <w:t>Odbiór końcowy robót</w:t>
      </w:r>
    </w:p>
    <w:p w14:paraId="3E66BE35" w14:textId="77777777" w:rsidR="003714E5" w:rsidRPr="00E46D5C" w:rsidRDefault="003714E5" w:rsidP="001A5F05">
      <w:pPr>
        <w:spacing w:line="288" w:lineRule="auto"/>
        <w:ind w:left="709"/>
        <w:jc w:val="both"/>
        <w:rPr>
          <w:rFonts w:ascii="Calibri" w:hAnsi="Calibri" w:cs="Calibri"/>
          <w:sz w:val="22"/>
          <w:szCs w:val="22"/>
        </w:rPr>
      </w:pPr>
      <w:r w:rsidRPr="00E46D5C">
        <w:rPr>
          <w:rFonts w:ascii="Calibri" w:hAnsi="Calibri" w:cs="Calibri"/>
          <w:sz w:val="22"/>
          <w:szCs w:val="22"/>
        </w:rPr>
        <w:t>Odbiór robót po otrzymaniu zgłoszenia Wykonawcy gotowości do odbioru (w terminie obowiązywania umowy) po wykonaniu wszystkich robót objętych przedmiotem umowy.</w:t>
      </w:r>
    </w:p>
    <w:p w14:paraId="069BC602" w14:textId="77777777" w:rsidR="003714E5" w:rsidRPr="00E46D5C" w:rsidRDefault="003714E5" w:rsidP="001A5F05">
      <w:pPr>
        <w:spacing w:line="288" w:lineRule="auto"/>
        <w:ind w:left="709"/>
        <w:jc w:val="both"/>
        <w:rPr>
          <w:rFonts w:ascii="Calibri" w:hAnsi="Calibri" w:cs="Calibri"/>
          <w:sz w:val="22"/>
          <w:szCs w:val="22"/>
        </w:rPr>
      </w:pPr>
      <w:r w:rsidRPr="00E46D5C">
        <w:rPr>
          <w:rFonts w:ascii="Calibri" w:hAnsi="Calibri" w:cs="Calibri"/>
          <w:sz w:val="22"/>
          <w:szCs w:val="22"/>
        </w:rPr>
        <w:t>Po potwierdzeniu wykonania robót przez Zamawiającego oraz po zweryfikowaniu kompletności przedłożonej przez Wykonawcę dokumentacji powykonawczej, Zamawiający rozpoczyna czynności odbiorowe związane z odbiorem przedmiotu umowy w terminie określonym w umowie. W przypadku stwierdzenia jakichkolwiek wad lub usterek, Wykonawca usunie je w terminie wskazanym przez Zamawiającego</w:t>
      </w:r>
    </w:p>
    <w:p w14:paraId="47BD38E6" w14:textId="264F5FDA" w:rsidR="003714E5" w:rsidRDefault="003714E5">
      <w:pPr>
        <w:pStyle w:val="Akapitzlist"/>
        <w:numPr>
          <w:ilvl w:val="1"/>
          <w:numId w:val="10"/>
        </w:numPr>
        <w:spacing w:after="0" w:line="288" w:lineRule="auto"/>
        <w:ind w:left="708"/>
        <w:jc w:val="both"/>
        <w:rPr>
          <w:rFonts w:cs="Calibri"/>
        </w:rPr>
      </w:pPr>
      <w:r w:rsidRPr="00497ECD">
        <w:rPr>
          <w:rFonts w:cs="Calibri"/>
          <w:bCs/>
        </w:rPr>
        <w:t>Dokumentacja powykonawcza</w:t>
      </w:r>
      <w:r w:rsidRPr="00497ECD">
        <w:rPr>
          <w:rFonts w:cs="Calibri"/>
          <w:b/>
        </w:rPr>
        <w:t xml:space="preserve"> </w:t>
      </w:r>
      <w:r w:rsidRPr="00497ECD">
        <w:rPr>
          <w:rFonts w:cs="Calibri"/>
        </w:rPr>
        <w:t>powinna zawierać:</w:t>
      </w:r>
    </w:p>
    <w:p w14:paraId="0ED5B044" w14:textId="77777777" w:rsidR="00497ECD" w:rsidRDefault="00497ECD">
      <w:pPr>
        <w:pStyle w:val="Akapitzlist"/>
        <w:numPr>
          <w:ilvl w:val="0"/>
          <w:numId w:val="11"/>
        </w:numPr>
        <w:spacing w:after="0" w:line="288" w:lineRule="auto"/>
        <w:ind w:left="1065" w:hanging="357"/>
        <w:jc w:val="both"/>
        <w:rPr>
          <w:rFonts w:cs="Calibri"/>
        </w:rPr>
      </w:pPr>
      <w:r w:rsidRPr="001A5F05">
        <w:rPr>
          <w:rFonts w:cs="Calibri"/>
        </w:rPr>
        <w:t>Dokumentację geodezyjną, powykonawczą sieci w formacie .</w:t>
      </w:r>
      <w:proofErr w:type="spellStart"/>
      <w:r w:rsidRPr="001A5F05">
        <w:rPr>
          <w:rFonts w:cs="Calibri"/>
        </w:rPr>
        <w:t>dwg</w:t>
      </w:r>
      <w:proofErr w:type="spellEnd"/>
      <w:r w:rsidRPr="001A5F05">
        <w:rPr>
          <w:rFonts w:cs="Calibri"/>
        </w:rPr>
        <w:t>. lub .</w:t>
      </w:r>
      <w:proofErr w:type="spellStart"/>
      <w:r w:rsidRPr="001A5F05">
        <w:rPr>
          <w:rFonts w:cs="Calibri"/>
        </w:rPr>
        <w:t>dxf</w:t>
      </w:r>
      <w:proofErr w:type="spellEnd"/>
      <w:r w:rsidRPr="001A5F05">
        <w:rPr>
          <w:rFonts w:cs="Calibri"/>
        </w:rPr>
        <w:t xml:space="preserve"> oraz .</w:t>
      </w:r>
      <w:proofErr w:type="spellStart"/>
      <w:r w:rsidRPr="001A5F05">
        <w:rPr>
          <w:rFonts w:cs="Calibri"/>
        </w:rPr>
        <w:t>shp</w:t>
      </w:r>
      <w:proofErr w:type="spellEnd"/>
      <w:r w:rsidRPr="001A5F05">
        <w:rPr>
          <w:rFonts w:cs="Calibri"/>
        </w:rPr>
        <w:t xml:space="preserve"> oraz kartę inwentaryzacji studni w formie papierowej oraz na nośniku CD/DVD (preferowany format .jpg, .pdf). Powykonawcza inwentaryzacja geodezyjna powinna być przyjęta do zasobów ośrodka dokumentacji geodezyjnej i kartograficznej</w:t>
      </w:r>
    </w:p>
    <w:p w14:paraId="36D7D0E2" w14:textId="09ABF2D7" w:rsidR="00497ECD" w:rsidRDefault="00497ECD">
      <w:pPr>
        <w:pStyle w:val="Akapitzlist"/>
        <w:numPr>
          <w:ilvl w:val="0"/>
          <w:numId w:val="11"/>
        </w:numPr>
        <w:spacing w:after="0" w:line="288" w:lineRule="auto"/>
        <w:ind w:left="1066" w:hanging="357"/>
        <w:jc w:val="both"/>
        <w:rPr>
          <w:rFonts w:cs="Calibri"/>
        </w:rPr>
      </w:pPr>
      <w:r w:rsidRPr="001A5F05">
        <w:rPr>
          <w:rFonts w:cs="Calibri"/>
        </w:rPr>
        <w:lastRenderedPageBreak/>
        <w:t xml:space="preserve">Atesty, deklaracje zgodności, aprobaty techniczne z oświadczeniem kierownika, </w:t>
      </w:r>
      <w:r w:rsidR="005B2251" w:rsidRPr="001A5F05">
        <w:rPr>
          <w:rFonts w:cs="Calibri"/>
        </w:rPr>
        <w:t>że</w:t>
      </w:r>
      <w:r w:rsidRPr="001A5F05">
        <w:rPr>
          <w:rFonts w:cs="Calibri"/>
        </w:rPr>
        <w:t xml:space="preserve"> te materiały zostały użyte do realizacji remontu</w:t>
      </w:r>
    </w:p>
    <w:p w14:paraId="10754014" w14:textId="248FDF8C" w:rsidR="00497ECD" w:rsidRPr="001A5F05" w:rsidRDefault="00497ECD">
      <w:pPr>
        <w:pStyle w:val="Akapitzlist"/>
        <w:numPr>
          <w:ilvl w:val="0"/>
          <w:numId w:val="11"/>
        </w:numPr>
        <w:spacing w:after="0" w:line="288" w:lineRule="auto"/>
        <w:ind w:left="1066" w:hanging="357"/>
        <w:jc w:val="both"/>
        <w:rPr>
          <w:rFonts w:cs="Calibri"/>
        </w:rPr>
      </w:pPr>
      <w:r w:rsidRPr="001A5F05">
        <w:rPr>
          <w:rFonts w:cs="Calibri"/>
        </w:rPr>
        <w:t>oświadczenie kierownika budowy:</w:t>
      </w:r>
    </w:p>
    <w:p w14:paraId="7D27E7CC" w14:textId="3E7FD59A" w:rsidR="00497ECD" w:rsidRPr="00E46D5C" w:rsidRDefault="00497ECD">
      <w:pPr>
        <w:pStyle w:val="Akapitzlist"/>
        <w:numPr>
          <w:ilvl w:val="0"/>
          <w:numId w:val="12"/>
        </w:numPr>
        <w:spacing w:after="0" w:line="288" w:lineRule="auto"/>
        <w:jc w:val="both"/>
        <w:rPr>
          <w:rFonts w:cs="Calibri"/>
        </w:rPr>
      </w:pPr>
      <w:r w:rsidRPr="00E46D5C">
        <w:rPr>
          <w:rFonts w:cs="Calibri"/>
        </w:rPr>
        <w:t>zgodności wykonania inwestycji zgodnie z zasadami sztuki budowlanej, obowiązującymi przepisami prawnymi oraz normami</w:t>
      </w:r>
    </w:p>
    <w:p w14:paraId="7EF48793" w14:textId="49324352" w:rsidR="00497ECD" w:rsidRPr="00E46D5C" w:rsidRDefault="00497ECD">
      <w:pPr>
        <w:pStyle w:val="Akapitzlist"/>
        <w:numPr>
          <w:ilvl w:val="0"/>
          <w:numId w:val="12"/>
        </w:numPr>
        <w:spacing w:after="0" w:line="288" w:lineRule="auto"/>
        <w:jc w:val="both"/>
        <w:rPr>
          <w:rFonts w:cs="Calibri"/>
        </w:rPr>
      </w:pPr>
      <w:r w:rsidRPr="00E46D5C">
        <w:rPr>
          <w:rFonts w:cs="Calibri"/>
        </w:rPr>
        <w:t>o doprowadzeniu do stanu pierwotnego terenów po wykonanych robotach,</w:t>
      </w:r>
    </w:p>
    <w:p w14:paraId="06020605" w14:textId="284D7A7B" w:rsidR="00497ECD" w:rsidRPr="00E46D5C" w:rsidRDefault="00497ECD">
      <w:pPr>
        <w:pStyle w:val="Akapitzlist"/>
        <w:numPr>
          <w:ilvl w:val="0"/>
          <w:numId w:val="12"/>
        </w:numPr>
        <w:spacing w:after="0" w:line="288" w:lineRule="auto"/>
        <w:jc w:val="both"/>
        <w:rPr>
          <w:rFonts w:cs="Calibri"/>
        </w:rPr>
      </w:pPr>
      <w:r w:rsidRPr="00E46D5C">
        <w:rPr>
          <w:rFonts w:cs="Calibri"/>
        </w:rPr>
        <w:t>o uporządkowaniu terenu zajętego pod zaplecze budowy wraz z odbiorem przez właściciela terenu</w:t>
      </w:r>
    </w:p>
    <w:p w14:paraId="16ADABC9" w14:textId="77777777" w:rsidR="00497ECD" w:rsidRPr="00497ECD" w:rsidRDefault="00497ECD">
      <w:pPr>
        <w:pStyle w:val="Akapitzlist"/>
        <w:numPr>
          <w:ilvl w:val="0"/>
          <w:numId w:val="11"/>
        </w:numPr>
        <w:spacing w:line="288" w:lineRule="auto"/>
        <w:ind w:left="1066" w:hanging="357"/>
        <w:jc w:val="both"/>
        <w:rPr>
          <w:rFonts w:cs="Calibri"/>
        </w:rPr>
      </w:pPr>
      <w:r w:rsidRPr="00497ECD">
        <w:rPr>
          <w:rFonts w:cs="Calibri"/>
        </w:rPr>
        <w:t>Zatwierdzone wnioski materiałowe</w:t>
      </w:r>
    </w:p>
    <w:p w14:paraId="0421B7D0" w14:textId="0C770B66" w:rsidR="00497ECD" w:rsidRDefault="00497ECD">
      <w:pPr>
        <w:pStyle w:val="Akapitzlist"/>
        <w:numPr>
          <w:ilvl w:val="1"/>
          <w:numId w:val="10"/>
        </w:numPr>
        <w:spacing w:after="0" w:line="288" w:lineRule="auto"/>
        <w:ind w:left="708"/>
        <w:jc w:val="both"/>
        <w:rPr>
          <w:rFonts w:cs="Calibri"/>
        </w:rPr>
      </w:pPr>
      <w:r>
        <w:rPr>
          <w:rFonts w:cs="Calibri"/>
        </w:rPr>
        <w:t>Wymagania materiałowe</w:t>
      </w:r>
    </w:p>
    <w:p w14:paraId="565FEFEA" w14:textId="77777777" w:rsidR="00497ECD" w:rsidRPr="00497ECD" w:rsidRDefault="00497ECD" w:rsidP="00497ECD">
      <w:pPr>
        <w:spacing w:line="288" w:lineRule="auto"/>
        <w:ind w:left="709"/>
        <w:jc w:val="both"/>
        <w:rPr>
          <w:rFonts w:ascii="Calibri" w:hAnsi="Calibri" w:cs="Calibri"/>
          <w:sz w:val="22"/>
          <w:szCs w:val="22"/>
        </w:rPr>
      </w:pPr>
      <w:r w:rsidRPr="00497ECD">
        <w:rPr>
          <w:rFonts w:ascii="Calibri" w:hAnsi="Calibri" w:cs="Calibri"/>
          <w:sz w:val="22"/>
          <w:szCs w:val="22"/>
        </w:rPr>
        <w:t>Wszystkie materiały stosowane przy realizacji budowy powinny być:</w:t>
      </w:r>
    </w:p>
    <w:p w14:paraId="3983CEEE" w14:textId="77777777" w:rsidR="00497ECD" w:rsidRPr="00497ECD" w:rsidRDefault="00497ECD">
      <w:pPr>
        <w:pStyle w:val="Akapitzlist"/>
        <w:numPr>
          <w:ilvl w:val="2"/>
          <w:numId w:val="10"/>
        </w:numPr>
        <w:spacing w:line="288" w:lineRule="auto"/>
        <w:jc w:val="both"/>
        <w:rPr>
          <w:rFonts w:cs="Calibri"/>
        </w:rPr>
      </w:pPr>
      <w:r w:rsidRPr="00497ECD">
        <w:rPr>
          <w:rFonts w:cs="Calibri"/>
        </w:rPr>
        <w:t>Dopuszczone do obrotu i stosowania zgodnie z obowiązującymi prawem i posiadać wymagane deklaracje zgodności lub certyfikaty zgodności i oznakowane</w:t>
      </w:r>
    </w:p>
    <w:p w14:paraId="5A0B2053" w14:textId="2EF9D551" w:rsidR="00497ECD" w:rsidRDefault="00497ECD">
      <w:pPr>
        <w:pStyle w:val="Akapitzlist"/>
        <w:numPr>
          <w:ilvl w:val="2"/>
          <w:numId w:val="10"/>
        </w:numPr>
        <w:spacing w:line="288" w:lineRule="auto"/>
        <w:jc w:val="both"/>
        <w:rPr>
          <w:rFonts w:cs="Calibri"/>
        </w:rPr>
      </w:pPr>
      <w:r w:rsidRPr="00497ECD">
        <w:rPr>
          <w:rFonts w:cs="Calibri"/>
        </w:rPr>
        <w:t>zatwierdzone przez Zamawiającego</w:t>
      </w:r>
    </w:p>
    <w:p w14:paraId="38719273" w14:textId="38A5BECB" w:rsidR="00497ECD" w:rsidRDefault="00497ECD">
      <w:pPr>
        <w:pStyle w:val="Akapitzlist"/>
        <w:numPr>
          <w:ilvl w:val="1"/>
          <w:numId w:val="10"/>
        </w:numPr>
        <w:spacing w:line="288" w:lineRule="auto"/>
        <w:jc w:val="both"/>
        <w:rPr>
          <w:rFonts w:cs="Calibri"/>
        </w:rPr>
      </w:pPr>
      <w:r>
        <w:rPr>
          <w:rFonts w:cs="Calibri"/>
        </w:rPr>
        <w:t>Wymogi do gwarancji:</w:t>
      </w:r>
    </w:p>
    <w:p w14:paraId="70E9B379" w14:textId="74C4DE80" w:rsidR="00497ECD" w:rsidRPr="005B2251" w:rsidRDefault="00497ECD">
      <w:pPr>
        <w:pStyle w:val="Akapitzlist"/>
        <w:numPr>
          <w:ilvl w:val="2"/>
          <w:numId w:val="10"/>
        </w:numPr>
        <w:spacing w:line="288" w:lineRule="auto"/>
        <w:jc w:val="both"/>
        <w:rPr>
          <w:rFonts w:cs="Calibri"/>
          <w:color w:val="000000" w:themeColor="text1"/>
        </w:rPr>
      </w:pPr>
      <w:r w:rsidRPr="005B2251">
        <w:rPr>
          <w:rFonts w:cs="Calibri"/>
          <w:color w:val="000000" w:themeColor="text1"/>
        </w:rPr>
        <w:t xml:space="preserve">Wykonawca zobowiązuje się do udzielenia </w:t>
      </w:r>
      <w:r w:rsidR="00F81089">
        <w:rPr>
          <w:rFonts w:cs="Calibri"/>
          <w:color w:val="000000" w:themeColor="text1"/>
        </w:rPr>
        <w:t>co najmniej 2 letniej gwarancj</w:t>
      </w:r>
      <w:r w:rsidR="00CE7BD0">
        <w:rPr>
          <w:rFonts w:cs="Calibri"/>
          <w:color w:val="000000" w:themeColor="text1"/>
        </w:rPr>
        <w:t>i</w:t>
      </w:r>
      <w:r w:rsidR="00F81089">
        <w:rPr>
          <w:rFonts w:cs="Calibri"/>
          <w:color w:val="000000" w:themeColor="text1"/>
        </w:rPr>
        <w:t xml:space="preserve"> </w:t>
      </w:r>
      <w:r w:rsidRPr="005B2251">
        <w:rPr>
          <w:rFonts w:cs="Calibri"/>
          <w:color w:val="000000" w:themeColor="text1"/>
        </w:rPr>
        <w:t xml:space="preserve">na </w:t>
      </w:r>
      <w:r w:rsidR="00F81089">
        <w:rPr>
          <w:rFonts w:cs="Calibri"/>
          <w:color w:val="000000" w:themeColor="text1"/>
        </w:rPr>
        <w:t xml:space="preserve">wszystkie </w:t>
      </w:r>
      <w:r w:rsidRPr="005B2251">
        <w:rPr>
          <w:rFonts w:cs="Calibri"/>
          <w:color w:val="000000" w:themeColor="text1"/>
        </w:rPr>
        <w:t>wykonane prace</w:t>
      </w:r>
      <w:r w:rsidR="00F81089">
        <w:rPr>
          <w:rFonts w:cs="Calibri"/>
          <w:color w:val="000000" w:themeColor="text1"/>
        </w:rPr>
        <w:t>,</w:t>
      </w:r>
      <w:r w:rsidRPr="005B2251">
        <w:rPr>
          <w:rFonts w:cs="Calibri"/>
          <w:color w:val="000000" w:themeColor="text1"/>
        </w:rPr>
        <w:t xml:space="preserve"> licząc od dnia końcowego odbioru</w:t>
      </w:r>
      <w:r w:rsidR="00F81089">
        <w:rPr>
          <w:rFonts w:cs="Calibri"/>
          <w:color w:val="000000" w:themeColor="text1"/>
        </w:rPr>
        <w:t>.</w:t>
      </w:r>
    </w:p>
    <w:p w14:paraId="509712FB" w14:textId="77777777" w:rsidR="00497ECD" w:rsidRPr="005B2251" w:rsidRDefault="00497ECD">
      <w:pPr>
        <w:pStyle w:val="Akapitzlist"/>
        <w:numPr>
          <w:ilvl w:val="2"/>
          <w:numId w:val="10"/>
        </w:numPr>
        <w:spacing w:line="288" w:lineRule="auto"/>
        <w:jc w:val="both"/>
        <w:rPr>
          <w:rFonts w:cs="Calibri"/>
          <w:color w:val="000000" w:themeColor="text1"/>
        </w:rPr>
      </w:pPr>
      <w:r w:rsidRPr="005B2251">
        <w:rPr>
          <w:rFonts w:cs="Calibri"/>
          <w:color w:val="000000" w:themeColor="text1"/>
        </w:rPr>
        <w:t>Gwarancja jakości musi zapewniać wszelkie naprawy i usuwanie wszystkich usterek i wad jakie powstaną w okresie gwarancyjnym</w:t>
      </w:r>
    </w:p>
    <w:p w14:paraId="4EC001EC" w14:textId="77777777" w:rsidR="00497ECD" w:rsidRPr="005B2251" w:rsidRDefault="00497ECD">
      <w:pPr>
        <w:pStyle w:val="Akapitzlist"/>
        <w:numPr>
          <w:ilvl w:val="2"/>
          <w:numId w:val="10"/>
        </w:numPr>
        <w:spacing w:line="288" w:lineRule="auto"/>
        <w:jc w:val="both"/>
        <w:rPr>
          <w:rFonts w:cs="Calibri"/>
          <w:color w:val="000000" w:themeColor="text1"/>
        </w:rPr>
      </w:pPr>
      <w:r w:rsidRPr="005B2251">
        <w:rPr>
          <w:rFonts w:cs="Calibri"/>
          <w:color w:val="000000" w:themeColor="text1"/>
        </w:rPr>
        <w:t>Wykonawca zapewni, że w okresie gwarancyjnym przystąpi do naprawy, usuwania usterek i innych działań serwisowych w czasie nie dłuższym niż 48 godzin od zgłoszenia faktu przez Zamawiającego drogą elektroniczną (e-mail)</w:t>
      </w:r>
    </w:p>
    <w:p w14:paraId="3716934D" w14:textId="77777777" w:rsidR="00497ECD" w:rsidRPr="005B2251" w:rsidRDefault="00497ECD">
      <w:pPr>
        <w:pStyle w:val="Akapitzlist"/>
        <w:numPr>
          <w:ilvl w:val="2"/>
          <w:numId w:val="10"/>
        </w:numPr>
        <w:spacing w:line="288" w:lineRule="auto"/>
        <w:jc w:val="both"/>
        <w:rPr>
          <w:rFonts w:cs="Calibri"/>
          <w:color w:val="000000" w:themeColor="text1"/>
        </w:rPr>
      </w:pPr>
      <w:r w:rsidRPr="005B2251">
        <w:rPr>
          <w:rFonts w:cs="Calibri"/>
          <w:color w:val="000000" w:themeColor="text1"/>
        </w:rPr>
        <w:t>W przypadku braku przystąpienia do usuwania usterek i podjęcia pozostałych obowiązków wynikających z udzielonej gwarancji jakości Zamawiający może wykonać zastępczo te czynności na koszt Wykonawcy</w:t>
      </w:r>
    </w:p>
    <w:p w14:paraId="283FB327" w14:textId="3CCBF1FC" w:rsidR="00497ECD" w:rsidRPr="005B2251" w:rsidRDefault="00497ECD">
      <w:pPr>
        <w:pStyle w:val="Akapitzlist"/>
        <w:numPr>
          <w:ilvl w:val="2"/>
          <w:numId w:val="10"/>
        </w:numPr>
        <w:spacing w:line="288" w:lineRule="auto"/>
        <w:jc w:val="both"/>
        <w:rPr>
          <w:rFonts w:cs="Calibri"/>
          <w:color w:val="000000" w:themeColor="text1"/>
        </w:rPr>
      </w:pPr>
      <w:r w:rsidRPr="005B2251">
        <w:rPr>
          <w:rFonts w:cs="Calibri"/>
          <w:color w:val="000000" w:themeColor="text1"/>
        </w:rPr>
        <w:t xml:space="preserve">Przejęcie w okresie rękojmi i gwarancji wszelkich obowiązków wynikających z serwisowania </w:t>
      </w:r>
      <w:r w:rsidR="005B2251" w:rsidRPr="005B2251">
        <w:rPr>
          <w:rFonts w:cs="Calibri"/>
          <w:color w:val="000000" w:themeColor="text1"/>
        </w:rPr>
        <w:t>i</w:t>
      </w:r>
      <w:r w:rsidR="00F816FD">
        <w:rPr>
          <w:rFonts w:cs="Calibri"/>
          <w:color w:val="000000" w:themeColor="text1"/>
        </w:rPr>
        <w:t> </w:t>
      </w:r>
      <w:r w:rsidR="005B2251" w:rsidRPr="005B2251">
        <w:rPr>
          <w:rFonts w:cs="Calibri"/>
          <w:color w:val="000000" w:themeColor="text1"/>
        </w:rPr>
        <w:t>konserwacji</w:t>
      </w:r>
      <w:r w:rsidRPr="005B2251">
        <w:rPr>
          <w:rFonts w:cs="Calibri"/>
          <w:color w:val="000000" w:themeColor="text1"/>
        </w:rPr>
        <w:t xml:space="preserve"> zabudowanych urządzeń, instalacji i wyposażenia mających wpływ na trwałość gwarancji producenta.</w:t>
      </w:r>
    </w:p>
    <w:p w14:paraId="2EC8A707" w14:textId="770F2570" w:rsidR="00497ECD" w:rsidRPr="00497ECD" w:rsidRDefault="00497ECD">
      <w:pPr>
        <w:pStyle w:val="Akapitzlist"/>
        <w:numPr>
          <w:ilvl w:val="2"/>
          <w:numId w:val="10"/>
        </w:numPr>
        <w:spacing w:line="288" w:lineRule="auto"/>
        <w:jc w:val="both"/>
        <w:rPr>
          <w:rFonts w:cs="Calibri"/>
        </w:rPr>
      </w:pPr>
      <w:r w:rsidRPr="005B2251">
        <w:rPr>
          <w:rFonts w:cs="Calibri"/>
          <w:color w:val="000000" w:themeColor="text1"/>
        </w:rPr>
        <w:t xml:space="preserve">Przed upływem ostatniego roku gwarancji nastąpi komisyjny </w:t>
      </w:r>
      <w:r w:rsidRPr="00497ECD">
        <w:rPr>
          <w:rFonts w:cs="Calibri"/>
        </w:rPr>
        <w:t>przegląd techniczny przedmiotu zamówienia.</w:t>
      </w:r>
    </w:p>
    <w:p w14:paraId="7EA714FD" w14:textId="23E24AF0" w:rsidR="00497ECD" w:rsidRDefault="00BD33AC">
      <w:pPr>
        <w:pStyle w:val="Akapitzlist"/>
        <w:numPr>
          <w:ilvl w:val="1"/>
          <w:numId w:val="10"/>
        </w:numPr>
        <w:spacing w:line="288" w:lineRule="auto"/>
        <w:jc w:val="both"/>
        <w:rPr>
          <w:rFonts w:cs="Calibri"/>
        </w:rPr>
      </w:pPr>
      <w:r>
        <w:rPr>
          <w:rFonts w:cs="Calibri"/>
        </w:rPr>
        <w:t>Do</w:t>
      </w:r>
      <w:r w:rsidRPr="00BD33AC">
        <w:rPr>
          <w:rFonts w:cs="Calibri"/>
          <w:b/>
          <w:color w:val="000000" w:themeColor="text1"/>
        </w:rPr>
        <w:t xml:space="preserve"> </w:t>
      </w:r>
      <w:r w:rsidRPr="00BD33AC">
        <w:rPr>
          <w:rFonts w:cs="Calibri"/>
          <w:bCs/>
          <w:color w:val="000000" w:themeColor="text1"/>
        </w:rPr>
        <w:t>przedmiotu zamówienia wchodzi również</w:t>
      </w:r>
    </w:p>
    <w:p w14:paraId="0F76DE24" w14:textId="77777777" w:rsidR="00BD33AC" w:rsidRPr="00E46D5C" w:rsidRDefault="00BD33AC">
      <w:pPr>
        <w:pStyle w:val="Akapitzlist"/>
        <w:numPr>
          <w:ilvl w:val="2"/>
          <w:numId w:val="10"/>
        </w:numPr>
        <w:spacing w:after="0" w:line="288" w:lineRule="auto"/>
        <w:jc w:val="both"/>
        <w:rPr>
          <w:rFonts w:cs="Calibri"/>
          <w:color w:val="000000" w:themeColor="text1"/>
        </w:rPr>
      </w:pPr>
      <w:r w:rsidRPr="00E46D5C">
        <w:rPr>
          <w:rFonts w:cs="Calibri"/>
          <w:color w:val="000000" w:themeColor="text1"/>
        </w:rPr>
        <w:t>opracowanie planu bezpieczeństwa i ochrony zdrowia</w:t>
      </w:r>
    </w:p>
    <w:p w14:paraId="5E34C00D" w14:textId="01A69810" w:rsidR="00BD33AC" w:rsidRDefault="00BD33AC">
      <w:pPr>
        <w:pStyle w:val="Akapitzlist"/>
        <w:numPr>
          <w:ilvl w:val="2"/>
          <w:numId w:val="10"/>
        </w:numPr>
        <w:spacing w:after="0" w:line="288" w:lineRule="auto"/>
        <w:jc w:val="both"/>
        <w:rPr>
          <w:rFonts w:cs="Calibri"/>
          <w:color w:val="000000" w:themeColor="text1"/>
        </w:rPr>
      </w:pPr>
      <w:r w:rsidRPr="00E46D5C">
        <w:rPr>
          <w:rFonts w:cs="Calibri"/>
          <w:color w:val="000000" w:themeColor="text1"/>
        </w:rPr>
        <w:t xml:space="preserve">pełna obsługa geodezyjna wraz z uzyskaniem geodezyjnego operatu powykonawczego (również na płytce </w:t>
      </w:r>
      <w:r w:rsidR="003854D2" w:rsidRPr="00E46D5C">
        <w:rPr>
          <w:rFonts w:cs="Calibri"/>
          <w:color w:val="000000" w:themeColor="text1"/>
        </w:rPr>
        <w:t>CD)</w:t>
      </w:r>
      <w:r w:rsidRPr="00E46D5C">
        <w:rPr>
          <w:rFonts w:cs="Calibri"/>
          <w:color w:val="000000" w:themeColor="text1"/>
        </w:rPr>
        <w:t>, łącznie z klauzulą POG.</w:t>
      </w:r>
    </w:p>
    <w:p w14:paraId="771F26F6" w14:textId="77777777" w:rsidR="00DA6D9C" w:rsidRPr="00E46D5C" w:rsidRDefault="00DA6D9C" w:rsidP="00DA6D9C">
      <w:pPr>
        <w:pStyle w:val="Akapitzlist"/>
        <w:spacing w:after="0" w:line="288" w:lineRule="auto"/>
        <w:ind w:left="1080"/>
        <w:jc w:val="both"/>
        <w:rPr>
          <w:rFonts w:cs="Calibri"/>
          <w:color w:val="000000" w:themeColor="text1"/>
        </w:rPr>
      </w:pPr>
    </w:p>
    <w:p w14:paraId="1020AE4E" w14:textId="55B1C571" w:rsidR="00C81ECE" w:rsidRPr="00C81ECE" w:rsidRDefault="009E1667">
      <w:pPr>
        <w:pStyle w:val="Akapitzlist"/>
        <w:numPr>
          <w:ilvl w:val="0"/>
          <w:numId w:val="1"/>
        </w:numPr>
        <w:autoSpaceDE w:val="0"/>
        <w:autoSpaceDN w:val="0"/>
        <w:adjustRightInd w:val="0"/>
        <w:spacing w:after="167"/>
        <w:rPr>
          <w:color w:val="000000"/>
          <w:sz w:val="23"/>
          <w:szCs w:val="23"/>
        </w:rPr>
      </w:pPr>
      <w:r w:rsidRPr="00C81ECE">
        <w:rPr>
          <w:rFonts w:cs="Calibri"/>
        </w:rPr>
        <w:t>Termin realizacji</w:t>
      </w:r>
      <w:r w:rsidR="00C81ECE" w:rsidRPr="00C81ECE">
        <w:rPr>
          <w:rFonts w:cs="Calibri"/>
        </w:rPr>
        <w:t>:</w:t>
      </w:r>
    </w:p>
    <w:p w14:paraId="5FDBA99D" w14:textId="4C35B860" w:rsidR="00191B5B" w:rsidRPr="00C81ECE" w:rsidRDefault="00C81ECE" w:rsidP="00191B5B">
      <w:pPr>
        <w:pStyle w:val="Akapitzlist"/>
        <w:numPr>
          <w:ilvl w:val="1"/>
          <w:numId w:val="1"/>
        </w:numPr>
        <w:autoSpaceDE w:val="0"/>
        <w:autoSpaceDN w:val="0"/>
        <w:adjustRightInd w:val="0"/>
        <w:spacing w:after="167"/>
        <w:rPr>
          <w:color w:val="000000"/>
          <w:sz w:val="23"/>
          <w:szCs w:val="23"/>
        </w:rPr>
      </w:pPr>
      <w:r w:rsidRPr="00C81ECE">
        <w:rPr>
          <w:color w:val="000000"/>
          <w:sz w:val="23"/>
          <w:szCs w:val="23"/>
        </w:rPr>
        <w:t>Termin wykonania zamówienia</w:t>
      </w:r>
      <w:r w:rsidR="00191B5B">
        <w:rPr>
          <w:color w:val="000000"/>
          <w:sz w:val="23"/>
          <w:szCs w:val="23"/>
        </w:rPr>
        <w:t xml:space="preserve"> tj. </w:t>
      </w:r>
      <w:r w:rsidR="00191B5B" w:rsidRPr="00C81ECE">
        <w:rPr>
          <w:color w:val="000000"/>
          <w:sz w:val="23"/>
          <w:szCs w:val="23"/>
        </w:rPr>
        <w:t xml:space="preserve">dokonania bezusterkowego odbioru robót </w:t>
      </w:r>
      <w:r w:rsidR="00191B5B">
        <w:rPr>
          <w:color w:val="000000"/>
          <w:sz w:val="23"/>
          <w:szCs w:val="23"/>
        </w:rPr>
        <w:t>budowlanych</w:t>
      </w:r>
    </w:p>
    <w:p w14:paraId="6E0D3DA6" w14:textId="1B1C322D" w:rsidR="00ED6F86" w:rsidRDefault="00F81089" w:rsidP="00191B5B">
      <w:pPr>
        <w:pStyle w:val="Akapitzlist"/>
        <w:autoSpaceDE w:val="0"/>
        <w:autoSpaceDN w:val="0"/>
        <w:adjustRightInd w:val="0"/>
        <w:spacing w:after="167"/>
        <w:rPr>
          <w:color w:val="000000"/>
          <w:sz w:val="23"/>
          <w:szCs w:val="23"/>
        </w:rPr>
      </w:pPr>
      <w:r>
        <w:rPr>
          <w:b/>
          <w:bCs/>
          <w:color w:val="000000"/>
          <w:sz w:val="23"/>
          <w:szCs w:val="23"/>
        </w:rPr>
        <w:t xml:space="preserve">maksymalnie do </w:t>
      </w:r>
      <w:r w:rsidR="007247C9">
        <w:rPr>
          <w:b/>
          <w:bCs/>
          <w:color w:val="000000"/>
          <w:sz w:val="23"/>
          <w:szCs w:val="23"/>
        </w:rPr>
        <w:t>10</w:t>
      </w:r>
      <w:r>
        <w:rPr>
          <w:b/>
          <w:bCs/>
          <w:color w:val="000000"/>
          <w:sz w:val="23"/>
          <w:szCs w:val="23"/>
        </w:rPr>
        <w:t xml:space="preserve"> miesięcy </w:t>
      </w:r>
      <w:r w:rsidR="00C81ECE" w:rsidRPr="00C81ECE">
        <w:rPr>
          <w:color w:val="000000"/>
          <w:sz w:val="23"/>
          <w:szCs w:val="23"/>
        </w:rPr>
        <w:t>od dnia podpisania umowy</w:t>
      </w:r>
    </w:p>
    <w:p w14:paraId="4A798C65" w14:textId="77777777" w:rsidR="00DA6D9C" w:rsidRDefault="00DA6D9C" w:rsidP="00191B5B">
      <w:pPr>
        <w:pStyle w:val="Akapitzlist"/>
        <w:autoSpaceDE w:val="0"/>
        <w:autoSpaceDN w:val="0"/>
        <w:adjustRightInd w:val="0"/>
        <w:spacing w:after="167"/>
        <w:rPr>
          <w:color w:val="000000"/>
          <w:sz w:val="23"/>
          <w:szCs w:val="23"/>
        </w:rPr>
      </w:pPr>
    </w:p>
    <w:p w14:paraId="4D255D7D" w14:textId="23BD9ED3" w:rsidR="00ED6F86" w:rsidRDefault="003854D2">
      <w:pPr>
        <w:pStyle w:val="Akapitzlist"/>
        <w:numPr>
          <w:ilvl w:val="0"/>
          <w:numId w:val="1"/>
        </w:numPr>
        <w:spacing w:after="0"/>
        <w:ind w:left="357" w:hanging="357"/>
        <w:jc w:val="both"/>
        <w:rPr>
          <w:rFonts w:cs="Calibri"/>
        </w:rPr>
      </w:pPr>
      <w:r>
        <w:rPr>
          <w:rFonts w:cs="Calibri"/>
        </w:rPr>
        <w:t>P</w:t>
      </w:r>
      <w:r w:rsidR="009E1667" w:rsidRPr="00ED6F86">
        <w:rPr>
          <w:rFonts w:cs="Calibri"/>
        </w:rPr>
        <w:t>łatności:</w:t>
      </w:r>
    </w:p>
    <w:p w14:paraId="0DFD5478" w14:textId="4833B402" w:rsidR="00DA6D9C" w:rsidRDefault="00DA6D9C" w:rsidP="00DA6D9C">
      <w:pPr>
        <w:pStyle w:val="Akapitzlist"/>
        <w:spacing w:after="0"/>
        <w:ind w:left="357"/>
        <w:jc w:val="both"/>
        <w:rPr>
          <w:rFonts w:cs="Calibri"/>
        </w:rPr>
      </w:pPr>
      <w:r>
        <w:rPr>
          <w:rFonts w:cs="Calibri"/>
        </w:rPr>
        <w:t>Płatność jednorazowa po wykonaniu prac budowlanych, rozruchu i podpisaniu bez zastrzeżeń protokołu odbioru końcowego wszystkich prac stanowiących przedmiot zamówienia</w:t>
      </w:r>
    </w:p>
    <w:p w14:paraId="4A708FDE" w14:textId="77777777" w:rsidR="00DA6D9C" w:rsidRPr="00AE3710" w:rsidRDefault="00DA6D9C" w:rsidP="00DA6D9C">
      <w:pPr>
        <w:jc w:val="both"/>
        <w:rPr>
          <w:rFonts w:ascii="Calibri" w:hAnsi="Calibri" w:cs="Calibri"/>
          <w:sz w:val="23"/>
          <w:szCs w:val="23"/>
        </w:rPr>
      </w:pPr>
    </w:p>
    <w:p w14:paraId="777049CE" w14:textId="77777777" w:rsidR="00D61123" w:rsidRDefault="003854D2" w:rsidP="00D61123">
      <w:pPr>
        <w:pStyle w:val="Akapitzlist"/>
        <w:numPr>
          <w:ilvl w:val="0"/>
          <w:numId w:val="1"/>
        </w:numPr>
        <w:spacing w:after="0"/>
        <w:ind w:left="357" w:hanging="357"/>
        <w:jc w:val="both"/>
        <w:rPr>
          <w:rFonts w:cs="Calibri"/>
        </w:rPr>
      </w:pPr>
      <w:r>
        <w:rPr>
          <w:rFonts w:cs="Calibri"/>
        </w:rPr>
        <w:t>W</w:t>
      </w:r>
      <w:r w:rsidR="00ED6F86" w:rsidRPr="00ED6F86">
        <w:rPr>
          <w:rFonts w:cs="Calibri"/>
        </w:rPr>
        <w:t>arunk</w:t>
      </w:r>
      <w:r>
        <w:rPr>
          <w:rFonts w:cs="Calibri"/>
        </w:rPr>
        <w:t>i</w:t>
      </w:r>
      <w:r w:rsidR="00ED6F86" w:rsidRPr="00ED6F86">
        <w:rPr>
          <w:rFonts w:cs="Calibri"/>
        </w:rPr>
        <w:t xml:space="preserve"> </w:t>
      </w:r>
      <w:r w:rsidR="00DA6D9C">
        <w:rPr>
          <w:rFonts w:cs="Calibri"/>
        </w:rPr>
        <w:t>udziału w postępowaniu:</w:t>
      </w:r>
    </w:p>
    <w:p w14:paraId="70CA82EB" w14:textId="77777777" w:rsidR="00D61123" w:rsidRDefault="00ED6F86" w:rsidP="00D61123">
      <w:pPr>
        <w:pStyle w:val="Akapitzlist"/>
        <w:spacing w:after="0"/>
        <w:ind w:left="357"/>
        <w:jc w:val="both"/>
      </w:pPr>
      <w:r w:rsidRPr="00D61123">
        <w:t>W postępowaniu może wziąć udział Wykonawca, który</w:t>
      </w:r>
      <w:r w:rsidR="00D61123">
        <w:t>:</w:t>
      </w:r>
    </w:p>
    <w:p w14:paraId="5B721940" w14:textId="7771A909" w:rsidR="00F816FD" w:rsidRPr="00D61123" w:rsidRDefault="00D61123" w:rsidP="00D61123">
      <w:pPr>
        <w:pStyle w:val="Akapitzlist"/>
        <w:numPr>
          <w:ilvl w:val="1"/>
          <w:numId w:val="1"/>
        </w:numPr>
        <w:spacing w:after="0"/>
        <w:jc w:val="both"/>
        <w:rPr>
          <w:rFonts w:cs="Calibri"/>
        </w:rPr>
      </w:pPr>
      <w:r w:rsidRPr="00D61123">
        <w:t xml:space="preserve">posiada </w:t>
      </w:r>
      <w:r w:rsidR="00F816FD" w:rsidRPr="00D61123">
        <w:rPr>
          <w:rFonts w:cs="Calibri"/>
        </w:rPr>
        <w:t>doświadczenia w wykonaniu:</w:t>
      </w:r>
    </w:p>
    <w:p w14:paraId="433F8856" w14:textId="77777777" w:rsidR="00F816FD" w:rsidRDefault="00F816FD" w:rsidP="00F816FD">
      <w:pPr>
        <w:numPr>
          <w:ilvl w:val="0"/>
          <w:numId w:val="17"/>
        </w:numPr>
        <w:autoSpaceDE w:val="0"/>
        <w:autoSpaceDN w:val="0"/>
        <w:adjustRightInd w:val="0"/>
        <w:ind w:left="1276"/>
        <w:jc w:val="both"/>
        <w:rPr>
          <w:rFonts w:ascii="Calibri" w:hAnsi="Calibri" w:cs="Calibri"/>
          <w:sz w:val="22"/>
          <w:szCs w:val="22"/>
        </w:rPr>
      </w:pPr>
      <w:r>
        <w:rPr>
          <w:rFonts w:ascii="Calibri" w:hAnsi="Calibri" w:cs="Calibri"/>
          <w:sz w:val="22"/>
          <w:szCs w:val="22"/>
        </w:rPr>
        <w:t xml:space="preserve">co najmniej jednej dokumentacji projektowej budowy lub rozbudowy budynku wraz z uzyskaniem prawomocnej decyzji pozwolenia na budowę, o wartości dokumentacji co najmniej 10 000 złotych brutto </w:t>
      </w:r>
    </w:p>
    <w:p w14:paraId="1C81B262" w14:textId="77777777" w:rsidR="00F816FD" w:rsidRDefault="00F816FD" w:rsidP="00F816FD">
      <w:pPr>
        <w:numPr>
          <w:ilvl w:val="0"/>
          <w:numId w:val="14"/>
        </w:numPr>
        <w:autoSpaceDE w:val="0"/>
        <w:autoSpaceDN w:val="0"/>
        <w:adjustRightInd w:val="0"/>
        <w:ind w:left="1276"/>
        <w:jc w:val="both"/>
        <w:rPr>
          <w:rFonts w:ascii="Calibri" w:hAnsi="Calibri" w:cs="Calibri"/>
          <w:sz w:val="22"/>
          <w:szCs w:val="22"/>
        </w:rPr>
      </w:pPr>
      <w:r>
        <w:rPr>
          <w:rFonts w:ascii="Calibri" w:hAnsi="Calibri" w:cs="Calibri"/>
          <w:sz w:val="22"/>
          <w:szCs w:val="22"/>
        </w:rPr>
        <w:t xml:space="preserve">co najmniej jednej roboty budowlanej polegającej na budowie lub rozbudowie co najmniej jednego budynku o wartości co najmniej 150 000 złotych brutto </w:t>
      </w:r>
    </w:p>
    <w:p w14:paraId="55EDE7D8" w14:textId="3C7429F3" w:rsidR="00F816FD" w:rsidRPr="006B7E90" w:rsidRDefault="00F816FD" w:rsidP="00F816FD">
      <w:pPr>
        <w:pStyle w:val="Akapitzlist"/>
        <w:numPr>
          <w:ilvl w:val="1"/>
          <w:numId w:val="1"/>
        </w:numPr>
        <w:suppressAutoHyphens/>
        <w:jc w:val="both"/>
        <w:rPr>
          <w:rFonts w:cs="Calibri"/>
          <w:lang w:eastAsia="zh-CN"/>
        </w:rPr>
      </w:pPr>
      <w:r w:rsidRPr="006B7E90">
        <w:rPr>
          <w:rFonts w:cs="Calibri"/>
        </w:rPr>
        <w:t>będ</w:t>
      </w:r>
      <w:r w:rsidR="00D61123" w:rsidRPr="006B7E90">
        <w:rPr>
          <w:rFonts w:cs="Calibri"/>
        </w:rPr>
        <w:t>zie</w:t>
      </w:r>
      <w:r w:rsidRPr="006B7E90">
        <w:rPr>
          <w:rFonts w:cs="Calibri"/>
        </w:rPr>
        <w:t xml:space="preserve"> dysponować w okresie realizacji zamówienia </w:t>
      </w:r>
      <w:r w:rsidRPr="006B7E90">
        <w:t xml:space="preserve">osobami, posiadającymi </w:t>
      </w:r>
      <w:r w:rsidRPr="006B7E90">
        <w:rPr>
          <w:rFonts w:cs="Calibri"/>
        </w:rPr>
        <w:t>odpowiednie kwalifikacje i doświadczenie, w tym co najmniej uprawnienia w branżach:</w:t>
      </w:r>
    </w:p>
    <w:p w14:paraId="22E42F13" w14:textId="17DB4C98" w:rsidR="00F816FD" w:rsidRPr="006B7E90" w:rsidRDefault="00F816FD" w:rsidP="00D61123">
      <w:pPr>
        <w:pStyle w:val="Akapitzlist"/>
        <w:numPr>
          <w:ilvl w:val="0"/>
          <w:numId w:val="16"/>
        </w:numPr>
        <w:spacing w:after="0" w:line="240" w:lineRule="auto"/>
        <w:ind w:left="1276"/>
        <w:jc w:val="both"/>
        <w:rPr>
          <w:rFonts w:cs="Calibri"/>
        </w:rPr>
      </w:pPr>
      <w:r w:rsidRPr="006B7E90">
        <w:rPr>
          <w:rFonts w:cs="Calibri"/>
        </w:rPr>
        <w:t>konstrukcyjno-budowlanej,</w:t>
      </w:r>
    </w:p>
    <w:p w14:paraId="26EEAB12" w14:textId="77777777" w:rsidR="00F816FD" w:rsidRPr="006B7E90" w:rsidRDefault="00F816FD" w:rsidP="00D61123">
      <w:pPr>
        <w:pStyle w:val="Akapitzlist"/>
        <w:numPr>
          <w:ilvl w:val="0"/>
          <w:numId w:val="16"/>
        </w:numPr>
        <w:spacing w:after="0" w:line="240" w:lineRule="auto"/>
        <w:ind w:left="1276"/>
        <w:jc w:val="both"/>
        <w:rPr>
          <w:rFonts w:cs="Calibri"/>
        </w:rPr>
      </w:pPr>
      <w:r w:rsidRPr="006B7E90">
        <w:rPr>
          <w:rFonts w:cs="Calibri"/>
        </w:rPr>
        <w:t>instalacyjnej w zakresie sieci, instalacji i urządzeń cieplnych, wentylacyjnych, gazowych, wodociągowych i kanalizacyjnych,</w:t>
      </w:r>
    </w:p>
    <w:p w14:paraId="2D2589BD" w14:textId="3CCECE39" w:rsidR="00F816FD" w:rsidRPr="00907403" w:rsidRDefault="00F816FD" w:rsidP="00D61123">
      <w:pPr>
        <w:pStyle w:val="Akapitzlist"/>
        <w:numPr>
          <w:ilvl w:val="0"/>
          <w:numId w:val="16"/>
        </w:numPr>
        <w:spacing w:after="0" w:line="240" w:lineRule="auto"/>
        <w:ind w:left="1276"/>
        <w:jc w:val="both"/>
        <w:rPr>
          <w:rFonts w:cs="Calibri"/>
          <w:color w:val="FF0000"/>
        </w:rPr>
      </w:pPr>
      <w:r w:rsidRPr="006B7E90">
        <w:rPr>
          <w:rFonts w:cs="Calibri"/>
        </w:rPr>
        <w:t>instalacyjnej w zakresie sieci, instalacji i urządzeń elektrycznych i elektroenergetycznych</w:t>
      </w:r>
    </w:p>
    <w:p w14:paraId="53BDBD0C" w14:textId="77777777" w:rsidR="00F816FD" w:rsidRDefault="00F816FD" w:rsidP="00D61123">
      <w:pPr>
        <w:pStyle w:val="Default"/>
        <w:jc w:val="both"/>
        <w:rPr>
          <w:sz w:val="23"/>
          <w:szCs w:val="23"/>
        </w:rPr>
      </w:pPr>
    </w:p>
    <w:sectPr w:rsidR="00F816FD" w:rsidSect="00B61EE9">
      <w:headerReference w:type="default" r:id="rId8"/>
      <w:footerReference w:type="default" r:id="rId9"/>
      <w:pgSz w:w="11906" w:h="16838"/>
      <w:pgMar w:top="1843" w:right="1133" w:bottom="1418" w:left="993" w:header="851" w:footer="32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5FD03D" w14:textId="77777777" w:rsidR="00F17E2A" w:rsidRDefault="00F17E2A" w:rsidP="005E5033">
      <w:r>
        <w:separator/>
      </w:r>
    </w:p>
  </w:endnote>
  <w:endnote w:type="continuationSeparator" w:id="0">
    <w:p w14:paraId="67EDDCB1" w14:textId="77777777" w:rsidR="00F17E2A" w:rsidRDefault="00F17E2A" w:rsidP="005E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39B8F" w14:textId="56AF2BC5" w:rsidR="00164442" w:rsidRPr="000872AF" w:rsidRDefault="008A598E" w:rsidP="00164442">
    <w:pPr>
      <w:pStyle w:val="Stopka"/>
      <w:tabs>
        <w:tab w:val="clear" w:pos="4536"/>
        <w:tab w:val="clear" w:pos="9072"/>
        <w:tab w:val="center" w:pos="0"/>
        <w:tab w:val="right" w:pos="9781"/>
      </w:tabs>
      <w:rPr>
        <w:rFonts w:ascii="Calibri" w:hAnsi="Calibri" w:cs="Calibri"/>
        <w:sz w:val="18"/>
        <w:szCs w:val="18"/>
        <w:shd w:val="clear" w:color="auto" w:fill="FFFFFF"/>
      </w:rPr>
    </w:pPr>
    <w:r w:rsidRPr="000872AF">
      <w:rPr>
        <w:rFonts w:ascii="Calibri" w:hAnsi="Calibri" w:cs="Calibri"/>
        <w:noProof/>
        <w:sz w:val="18"/>
        <w:szCs w:val="18"/>
      </w:rPr>
      <mc:AlternateContent>
        <mc:Choice Requires="wps">
          <w:drawing>
            <wp:anchor distT="0" distB="0" distL="114300" distR="114300" simplePos="0" relativeHeight="251659264" behindDoc="0" locked="0" layoutInCell="1" allowOverlap="1" wp14:anchorId="7DEC13E1" wp14:editId="6305E202">
              <wp:simplePos x="0" y="0"/>
              <wp:positionH relativeFrom="column">
                <wp:posOffset>12065</wp:posOffset>
              </wp:positionH>
              <wp:positionV relativeFrom="paragraph">
                <wp:posOffset>-69850</wp:posOffset>
              </wp:positionV>
              <wp:extent cx="6178550" cy="635"/>
              <wp:effectExtent l="0" t="0" r="0" b="0"/>
              <wp:wrapNone/>
              <wp:docPr id="207982768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17088" dir="7836078"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7D52E8" id="_x0000_t32" coordsize="21600,21600" o:spt="32" o:oned="t" path="m,l21600,21600e" filled="f">
              <v:path arrowok="t" fillok="f" o:connecttype="none"/>
              <o:lock v:ext="edit" shapetype="t"/>
            </v:shapetype>
            <v:shape id="AutoShape 28" o:spid="_x0000_s1026" type="#_x0000_t32" style="position:absolute;margin-left:.95pt;margin-top:-5.5pt;width:48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" strokeweight="1pt">
              <v:shadow opacity=".5" offset="-6pt,7pt"/>
            </v:shape>
          </w:pict>
        </mc:Fallback>
      </mc:AlternateContent>
    </w:r>
    <w:r w:rsidR="00164442" w:rsidRPr="000872AF">
      <w:rPr>
        <w:rFonts w:ascii="Calibri" w:hAnsi="Calibri" w:cs="Calibri"/>
        <w:sz w:val="18"/>
        <w:szCs w:val="18"/>
      </w:rPr>
      <w:t>Telefon: 1</w:t>
    </w:r>
    <w:r w:rsidR="00164442" w:rsidRPr="000872AF">
      <w:rPr>
        <w:rFonts w:ascii="Calibri" w:hAnsi="Calibri" w:cs="Calibri"/>
        <w:sz w:val="18"/>
        <w:szCs w:val="18"/>
        <w:shd w:val="clear" w:color="auto" w:fill="FFFFFF"/>
      </w:rPr>
      <w:t>8 266 36 14</w:t>
    </w:r>
    <w:r w:rsidR="002905C8">
      <w:rPr>
        <w:rFonts w:ascii="Calibri" w:hAnsi="Calibri" w:cs="Calibri"/>
        <w:sz w:val="18"/>
        <w:szCs w:val="18"/>
      </w:rPr>
      <w:tab/>
    </w:r>
    <w:r w:rsidR="009C4F3A">
      <w:rPr>
        <w:rFonts w:ascii="Calibri" w:hAnsi="Calibri" w:cs="Calibri"/>
        <w:sz w:val="18"/>
        <w:szCs w:val="18"/>
      </w:rPr>
      <w:t xml:space="preserve"> </w:t>
    </w:r>
    <w:r w:rsidR="00164442" w:rsidRPr="000872AF">
      <w:rPr>
        <w:rFonts w:ascii="Calibri" w:hAnsi="Calibri" w:cs="Calibri"/>
        <w:sz w:val="18"/>
        <w:szCs w:val="18"/>
        <w:shd w:val="clear" w:color="auto" w:fill="FFFFFF"/>
      </w:rPr>
      <w:t>NIP: 735 28 69 568, REGON: 366 273 119</w:t>
    </w:r>
  </w:p>
  <w:p w14:paraId="581367BB" w14:textId="192EFD82" w:rsidR="00164442" w:rsidRPr="000872AF" w:rsidRDefault="00000000" w:rsidP="00164442">
    <w:pPr>
      <w:pStyle w:val="Stopka"/>
      <w:tabs>
        <w:tab w:val="clear" w:pos="4536"/>
        <w:tab w:val="clear" w:pos="9072"/>
        <w:tab w:val="center" w:pos="1134"/>
        <w:tab w:val="right" w:pos="9781"/>
      </w:tabs>
      <w:rPr>
        <w:rFonts w:ascii="Calibri" w:hAnsi="Calibri" w:cs="Calibri"/>
        <w:sz w:val="18"/>
        <w:szCs w:val="18"/>
      </w:rPr>
    </w:pPr>
    <w:hyperlink r:id="rId1" w:history="1">
      <w:r w:rsidR="00527736" w:rsidRPr="000872AF">
        <w:rPr>
          <w:rStyle w:val="Hipercze"/>
          <w:rFonts w:ascii="Calibri" w:hAnsi="Calibri" w:cs="Calibri"/>
          <w:color w:val="auto"/>
          <w:sz w:val="18"/>
          <w:szCs w:val="18"/>
          <w:u w:val="none"/>
        </w:rPr>
        <w:t>www.mzwik.nowytarg.pl</w:t>
      </w:r>
    </w:hyperlink>
    <w:r w:rsidR="00527736" w:rsidRPr="000872AF">
      <w:rPr>
        <w:rFonts w:ascii="Calibri" w:hAnsi="Calibri" w:cs="Calibri"/>
        <w:sz w:val="18"/>
        <w:szCs w:val="18"/>
      </w:rPr>
      <w:tab/>
    </w:r>
    <w:r w:rsidR="00164442" w:rsidRPr="000872AF">
      <w:rPr>
        <w:rFonts w:ascii="Calibri" w:hAnsi="Calibri" w:cs="Calibri"/>
        <w:sz w:val="18"/>
        <w:szCs w:val="18"/>
        <w:shd w:val="clear" w:color="auto" w:fill="FFFFFF"/>
      </w:rPr>
      <w:t>Sąd Rejonowy dla Krakowa - Śródmieścia w Krakowie</w:t>
    </w:r>
  </w:p>
  <w:p w14:paraId="7B7F6645" w14:textId="77777777" w:rsidR="00164442" w:rsidRPr="000872AF" w:rsidRDefault="00527736" w:rsidP="00164442">
    <w:pPr>
      <w:pStyle w:val="Stopka"/>
      <w:tabs>
        <w:tab w:val="clear" w:pos="9072"/>
        <w:tab w:val="center" w:pos="1134"/>
        <w:tab w:val="right" w:pos="9781"/>
      </w:tabs>
      <w:ind w:right="-142"/>
      <w:rPr>
        <w:rFonts w:ascii="Calibri" w:hAnsi="Calibri" w:cs="Calibri"/>
        <w:sz w:val="18"/>
        <w:szCs w:val="18"/>
        <w:shd w:val="clear" w:color="auto" w:fill="FFFFFF"/>
      </w:rPr>
    </w:pPr>
    <w:r w:rsidRPr="000872AF">
      <w:rPr>
        <w:rFonts w:ascii="Calibri" w:hAnsi="Calibri" w:cs="Calibri"/>
        <w:sz w:val="18"/>
        <w:szCs w:val="18"/>
        <w:shd w:val="clear" w:color="auto" w:fill="FFFFFF"/>
      </w:rPr>
      <w:t xml:space="preserve">e-mail: </w:t>
    </w:r>
    <w:hyperlink r:id="rId2" w:history="1">
      <w:r w:rsidRPr="000872AF">
        <w:rPr>
          <w:rStyle w:val="Hipercze"/>
          <w:rFonts w:ascii="Calibri" w:hAnsi="Calibri" w:cs="Calibri"/>
          <w:color w:val="auto"/>
          <w:sz w:val="18"/>
          <w:szCs w:val="18"/>
          <w:u w:val="none"/>
          <w:shd w:val="clear" w:color="auto" w:fill="FFFFFF"/>
        </w:rPr>
        <w:t>mzwik@mzwik.nowytarg.pl</w:t>
      </w:r>
    </w:hyperlink>
    <w:r w:rsidR="00164442" w:rsidRPr="000872AF">
      <w:rPr>
        <w:rFonts w:ascii="Calibri" w:hAnsi="Calibri" w:cs="Calibri"/>
        <w:sz w:val="18"/>
        <w:szCs w:val="18"/>
        <w:shd w:val="clear" w:color="auto" w:fill="FFFFFF"/>
      </w:rPr>
      <w:tab/>
    </w:r>
    <w:r w:rsidR="00164442" w:rsidRPr="000872AF">
      <w:rPr>
        <w:rFonts w:ascii="Calibri" w:hAnsi="Calibri" w:cs="Calibri"/>
        <w:sz w:val="18"/>
        <w:szCs w:val="18"/>
        <w:shd w:val="clear" w:color="auto" w:fill="FFFFFF"/>
      </w:rPr>
      <w:tab/>
      <w:t xml:space="preserve">XII Wydział Gospodarczy - KRS </w:t>
    </w:r>
    <w:r w:rsidR="00164442" w:rsidRPr="000872AF">
      <w:rPr>
        <w:rFonts w:ascii="Calibri" w:hAnsi="Calibri" w:cs="Calibri"/>
        <w:sz w:val="18"/>
        <w:szCs w:val="18"/>
      </w:rPr>
      <w:t>0000658476</w:t>
    </w:r>
  </w:p>
  <w:p w14:paraId="61835023" w14:textId="0C8AC72F" w:rsidR="003A5A1F" w:rsidRPr="000872AF" w:rsidRDefault="002905C8" w:rsidP="009C4F3A">
    <w:pPr>
      <w:pStyle w:val="Stopka"/>
      <w:tabs>
        <w:tab w:val="clear" w:pos="4536"/>
        <w:tab w:val="clear" w:pos="9072"/>
        <w:tab w:val="center" w:pos="0"/>
        <w:tab w:val="right" w:pos="9781"/>
      </w:tabs>
      <w:rPr>
        <w:rFonts w:ascii="Calibri" w:hAnsi="Calibri" w:cs="Calibri"/>
        <w:sz w:val="18"/>
        <w:szCs w:val="18"/>
        <w:shd w:val="clear" w:color="auto" w:fill="FFFFFF"/>
      </w:rPr>
    </w:pPr>
    <w:r>
      <w:rPr>
        <w:rFonts w:ascii="Calibri" w:hAnsi="Calibri" w:cs="Calibri"/>
        <w:sz w:val="18"/>
        <w:szCs w:val="18"/>
        <w:shd w:val="clear" w:color="auto" w:fill="FFFFFF"/>
      </w:rPr>
      <w:tab/>
    </w:r>
    <w:r w:rsidR="00164442" w:rsidRPr="000872AF">
      <w:rPr>
        <w:rFonts w:ascii="Calibri" w:hAnsi="Calibri" w:cs="Calibri"/>
        <w:sz w:val="18"/>
        <w:szCs w:val="18"/>
        <w:shd w:val="clear" w:color="auto" w:fill="FFFFFF"/>
      </w:rPr>
      <w:t>K</w:t>
    </w:r>
    <w:r w:rsidR="0000196D" w:rsidRPr="000872AF">
      <w:rPr>
        <w:rFonts w:ascii="Calibri" w:hAnsi="Calibri" w:cs="Calibri"/>
        <w:sz w:val="18"/>
        <w:szCs w:val="18"/>
        <w:shd w:val="clear" w:color="auto" w:fill="FFFFFF"/>
      </w:rPr>
      <w:t xml:space="preserve">apitał zakładowy </w:t>
    </w:r>
    <w:r w:rsidR="00104327">
      <w:rPr>
        <w:rFonts w:ascii="Calibri" w:hAnsi="Calibri" w:cs="Calibri"/>
        <w:sz w:val="18"/>
        <w:szCs w:val="18"/>
        <w:shd w:val="clear" w:color="auto" w:fill="FFFFFF"/>
      </w:rPr>
      <w:t>7</w:t>
    </w:r>
    <w:r w:rsidR="007C3458">
      <w:rPr>
        <w:rFonts w:ascii="Calibri" w:hAnsi="Calibri" w:cs="Calibri"/>
        <w:sz w:val="18"/>
        <w:szCs w:val="18"/>
        <w:shd w:val="clear" w:color="auto" w:fill="FFFFFF"/>
      </w:rPr>
      <w:t>6</w:t>
    </w:r>
    <w:r w:rsidR="00164442" w:rsidRPr="000872AF">
      <w:rPr>
        <w:rFonts w:ascii="Calibri" w:hAnsi="Calibri" w:cs="Calibri"/>
        <w:sz w:val="18"/>
        <w:szCs w:val="18"/>
        <w:shd w:val="clear" w:color="auto" w:fill="FFFFFF"/>
      </w:rPr>
      <w:t xml:space="preserve"> </w:t>
    </w:r>
    <w:r w:rsidR="007C3458">
      <w:rPr>
        <w:rFonts w:ascii="Calibri" w:hAnsi="Calibri" w:cs="Calibri"/>
        <w:sz w:val="18"/>
        <w:szCs w:val="18"/>
        <w:shd w:val="clear" w:color="auto" w:fill="FFFFFF"/>
      </w:rPr>
      <w:t>8</w:t>
    </w:r>
    <w:r w:rsidR="00164442" w:rsidRPr="000872AF">
      <w:rPr>
        <w:rFonts w:ascii="Calibri" w:hAnsi="Calibri" w:cs="Calibri"/>
        <w:sz w:val="18"/>
        <w:szCs w:val="18"/>
        <w:shd w:val="clear" w:color="auto" w:fill="FFFFFF"/>
      </w:rPr>
      <w:t>00 000 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5654F" w14:textId="77777777" w:rsidR="00F17E2A" w:rsidRDefault="00F17E2A" w:rsidP="005E5033">
      <w:r>
        <w:separator/>
      </w:r>
    </w:p>
  </w:footnote>
  <w:footnote w:type="continuationSeparator" w:id="0">
    <w:p w14:paraId="2434AA2F" w14:textId="77777777" w:rsidR="00F17E2A" w:rsidRDefault="00F17E2A" w:rsidP="005E5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110C9" w14:textId="01722088" w:rsidR="005E5033" w:rsidRPr="00FD4237" w:rsidRDefault="008A598E" w:rsidP="005E5033">
    <w:pPr>
      <w:rPr>
        <w:rFonts w:ascii="Arial" w:hAnsi="Arial" w:cs="Arial"/>
        <w:b/>
        <w:bCs/>
        <w:color w:val="993300"/>
        <w:sz w:val="16"/>
        <w:szCs w:val="16"/>
      </w:rPr>
    </w:pPr>
    <w:r>
      <w:rPr>
        <w:noProof/>
      </w:rPr>
      <w:drawing>
        <wp:anchor distT="0" distB="0" distL="114300" distR="114300" simplePos="0" relativeHeight="251656192" behindDoc="0" locked="0" layoutInCell="1" allowOverlap="1" wp14:anchorId="61480AE7" wp14:editId="0156FE9B">
          <wp:simplePos x="0" y="0"/>
          <wp:positionH relativeFrom="margin">
            <wp:posOffset>-412750</wp:posOffset>
          </wp:positionH>
          <wp:positionV relativeFrom="margin">
            <wp:posOffset>-973455</wp:posOffset>
          </wp:positionV>
          <wp:extent cx="982345" cy="840105"/>
          <wp:effectExtent l="0" t="0" r="0"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840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23D736C2" wp14:editId="2DEC4FC0">
              <wp:simplePos x="0" y="0"/>
              <wp:positionH relativeFrom="column">
                <wp:posOffset>358140</wp:posOffset>
              </wp:positionH>
              <wp:positionV relativeFrom="paragraph">
                <wp:posOffset>-492760</wp:posOffset>
              </wp:positionV>
              <wp:extent cx="6337935" cy="1152525"/>
              <wp:effectExtent l="0" t="0" r="0" b="0"/>
              <wp:wrapNone/>
              <wp:docPr id="11187147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38ADC" w14:textId="77777777" w:rsidR="00FC799E" w:rsidRDefault="00FC799E" w:rsidP="00FC799E">
                          <w:pPr>
                            <w:pStyle w:val="Bezodstpw"/>
                            <w:jc w:val="center"/>
                            <w:rPr>
                              <w:b/>
                              <w:sz w:val="28"/>
                              <w:szCs w:val="36"/>
                            </w:rPr>
                          </w:pPr>
                        </w:p>
                        <w:p w14:paraId="3CB2F7F5" w14:textId="77777777" w:rsidR="00F4525D" w:rsidRPr="00F4525D" w:rsidRDefault="00F4525D" w:rsidP="00F4525D">
                          <w:pPr>
                            <w:pStyle w:val="Bezodstpw"/>
                            <w:jc w:val="center"/>
                            <w:rPr>
                              <w:b/>
                              <w:sz w:val="18"/>
                              <w:szCs w:val="26"/>
                            </w:rPr>
                          </w:pPr>
                        </w:p>
                        <w:p w14:paraId="38DF4A45" w14:textId="77777777" w:rsidR="005E5033" w:rsidRPr="000872AF" w:rsidRDefault="005E5033" w:rsidP="00F4525D">
                          <w:pPr>
                            <w:pStyle w:val="Bezodstpw"/>
                            <w:jc w:val="center"/>
                            <w:rPr>
                              <w:rFonts w:ascii="Calibri" w:hAnsi="Calibri" w:cs="Calibri"/>
                              <w:b/>
                              <w:sz w:val="28"/>
                              <w:szCs w:val="28"/>
                            </w:rPr>
                          </w:pPr>
                          <w:r w:rsidRPr="000872AF">
                            <w:rPr>
                              <w:rFonts w:ascii="Calibri" w:hAnsi="Calibri" w:cs="Calibri"/>
                              <w:b/>
                              <w:sz w:val="28"/>
                              <w:szCs w:val="28"/>
                            </w:rPr>
                            <w:t>Miejski Zakład Wodociągó</w:t>
                          </w:r>
                          <w:r w:rsidR="006E3415" w:rsidRPr="000872AF">
                            <w:rPr>
                              <w:rFonts w:ascii="Calibri" w:hAnsi="Calibri" w:cs="Calibri"/>
                              <w:b/>
                              <w:sz w:val="28"/>
                              <w:szCs w:val="28"/>
                            </w:rPr>
                            <w:t>w i Kanalizacji</w:t>
                          </w:r>
                          <w:r w:rsidR="00C14DBE">
                            <w:rPr>
                              <w:rFonts w:ascii="Calibri" w:hAnsi="Calibri" w:cs="Calibri"/>
                              <w:b/>
                              <w:sz w:val="28"/>
                              <w:szCs w:val="28"/>
                            </w:rPr>
                            <w:t xml:space="preserve"> w Nowym Targu s</w:t>
                          </w:r>
                          <w:r w:rsidR="00FC799E" w:rsidRPr="000872AF">
                            <w:rPr>
                              <w:rFonts w:ascii="Calibri" w:hAnsi="Calibri" w:cs="Calibri"/>
                              <w:b/>
                              <w:sz w:val="28"/>
                              <w:szCs w:val="28"/>
                            </w:rPr>
                            <w:t>p. z o.o.</w:t>
                          </w:r>
                          <w:r w:rsidR="00F4525D" w:rsidRPr="000872AF">
                            <w:rPr>
                              <w:rFonts w:ascii="Calibri" w:hAnsi="Calibri" w:cs="Calibri"/>
                              <w:b/>
                              <w:sz w:val="28"/>
                              <w:szCs w:val="28"/>
                            </w:rPr>
                            <w:t xml:space="preserve"> </w:t>
                          </w:r>
                        </w:p>
                        <w:p w14:paraId="693111DB" w14:textId="77777777" w:rsidR="00FC799E" w:rsidRPr="000872AF" w:rsidRDefault="00FC799E" w:rsidP="00FC799E">
                          <w:pPr>
                            <w:pStyle w:val="Bezodstpw"/>
                            <w:ind w:left="-142"/>
                            <w:jc w:val="center"/>
                            <w:rPr>
                              <w:rFonts w:ascii="Calibri" w:hAnsi="Calibri" w:cs="Calibri"/>
                              <w:sz w:val="10"/>
                              <w:szCs w:val="22"/>
                            </w:rPr>
                          </w:pPr>
                        </w:p>
                        <w:p w14:paraId="1A86E1C4" w14:textId="77777777" w:rsidR="006E3415" w:rsidRPr="000872AF" w:rsidRDefault="006E3415" w:rsidP="00FC799E">
                          <w:pPr>
                            <w:pStyle w:val="Bezodstpw"/>
                            <w:ind w:left="-142"/>
                            <w:jc w:val="center"/>
                            <w:rPr>
                              <w:rFonts w:ascii="Calibri" w:hAnsi="Calibri" w:cs="Calibri"/>
                              <w:sz w:val="22"/>
                              <w:szCs w:val="22"/>
                            </w:rPr>
                          </w:pPr>
                          <w:r w:rsidRPr="000872AF">
                            <w:rPr>
                              <w:rFonts w:ascii="Calibri" w:hAnsi="Calibri" w:cs="Calibri"/>
                              <w:sz w:val="22"/>
                              <w:szCs w:val="22"/>
                            </w:rPr>
                            <w:t>ul. Długa 21, 34-400 Nowy Targ</w:t>
                          </w:r>
                        </w:p>
                        <w:p w14:paraId="438FE290" w14:textId="77777777" w:rsidR="006E3415" w:rsidRPr="000872AF" w:rsidRDefault="006E3415" w:rsidP="00FC799E">
                          <w:pPr>
                            <w:pStyle w:val="Bezodstpw"/>
                            <w:ind w:left="-142"/>
                            <w:rPr>
                              <w:rFonts w:ascii="Calibri" w:hAnsi="Calibri" w:cs="Calibri"/>
                              <w:b/>
                              <w:sz w:val="36"/>
                              <w:szCs w:val="36"/>
                            </w:rPr>
                          </w:pPr>
                        </w:p>
                        <w:p w14:paraId="01F3774C" w14:textId="77777777" w:rsidR="005E5033" w:rsidRPr="005A1BBD" w:rsidRDefault="005E5033" w:rsidP="00FC799E">
                          <w:pPr>
                            <w:pStyle w:val="Bezodstpw"/>
                            <w:ind w:left="-142"/>
                            <w:rPr>
                              <w:rFonts w:ascii="Book Antiqua" w:hAnsi="Book Antiqu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D736C2" id="_x0000_t202" coordsize="21600,21600" o:spt="202" path="m,l,21600r21600,l21600,xe">
              <v:stroke joinstyle="miter"/>
              <v:path gradientshapeok="t" o:connecttype="rect"/>
            </v:shapetype>
            <v:shape id="Pole tekstowe 2" o:spid="_x0000_s1026" type="#_x0000_t202" style="position:absolute;margin-left:28.2pt;margin-top:-38.8pt;width:499.05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" filled="f" stroked="f">
              <v:textbox>
                <w:txbxContent>
                  <w:p w14:paraId="64C38ADC" w14:textId="77777777" w:rsidR="00FC799E" w:rsidRDefault="00FC799E" w:rsidP="00FC799E">
                    <w:pPr>
                      <w:pStyle w:val="Bezodstpw"/>
                      <w:jc w:val="center"/>
                      <w:rPr>
                        <w:b/>
                        <w:sz w:val="28"/>
                        <w:szCs w:val="36"/>
                      </w:rPr>
                    </w:pPr>
                  </w:p>
                  <w:p w14:paraId="3CB2F7F5" w14:textId="77777777" w:rsidR="00F4525D" w:rsidRPr="00F4525D" w:rsidRDefault="00F4525D" w:rsidP="00F4525D">
                    <w:pPr>
                      <w:pStyle w:val="Bezodstpw"/>
                      <w:jc w:val="center"/>
                      <w:rPr>
                        <w:b/>
                        <w:sz w:val="18"/>
                        <w:szCs w:val="26"/>
                      </w:rPr>
                    </w:pPr>
                  </w:p>
                  <w:p w14:paraId="38DF4A45" w14:textId="77777777" w:rsidR="005E5033" w:rsidRPr="000872AF" w:rsidRDefault="005E5033" w:rsidP="00F4525D">
                    <w:pPr>
                      <w:pStyle w:val="Bezodstpw"/>
                      <w:jc w:val="center"/>
                      <w:rPr>
                        <w:rFonts w:ascii="Calibri" w:hAnsi="Calibri" w:cs="Calibri"/>
                        <w:b/>
                        <w:sz w:val="28"/>
                        <w:szCs w:val="28"/>
                      </w:rPr>
                    </w:pPr>
                    <w:r w:rsidRPr="000872AF">
                      <w:rPr>
                        <w:rFonts w:ascii="Calibri" w:hAnsi="Calibri" w:cs="Calibri"/>
                        <w:b/>
                        <w:sz w:val="28"/>
                        <w:szCs w:val="28"/>
                      </w:rPr>
                      <w:t>Miejski Zakład Wodociągó</w:t>
                    </w:r>
                    <w:r w:rsidR="006E3415" w:rsidRPr="000872AF">
                      <w:rPr>
                        <w:rFonts w:ascii="Calibri" w:hAnsi="Calibri" w:cs="Calibri"/>
                        <w:b/>
                        <w:sz w:val="28"/>
                        <w:szCs w:val="28"/>
                      </w:rPr>
                      <w:t>w i Kanalizacji</w:t>
                    </w:r>
                    <w:r w:rsidR="00C14DBE">
                      <w:rPr>
                        <w:rFonts w:ascii="Calibri" w:hAnsi="Calibri" w:cs="Calibri"/>
                        <w:b/>
                        <w:sz w:val="28"/>
                        <w:szCs w:val="28"/>
                      </w:rPr>
                      <w:t xml:space="preserve"> w Nowym Targu s</w:t>
                    </w:r>
                    <w:r w:rsidR="00FC799E" w:rsidRPr="000872AF">
                      <w:rPr>
                        <w:rFonts w:ascii="Calibri" w:hAnsi="Calibri" w:cs="Calibri"/>
                        <w:b/>
                        <w:sz w:val="28"/>
                        <w:szCs w:val="28"/>
                      </w:rPr>
                      <w:t>p. z o.o.</w:t>
                    </w:r>
                    <w:r w:rsidR="00F4525D" w:rsidRPr="000872AF">
                      <w:rPr>
                        <w:rFonts w:ascii="Calibri" w:hAnsi="Calibri" w:cs="Calibri"/>
                        <w:b/>
                        <w:sz w:val="28"/>
                        <w:szCs w:val="28"/>
                      </w:rPr>
                      <w:t xml:space="preserve"> </w:t>
                    </w:r>
                  </w:p>
                  <w:p w14:paraId="693111DB" w14:textId="77777777" w:rsidR="00FC799E" w:rsidRPr="000872AF" w:rsidRDefault="00FC799E" w:rsidP="00FC799E">
                    <w:pPr>
                      <w:pStyle w:val="Bezodstpw"/>
                      <w:ind w:left="-142"/>
                      <w:jc w:val="center"/>
                      <w:rPr>
                        <w:rFonts w:ascii="Calibri" w:hAnsi="Calibri" w:cs="Calibri"/>
                        <w:sz w:val="10"/>
                        <w:szCs w:val="22"/>
                      </w:rPr>
                    </w:pPr>
                  </w:p>
                  <w:p w14:paraId="1A86E1C4" w14:textId="77777777" w:rsidR="006E3415" w:rsidRPr="000872AF" w:rsidRDefault="006E3415" w:rsidP="00FC799E">
                    <w:pPr>
                      <w:pStyle w:val="Bezodstpw"/>
                      <w:ind w:left="-142"/>
                      <w:jc w:val="center"/>
                      <w:rPr>
                        <w:rFonts w:ascii="Calibri" w:hAnsi="Calibri" w:cs="Calibri"/>
                        <w:sz w:val="22"/>
                        <w:szCs w:val="22"/>
                      </w:rPr>
                    </w:pPr>
                    <w:r w:rsidRPr="000872AF">
                      <w:rPr>
                        <w:rFonts w:ascii="Calibri" w:hAnsi="Calibri" w:cs="Calibri"/>
                        <w:sz w:val="22"/>
                        <w:szCs w:val="22"/>
                      </w:rPr>
                      <w:t>ul. Długa 21, 34-400 Nowy Targ</w:t>
                    </w:r>
                  </w:p>
                  <w:p w14:paraId="438FE290" w14:textId="77777777" w:rsidR="006E3415" w:rsidRPr="000872AF" w:rsidRDefault="006E3415" w:rsidP="00FC799E">
                    <w:pPr>
                      <w:pStyle w:val="Bezodstpw"/>
                      <w:ind w:left="-142"/>
                      <w:rPr>
                        <w:rFonts w:ascii="Calibri" w:hAnsi="Calibri" w:cs="Calibri"/>
                        <w:b/>
                        <w:sz w:val="36"/>
                        <w:szCs w:val="36"/>
                      </w:rPr>
                    </w:pPr>
                  </w:p>
                  <w:p w14:paraId="01F3774C" w14:textId="77777777" w:rsidR="005E5033" w:rsidRPr="005A1BBD" w:rsidRDefault="005E5033" w:rsidP="00FC799E">
                    <w:pPr>
                      <w:pStyle w:val="Bezodstpw"/>
                      <w:ind w:left="-142"/>
                      <w:rPr>
                        <w:rFonts w:ascii="Book Antiqua" w:hAnsi="Book Antiqua"/>
                        <w:sz w:val="24"/>
                        <w:szCs w:val="24"/>
                      </w:rPr>
                    </w:pPr>
                  </w:p>
                </w:txbxContent>
              </v:textbox>
            </v:shape>
          </w:pict>
        </mc:Fallback>
      </mc:AlternateContent>
    </w:r>
    <w:r w:rsidR="005E5033">
      <w:t xml:space="preserve">      </w:t>
    </w:r>
  </w:p>
  <w:p w14:paraId="19FDC9C3" w14:textId="77777777" w:rsidR="005E5033" w:rsidRDefault="005E5033">
    <w:pPr>
      <w:pStyle w:val="Nagwek"/>
    </w:pPr>
  </w:p>
  <w:p w14:paraId="3831F00B" w14:textId="173D56D6" w:rsidR="005E5033" w:rsidRPr="00F4525D" w:rsidRDefault="008A598E">
    <w:pPr>
      <w:pStyle w:val="Nagwek"/>
    </w:pPr>
    <w:r w:rsidRPr="00F4525D">
      <w:rPr>
        <w:noProof/>
      </w:rPr>
      <mc:AlternateContent>
        <mc:Choice Requires="wps">
          <w:drawing>
            <wp:anchor distT="0" distB="0" distL="114300" distR="114300" simplePos="0" relativeHeight="251658240" behindDoc="0" locked="0" layoutInCell="1" allowOverlap="1" wp14:anchorId="125C671A" wp14:editId="23AF4D83">
              <wp:simplePos x="0" y="0"/>
              <wp:positionH relativeFrom="column">
                <wp:posOffset>786130</wp:posOffset>
              </wp:positionH>
              <wp:positionV relativeFrom="paragraph">
                <wp:posOffset>157480</wp:posOffset>
              </wp:positionV>
              <wp:extent cx="5404485" cy="0"/>
              <wp:effectExtent l="0" t="0" r="0" b="0"/>
              <wp:wrapNone/>
              <wp:docPr id="127806268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448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17088" dir="7836078"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6DE00B" id="_x0000_t32" coordsize="21600,21600" o:spt="32" o:oned="t" path="m,l21600,21600e" filled="f">
              <v:path arrowok="t" fillok="f" o:connecttype="none"/>
              <o:lock v:ext="edit" shapetype="t"/>
            </v:shapetype>
            <v:shape id="AutoShape 24" o:spid="_x0000_s1026" type="#_x0000_t32" style="position:absolute;margin-left:61.9pt;margin-top:12.4pt;width:425.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L2KvQEAAGUDAAAOAAAAZHJzL2Uyb0RvYy54bWysU8Fu2zAMvQ/YPwi6L3aCdC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" strokeweight="1pt">
              <v:shadow opacity=".5" offset="-6pt,7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A6D0D"/>
    <w:multiLevelType w:val="multilevel"/>
    <w:tmpl w:val="5DA620A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1620CA"/>
    <w:multiLevelType w:val="hybridMultilevel"/>
    <w:tmpl w:val="09E6F5D2"/>
    <w:lvl w:ilvl="0" w:tplc="04150011">
      <w:start w:val="1"/>
      <w:numFmt w:val="decimal"/>
      <w:lvlText w:val="%1)"/>
      <w:lvlJc w:val="left"/>
      <w:pPr>
        <w:ind w:left="722" w:hanging="360"/>
      </w:pPr>
    </w:lvl>
    <w:lvl w:ilvl="1" w:tplc="04150019">
      <w:start w:val="1"/>
      <w:numFmt w:val="lowerLetter"/>
      <w:lvlText w:val="%2."/>
      <w:lvlJc w:val="left"/>
      <w:pPr>
        <w:ind w:left="1442" w:hanging="360"/>
      </w:pPr>
    </w:lvl>
    <w:lvl w:ilvl="2" w:tplc="0415001B">
      <w:start w:val="1"/>
      <w:numFmt w:val="lowerRoman"/>
      <w:lvlText w:val="%3."/>
      <w:lvlJc w:val="right"/>
      <w:pPr>
        <w:ind w:left="2162" w:hanging="180"/>
      </w:pPr>
    </w:lvl>
    <w:lvl w:ilvl="3" w:tplc="0415000F">
      <w:start w:val="1"/>
      <w:numFmt w:val="decimal"/>
      <w:lvlText w:val="%4."/>
      <w:lvlJc w:val="left"/>
      <w:pPr>
        <w:ind w:left="2882" w:hanging="360"/>
      </w:pPr>
    </w:lvl>
    <w:lvl w:ilvl="4" w:tplc="04150019">
      <w:start w:val="1"/>
      <w:numFmt w:val="lowerLetter"/>
      <w:lvlText w:val="%5."/>
      <w:lvlJc w:val="left"/>
      <w:pPr>
        <w:ind w:left="3602" w:hanging="360"/>
      </w:pPr>
    </w:lvl>
    <w:lvl w:ilvl="5" w:tplc="0415001B">
      <w:start w:val="1"/>
      <w:numFmt w:val="lowerRoman"/>
      <w:lvlText w:val="%6."/>
      <w:lvlJc w:val="right"/>
      <w:pPr>
        <w:ind w:left="4322" w:hanging="180"/>
      </w:pPr>
    </w:lvl>
    <w:lvl w:ilvl="6" w:tplc="0415000F">
      <w:start w:val="1"/>
      <w:numFmt w:val="decimal"/>
      <w:lvlText w:val="%7."/>
      <w:lvlJc w:val="left"/>
      <w:pPr>
        <w:ind w:left="5042" w:hanging="360"/>
      </w:pPr>
    </w:lvl>
    <w:lvl w:ilvl="7" w:tplc="04150019">
      <w:start w:val="1"/>
      <w:numFmt w:val="lowerLetter"/>
      <w:lvlText w:val="%8."/>
      <w:lvlJc w:val="left"/>
      <w:pPr>
        <w:ind w:left="5762" w:hanging="360"/>
      </w:pPr>
    </w:lvl>
    <w:lvl w:ilvl="8" w:tplc="0415001B">
      <w:start w:val="1"/>
      <w:numFmt w:val="lowerRoman"/>
      <w:lvlText w:val="%9."/>
      <w:lvlJc w:val="right"/>
      <w:pPr>
        <w:ind w:left="6482" w:hanging="180"/>
      </w:pPr>
    </w:lvl>
  </w:abstractNum>
  <w:abstractNum w:abstractNumId="2" w15:restartNumberingAfterBreak="0">
    <w:nsid w:val="1233517A"/>
    <w:multiLevelType w:val="hybridMultilevel"/>
    <w:tmpl w:val="EF42574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5103E93"/>
    <w:multiLevelType w:val="hybridMultilevel"/>
    <w:tmpl w:val="8564BE06"/>
    <w:lvl w:ilvl="0" w:tplc="01C08274">
      <w:start w:val="1"/>
      <w:numFmt w:val="bullet"/>
      <w:lvlText w:val=""/>
      <w:lvlJc w:val="left"/>
      <w:pPr>
        <w:ind w:left="1426" w:hanging="360"/>
      </w:pPr>
      <w:rPr>
        <w:rFonts w:ascii="Symbol" w:hAnsi="Symbol" w:hint="default"/>
      </w:rPr>
    </w:lvl>
    <w:lvl w:ilvl="1" w:tplc="04150019">
      <w:start w:val="1"/>
      <w:numFmt w:val="lowerLetter"/>
      <w:lvlText w:val="%2."/>
      <w:lvlJc w:val="left"/>
      <w:pPr>
        <w:ind w:left="2146" w:hanging="360"/>
      </w:pPr>
    </w:lvl>
    <w:lvl w:ilvl="2" w:tplc="0415001B">
      <w:start w:val="1"/>
      <w:numFmt w:val="lowerRoman"/>
      <w:lvlText w:val="%3."/>
      <w:lvlJc w:val="right"/>
      <w:pPr>
        <w:ind w:left="2866" w:hanging="180"/>
      </w:pPr>
    </w:lvl>
    <w:lvl w:ilvl="3" w:tplc="0415000F">
      <w:start w:val="1"/>
      <w:numFmt w:val="decimal"/>
      <w:lvlText w:val="%4."/>
      <w:lvlJc w:val="left"/>
      <w:pPr>
        <w:ind w:left="3586" w:hanging="360"/>
      </w:pPr>
    </w:lvl>
    <w:lvl w:ilvl="4" w:tplc="04150019">
      <w:start w:val="1"/>
      <w:numFmt w:val="lowerLetter"/>
      <w:lvlText w:val="%5."/>
      <w:lvlJc w:val="left"/>
      <w:pPr>
        <w:ind w:left="4306" w:hanging="360"/>
      </w:pPr>
    </w:lvl>
    <w:lvl w:ilvl="5" w:tplc="0415001B">
      <w:start w:val="1"/>
      <w:numFmt w:val="lowerRoman"/>
      <w:lvlText w:val="%6."/>
      <w:lvlJc w:val="right"/>
      <w:pPr>
        <w:ind w:left="5026" w:hanging="180"/>
      </w:pPr>
    </w:lvl>
    <w:lvl w:ilvl="6" w:tplc="0415000F">
      <w:start w:val="1"/>
      <w:numFmt w:val="decimal"/>
      <w:lvlText w:val="%7."/>
      <w:lvlJc w:val="left"/>
      <w:pPr>
        <w:ind w:left="5746" w:hanging="360"/>
      </w:pPr>
    </w:lvl>
    <w:lvl w:ilvl="7" w:tplc="04150019">
      <w:start w:val="1"/>
      <w:numFmt w:val="lowerLetter"/>
      <w:lvlText w:val="%8."/>
      <w:lvlJc w:val="left"/>
      <w:pPr>
        <w:ind w:left="6466" w:hanging="360"/>
      </w:pPr>
    </w:lvl>
    <w:lvl w:ilvl="8" w:tplc="0415001B">
      <w:start w:val="1"/>
      <w:numFmt w:val="lowerRoman"/>
      <w:lvlText w:val="%9."/>
      <w:lvlJc w:val="right"/>
      <w:pPr>
        <w:ind w:left="7186" w:hanging="180"/>
      </w:pPr>
    </w:lvl>
  </w:abstractNum>
  <w:abstractNum w:abstractNumId="4" w15:restartNumberingAfterBreak="0">
    <w:nsid w:val="192440BE"/>
    <w:multiLevelType w:val="hybridMultilevel"/>
    <w:tmpl w:val="7C564E08"/>
    <w:lvl w:ilvl="0" w:tplc="F99C8384">
      <w:start w:val="1"/>
      <w:numFmt w:val="bullet"/>
      <w:lvlText w:val=""/>
      <w:lvlJc w:val="left"/>
      <w:pPr>
        <w:ind w:left="1788" w:hanging="360"/>
      </w:pPr>
      <w:rPr>
        <w:rFonts w:ascii="Symbol" w:hAnsi="Symbol" w:hint="default"/>
        <w:color w:val="auto"/>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 w15:restartNumberingAfterBreak="0">
    <w:nsid w:val="1FB10E49"/>
    <w:multiLevelType w:val="hybridMultilevel"/>
    <w:tmpl w:val="7A72D1FC"/>
    <w:lvl w:ilvl="0" w:tplc="91EEC39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8A90B68"/>
    <w:multiLevelType w:val="multilevel"/>
    <w:tmpl w:val="D626FD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A64B47"/>
    <w:multiLevelType w:val="multilevel"/>
    <w:tmpl w:val="4314A0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EB2989"/>
    <w:multiLevelType w:val="hybridMultilevel"/>
    <w:tmpl w:val="52D07F3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9" w15:restartNumberingAfterBreak="0">
    <w:nsid w:val="342643CA"/>
    <w:multiLevelType w:val="multilevel"/>
    <w:tmpl w:val="F7CA97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D005D6"/>
    <w:multiLevelType w:val="multilevel"/>
    <w:tmpl w:val="6FC66BC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B40945"/>
    <w:multiLevelType w:val="multilevel"/>
    <w:tmpl w:val="F1FE5E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7D3C5A"/>
    <w:multiLevelType w:val="multilevel"/>
    <w:tmpl w:val="AE92B930"/>
    <w:lvl w:ilvl="0">
      <w:start w:val="1"/>
      <w:numFmt w:val="lowerLetter"/>
      <w:lvlText w:val="%1)"/>
      <w:lvlJc w:val="left"/>
      <w:pPr>
        <w:ind w:left="720" w:hanging="360"/>
      </w:pPr>
    </w:lvl>
    <w:lvl w:ilvl="1">
      <w:start w:val="1"/>
      <w:numFmt w:val="decimal"/>
      <w:lvlText w:val="%1.%2."/>
      <w:lvlJc w:val="left"/>
      <w:pPr>
        <w:ind w:left="1152" w:hanging="432"/>
      </w:pPr>
    </w:lvl>
    <w:lvl w:ilvl="2">
      <w:start w:val="1"/>
      <w:numFmt w:val="lowerLetter"/>
      <w:lvlText w:val="%3)"/>
      <w:lvlJc w:val="left"/>
      <w:pPr>
        <w:ind w:left="1440" w:hanging="360"/>
      </w:pPr>
    </w:lvl>
    <w:lvl w:ilvl="3">
      <w:start w:val="1"/>
      <w:numFmt w:val="decimal"/>
      <w:lvlText w:val="%1.%2.%3.%4."/>
      <w:lvlJc w:val="left"/>
      <w:pPr>
        <w:ind w:left="2088" w:hanging="648"/>
      </w:p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4FA23D29"/>
    <w:multiLevelType w:val="hybridMultilevel"/>
    <w:tmpl w:val="0644CAA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4" w15:restartNumberingAfterBreak="0">
    <w:nsid w:val="5BE40AC3"/>
    <w:multiLevelType w:val="multilevel"/>
    <w:tmpl w:val="00ECC654"/>
    <w:lvl w:ilvl="0">
      <w:start w:val="1"/>
      <w:numFmt w:val="lowerLetter"/>
      <w:lvlText w:val="%1)"/>
      <w:lvlJc w:val="left"/>
      <w:pPr>
        <w:ind w:left="360" w:hanging="360"/>
      </w:pPr>
      <w:rPr>
        <w:b w:val="0"/>
        <w:bCs/>
        <w:color w:val="auto"/>
      </w:rPr>
    </w:lvl>
    <w:lvl w:ilvl="1">
      <w:start w:val="1"/>
      <w:numFmt w:val="lowerLetter"/>
      <w:lvlText w:val="%2)"/>
      <w:lvlJc w:val="left"/>
      <w:pPr>
        <w:ind w:left="792" w:hanging="432"/>
      </w:pPr>
      <w:rPr>
        <w:color w:val="auto"/>
      </w:rPr>
    </w:lvl>
    <w:lvl w:ilvl="2">
      <w:start w:val="1"/>
      <w:numFmt w:val="decimal"/>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321F5F"/>
    <w:multiLevelType w:val="multilevel"/>
    <w:tmpl w:val="651EB600"/>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lowerLetter"/>
      <w:lvlText w:val="%3)"/>
      <w:lvlJc w:val="left"/>
      <w:pPr>
        <w:ind w:left="2160" w:hanging="360"/>
      </w:pPr>
    </w:lvl>
    <w:lvl w:ilvl="3">
      <w:start w:val="1"/>
      <w:numFmt w:val="lowerLetter"/>
      <w:lvlText w:val="%4)"/>
      <w:lvlJc w:val="left"/>
      <w:pPr>
        <w:ind w:left="2520" w:hanging="360"/>
      </w:pPr>
    </w:lvl>
    <w:lvl w:ilvl="4">
      <w:start w:val="1"/>
      <w:numFmt w:val="bullet"/>
      <w:lvlText w:val=""/>
      <w:lvlJc w:val="left"/>
      <w:pPr>
        <w:ind w:left="2880" w:hanging="360"/>
      </w:pPr>
      <w:rPr>
        <w:rFonts w:ascii="Symbol" w:hAnsi="Symbol" w:hint="default"/>
      </w:r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6" w15:restartNumberingAfterBreak="0">
    <w:nsid w:val="60CC3A67"/>
    <w:multiLevelType w:val="hybridMultilevel"/>
    <w:tmpl w:val="91C239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F2214A"/>
    <w:multiLevelType w:val="hybridMultilevel"/>
    <w:tmpl w:val="AA3E8B20"/>
    <w:lvl w:ilvl="0" w:tplc="91EEC396">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16cid:durableId="773481059">
    <w:abstractNumId w:val="10"/>
  </w:num>
  <w:num w:numId="2" w16cid:durableId="1370374093">
    <w:abstractNumId w:val="9"/>
  </w:num>
  <w:num w:numId="3" w16cid:durableId="987124726">
    <w:abstractNumId w:val="6"/>
  </w:num>
  <w:num w:numId="4" w16cid:durableId="434176226">
    <w:abstractNumId w:val="7"/>
  </w:num>
  <w:num w:numId="5" w16cid:durableId="977151064">
    <w:abstractNumId w:val="11"/>
  </w:num>
  <w:num w:numId="6" w16cid:durableId="991257384">
    <w:abstractNumId w:val="15"/>
  </w:num>
  <w:num w:numId="7" w16cid:durableId="1691835680">
    <w:abstractNumId w:val="0"/>
  </w:num>
  <w:num w:numId="8" w16cid:durableId="1532379619">
    <w:abstractNumId w:val="16"/>
  </w:num>
  <w:num w:numId="9" w16cid:durableId="1657563124">
    <w:abstractNumId w:val="12"/>
  </w:num>
  <w:num w:numId="10" w16cid:durableId="1075202757">
    <w:abstractNumId w:val="14"/>
  </w:num>
  <w:num w:numId="11" w16cid:durableId="860781806">
    <w:abstractNumId w:val="1"/>
  </w:num>
  <w:num w:numId="12" w16cid:durableId="999192795">
    <w:abstractNumId w:val="3"/>
  </w:num>
  <w:num w:numId="13" w16cid:durableId="281303102">
    <w:abstractNumId w:val="2"/>
  </w:num>
  <w:num w:numId="14" w16cid:durableId="992489380">
    <w:abstractNumId w:val="13"/>
  </w:num>
  <w:num w:numId="15" w16cid:durableId="106320053">
    <w:abstractNumId w:val="17"/>
  </w:num>
  <w:num w:numId="16" w16cid:durableId="1722169847">
    <w:abstractNumId w:val="4"/>
  </w:num>
  <w:num w:numId="17" w16cid:durableId="1691562308">
    <w:abstractNumId w:val="8"/>
  </w:num>
  <w:num w:numId="18" w16cid:durableId="178738215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BB"/>
    <w:rsid w:val="0000196D"/>
    <w:rsid w:val="000055D5"/>
    <w:rsid w:val="00005692"/>
    <w:rsid w:val="0000653E"/>
    <w:rsid w:val="00010E6D"/>
    <w:rsid w:val="00011A07"/>
    <w:rsid w:val="00011A42"/>
    <w:rsid w:val="000135A5"/>
    <w:rsid w:val="000341BB"/>
    <w:rsid w:val="00035C51"/>
    <w:rsid w:val="00055B0C"/>
    <w:rsid w:val="000872AF"/>
    <w:rsid w:val="00091B84"/>
    <w:rsid w:val="00095B70"/>
    <w:rsid w:val="00096DAD"/>
    <w:rsid w:val="000978D4"/>
    <w:rsid w:val="000A1375"/>
    <w:rsid w:val="000A1447"/>
    <w:rsid w:val="000A7ED9"/>
    <w:rsid w:val="000B106C"/>
    <w:rsid w:val="000B3A72"/>
    <w:rsid w:val="000C1E4D"/>
    <w:rsid w:val="000C1F41"/>
    <w:rsid w:val="000C4F33"/>
    <w:rsid w:val="000C7EE1"/>
    <w:rsid w:val="000D1A57"/>
    <w:rsid w:val="000D6D0C"/>
    <w:rsid w:val="000E0123"/>
    <w:rsid w:val="000F177B"/>
    <w:rsid w:val="00104327"/>
    <w:rsid w:val="0010595A"/>
    <w:rsid w:val="00107260"/>
    <w:rsid w:val="001261A5"/>
    <w:rsid w:val="0012639D"/>
    <w:rsid w:val="0013104F"/>
    <w:rsid w:val="0013139D"/>
    <w:rsid w:val="00131DAC"/>
    <w:rsid w:val="0013366A"/>
    <w:rsid w:val="00135A8B"/>
    <w:rsid w:val="001376D9"/>
    <w:rsid w:val="001508A1"/>
    <w:rsid w:val="001525F4"/>
    <w:rsid w:val="00160E75"/>
    <w:rsid w:val="00164442"/>
    <w:rsid w:val="0016462C"/>
    <w:rsid w:val="00166FED"/>
    <w:rsid w:val="00176ECD"/>
    <w:rsid w:val="00181BF5"/>
    <w:rsid w:val="0018352A"/>
    <w:rsid w:val="001842BA"/>
    <w:rsid w:val="00186435"/>
    <w:rsid w:val="001914FC"/>
    <w:rsid w:val="00191B5B"/>
    <w:rsid w:val="001A4189"/>
    <w:rsid w:val="001A5F05"/>
    <w:rsid w:val="001B44ED"/>
    <w:rsid w:val="001B662A"/>
    <w:rsid w:val="001C395C"/>
    <w:rsid w:val="001E1129"/>
    <w:rsid w:val="001F123E"/>
    <w:rsid w:val="001F2ED8"/>
    <w:rsid w:val="001F3730"/>
    <w:rsid w:val="001F3D21"/>
    <w:rsid w:val="001F43FF"/>
    <w:rsid w:val="001F6696"/>
    <w:rsid w:val="001F6747"/>
    <w:rsid w:val="001F6A06"/>
    <w:rsid w:val="002066C8"/>
    <w:rsid w:val="0021363A"/>
    <w:rsid w:val="00217A9A"/>
    <w:rsid w:val="00223388"/>
    <w:rsid w:val="00227833"/>
    <w:rsid w:val="00231A3C"/>
    <w:rsid w:val="0024369B"/>
    <w:rsid w:val="002440EE"/>
    <w:rsid w:val="00257FC6"/>
    <w:rsid w:val="00266E97"/>
    <w:rsid w:val="00267B69"/>
    <w:rsid w:val="00271B04"/>
    <w:rsid w:val="0027218E"/>
    <w:rsid w:val="002905C8"/>
    <w:rsid w:val="002A320D"/>
    <w:rsid w:val="002A4D25"/>
    <w:rsid w:val="002B0701"/>
    <w:rsid w:val="002B621E"/>
    <w:rsid w:val="002C2F1C"/>
    <w:rsid w:val="002C4900"/>
    <w:rsid w:val="002D39B6"/>
    <w:rsid w:val="002E00A5"/>
    <w:rsid w:val="002E1F38"/>
    <w:rsid w:val="002E4C97"/>
    <w:rsid w:val="002F520E"/>
    <w:rsid w:val="002F627B"/>
    <w:rsid w:val="002F7849"/>
    <w:rsid w:val="00302AE7"/>
    <w:rsid w:val="0030420A"/>
    <w:rsid w:val="0030435E"/>
    <w:rsid w:val="00316EAF"/>
    <w:rsid w:val="00320AAC"/>
    <w:rsid w:val="00324111"/>
    <w:rsid w:val="003502E8"/>
    <w:rsid w:val="003610FE"/>
    <w:rsid w:val="003714E5"/>
    <w:rsid w:val="00383051"/>
    <w:rsid w:val="003854D2"/>
    <w:rsid w:val="003866E4"/>
    <w:rsid w:val="00386EC6"/>
    <w:rsid w:val="00391109"/>
    <w:rsid w:val="003A5A1F"/>
    <w:rsid w:val="003B09AE"/>
    <w:rsid w:val="003B17CF"/>
    <w:rsid w:val="003B371C"/>
    <w:rsid w:val="003C48FA"/>
    <w:rsid w:val="003C5928"/>
    <w:rsid w:val="003C7B55"/>
    <w:rsid w:val="003D417E"/>
    <w:rsid w:val="003F3728"/>
    <w:rsid w:val="003F5F66"/>
    <w:rsid w:val="003F771C"/>
    <w:rsid w:val="00417A3F"/>
    <w:rsid w:val="00423CBA"/>
    <w:rsid w:val="004318AD"/>
    <w:rsid w:val="00450EC9"/>
    <w:rsid w:val="00467FF4"/>
    <w:rsid w:val="00472A48"/>
    <w:rsid w:val="00473045"/>
    <w:rsid w:val="00477674"/>
    <w:rsid w:val="004860F5"/>
    <w:rsid w:val="00492F4C"/>
    <w:rsid w:val="00497ECD"/>
    <w:rsid w:val="004A4259"/>
    <w:rsid w:val="004A56D4"/>
    <w:rsid w:val="004B00C7"/>
    <w:rsid w:val="004B0C38"/>
    <w:rsid w:val="004B5BA4"/>
    <w:rsid w:val="004B71DE"/>
    <w:rsid w:val="004C020A"/>
    <w:rsid w:val="004D7663"/>
    <w:rsid w:val="0051049F"/>
    <w:rsid w:val="0051200E"/>
    <w:rsid w:val="00527736"/>
    <w:rsid w:val="00531F35"/>
    <w:rsid w:val="005422AF"/>
    <w:rsid w:val="0054582E"/>
    <w:rsid w:val="00545AF6"/>
    <w:rsid w:val="005533CB"/>
    <w:rsid w:val="00555426"/>
    <w:rsid w:val="00562690"/>
    <w:rsid w:val="005640D1"/>
    <w:rsid w:val="005970C1"/>
    <w:rsid w:val="005A126F"/>
    <w:rsid w:val="005A1BBD"/>
    <w:rsid w:val="005A6CA2"/>
    <w:rsid w:val="005B2251"/>
    <w:rsid w:val="005D2088"/>
    <w:rsid w:val="005D442C"/>
    <w:rsid w:val="005D6BEF"/>
    <w:rsid w:val="005E5033"/>
    <w:rsid w:val="005F482C"/>
    <w:rsid w:val="006067E6"/>
    <w:rsid w:val="006076EF"/>
    <w:rsid w:val="0062079A"/>
    <w:rsid w:val="00622058"/>
    <w:rsid w:val="00624AEE"/>
    <w:rsid w:val="00630B61"/>
    <w:rsid w:val="006349BA"/>
    <w:rsid w:val="00641CB2"/>
    <w:rsid w:val="006424C3"/>
    <w:rsid w:val="006473ED"/>
    <w:rsid w:val="006552D0"/>
    <w:rsid w:val="006556CE"/>
    <w:rsid w:val="00655D87"/>
    <w:rsid w:val="00655FAC"/>
    <w:rsid w:val="006604F0"/>
    <w:rsid w:val="00667487"/>
    <w:rsid w:val="00676A0D"/>
    <w:rsid w:val="00683492"/>
    <w:rsid w:val="006842F1"/>
    <w:rsid w:val="006916B8"/>
    <w:rsid w:val="006A59C8"/>
    <w:rsid w:val="006A66D2"/>
    <w:rsid w:val="006B093C"/>
    <w:rsid w:val="006B17C3"/>
    <w:rsid w:val="006B5B97"/>
    <w:rsid w:val="006B7E90"/>
    <w:rsid w:val="006C0AE4"/>
    <w:rsid w:val="006C3867"/>
    <w:rsid w:val="006C6AAF"/>
    <w:rsid w:val="006C6D47"/>
    <w:rsid w:val="006C7D43"/>
    <w:rsid w:val="006D35E2"/>
    <w:rsid w:val="006E3415"/>
    <w:rsid w:val="006F1E4A"/>
    <w:rsid w:val="0070547A"/>
    <w:rsid w:val="0070702E"/>
    <w:rsid w:val="00722695"/>
    <w:rsid w:val="0072346B"/>
    <w:rsid w:val="007247C9"/>
    <w:rsid w:val="007339F4"/>
    <w:rsid w:val="00735E8E"/>
    <w:rsid w:val="007447D4"/>
    <w:rsid w:val="00750C5E"/>
    <w:rsid w:val="007540DE"/>
    <w:rsid w:val="00765D1E"/>
    <w:rsid w:val="007836DE"/>
    <w:rsid w:val="0078779A"/>
    <w:rsid w:val="00787C99"/>
    <w:rsid w:val="0079109A"/>
    <w:rsid w:val="00792BB0"/>
    <w:rsid w:val="007A563B"/>
    <w:rsid w:val="007B4AD5"/>
    <w:rsid w:val="007B5D8A"/>
    <w:rsid w:val="007C3458"/>
    <w:rsid w:val="007C685C"/>
    <w:rsid w:val="007C7B5E"/>
    <w:rsid w:val="007D101B"/>
    <w:rsid w:val="007F7560"/>
    <w:rsid w:val="008073D2"/>
    <w:rsid w:val="00815DED"/>
    <w:rsid w:val="0082635B"/>
    <w:rsid w:val="008410CD"/>
    <w:rsid w:val="00843203"/>
    <w:rsid w:val="00843470"/>
    <w:rsid w:val="00851716"/>
    <w:rsid w:val="00851FAA"/>
    <w:rsid w:val="00852B60"/>
    <w:rsid w:val="00870BD1"/>
    <w:rsid w:val="00884414"/>
    <w:rsid w:val="00893701"/>
    <w:rsid w:val="00896BE4"/>
    <w:rsid w:val="0089702E"/>
    <w:rsid w:val="00897EC4"/>
    <w:rsid w:val="008A30EE"/>
    <w:rsid w:val="008A598E"/>
    <w:rsid w:val="008A5B3B"/>
    <w:rsid w:val="008A6D63"/>
    <w:rsid w:val="008B6429"/>
    <w:rsid w:val="008F1670"/>
    <w:rsid w:val="00905BF3"/>
    <w:rsid w:val="00907403"/>
    <w:rsid w:val="009127A9"/>
    <w:rsid w:val="00921957"/>
    <w:rsid w:val="00922FA5"/>
    <w:rsid w:val="00923C30"/>
    <w:rsid w:val="00925E78"/>
    <w:rsid w:val="009269EA"/>
    <w:rsid w:val="00926D68"/>
    <w:rsid w:val="009421E3"/>
    <w:rsid w:val="00947B2E"/>
    <w:rsid w:val="00950065"/>
    <w:rsid w:val="00961A4D"/>
    <w:rsid w:val="00966061"/>
    <w:rsid w:val="0096685C"/>
    <w:rsid w:val="00973E88"/>
    <w:rsid w:val="00975F17"/>
    <w:rsid w:val="009936A9"/>
    <w:rsid w:val="009A284C"/>
    <w:rsid w:val="009A286B"/>
    <w:rsid w:val="009B01A5"/>
    <w:rsid w:val="009C3BD3"/>
    <w:rsid w:val="009C4F3A"/>
    <w:rsid w:val="009D16DF"/>
    <w:rsid w:val="009D33F1"/>
    <w:rsid w:val="009E0461"/>
    <w:rsid w:val="009E1667"/>
    <w:rsid w:val="009F09EF"/>
    <w:rsid w:val="00A14E53"/>
    <w:rsid w:val="00A31CC5"/>
    <w:rsid w:val="00A412FB"/>
    <w:rsid w:val="00A529DA"/>
    <w:rsid w:val="00A53D39"/>
    <w:rsid w:val="00A56FD5"/>
    <w:rsid w:val="00A704FF"/>
    <w:rsid w:val="00A70744"/>
    <w:rsid w:val="00A72611"/>
    <w:rsid w:val="00AC7C84"/>
    <w:rsid w:val="00AD428F"/>
    <w:rsid w:val="00AE314C"/>
    <w:rsid w:val="00AE3710"/>
    <w:rsid w:val="00B065C0"/>
    <w:rsid w:val="00B159FD"/>
    <w:rsid w:val="00B1733C"/>
    <w:rsid w:val="00B17AEC"/>
    <w:rsid w:val="00B21D3F"/>
    <w:rsid w:val="00B355F3"/>
    <w:rsid w:val="00B402C1"/>
    <w:rsid w:val="00B43044"/>
    <w:rsid w:val="00B469F6"/>
    <w:rsid w:val="00B5535F"/>
    <w:rsid w:val="00B61EE9"/>
    <w:rsid w:val="00B67DD2"/>
    <w:rsid w:val="00B7527D"/>
    <w:rsid w:val="00B80667"/>
    <w:rsid w:val="00BA3449"/>
    <w:rsid w:val="00BC38F9"/>
    <w:rsid w:val="00BD2F1A"/>
    <w:rsid w:val="00BD33AC"/>
    <w:rsid w:val="00BE69FD"/>
    <w:rsid w:val="00BE761F"/>
    <w:rsid w:val="00BF5DCC"/>
    <w:rsid w:val="00C02C5E"/>
    <w:rsid w:val="00C05283"/>
    <w:rsid w:val="00C06EDE"/>
    <w:rsid w:val="00C12648"/>
    <w:rsid w:val="00C14DBE"/>
    <w:rsid w:val="00C23C27"/>
    <w:rsid w:val="00C33F23"/>
    <w:rsid w:val="00C35030"/>
    <w:rsid w:val="00C4789F"/>
    <w:rsid w:val="00C61CA0"/>
    <w:rsid w:val="00C626D1"/>
    <w:rsid w:val="00C7017D"/>
    <w:rsid w:val="00C71B23"/>
    <w:rsid w:val="00C75F0E"/>
    <w:rsid w:val="00C81ECE"/>
    <w:rsid w:val="00C929F5"/>
    <w:rsid w:val="00C95A8B"/>
    <w:rsid w:val="00C962E2"/>
    <w:rsid w:val="00CA0A99"/>
    <w:rsid w:val="00CA547A"/>
    <w:rsid w:val="00CB1CD0"/>
    <w:rsid w:val="00CB2140"/>
    <w:rsid w:val="00CC0FED"/>
    <w:rsid w:val="00CC18B2"/>
    <w:rsid w:val="00CC32FF"/>
    <w:rsid w:val="00CD53EC"/>
    <w:rsid w:val="00CE0834"/>
    <w:rsid w:val="00CE1556"/>
    <w:rsid w:val="00CE7BD0"/>
    <w:rsid w:val="00CF79C2"/>
    <w:rsid w:val="00D01610"/>
    <w:rsid w:val="00D01D72"/>
    <w:rsid w:val="00D1219B"/>
    <w:rsid w:val="00D14443"/>
    <w:rsid w:val="00D172C8"/>
    <w:rsid w:val="00D33CA3"/>
    <w:rsid w:val="00D36165"/>
    <w:rsid w:val="00D44F79"/>
    <w:rsid w:val="00D4665A"/>
    <w:rsid w:val="00D60F48"/>
    <w:rsid w:val="00D61123"/>
    <w:rsid w:val="00D632A9"/>
    <w:rsid w:val="00D679A1"/>
    <w:rsid w:val="00D72A7E"/>
    <w:rsid w:val="00D72DD2"/>
    <w:rsid w:val="00D85520"/>
    <w:rsid w:val="00D938FD"/>
    <w:rsid w:val="00DA5810"/>
    <w:rsid w:val="00DA6777"/>
    <w:rsid w:val="00DA6D9C"/>
    <w:rsid w:val="00DA7B20"/>
    <w:rsid w:val="00DB6E6B"/>
    <w:rsid w:val="00DC1080"/>
    <w:rsid w:val="00DC162B"/>
    <w:rsid w:val="00DC7113"/>
    <w:rsid w:val="00DD1A58"/>
    <w:rsid w:val="00DD70C4"/>
    <w:rsid w:val="00DE2953"/>
    <w:rsid w:val="00DE4149"/>
    <w:rsid w:val="00DF041C"/>
    <w:rsid w:val="00DF4B6C"/>
    <w:rsid w:val="00E03333"/>
    <w:rsid w:val="00E05A95"/>
    <w:rsid w:val="00E064A5"/>
    <w:rsid w:val="00E06D90"/>
    <w:rsid w:val="00E30EFB"/>
    <w:rsid w:val="00E3111A"/>
    <w:rsid w:val="00E4467B"/>
    <w:rsid w:val="00E5142D"/>
    <w:rsid w:val="00E53CB0"/>
    <w:rsid w:val="00E57540"/>
    <w:rsid w:val="00E61B70"/>
    <w:rsid w:val="00E62B4D"/>
    <w:rsid w:val="00E717C8"/>
    <w:rsid w:val="00E71BAF"/>
    <w:rsid w:val="00E733F0"/>
    <w:rsid w:val="00E74EEC"/>
    <w:rsid w:val="00E7746E"/>
    <w:rsid w:val="00E8496E"/>
    <w:rsid w:val="00E8520B"/>
    <w:rsid w:val="00E9541E"/>
    <w:rsid w:val="00E95666"/>
    <w:rsid w:val="00EB0FE8"/>
    <w:rsid w:val="00EC0D74"/>
    <w:rsid w:val="00ED44CF"/>
    <w:rsid w:val="00ED6F86"/>
    <w:rsid w:val="00ED79C9"/>
    <w:rsid w:val="00EE01A2"/>
    <w:rsid w:val="00EE0951"/>
    <w:rsid w:val="00EE1F8D"/>
    <w:rsid w:val="00EE279A"/>
    <w:rsid w:val="00EE4D12"/>
    <w:rsid w:val="00EF25FF"/>
    <w:rsid w:val="00F1796E"/>
    <w:rsid w:val="00F17E2A"/>
    <w:rsid w:val="00F20757"/>
    <w:rsid w:val="00F22FEE"/>
    <w:rsid w:val="00F25831"/>
    <w:rsid w:val="00F34E10"/>
    <w:rsid w:val="00F4525D"/>
    <w:rsid w:val="00F5754A"/>
    <w:rsid w:val="00F6346B"/>
    <w:rsid w:val="00F638C2"/>
    <w:rsid w:val="00F6439A"/>
    <w:rsid w:val="00F761AC"/>
    <w:rsid w:val="00F771E1"/>
    <w:rsid w:val="00F81089"/>
    <w:rsid w:val="00F816FD"/>
    <w:rsid w:val="00F82AB6"/>
    <w:rsid w:val="00F87FC3"/>
    <w:rsid w:val="00F92384"/>
    <w:rsid w:val="00F950D8"/>
    <w:rsid w:val="00F96651"/>
    <w:rsid w:val="00FB1BFF"/>
    <w:rsid w:val="00FB6741"/>
    <w:rsid w:val="00FC799E"/>
    <w:rsid w:val="00FD6298"/>
    <w:rsid w:val="00FD6E1D"/>
    <w:rsid w:val="00FE0E72"/>
    <w:rsid w:val="00FE1C63"/>
    <w:rsid w:val="00FE1EF5"/>
    <w:rsid w:val="00FF5543"/>
    <w:rsid w:val="00FF7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635AF"/>
  <w15:chartTrackingRefBased/>
  <w15:docId w15:val="{CADDBB28-792E-402A-A3EE-6F696180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link w:val="Nagwek1Znak"/>
    <w:qFormat/>
    <w:pPr>
      <w:keepNext/>
      <w:outlineLvl w:val="0"/>
    </w:pPr>
    <w:rPr>
      <w:i/>
      <w:sz w:val="22"/>
    </w:rPr>
  </w:style>
  <w:style w:type="paragraph" w:styleId="Nagwek2">
    <w:name w:val="heading 2"/>
    <w:basedOn w:val="Normalny"/>
    <w:next w:val="Normalny"/>
    <w:link w:val="Nagwek2Znak"/>
    <w:qFormat/>
    <w:pPr>
      <w:keepNext/>
      <w:outlineLvl w:val="1"/>
    </w:pPr>
    <w:rPr>
      <w:sz w:val="24"/>
    </w:rPr>
  </w:style>
  <w:style w:type="paragraph" w:styleId="Nagwek3">
    <w:name w:val="heading 3"/>
    <w:basedOn w:val="Normalny"/>
    <w:next w:val="Normalny"/>
    <w:qFormat/>
    <w:pPr>
      <w:keepNext/>
      <w:jc w:val="both"/>
      <w:outlineLvl w:val="2"/>
    </w:pPr>
    <w:rPr>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iCs/>
      <w:sz w:val="22"/>
    </w:rPr>
  </w:style>
  <w:style w:type="paragraph" w:styleId="Tekstpodstawowy2">
    <w:name w:val="Body Text 2"/>
    <w:basedOn w:val="Normalny"/>
    <w:rPr>
      <w:iCs/>
      <w:sz w:val="22"/>
    </w:rPr>
  </w:style>
  <w:style w:type="paragraph" w:styleId="Tekstpodstawowy3">
    <w:name w:val="Body Text 3"/>
    <w:basedOn w:val="Normalny"/>
    <w:pPr>
      <w:jc w:val="both"/>
    </w:pPr>
    <w:rPr>
      <w:rFonts w:ascii="Arial" w:hAnsi="Arial" w:cs="Arial"/>
      <w:iCs/>
    </w:rPr>
  </w:style>
  <w:style w:type="paragraph" w:styleId="Nagwek">
    <w:name w:val="header"/>
    <w:basedOn w:val="Normalny"/>
    <w:link w:val="NagwekZnak"/>
    <w:uiPriority w:val="99"/>
    <w:rsid w:val="005E5033"/>
    <w:pPr>
      <w:tabs>
        <w:tab w:val="center" w:pos="4536"/>
        <w:tab w:val="right" w:pos="9072"/>
      </w:tabs>
    </w:pPr>
  </w:style>
  <w:style w:type="character" w:customStyle="1" w:styleId="NagwekZnak">
    <w:name w:val="Nagłówek Znak"/>
    <w:basedOn w:val="Domylnaczcionkaakapitu"/>
    <w:link w:val="Nagwek"/>
    <w:uiPriority w:val="99"/>
    <w:rsid w:val="005E5033"/>
  </w:style>
  <w:style w:type="paragraph" w:styleId="Stopka">
    <w:name w:val="footer"/>
    <w:basedOn w:val="Normalny"/>
    <w:link w:val="StopkaZnak"/>
    <w:uiPriority w:val="99"/>
    <w:rsid w:val="005E5033"/>
    <w:pPr>
      <w:tabs>
        <w:tab w:val="center" w:pos="4536"/>
        <w:tab w:val="right" w:pos="9072"/>
      </w:tabs>
    </w:pPr>
  </w:style>
  <w:style w:type="character" w:customStyle="1" w:styleId="StopkaZnak">
    <w:name w:val="Stopka Znak"/>
    <w:basedOn w:val="Domylnaczcionkaakapitu"/>
    <w:link w:val="Stopka"/>
    <w:uiPriority w:val="99"/>
    <w:rsid w:val="005E5033"/>
  </w:style>
  <w:style w:type="paragraph" w:styleId="Tekstdymka">
    <w:name w:val="Balloon Text"/>
    <w:basedOn w:val="Normalny"/>
    <w:link w:val="TekstdymkaZnak"/>
    <w:rsid w:val="005E5033"/>
    <w:rPr>
      <w:rFonts w:ascii="Tahoma" w:hAnsi="Tahoma" w:cs="Tahoma"/>
      <w:sz w:val="16"/>
      <w:szCs w:val="16"/>
    </w:rPr>
  </w:style>
  <w:style w:type="character" w:customStyle="1" w:styleId="TekstdymkaZnak">
    <w:name w:val="Tekst dymka Znak"/>
    <w:link w:val="Tekstdymka"/>
    <w:rsid w:val="005E5033"/>
    <w:rPr>
      <w:rFonts w:ascii="Tahoma" w:hAnsi="Tahoma" w:cs="Tahoma"/>
      <w:sz w:val="16"/>
      <w:szCs w:val="16"/>
    </w:rPr>
  </w:style>
  <w:style w:type="paragraph" w:styleId="Bezodstpw">
    <w:name w:val="No Spacing"/>
    <w:uiPriority w:val="1"/>
    <w:qFormat/>
    <w:rsid w:val="005E5033"/>
  </w:style>
  <w:style w:type="paragraph" w:customStyle="1" w:styleId="Standardowy1">
    <w:name w:val="Standardowy1"/>
    <w:rsid w:val="00473045"/>
    <w:pPr>
      <w:suppressAutoHyphens/>
    </w:pPr>
    <w:rPr>
      <w:sz w:val="24"/>
      <w:szCs w:val="24"/>
      <w:lang w:eastAsia="ar-SA"/>
    </w:rPr>
  </w:style>
  <w:style w:type="paragraph" w:styleId="Akapitzlist">
    <w:name w:val="List Paragraph"/>
    <w:aliases w:val="Bullets"/>
    <w:basedOn w:val="Normalny"/>
    <w:uiPriority w:val="34"/>
    <w:qFormat/>
    <w:rsid w:val="00A53D39"/>
    <w:pPr>
      <w:spacing w:after="160" w:line="259" w:lineRule="auto"/>
      <w:ind w:left="720"/>
      <w:contextualSpacing/>
    </w:pPr>
    <w:rPr>
      <w:rFonts w:ascii="Calibri" w:eastAsia="Calibri" w:hAnsi="Calibri"/>
      <w:sz w:val="22"/>
      <w:szCs w:val="22"/>
      <w:lang w:eastAsia="en-US"/>
    </w:rPr>
  </w:style>
  <w:style w:type="paragraph" w:customStyle="1" w:styleId="F9E977197262459AB16AE09F8A4F0155">
    <w:name w:val="F9E977197262459AB16AE09F8A4F0155"/>
    <w:rsid w:val="003C48FA"/>
    <w:pPr>
      <w:spacing w:after="200" w:line="276" w:lineRule="auto"/>
    </w:pPr>
    <w:rPr>
      <w:rFonts w:ascii="Calibri" w:hAnsi="Calibri"/>
      <w:sz w:val="22"/>
      <w:szCs w:val="22"/>
    </w:rPr>
  </w:style>
  <w:style w:type="paragraph" w:styleId="Tytu">
    <w:name w:val="Title"/>
    <w:basedOn w:val="Normalny"/>
    <w:next w:val="Normalny"/>
    <w:link w:val="TytuZnak"/>
    <w:uiPriority w:val="10"/>
    <w:qFormat/>
    <w:rsid w:val="003C48FA"/>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
    <w:uiPriority w:val="10"/>
    <w:rsid w:val="003C48FA"/>
    <w:rPr>
      <w:rFonts w:ascii="Cambria" w:hAnsi="Cambria"/>
      <w:color w:val="17365D"/>
      <w:spacing w:val="5"/>
      <w:kern w:val="28"/>
      <w:sz w:val="52"/>
      <w:szCs w:val="52"/>
    </w:rPr>
  </w:style>
  <w:style w:type="paragraph" w:styleId="Podtytu">
    <w:name w:val="Subtitle"/>
    <w:basedOn w:val="Normalny"/>
    <w:next w:val="Normalny"/>
    <w:link w:val="PodtytuZnak"/>
    <w:uiPriority w:val="11"/>
    <w:qFormat/>
    <w:rsid w:val="003C48FA"/>
    <w:pPr>
      <w:numPr>
        <w:ilvl w:val="1"/>
      </w:numPr>
      <w:spacing w:after="200" w:line="276" w:lineRule="auto"/>
    </w:pPr>
    <w:rPr>
      <w:rFonts w:ascii="Cambria" w:hAnsi="Cambria"/>
      <w:i/>
      <w:iCs/>
      <w:color w:val="4F81BD"/>
      <w:spacing w:val="15"/>
      <w:sz w:val="24"/>
      <w:szCs w:val="24"/>
    </w:rPr>
  </w:style>
  <w:style w:type="character" w:customStyle="1" w:styleId="PodtytuZnak">
    <w:name w:val="Podtytuł Znak"/>
    <w:link w:val="Podtytu"/>
    <w:uiPriority w:val="11"/>
    <w:rsid w:val="003C48FA"/>
    <w:rPr>
      <w:rFonts w:ascii="Cambria" w:hAnsi="Cambria"/>
      <w:i/>
      <w:iCs/>
      <w:color w:val="4F81BD"/>
      <w:spacing w:val="15"/>
      <w:sz w:val="24"/>
      <w:szCs w:val="24"/>
    </w:rPr>
  </w:style>
  <w:style w:type="character" w:customStyle="1" w:styleId="apple-converted-space">
    <w:name w:val="apple-converted-space"/>
    <w:rsid w:val="00ED44CF"/>
  </w:style>
  <w:style w:type="character" w:styleId="Hipercze">
    <w:name w:val="Hyperlink"/>
    <w:rsid w:val="0070702E"/>
    <w:rPr>
      <w:color w:val="0000FF"/>
      <w:u w:val="single"/>
    </w:rPr>
  </w:style>
  <w:style w:type="paragraph" w:styleId="HTML-wstpniesformatowany">
    <w:name w:val="HTML Preformatted"/>
    <w:basedOn w:val="Normalny"/>
    <w:link w:val="HTML-wstpniesformatowanyZnak"/>
    <w:uiPriority w:val="99"/>
    <w:unhideWhenUsed/>
    <w:rsid w:val="00010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sid w:val="00010E6D"/>
    <w:rPr>
      <w:rFonts w:ascii="Courier New" w:hAnsi="Courier New" w:cs="Courier New"/>
    </w:rPr>
  </w:style>
  <w:style w:type="character" w:customStyle="1" w:styleId="xbe">
    <w:name w:val="_xbe"/>
    <w:rsid w:val="00966061"/>
  </w:style>
  <w:style w:type="character" w:styleId="Pogrubienie">
    <w:name w:val="Strong"/>
    <w:uiPriority w:val="22"/>
    <w:qFormat/>
    <w:rsid w:val="00DD1A58"/>
    <w:rPr>
      <w:b/>
      <w:bCs/>
    </w:rPr>
  </w:style>
  <w:style w:type="character" w:customStyle="1" w:styleId="Nagwek2Znak">
    <w:name w:val="Nagłówek 2 Znak"/>
    <w:link w:val="Nagwek2"/>
    <w:rsid w:val="00DC7113"/>
    <w:rPr>
      <w:sz w:val="24"/>
    </w:rPr>
  </w:style>
  <w:style w:type="table" w:styleId="Tabela-Siatka">
    <w:name w:val="Table Grid"/>
    <w:basedOn w:val="Standardowy"/>
    <w:uiPriority w:val="59"/>
    <w:rsid w:val="00BE7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30EFB"/>
    <w:pPr>
      <w:spacing w:before="100" w:beforeAutospacing="1" w:after="100" w:afterAutospacing="1"/>
    </w:pPr>
    <w:rPr>
      <w:sz w:val="24"/>
      <w:szCs w:val="24"/>
    </w:rPr>
  </w:style>
  <w:style w:type="character" w:customStyle="1" w:styleId="Nagwek1Znak">
    <w:name w:val="Nagłówek 1 Znak"/>
    <w:basedOn w:val="Domylnaczcionkaakapitu"/>
    <w:link w:val="Nagwek1"/>
    <w:rsid w:val="009B01A5"/>
    <w:rPr>
      <w:i/>
      <w:sz w:val="22"/>
    </w:rPr>
  </w:style>
  <w:style w:type="paragraph" w:customStyle="1" w:styleId="Default">
    <w:name w:val="Default"/>
    <w:rsid w:val="009B01A5"/>
    <w:pPr>
      <w:autoSpaceDE w:val="0"/>
      <w:autoSpaceDN w:val="0"/>
      <w:adjustRightInd w:val="0"/>
    </w:pPr>
    <w:rPr>
      <w:rFonts w:ascii="Calibri" w:hAnsi="Calibri" w:cs="Calibri"/>
      <w:color w:val="000000"/>
      <w:sz w:val="24"/>
      <w:szCs w:val="24"/>
    </w:rPr>
  </w:style>
  <w:style w:type="character" w:customStyle="1" w:styleId="markedcontent">
    <w:name w:val="markedcontent"/>
    <w:rsid w:val="009B01A5"/>
  </w:style>
  <w:style w:type="character" w:styleId="Odwoaniedokomentarza">
    <w:name w:val="annotation reference"/>
    <w:basedOn w:val="Domylnaczcionkaakapitu"/>
    <w:rsid w:val="00FB1BFF"/>
    <w:rPr>
      <w:sz w:val="16"/>
      <w:szCs w:val="16"/>
    </w:rPr>
  </w:style>
  <w:style w:type="paragraph" w:styleId="Tekstkomentarza">
    <w:name w:val="annotation text"/>
    <w:basedOn w:val="Normalny"/>
    <w:link w:val="TekstkomentarzaZnak"/>
    <w:rsid w:val="00FB1BFF"/>
  </w:style>
  <w:style w:type="character" w:customStyle="1" w:styleId="TekstkomentarzaZnak">
    <w:name w:val="Tekst komentarza Znak"/>
    <w:basedOn w:val="Domylnaczcionkaakapitu"/>
    <w:link w:val="Tekstkomentarza"/>
    <w:rsid w:val="00FB1BFF"/>
  </w:style>
  <w:style w:type="paragraph" w:styleId="Tematkomentarza">
    <w:name w:val="annotation subject"/>
    <w:basedOn w:val="Tekstkomentarza"/>
    <w:next w:val="Tekstkomentarza"/>
    <w:link w:val="TematkomentarzaZnak"/>
    <w:rsid w:val="00FB1BFF"/>
    <w:rPr>
      <w:b/>
      <w:bCs/>
    </w:rPr>
  </w:style>
  <w:style w:type="character" w:customStyle="1" w:styleId="TematkomentarzaZnak">
    <w:name w:val="Temat komentarza Znak"/>
    <w:basedOn w:val="TekstkomentarzaZnak"/>
    <w:link w:val="Tematkomentarza"/>
    <w:rsid w:val="00FB1BFF"/>
    <w:rPr>
      <w:b/>
      <w:bCs/>
    </w:rPr>
  </w:style>
  <w:style w:type="paragraph" w:styleId="Poprawka">
    <w:name w:val="Revision"/>
    <w:hidden/>
    <w:uiPriority w:val="99"/>
    <w:semiHidden/>
    <w:rsid w:val="00F34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442105">
      <w:bodyDiv w:val="1"/>
      <w:marLeft w:val="0"/>
      <w:marRight w:val="0"/>
      <w:marTop w:val="0"/>
      <w:marBottom w:val="0"/>
      <w:divBdr>
        <w:top w:val="none" w:sz="0" w:space="0" w:color="auto"/>
        <w:left w:val="none" w:sz="0" w:space="0" w:color="auto"/>
        <w:bottom w:val="none" w:sz="0" w:space="0" w:color="auto"/>
        <w:right w:val="none" w:sz="0" w:space="0" w:color="auto"/>
      </w:divBdr>
    </w:div>
    <w:div w:id="386606048">
      <w:bodyDiv w:val="1"/>
      <w:marLeft w:val="0"/>
      <w:marRight w:val="0"/>
      <w:marTop w:val="0"/>
      <w:marBottom w:val="0"/>
      <w:divBdr>
        <w:top w:val="none" w:sz="0" w:space="0" w:color="auto"/>
        <w:left w:val="none" w:sz="0" w:space="0" w:color="auto"/>
        <w:bottom w:val="none" w:sz="0" w:space="0" w:color="auto"/>
        <w:right w:val="none" w:sz="0" w:space="0" w:color="auto"/>
      </w:divBdr>
    </w:div>
    <w:div w:id="454100788">
      <w:bodyDiv w:val="1"/>
      <w:marLeft w:val="0"/>
      <w:marRight w:val="0"/>
      <w:marTop w:val="0"/>
      <w:marBottom w:val="0"/>
      <w:divBdr>
        <w:top w:val="none" w:sz="0" w:space="0" w:color="auto"/>
        <w:left w:val="none" w:sz="0" w:space="0" w:color="auto"/>
        <w:bottom w:val="none" w:sz="0" w:space="0" w:color="auto"/>
        <w:right w:val="none" w:sz="0" w:space="0" w:color="auto"/>
      </w:divBdr>
    </w:div>
    <w:div w:id="559369054">
      <w:bodyDiv w:val="1"/>
      <w:marLeft w:val="0"/>
      <w:marRight w:val="0"/>
      <w:marTop w:val="0"/>
      <w:marBottom w:val="0"/>
      <w:divBdr>
        <w:top w:val="none" w:sz="0" w:space="0" w:color="auto"/>
        <w:left w:val="none" w:sz="0" w:space="0" w:color="auto"/>
        <w:bottom w:val="none" w:sz="0" w:space="0" w:color="auto"/>
        <w:right w:val="none" w:sz="0" w:space="0" w:color="auto"/>
      </w:divBdr>
    </w:div>
    <w:div w:id="560094500">
      <w:bodyDiv w:val="1"/>
      <w:marLeft w:val="0"/>
      <w:marRight w:val="0"/>
      <w:marTop w:val="0"/>
      <w:marBottom w:val="0"/>
      <w:divBdr>
        <w:top w:val="none" w:sz="0" w:space="0" w:color="auto"/>
        <w:left w:val="none" w:sz="0" w:space="0" w:color="auto"/>
        <w:bottom w:val="none" w:sz="0" w:space="0" w:color="auto"/>
        <w:right w:val="none" w:sz="0" w:space="0" w:color="auto"/>
      </w:divBdr>
    </w:div>
    <w:div w:id="765005094">
      <w:bodyDiv w:val="1"/>
      <w:marLeft w:val="0"/>
      <w:marRight w:val="0"/>
      <w:marTop w:val="0"/>
      <w:marBottom w:val="0"/>
      <w:divBdr>
        <w:top w:val="none" w:sz="0" w:space="0" w:color="auto"/>
        <w:left w:val="none" w:sz="0" w:space="0" w:color="auto"/>
        <w:bottom w:val="none" w:sz="0" w:space="0" w:color="auto"/>
        <w:right w:val="none" w:sz="0" w:space="0" w:color="auto"/>
      </w:divBdr>
    </w:div>
    <w:div w:id="888224634">
      <w:bodyDiv w:val="1"/>
      <w:marLeft w:val="0"/>
      <w:marRight w:val="0"/>
      <w:marTop w:val="0"/>
      <w:marBottom w:val="0"/>
      <w:divBdr>
        <w:top w:val="none" w:sz="0" w:space="0" w:color="auto"/>
        <w:left w:val="none" w:sz="0" w:space="0" w:color="auto"/>
        <w:bottom w:val="none" w:sz="0" w:space="0" w:color="auto"/>
        <w:right w:val="none" w:sz="0" w:space="0" w:color="auto"/>
      </w:divBdr>
    </w:div>
    <w:div w:id="1298486616">
      <w:bodyDiv w:val="1"/>
      <w:marLeft w:val="0"/>
      <w:marRight w:val="0"/>
      <w:marTop w:val="0"/>
      <w:marBottom w:val="0"/>
      <w:divBdr>
        <w:top w:val="none" w:sz="0" w:space="0" w:color="auto"/>
        <w:left w:val="none" w:sz="0" w:space="0" w:color="auto"/>
        <w:bottom w:val="none" w:sz="0" w:space="0" w:color="auto"/>
        <w:right w:val="none" w:sz="0" w:space="0" w:color="auto"/>
      </w:divBdr>
    </w:div>
    <w:div w:id="1471049136">
      <w:bodyDiv w:val="1"/>
      <w:marLeft w:val="0"/>
      <w:marRight w:val="0"/>
      <w:marTop w:val="0"/>
      <w:marBottom w:val="0"/>
      <w:divBdr>
        <w:top w:val="none" w:sz="0" w:space="0" w:color="auto"/>
        <w:left w:val="none" w:sz="0" w:space="0" w:color="auto"/>
        <w:bottom w:val="none" w:sz="0" w:space="0" w:color="auto"/>
        <w:right w:val="none" w:sz="0" w:space="0" w:color="auto"/>
      </w:divBdr>
    </w:div>
    <w:div w:id="1537154208">
      <w:bodyDiv w:val="1"/>
      <w:marLeft w:val="0"/>
      <w:marRight w:val="0"/>
      <w:marTop w:val="0"/>
      <w:marBottom w:val="0"/>
      <w:divBdr>
        <w:top w:val="none" w:sz="0" w:space="0" w:color="auto"/>
        <w:left w:val="none" w:sz="0" w:space="0" w:color="auto"/>
        <w:bottom w:val="none" w:sz="0" w:space="0" w:color="auto"/>
        <w:right w:val="none" w:sz="0" w:space="0" w:color="auto"/>
      </w:divBdr>
    </w:div>
    <w:div w:id="1573076458">
      <w:bodyDiv w:val="1"/>
      <w:marLeft w:val="0"/>
      <w:marRight w:val="0"/>
      <w:marTop w:val="0"/>
      <w:marBottom w:val="0"/>
      <w:divBdr>
        <w:top w:val="none" w:sz="0" w:space="0" w:color="auto"/>
        <w:left w:val="none" w:sz="0" w:space="0" w:color="auto"/>
        <w:bottom w:val="none" w:sz="0" w:space="0" w:color="auto"/>
        <w:right w:val="none" w:sz="0" w:space="0" w:color="auto"/>
      </w:divBdr>
    </w:div>
    <w:div w:id="1873303388">
      <w:bodyDiv w:val="1"/>
      <w:marLeft w:val="0"/>
      <w:marRight w:val="0"/>
      <w:marTop w:val="0"/>
      <w:marBottom w:val="0"/>
      <w:divBdr>
        <w:top w:val="none" w:sz="0" w:space="0" w:color="auto"/>
        <w:left w:val="none" w:sz="0" w:space="0" w:color="auto"/>
        <w:bottom w:val="none" w:sz="0" w:space="0" w:color="auto"/>
        <w:right w:val="none" w:sz="0" w:space="0" w:color="auto"/>
      </w:divBdr>
    </w:div>
    <w:div w:id="1905867868">
      <w:bodyDiv w:val="1"/>
      <w:marLeft w:val="0"/>
      <w:marRight w:val="0"/>
      <w:marTop w:val="0"/>
      <w:marBottom w:val="0"/>
      <w:divBdr>
        <w:top w:val="none" w:sz="0" w:space="0" w:color="auto"/>
        <w:left w:val="none" w:sz="0" w:space="0" w:color="auto"/>
        <w:bottom w:val="none" w:sz="0" w:space="0" w:color="auto"/>
        <w:right w:val="none" w:sz="0" w:space="0" w:color="auto"/>
      </w:divBdr>
    </w:div>
    <w:div w:id="20316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zwik@mzwik.nowytarg.pl" TargetMode="External"/><Relationship Id="rId1" Type="http://schemas.openxmlformats.org/officeDocument/2006/relationships/hyperlink" Target="http://www.mzwik.nowyta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zablony\s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084D6-E85F-40B2-8BD3-9CCEB439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s1.dot</Template>
  <TotalTime>131</TotalTime>
  <Pages>7</Pages>
  <Words>2433</Words>
  <Characters>14600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17000</CharactersWithSpaces>
  <SharedDoc>false</SharedDoc>
  <HLinks>
    <vt:vector size="12" baseType="variant">
      <vt:variant>
        <vt:i4>4128836</vt:i4>
      </vt:variant>
      <vt:variant>
        <vt:i4>3</vt:i4>
      </vt:variant>
      <vt:variant>
        <vt:i4>0</vt:i4>
      </vt:variant>
      <vt:variant>
        <vt:i4>5</vt:i4>
      </vt:variant>
      <vt:variant>
        <vt:lpwstr>mailto:mzwik@mzwik.nowytarg.pl</vt:lpwstr>
      </vt:variant>
      <vt:variant>
        <vt:lpwstr/>
      </vt:variant>
      <vt:variant>
        <vt:i4>458765</vt:i4>
      </vt:variant>
      <vt:variant>
        <vt:i4>0</vt:i4>
      </vt:variant>
      <vt:variant>
        <vt:i4>0</vt:i4>
      </vt:variant>
      <vt:variant>
        <vt:i4>5</vt:i4>
      </vt:variant>
      <vt:variant>
        <vt:lpwstr>http://www.mzwik.nowytarg.pl/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MZWiK</dc:creator>
  <cp:keywords/>
  <cp:lastModifiedBy>Barbara Apostol</cp:lastModifiedBy>
  <cp:revision>13</cp:revision>
  <cp:lastPrinted>2020-05-06T10:06:00Z</cp:lastPrinted>
  <dcterms:created xsi:type="dcterms:W3CDTF">2024-06-13T05:33:00Z</dcterms:created>
  <dcterms:modified xsi:type="dcterms:W3CDTF">2024-06-20T08:36:00Z</dcterms:modified>
</cp:coreProperties>
</file>