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402" w:rsidRDefault="00BB7402">
      <w:pPr>
        <w:spacing w:after="0" w:line="240" w:lineRule="auto"/>
        <w:ind w:left="57"/>
        <w:jc w:val="center"/>
        <w:rPr>
          <w:rFonts w:ascii="Book Antiqua" w:hAnsi="Book Antiqua" w:cs="Times New Roman"/>
          <w:b/>
          <w:bCs/>
        </w:rPr>
      </w:pPr>
      <w:bookmarkStart w:id="0" w:name="_Hlk168990106"/>
      <w:bookmarkStart w:id="1" w:name="_Hlk168990534"/>
      <w:r>
        <w:rPr>
          <w:rFonts w:ascii="Book Antiqua" w:hAnsi="Book Antiqua" w:cs="Times New Roman"/>
          <w:b/>
          <w:bCs/>
        </w:rPr>
        <w:tab/>
      </w:r>
      <w:r>
        <w:rPr>
          <w:rFonts w:ascii="Book Antiqua" w:hAnsi="Book Antiqua" w:cs="Times New Roman"/>
          <w:b/>
          <w:bCs/>
        </w:rPr>
        <w:tab/>
      </w:r>
      <w:r>
        <w:rPr>
          <w:rFonts w:ascii="Book Antiqua" w:hAnsi="Book Antiqua" w:cs="Times New Roman"/>
          <w:b/>
          <w:bCs/>
        </w:rPr>
        <w:tab/>
      </w:r>
      <w:r>
        <w:rPr>
          <w:rFonts w:ascii="Book Antiqua" w:hAnsi="Book Antiqua" w:cs="Times New Roman"/>
          <w:b/>
          <w:bCs/>
        </w:rPr>
        <w:tab/>
      </w:r>
      <w:r>
        <w:rPr>
          <w:rFonts w:ascii="Book Antiqua" w:hAnsi="Book Antiqua" w:cs="Times New Roman"/>
          <w:b/>
          <w:bCs/>
        </w:rPr>
        <w:tab/>
      </w:r>
      <w:r>
        <w:rPr>
          <w:rFonts w:ascii="Book Antiqua" w:hAnsi="Book Antiqua" w:cs="Times New Roman"/>
          <w:b/>
          <w:bCs/>
        </w:rPr>
        <w:tab/>
      </w:r>
      <w:r>
        <w:rPr>
          <w:rFonts w:ascii="Book Antiqua" w:hAnsi="Book Antiqua" w:cs="Times New Roman"/>
          <w:b/>
          <w:bCs/>
        </w:rPr>
        <w:tab/>
      </w:r>
      <w:r>
        <w:rPr>
          <w:rFonts w:ascii="Book Antiqua" w:hAnsi="Book Antiqua" w:cs="Times New Roman"/>
          <w:b/>
          <w:bCs/>
        </w:rPr>
        <w:tab/>
      </w:r>
      <w:r>
        <w:rPr>
          <w:rFonts w:ascii="Book Antiqua" w:hAnsi="Book Antiqua" w:cs="Times New Roman"/>
          <w:b/>
          <w:bCs/>
        </w:rPr>
        <w:tab/>
      </w:r>
      <w:r>
        <w:rPr>
          <w:rFonts w:ascii="Book Antiqua" w:hAnsi="Book Antiqua" w:cs="Times New Roman"/>
          <w:b/>
          <w:bCs/>
        </w:rPr>
        <w:tab/>
      </w:r>
      <w:bookmarkStart w:id="2" w:name="_GoBack"/>
      <w:bookmarkEnd w:id="2"/>
      <w:r>
        <w:rPr>
          <w:rFonts w:ascii="Book Antiqua" w:hAnsi="Book Antiqua" w:cs="Times New Roman"/>
          <w:b/>
          <w:bCs/>
        </w:rPr>
        <w:t>D10.251.56.F.2024</w:t>
      </w:r>
    </w:p>
    <w:p w:rsidR="004C0850" w:rsidRPr="00D93C4C" w:rsidRDefault="006F63FB">
      <w:pPr>
        <w:spacing w:after="0" w:line="240" w:lineRule="auto"/>
        <w:ind w:left="57"/>
        <w:jc w:val="center"/>
        <w:rPr>
          <w:rFonts w:ascii="Book Antiqua" w:hAnsi="Book Antiqua" w:cs="Times New Roman"/>
          <w:b/>
          <w:bCs/>
        </w:rPr>
      </w:pPr>
      <w:r>
        <w:rPr>
          <w:rFonts w:ascii="Book Antiqua" w:hAnsi="Book Antiqua" w:cs="Times New Roman"/>
          <w:b/>
          <w:bCs/>
        </w:rPr>
        <w:t xml:space="preserve">WZÓR </w:t>
      </w:r>
      <w:r w:rsidR="004C0850" w:rsidRPr="00D93C4C">
        <w:rPr>
          <w:rFonts w:ascii="Book Antiqua" w:hAnsi="Book Antiqua" w:cs="Times New Roman"/>
          <w:b/>
          <w:bCs/>
        </w:rPr>
        <w:t>UMOW</w:t>
      </w:r>
      <w:r>
        <w:rPr>
          <w:rFonts w:ascii="Book Antiqua" w:hAnsi="Book Antiqua" w:cs="Times New Roman"/>
          <w:b/>
          <w:bCs/>
        </w:rPr>
        <w:t>Y</w:t>
      </w:r>
    </w:p>
    <w:p w:rsidR="004C0850" w:rsidRPr="00D93C4C" w:rsidRDefault="004C0850">
      <w:pPr>
        <w:spacing w:after="0" w:line="240" w:lineRule="auto"/>
        <w:jc w:val="center"/>
        <w:rPr>
          <w:rFonts w:ascii="Book Antiqua" w:hAnsi="Book Antiqua" w:cs="Times New Roman"/>
          <w:b/>
          <w:bCs/>
        </w:rPr>
      </w:pPr>
    </w:p>
    <w:p w:rsidR="004C0850" w:rsidRPr="00D93C4C" w:rsidRDefault="004C0850">
      <w:pPr>
        <w:pStyle w:val="Tekstpodstawowy"/>
        <w:tabs>
          <w:tab w:val="left" w:pos="60"/>
        </w:tabs>
        <w:spacing w:after="0" w:line="240" w:lineRule="auto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zawarta w trybie </w:t>
      </w:r>
      <w:r w:rsidR="00D93C4C" w:rsidRPr="00D93C4C">
        <w:rPr>
          <w:rFonts w:ascii="Book Antiqua" w:hAnsi="Book Antiqua" w:cs="Times New Roman"/>
        </w:rPr>
        <w:t>przetargu nieograniczonego</w:t>
      </w:r>
      <w:r w:rsidRPr="00D93C4C">
        <w:rPr>
          <w:rFonts w:ascii="Book Antiqua" w:hAnsi="Book Antiqua" w:cs="Times New Roman"/>
        </w:rPr>
        <w:t xml:space="preserve"> zgodnie z Ustawą z dnia 11 września 2019 r. Prawo Zamówień Publicznych, zwanej dalej „PZP”</w:t>
      </w:r>
    </w:p>
    <w:p w:rsidR="004C0850" w:rsidRPr="00D93C4C" w:rsidRDefault="004C0850">
      <w:pPr>
        <w:pStyle w:val="Tekstpodstawowy"/>
        <w:spacing w:after="0" w:line="240" w:lineRule="auto"/>
        <w:jc w:val="both"/>
        <w:rPr>
          <w:rFonts w:ascii="Book Antiqua" w:hAnsi="Book Antiqua" w:cs="Times New Roman"/>
        </w:rPr>
      </w:pPr>
    </w:p>
    <w:p w:rsidR="004C0850" w:rsidRPr="00D93C4C" w:rsidRDefault="00D93C4C">
      <w:pPr>
        <w:pStyle w:val="Tekstpodstawowy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D93C4C">
        <w:rPr>
          <w:rFonts w:ascii="Book Antiqua" w:hAnsi="Book Antiqua" w:cs="Times New Roman"/>
        </w:rPr>
        <w:t xml:space="preserve">sporządzona </w:t>
      </w:r>
      <w:r w:rsidR="004C0850" w:rsidRPr="00D93C4C">
        <w:rPr>
          <w:rFonts w:ascii="Book Antiqua" w:hAnsi="Book Antiqua" w:cs="Times New Roman"/>
        </w:rPr>
        <w:t>w dniu ……………</w:t>
      </w:r>
      <w:proofErr w:type="gramStart"/>
      <w:r w:rsidR="004C0850" w:rsidRPr="00D93C4C">
        <w:rPr>
          <w:rFonts w:ascii="Book Antiqua" w:hAnsi="Book Antiqua" w:cs="Times New Roman"/>
        </w:rPr>
        <w:t>…….</w:t>
      </w:r>
      <w:proofErr w:type="gramEnd"/>
      <w:r w:rsidR="004C0850" w:rsidRPr="00D93C4C">
        <w:rPr>
          <w:rFonts w:ascii="Book Antiqua" w:hAnsi="Book Antiqua" w:cs="Times New Roman"/>
        </w:rPr>
        <w:t>2024 roku w Gdańsku, pomiędzy Copernicus Podmiot Leczniczy Sp. z o.o. z siedzibą w 80-803 Gdańsku, ul. Nowe Ogrody 1-6, działającym zgodnie z wpisem do Krajowego Rejestru Sądowego prowadzonego przez Sąd Rejonowy Gdańsk-Północ w Gdańsku, VII Wydział Gospodarczy Krajowego Rejestru Sądowego pod numerem 0000478705, NIP 583-31-62-278, zwanym w dalszej treści umowy „</w:t>
      </w:r>
      <w:r w:rsidR="004C0850" w:rsidRPr="00D93C4C">
        <w:rPr>
          <w:rFonts w:ascii="Book Antiqua" w:hAnsi="Book Antiqua" w:cs="Times New Roman"/>
          <w:b/>
          <w:bCs/>
        </w:rPr>
        <w:t>ZAMAWIAJĄCYM”</w:t>
      </w:r>
      <w:r w:rsidR="004C0850" w:rsidRPr="00D93C4C">
        <w:rPr>
          <w:rFonts w:ascii="Book Antiqua" w:hAnsi="Book Antiqua" w:cs="Times New Roman"/>
        </w:rPr>
        <w:t>, reprezentowanym przez:</w:t>
      </w:r>
    </w:p>
    <w:p w:rsidR="004C0850" w:rsidRPr="00D93C4C" w:rsidRDefault="004C0850">
      <w:pPr>
        <w:pStyle w:val="Tekstpodstawowy"/>
        <w:snapToGrid w:val="0"/>
        <w:spacing w:after="0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  <w:b/>
          <w:bCs/>
        </w:rPr>
        <w:t xml:space="preserve">Piotra Wróblewskiego </w:t>
      </w:r>
      <w:r w:rsidRPr="00D93C4C">
        <w:rPr>
          <w:rFonts w:ascii="Book Antiqua" w:hAnsi="Book Antiqua" w:cs="Times New Roman"/>
        </w:rPr>
        <w:t>– Wiceprezesa ds. ekonomicznych</w:t>
      </w:r>
    </w:p>
    <w:p w:rsidR="004C0850" w:rsidRPr="00D93C4C" w:rsidRDefault="004C0850">
      <w:pPr>
        <w:pStyle w:val="Tekstpodstawowy"/>
        <w:snapToGrid w:val="0"/>
        <w:spacing w:after="0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a</w:t>
      </w:r>
    </w:p>
    <w:p w:rsidR="004C0850" w:rsidRPr="00D93C4C" w:rsidRDefault="004C0850">
      <w:pPr>
        <w:pStyle w:val="Tekstpodstawowy"/>
        <w:spacing w:after="0" w:line="240" w:lineRule="auto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firmą: ……………………………………... z siedzibą w ………………………………………, przy ul. ……………………</w:t>
      </w:r>
      <w:proofErr w:type="gramStart"/>
      <w:r w:rsidRPr="00D93C4C">
        <w:rPr>
          <w:rFonts w:ascii="Book Antiqua" w:hAnsi="Book Antiqua" w:cs="Times New Roman"/>
        </w:rPr>
        <w:t>…….</w:t>
      </w:r>
      <w:proofErr w:type="gramEnd"/>
      <w:r w:rsidRPr="00D93C4C">
        <w:rPr>
          <w:rFonts w:ascii="Book Antiqua" w:hAnsi="Book Antiqua" w:cs="Times New Roman"/>
        </w:rPr>
        <w:t>., działającą zgodnie z wpisem do ……………………..  w ……………………….  pod numerem ……………</w:t>
      </w:r>
      <w:proofErr w:type="gramStart"/>
      <w:r w:rsidRPr="00D93C4C">
        <w:rPr>
          <w:rFonts w:ascii="Book Antiqua" w:hAnsi="Book Antiqua" w:cs="Times New Roman"/>
        </w:rPr>
        <w:t>…….</w:t>
      </w:r>
      <w:proofErr w:type="gramEnd"/>
      <w:r w:rsidRPr="00D93C4C">
        <w:rPr>
          <w:rFonts w:ascii="Book Antiqua" w:hAnsi="Book Antiqua" w:cs="Times New Roman"/>
        </w:rPr>
        <w:t>., NIP ……………………….. zwaną w dalszej treści umowy „</w:t>
      </w:r>
      <w:r w:rsidRPr="00D93C4C">
        <w:rPr>
          <w:rFonts w:ascii="Book Antiqua" w:hAnsi="Book Antiqua" w:cs="Times New Roman"/>
          <w:b/>
          <w:bCs/>
        </w:rPr>
        <w:t>WYKONAWCĄ”</w:t>
      </w:r>
      <w:r w:rsidRPr="00D93C4C">
        <w:rPr>
          <w:rFonts w:ascii="Book Antiqua" w:hAnsi="Book Antiqua" w:cs="Times New Roman"/>
        </w:rPr>
        <w:t>, reprezentowaną przez:</w:t>
      </w:r>
    </w:p>
    <w:p w:rsidR="004C0850" w:rsidRPr="00D93C4C" w:rsidRDefault="004C0850">
      <w:pPr>
        <w:pStyle w:val="Tekstpodstawowy"/>
        <w:spacing w:after="0" w:line="240" w:lineRule="auto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 </w:t>
      </w:r>
    </w:p>
    <w:p w:rsidR="004C0850" w:rsidRPr="00D93C4C" w:rsidRDefault="004C0850">
      <w:pPr>
        <w:pStyle w:val="Tekstpodstawowy"/>
        <w:spacing w:after="0" w:line="240" w:lineRule="auto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1. .................................................. - ...............................................</w:t>
      </w:r>
    </w:p>
    <w:p w:rsidR="004C0850" w:rsidRPr="00D93C4C" w:rsidRDefault="004C0850">
      <w:pPr>
        <w:pStyle w:val="Tekstpodstawowy"/>
        <w:spacing w:after="0" w:line="240" w:lineRule="auto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 </w:t>
      </w:r>
    </w:p>
    <w:p w:rsidR="004C0850" w:rsidRPr="00D93C4C" w:rsidRDefault="004C0850">
      <w:pPr>
        <w:pStyle w:val="Tekstpodstawowy"/>
        <w:spacing w:after="0" w:line="240" w:lineRule="auto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2. .................................................. - ...............................................</w:t>
      </w:r>
    </w:p>
    <w:p w:rsidR="004C0850" w:rsidRPr="00D93C4C" w:rsidRDefault="004C0850">
      <w:pPr>
        <w:pStyle w:val="Tekstpodstawowy"/>
        <w:spacing w:after="0" w:line="240" w:lineRule="auto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 </w:t>
      </w:r>
    </w:p>
    <w:p w:rsidR="004C0850" w:rsidRPr="00D93C4C" w:rsidRDefault="004C0850">
      <w:pPr>
        <w:pStyle w:val="Tekstpodstawowy"/>
        <w:spacing w:after="0" w:line="240" w:lineRule="auto"/>
        <w:rPr>
          <w:rFonts w:ascii="Book Antiqua" w:hAnsi="Book Antiqua" w:cs="Times New Roman"/>
          <w:b/>
          <w:bCs/>
        </w:rPr>
      </w:pPr>
      <w:r w:rsidRPr="00D93C4C">
        <w:rPr>
          <w:rFonts w:ascii="Book Antiqua" w:hAnsi="Book Antiqua" w:cs="Times New Roman"/>
        </w:rPr>
        <w:t>o następującej treści:</w:t>
      </w:r>
    </w:p>
    <w:p w:rsidR="004C0850" w:rsidRPr="00D93C4C" w:rsidRDefault="004C0850">
      <w:pPr>
        <w:widowControl w:val="0"/>
        <w:spacing w:after="0"/>
        <w:jc w:val="center"/>
        <w:rPr>
          <w:rFonts w:ascii="Book Antiqua" w:hAnsi="Book Antiqua" w:cs="Times New Roman"/>
          <w:b/>
          <w:bCs/>
        </w:rPr>
      </w:pPr>
      <w:r w:rsidRPr="00D93C4C">
        <w:rPr>
          <w:rFonts w:ascii="Book Antiqua" w:hAnsi="Book Antiqua" w:cs="Times New Roman"/>
          <w:b/>
          <w:bCs/>
        </w:rPr>
        <w:t>§ 1</w:t>
      </w:r>
    </w:p>
    <w:p w:rsidR="004C0850" w:rsidRPr="00D93C4C" w:rsidRDefault="004C0850">
      <w:pPr>
        <w:spacing w:after="0" w:line="240" w:lineRule="auto"/>
        <w:ind w:left="357"/>
        <w:jc w:val="center"/>
        <w:rPr>
          <w:rFonts w:ascii="Book Antiqua" w:hAnsi="Book Antiqua" w:cs="Times New Roman"/>
          <w:b/>
          <w:bCs/>
        </w:rPr>
      </w:pPr>
      <w:r w:rsidRPr="00D93C4C">
        <w:rPr>
          <w:rFonts w:ascii="Book Antiqua" w:hAnsi="Book Antiqua" w:cs="Times New Roman"/>
          <w:b/>
          <w:bCs/>
        </w:rPr>
        <w:t>PRZEDMIOT UMOWY</w:t>
      </w:r>
    </w:p>
    <w:p w:rsidR="004C0850" w:rsidRPr="00D93C4C" w:rsidRDefault="004C0850">
      <w:pPr>
        <w:spacing w:after="0" w:line="240" w:lineRule="auto"/>
        <w:ind w:left="357"/>
        <w:jc w:val="center"/>
        <w:rPr>
          <w:rFonts w:ascii="Book Antiqua" w:hAnsi="Book Antiqua" w:cs="Times New Roman"/>
          <w:b/>
          <w:bCs/>
        </w:rPr>
      </w:pPr>
    </w:p>
    <w:p w:rsidR="004C0850" w:rsidRPr="00D93C4C" w:rsidRDefault="004C0850">
      <w:pPr>
        <w:numPr>
          <w:ilvl w:val="0"/>
          <w:numId w:val="5"/>
        </w:numPr>
        <w:tabs>
          <w:tab w:val="left" w:pos="400"/>
        </w:tabs>
        <w:spacing w:after="0" w:line="23" w:lineRule="atLeast"/>
        <w:ind w:left="357" w:hanging="357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Przedmiotem niniejszej umowy jest wykonywanie przez Wykonawcę na rzecz Zamawiającego usługi transportu pacjentów do i z Stacji Dializ znajdującej się w Szpitalu </w:t>
      </w:r>
      <w:r w:rsidR="00D93C4C" w:rsidRPr="00D93C4C">
        <w:rPr>
          <w:rFonts w:ascii="Book Antiqua" w:hAnsi="Book Antiqua" w:cs="Times New Roman"/>
        </w:rPr>
        <w:t>Ś</w:t>
      </w:r>
      <w:r w:rsidRPr="00D93C4C">
        <w:rPr>
          <w:rFonts w:ascii="Book Antiqua" w:hAnsi="Book Antiqua" w:cs="Times New Roman"/>
        </w:rPr>
        <w:t xml:space="preserve">w. Wojciecha w Gdańsku Al. Jana Pawła II 50, </w:t>
      </w:r>
      <w:r w:rsidRPr="00D93C4C">
        <w:rPr>
          <w:rFonts w:ascii="Book Antiqua" w:hAnsi="Book Antiqua" w:cs="Times New Roman"/>
          <w:lang w:eastAsia="ar-SA"/>
        </w:rPr>
        <w:t>zgodnie z Opisem Przedmiotu Zamówienia (OPZ), stanowiącym zał. nr 1 do SWZ.</w:t>
      </w:r>
    </w:p>
    <w:p w:rsidR="004C0850" w:rsidRPr="00D93C4C" w:rsidRDefault="004C0850">
      <w:pPr>
        <w:numPr>
          <w:ilvl w:val="0"/>
          <w:numId w:val="5"/>
        </w:numPr>
        <w:tabs>
          <w:tab w:val="left" w:pos="450"/>
        </w:tabs>
        <w:spacing w:after="0" w:line="23" w:lineRule="atLeast"/>
        <w:ind w:left="357" w:hanging="357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Kierowcy i środki transportu muszą spełniać wymagania zawarte Opisie Przedmiotu Zamówienia.</w:t>
      </w:r>
    </w:p>
    <w:p w:rsidR="004C0850" w:rsidRPr="00D93C4C" w:rsidRDefault="004C0850">
      <w:pPr>
        <w:numPr>
          <w:ilvl w:val="0"/>
          <w:numId w:val="5"/>
        </w:numPr>
        <w:tabs>
          <w:tab w:val="left" w:pos="450"/>
        </w:tabs>
        <w:spacing w:after="0" w:line="23" w:lineRule="atLeast"/>
        <w:ind w:left="357" w:hanging="357"/>
        <w:jc w:val="both"/>
        <w:rPr>
          <w:rFonts w:ascii="Book Antiqua" w:hAnsi="Book Antiqua" w:cs="Times New Roman"/>
          <w:b/>
          <w:bCs/>
          <w:lang w:eastAsia="ar-SA"/>
        </w:rPr>
      </w:pPr>
      <w:r w:rsidRPr="00D93C4C">
        <w:rPr>
          <w:rFonts w:ascii="Book Antiqua" w:hAnsi="Book Antiqua" w:cs="Times New Roman"/>
        </w:rPr>
        <w:t>Opis Przedmiotu Zamówienia stanowi integralną część Umowy.</w:t>
      </w:r>
    </w:p>
    <w:p w:rsidR="004C0850" w:rsidRPr="00D93C4C" w:rsidRDefault="004C0850">
      <w:pPr>
        <w:widowControl w:val="0"/>
        <w:spacing w:after="0" w:line="240" w:lineRule="auto"/>
        <w:jc w:val="both"/>
        <w:rPr>
          <w:rFonts w:ascii="Book Antiqua" w:hAnsi="Book Antiqua" w:cs="Times New Roman"/>
          <w:b/>
          <w:bCs/>
          <w:lang w:eastAsia="ar-SA"/>
        </w:rPr>
      </w:pPr>
    </w:p>
    <w:p w:rsidR="004C0850" w:rsidRPr="00D93C4C" w:rsidRDefault="004C0850">
      <w:pPr>
        <w:widowControl w:val="0"/>
        <w:spacing w:after="0" w:line="240" w:lineRule="auto"/>
        <w:ind w:left="539" w:hanging="539"/>
        <w:jc w:val="both"/>
        <w:rPr>
          <w:rFonts w:ascii="Book Antiqua" w:hAnsi="Book Antiqua" w:cs="Times New Roman"/>
          <w:b/>
          <w:bCs/>
        </w:rPr>
      </w:pPr>
      <w:r w:rsidRPr="00D93C4C">
        <w:rPr>
          <w:rFonts w:ascii="Book Antiqua" w:hAnsi="Book Antiqua" w:cs="Times New Roman"/>
        </w:rPr>
        <w:tab/>
      </w:r>
    </w:p>
    <w:p w:rsidR="004C0850" w:rsidRPr="00D93C4C" w:rsidRDefault="004C0850">
      <w:pPr>
        <w:pStyle w:val="Akapitzlist1"/>
        <w:tabs>
          <w:tab w:val="left" w:pos="852"/>
        </w:tabs>
        <w:spacing w:after="0" w:line="240" w:lineRule="auto"/>
        <w:jc w:val="center"/>
        <w:rPr>
          <w:rFonts w:ascii="Book Antiqua" w:hAnsi="Book Antiqua" w:cs="Times New Roman"/>
          <w:b/>
          <w:bCs/>
        </w:rPr>
      </w:pPr>
      <w:r w:rsidRPr="00D93C4C">
        <w:rPr>
          <w:rFonts w:ascii="Book Antiqua" w:hAnsi="Book Antiqua" w:cs="Times New Roman"/>
          <w:b/>
          <w:bCs/>
        </w:rPr>
        <w:t>§2</w:t>
      </w:r>
    </w:p>
    <w:p w:rsidR="004C0850" w:rsidRPr="00D93C4C" w:rsidRDefault="004C0850">
      <w:pPr>
        <w:spacing w:after="0" w:line="240" w:lineRule="auto"/>
        <w:jc w:val="center"/>
        <w:rPr>
          <w:rFonts w:ascii="Book Antiqua" w:hAnsi="Book Antiqua" w:cs="Times New Roman"/>
          <w:b/>
          <w:bCs/>
        </w:rPr>
      </w:pPr>
      <w:r w:rsidRPr="00D93C4C">
        <w:rPr>
          <w:rFonts w:ascii="Book Antiqua" w:hAnsi="Book Antiqua" w:cs="Times New Roman"/>
          <w:b/>
          <w:bCs/>
        </w:rPr>
        <w:t>TERMIN WYKONANIA UMOWY</w:t>
      </w:r>
    </w:p>
    <w:p w:rsidR="004C0850" w:rsidRPr="00D93C4C" w:rsidRDefault="004C0850">
      <w:pPr>
        <w:spacing w:after="0" w:line="240" w:lineRule="auto"/>
        <w:jc w:val="center"/>
        <w:rPr>
          <w:rFonts w:ascii="Book Antiqua" w:hAnsi="Book Antiqua" w:cs="Times New Roman"/>
          <w:b/>
          <w:bCs/>
        </w:rPr>
      </w:pPr>
    </w:p>
    <w:p w:rsidR="004C0850" w:rsidRPr="00D93C4C" w:rsidRDefault="004C0850">
      <w:pPr>
        <w:widowControl w:val="0"/>
        <w:numPr>
          <w:ilvl w:val="0"/>
          <w:numId w:val="6"/>
        </w:numPr>
        <w:tabs>
          <w:tab w:val="left" w:pos="450"/>
        </w:tabs>
        <w:spacing w:after="0" w:line="240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Umowa zostaje zawarta na czas określony i obowiązuje:</w:t>
      </w:r>
    </w:p>
    <w:p w:rsidR="004C0850" w:rsidRPr="00D93C4C" w:rsidRDefault="004C0850">
      <w:pPr>
        <w:widowControl w:val="0"/>
        <w:spacing w:after="0" w:line="240" w:lineRule="auto"/>
        <w:ind w:left="357" w:hanging="357"/>
        <w:rPr>
          <w:rFonts w:ascii="Book Antiqua" w:hAnsi="Book Antiqua" w:cs="Times New Roman"/>
          <w:shd w:val="clear" w:color="auto" w:fill="FFFFFF"/>
        </w:rPr>
      </w:pPr>
      <w:r w:rsidRPr="00D93C4C">
        <w:rPr>
          <w:rFonts w:ascii="Book Antiqua" w:hAnsi="Book Antiqua" w:cs="Times New Roman"/>
        </w:rPr>
        <w:tab/>
        <w:t>od …………</w:t>
      </w:r>
      <w:proofErr w:type="gramStart"/>
      <w:r w:rsidRPr="00D93C4C">
        <w:rPr>
          <w:rFonts w:ascii="Book Antiqua" w:hAnsi="Book Antiqua" w:cs="Times New Roman"/>
        </w:rPr>
        <w:t>…….</w:t>
      </w:r>
      <w:proofErr w:type="gramEnd"/>
      <w:r w:rsidRPr="00D93C4C">
        <w:rPr>
          <w:rFonts w:ascii="Book Antiqua" w:hAnsi="Book Antiqua" w:cs="Times New Roman"/>
        </w:rPr>
        <w:t>2024 roku do …………..2025 roku.</w:t>
      </w:r>
    </w:p>
    <w:p w:rsidR="004C0850" w:rsidRPr="00D93C4C" w:rsidRDefault="004C0850" w:rsidP="00D93C4C">
      <w:pPr>
        <w:widowControl w:val="0"/>
        <w:spacing w:after="0" w:line="240" w:lineRule="auto"/>
        <w:ind w:left="357" w:hanging="357"/>
        <w:jc w:val="both"/>
        <w:rPr>
          <w:rFonts w:ascii="Book Antiqua" w:hAnsi="Book Antiqua" w:cs="Times New Roman"/>
          <w:shd w:val="clear" w:color="auto" w:fill="FFFFFF"/>
        </w:rPr>
      </w:pPr>
      <w:r w:rsidRPr="00D93C4C">
        <w:rPr>
          <w:rFonts w:ascii="Book Antiqua" w:hAnsi="Book Antiqua" w:cs="Times New Roman"/>
          <w:shd w:val="clear" w:color="auto" w:fill="FFFFFF"/>
        </w:rPr>
        <w:t>2. Umowa może zostać rozwiązana przez Zamawiającego bez zachowania okresu wypowiedzenia w przypadku wyczerpania kwoty określonej w</w:t>
      </w:r>
      <w:r w:rsidRPr="00D93C4C">
        <w:rPr>
          <w:rFonts w:ascii="Book Antiqua" w:hAnsi="Book Antiqua" w:cs="Times New Roman"/>
        </w:rPr>
        <w:t xml:space="preserve"> § 5 ust. 3</w:t>
      </w:r>
      <w:r w:rsidRPr="00D93C4C">
        <w:rPr>
          <w:rFonts w:ascii="Book Antiqua" w:hAnsi="Book Antiqua" w:cs="Times New Roman"/>
          <w:shd w:val="clear" w:color="auto" w:fill="FFFFFF"/>
        </w:rPr>
        <w:t>.</w:t>
      </w:r>
    </w:p>
    <w:p w:rsidR="004C0850" w:rsidRPr="00D93C4C" w:rsidRDefault="004C0850" w:rsidP="00D93C4C">
      <w:pPr>
        <w:widowControl w:val="0"/>
        <w:spacing w:after="0" w:line="240" w:lineRule="auto"/>
        <w:ind w:left="357" w:hanging="357"/>
        <w:jc w:val="both"/>
        <w:rPr>
          <w:rFonts w:ascii="Book Antiqua" w:hAnsi="Book Antiqua" w:cs="Times New Roman"/>
          <w:b/>
          <w:bCs/>
        </w:rPr>
      </w:pPr>
      <w:r w:rsidRPr="00D93C4C">
        <w:rPr>
          <w:rFonts w:ascii="Book Antiqua" w:hAnsi="Book Antiqua" w:cs="Times New Roman"/>
          <w:shd w:val="clear" w:color="auto" w:fill="FFFFFF"/>
        </w:rPr>
        <w:t>3.   W przypadku wcześniejszego rozwiązania umowy Wykonawcy nie będą przysługiwać żadne roszczenia</w:t>
      </w:r>
      <w:r w:rsidRPr="00D93C4C">
        <w:rPr>
          <w:rFonts w:ascii="Book Antiqua" w:hAnsi="Book Antiqua" w:cs="Times New Roman"/>
        </w:rPr>
        <w:t xml:space="preserve">. </w:t>
      </w:r>
    </w:p>
    <w:p w:rsidR="004C0850" w:rsidRPr="00D93C4C" w:rsidRDefault="004C0850">
      <w:pPr>
        <w:spacing w:after="0" w:line="240" w:lineRule="auto"/>
        <w:ind w:hanging="1"/>
        <w:jc w:val="center"/>
        <w:rPr>
          <w:rFonts w:ascii="Book Antiqua" w:hAnsi="Book Antiqua" w:cs="Times New Roman"/>
          <w:b/>
          <w:bCs/>
        </w:rPr>
      </w:pPr>
    </w:p>
    <w:p w:rsidR="004C0850" w:rsidRPr="00D93C4C" w:rsidRDefault="004C0850">
      <w:pPr>
        <w:pageBreakBefore/>
        <w:spacing w:after="0" w:line="240" w:lineRule="auto"/>
        <w:ind w:hanging="1"/>
        <w:jc w:val="center"/>
        <w:rPr>
          <w:rFonts w:ascii="Book Antiqua" w:hAnsi="Book Antiqua" w:cs="Times New Roman"/>
          <w:b/>
          <w:bCs/>
        </w:rPr>
      </w:pPr>
      <w:r w:rsidRPr="00D93C4C">
        <w:rPr>
          <w:rFonts w:ascii="Book Antiqua" w:hAnsi="Book Antiqua" w:cs="Times New Roman"/>
          <w:b/>
          <w:bCs/>
        </w:rPr>
        <w:lastRenderedPageBreak/>
        <w:t>§3</w:t>
      </w:r>
    </w:p>
    <w:p w:rsidR="004C0850" w:rsidRPr="00D93C4C" w:rsidRDefault="004C0850">
      <w:pPr>
        <w:spacing w:after="0" w:line="240" w:lineRule="auto"/>
        <w:ind w:hanging="1"/>
        <w:jc w:val="center"/>
        <w:rPr>
          <w:rFonts w:ascii="Book Antiqua" w:hAnsi="Book Antiqua" w:cs="Times New Roman"/>
          <w:b/>
          <w:bCs/>
        </w:rPr>
      </w:pPr>
    </w:p>
    <w:p w:rsidR="004C0850" w:rsidRPr="00D93C4C" w:rsidRDefault="004C0850">
      <w:pPr>
        <w:spacing w:after="0" w:line="240" w:lineRule="auto"/>
        <w:ind w:hanging="1"/>
        <w:jc w:val="center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 New Roman" w:hAnsi="Book Antiqua" w:cs="Times New Roman"/>
          <w:b/>
          <w:bCs/>
        </w:rPr>
        <w:t>REALIZACJA PRZEDMIOTU UMOWY</w:t>
      </w:r>
    </w:p>
    <w:p w:rsidR="004C0850" w:rsidRPr="00D93C4C" w:rsidRDefault="004C0850">
      <w:pPr>
        <w:spacing w:after="0" w:line="240" w:lineRule="auto"/>
        <w:ind w:hanging="1"/>
        <w:jc w:val="center"/>
        <w:rPr>
          <w:rFonts w:ascii="Book Antiqua" w:eastAsia="Times New Roman" w:hAnsi="Book Antiqua" w:cs="Times New Roman"/>
          <w:b/>
          <w:bCs/>
        </w:rPr>
      </w:pPr>
    </w:p>
    <w:p w:rsidR="004C0850" w:rsidRPr="00D93C4C" w:rsidRDefault="004C085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 xml:space="preserve">Zadaniem Wykonawcy jest terminowy przewóz pacjentów do Stacji Dializ oraz odwóz pacjentów do miejsc zamieszkania ze Stacji Dializ zgodnie z Grafikiem Dializ przekazywanym Wykonawcy przez </w:t>
      </w:r>
      <w:r w:rsidRPr="00D93C4C">
        <w:rPr>
          <w:rFonts w:ascii="Book Antiqua" w:eastAsia="Times New Roman" w:hAnsi="Book Antiqua" w:cs="Times New Roman"/>
        </w:rPr>
        <w:tab/>
        <w:t xml:space="preserve">kierownika Stacji Dializ wraz z wykazem adresów zamieszkania pacjentów. </w:t>
      </w:r>
    </w:p>
    <w:p w:rsidR="004C0850" w:rsidRPr="00D93C4C" w:rsidRDefault="004C0850">
      <w:pPr>
        <w:numPr>
          <w:ilvl w:val="0"/>
          <w:numId w:val="3"/>
        </w:numPr>
        <w:spacing w:after="0"/>
        <w:ind w:left="357" w:hanging="357"/>
        <w:jc w:val="both"/>
        <w:rPr>
          <w:rFonts w:ascii="Book Antiqua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 xml:space="preserve">Zamawiający zastrzega sobie prawo do zamawiania transportu pacjentów w godzinach od 7.00 do 24.00 </w:t>
      </w:r>
      <w:r w:rsidRPr="00D93C4C">
        <w:rPr>
          <w:rFonts w:ascii="Book Antiqua" w:eastAsia="Times New Roman" w:hAnsi="Book Antiqua" w:cs="Times New Roman"/>
        </w:rPr>
        <w:tab/>
        <w:t>poza godzinami ujętymi w Grafiku Dializ.</w:t>
      </w:r>
    </w:p>
    <w:p w:rsidR="004C0850" w:rsidRPr="00D93C4C" w:rsidRDefault="004C0850">
      <w:pPr>
        <w:numPr>
          <w:ilvl w:val="0"/>
          <w:numId w:val="3"/>
        </w:numPr>
        <w:spacing w:after="0"/>
        <w:ind w:left="357" w:hanging="357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Zgłoszenia transportu pacjentów poza Grafikiem pod wskazany przez Wykonawc</w:t>
      </w:r>
      <w:r w:rsidRPr="00D93C4C">
        <w:rPr>
          <w:rFonts w:ascii="Book Antiqua" w:eastAsia="Times New Roman" w:hAnsi="Book Antiqua" w:cs="Times New Roman"/>
        </w:rPr>
        <w:t xml:space="preserve">ę </w:t>
      </w:r>
      <w:r w:rsidRPr="00D93C4C">
        <w:rPr>
          <w:rFonts w:ascii="Book Antiqua" w:hAnsi="Book Antiqua" w:cs="Times New Roman"/>
        </w:rPr>
        <w:t xml:space="preserve">nr telefonu ………………………… dokonuje uprawniony pracownik Zamawiającego. </w:t>
      </w:r>
    </w:p>
    <w:p w:rsidR="004C0850" w:rsidRPr="006F63FB" w:rsidRDefault="004C0850" w:rsidP="006F63FB">
      <w:pPr>
        <w:numPr>
          <w:ilvl w:val="0"/>
          <w:numId w:val="3"/>
        </w:numPr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hAnsi="Book Antiqua" w:cs="Times New Roman"/>
        </w:rPr>
        <w:t>W zgłoszeniu, o którym mowa w ust. 3 Zamawiający wskaże:</w:t>
      </w:r>
    </w:p>
    <w:p w:rsidR="004C0850" w:rsidRPr="00D93C4C" w:rsidRDefault="004C0850">
      <w:pPr>
        <w:suppressAutoHyphens w:val="0"/>
        <w:autoSpaceDE w:val="0"/>
        <w:spacing w:after="0"/>
        <w:ind w:left="425" w:hanging="425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ab/>
        <w:t>1)</w:t>
      </w:r>
      <w:r w:rsidRPr="00D93C4C">
        <w:rPr>
          <w:rFonts w:ascii="Book Antiqua" w:hAnsi="Book Antiqua" w:cs="Times New Roman"/>
        </w:rPr>
        <w:tab/>
        <w:t xml:space="preserve">miejsce początkowe i docelowe przewozu, </w:t>
      </w:r>
    </w:p>
    <w:p w:rsidR="004C0850" w:rsidRPr="00D93C4C" w:rsidRDefault="004C0850">
      <w:pPr>
        <w:suppressAutoHyphens w:val="0"/>
        <w:autoSpaceDE w:val="0"/>
        <w:spacing w:after="0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ab/>
        <w:t>2)  termin przewozu,</w:t>
      </w:r>
    </w:p>
    <w:p w:rsidR="004C0850" w:rsidRPr="00D93C4C" w:rsidRDefault="004C0850">
      <w:pPr>
        <w:suppressAutoHyphens w:val="0"/>
        <w:autoSpaceDE w:val="0"/>
        <w:spacing w:after="0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ab/>
        <w:t>3)</w:t>
      </w:r>
      <w:r w:rsidRPr="00D93C4C">
        <w:rPr>
          <w:rFonts w:ascii="Book Antiqua" w:hAnsi="Book Antiqua" w:cs="Times New Roman"/>
        </w:rPr>
        <w:tab/>
        <w:t>w razie potrzeby szczególne zalecenia dotyczące sposobu przewozu.</w:t>
      </w:r>
    </w:p>
    <w:p w:rsidR="004C0850" w:rsidRPr="00D93C4C" w:rsidRDefault="004C0850">
      <w:pPr>
        <w:numPr>
          <w:ilvl w:val="0"/>
          <w:numId w:val="3"/>
        </w:numPr>
        <w:suppressAutoHyphens w:val="0"/>
        <w:autoSpaceDE w:val="0"/>
        <w:spacing w:after="0"/>
        <w:ind w:left="357" w:hanging="357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Zamawiający może w każdym momencie odwołać zlecenie dodatkowego transportu z przyczyn od niego niezależnych. W tym w przypadku Wykonawca nie będzie uprawniony do żądania jakiegokolwiek wynagrodzenia ani zwrotu ewentualnych kosztów.</w:t>
      </w:r>
    </w:p>
    <w:p w:rsidR="004C0850" w:rsidRPr="00D93C4C" w:rsidRDefault="004C0850">
      <w:pPr>
        <w:numPr>
          <w:ilvl w:val="0"/>
          <w:numId w:val="3"/>
        </w:numPr>
        <w:tabs>
          <w:tab w:val="left" w:pos="426"/>
        </w:tabs>
        <w:suppressAutoHyphens w:val="0"/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hAnsi="Book Antiqua" w:cs="Times New Roman"/>
        </w:rPr>
        <w:t>Wykonawca ponosi pełn</w:t>
      </w:r>
      <w:r w:rsidRPr="00D93C4C">
        <w:rPr>
          <w:rFonts w:ascii="Book Antiqua" w:eastAsia="Times New Roman" w:hAnsi="Book Antiqua" w:cs="Times New Roman"/>
        </w:rPr>
        <w:t xml:space="preserve">ą </w:t>
      </w:r>
      <w:r w:rsidRPr="00D93C4C">
        <w:rPr>
          <w:rFonts w:ascii="Book Antiqua" w:hAnsi="Book Antiqua" w:cs="Times New Roman"/>
        </w:rPr>
        <w:t>odpowiedzialno</w:t>
      </w:r>
      <w:r w:rsidRPr="00D93C4C">
        <w:rPr>
          <w:rFonts w:ascii="Book Antiqua" w:eastAsia="Times New Roman" w:hAnsi="Book Antiqua" w:cs="Times New Roman"/>
        </w:rPr>
        <w:t xml:space="preserve">ść </w:t>
      </w:r>
      <w:r w:rsidRPr="00D93C4C">
        <w:rPr>
          <w:rFonts w:ascii="Book Antiqua" w:hAnsi="Book Antiqua" w:cs="Times New Roman"/>
        </w:rPr>
        <w:t>za powierzonych pacjentów.</w:t>
      </w:r>
    </w:p>
    <w:p w:rsidR="004C0850" w:rsidRPr="00D93C4C" w:rsidRDefault="004C0850">
      <w:pPr>
        <w:tabs>
          <w:tab w:val="left" w:pos="426"/>
        </w:tabs>
        <w:suppressAutoHyphens w:val="0"/>
        <w:autoSpaceDE w:val="0"/>
        <w:spacing w:after="0"/>
        <w:ind w:left="426"/>
        <w:jc w:val="both"/>
        <w:rPr>
          <w:rFonts w:ascii="Book Antiqua" w:eastAsia="Times New Roman" w:hAnsi="Book Antiqua" w:cs="Times New Roman"/>
          <w:b/>
          <w:bCs/>
        </w:rPr>
      </w:pPr>
    </w:p>
    <w:p w:rsidR="004C0850" w:rsidRPr="00D93C4C" w:rsidRDefault="004C0850">
      <w:pPr>
        <w:autoSpaceDE w:val="0"/>
        <w:spacing w:after="0" w:line="240" w:lineRule="auto"/>
        <w:ind w:left="357"/>
        <w:jc w:val="center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 New Roman" w:hAnsi="Book Antiqua" w:cs="Times New Roman"/>
          <w:b/>
          <w:bCs/>
        </w:rPr>
        <w:t>§4</w:t>
      </w:r>
    </w:p>
    <w:p w:rsidR="004C0850" w:rsidRPr="00D93C4C" w:rsidRDefault="004C0850">
      <w:pPr>
        <w:autoSpaceDE w:val="0"/>
        <w:spacing w:after="0" w:line="240" w:lineRule="auto"/>
        <w:ind w:left="357"/>
        <w:jc w:val="center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 New Roman" w:hAnsi="Book Antiqua" w:cs="Times New Roman"/>
          <w:b/>
          <w:bCs/>
        </w:rPr>
        <w:t>OBOWIĄZKI WYKONAWCY</w:t>
      </w:r>
    </w:p>
    <w:p w:rsidR="004C0850" w:rsidRPr="00D93C4C" w:rsidRDefault="004C0850" w:rsidP="00D93C4C">
      <w:pPr>
        <w:autoSpaceDE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</w:p>
    <w:p w:rsidR="004C0850" w:rsidRPr="00D93C4C" w:rsidRDefault="004C0850">
      <w:pPr>
        <w:widowControl w:val="0"/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>Wykonawca zobowiązany jest posiadać uprawnienia do wykonywania działalności w zakresie przedmiotu umowy.</w:t>
      </w:r>
      <w:r w:rsidRPr="00D93C4C">
        <w:rPr>
          <w:rFonts w:ascii="Book Antiqua" w:hAnsi="Book Antiqua"/>
        </w:rPr>
        <w:t xml:space="preserve"> </w:t>
      </w:r>
    </w:p>
    <w:p w:rsidR="004C0850" w:rsidRPr="00D93C4C" w:rsidRDefault="004C0850">
      <w:pPr>
        <w:numPr>
          <w:ilvl w:val="0"/>
          <w:numId w:val="4"/>
        </w:numPr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>Wykonawca zobowiązuje się do zapewnienia odpowiedniej liczby pojazdów, spełniających wymagania określone w Opisie Przedmiotu Zamówienia, które umożliwią płynność realizowanych przewozów.</w:t>
      </w:r>
    </w:p>
    <w:p w:rsidR="004C0850" w:rsidRPr="00D93C4C" w:rsidRDefault="004C0850">
      <w:pPr>
        <w:widowControl w:val="0"/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>Wykonawca zobowiązuje się do gotowości realizacji przedmiotu zamówienia 7 dni w tygodniu.</w:t>
      </w:r>
    </w:p>
    <w:p w:rsidR="004C0850" w:rsidRPr="00D93C4C" w:rsidRDefault="004C0850">
      <w:pPr>
        <w:widowControl w:val="0"/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>Wykonawca zobowiązuje się do zachowania w tajemnicy wszelkich informacji uzyskanych w związku z realizacją niniejszej umowy, stanowiącą tajemnicę służbową Zamawiającego w tym danych pacjentów.</w:t>
      </w:r>
    </w:p>
    <w:p w:rsidR="004C0850" w:rsidRPr="00D93C4C" w:rsidRDefault="004C0850">
      <w:pPr>
        <w:widowControl w:val="0"/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>Wykonawca zobowiązuje się do wykonywania przedmiotu umowy z zachowaniem należytej staranności i w sposób zapewniający wysoką jakość.</w:t>
      </w:r>
    </w:p>
    <w:p w:rsidR="004C0850" w:rsidRPr="00D93C4C" w:rsidRDefault="004C0850">
      <w:pPr>
        <w:widowControl w:val="0"/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>Wykonawca zobowiązuje się do przestrzegania obowiązujących przepisów bezpieczeństwa pożarowego i przepisów BHP.</w:t>
      </w:r>
    </w:p>
    <w:p w:rsidR="004C0850" w:rsidRPr="00D93C4C" w:rsidRDefault="004C0850">
      <w:pPr>
        <w:widowControl w:val="0"/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Wykonawca zobowiązuje się do:</w:t>
      </w:r>
    </w:p>
    <w:p w:rsidR="004C0850" w:rsidRPr="00D93C4C" w:rsidRDefault="004C0850">
      <w:pPr>
        <w:pStyle w:val="Tekstpodstawowy21"/>
        <w:widowControl w:val="0"/>
        <w:numPr>
          <w:ilvl w:val="1"/>
          <w:numId w:val="4"/>
        </w:numPr>
        <w:tabs>
          <w:tab w:val="left" w:pos="450"/>
        </w:tabs>
        <w:spacing w:after="0" w:line="276" w:lineRule="auto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hAnsi="Book Antiqua" w:cs="Times New Roman"/>
        </w:rPr>
        <w:t>zapewnienia stałej, bieżącej obsługi serwisowej pojazdów, którymi posługuje się realizując przedmiot umowy,</w:t>
      </w:r>
    </w:p>
    <w:p w:rsidR="004C0850" w:rsidRPr="00D93C4C" w:rsidRDefault="004C0850">
      <w:pPr>
        <w:pStyle w:val="Tekstpodstawowy21"/>
        <w:widowControl w:val="0"/>
        <w:numPr>
          <w:ilvl w:val="1"/>
          <w:numId w:val="4"/>
        </w:numPr>
        <w:tabs>
          <w:tab w:val="left" w:pos="360"/>
        </w:tabs>
        <w:autoSpaceDE w:val="0"/>
        <w:spacing w:after="0" w:line="276" w:lineRule="auto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 xml:space="preserve"> utrzymywania pojazdów w należytym stanie technicznym i sanitarnym oraz w gotowości do prawidłowego wywiązywania się z obowiązków umownych (w tym tankowania),</w:t>
      </w:r>
    </w:p>
    <w:p w:rsidR="004C0850" w:rsidRPr="00D93C4C" w:rsidRDefault="004C0850" w:rsidP="00D93C4C">
      <w:pPr>
        <w:pStyle w:val="Tekstpodstawowy21"/>
        <w:widowControl w:val="0"/>
        <w:numPr>
          <w:ilvl w:val="1"/>
          <w:numId w:val="4"/>
        </w:numPr>
        <w:tabs>
          <w:tab w:val="clear" w:pos="1440"/>
        </w:tabs>
        <w:autoSpaceDE w:val="0"/>
        <w:spacing w:after="0" w:line="276" w:lineRule="auto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lastRenderedPageBreak/>
        <w:t xml:space="preserve">posiadania aktualnej </w:t>
      </w:r>
      <w:r w:rsidRPr="00D93C4C">
        <w:rPr>
          <w:rFonts w:ascii="Book Antiqua" w:hAnsi="Book Antiqua" w:cs="Times New Roman"/>
        </w:rPr>
        <w:t>licencji w zakresie przewozu osób w transporcie drogowym.</w:t>
      </w:r>
    </w:p>
    <w:p w:rsidR="004C0850" w:rsidRPr="00D93C4C" w:rsidRDefault="004C0850">
      <w:pPr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 xml:space="preserve">Wykonawca jest zobowiązany posiadać dobrowolne ubezpieczenie OC od prowadzonej działalności gospodarczej na kwotę nie niższą niż 1 000 000,00 zł (jeden milion złotych). Wykonawca zobowiązuje się do systematycznego przedłużania umowy ubezpieczenia od odpowiedzialności cywilnej w czasie trwania umowy i przedkładania uwierzytelnionej kopii polisy/innego dokumentu Zamawiającemu nie później niż w kolejnym dniu po upływie ważności dotychczasowej polisy. </w:t>
      </w:r>
    </w:p>
    <w:p w:rsidR="004C0850" w:rsidRPr="00D93C4C" w:rsidRDefault="004C0850">
      <w:pPr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>Zamawiający zastrzega sobie prawo kontroli sposobu wykonywania przez Wykonawcę przedmiotu umowy, a w ramach tego m.in. żądania pisemnych wyjaśnień, potwierdzenia uprawnień kierowców realizujących przewóz, kontroli środka transportu pod względem spełniania wymogów do realizacji umówionych usług. Kontrole mogą przeprowadzać również podmioty i organy zewnętrzne, w tym wskazane przez Zamawiającego.</w:t>
      </w:r>
    </w:p>
    <w:p w:rsidR="004C0850" w:rsidRPr="00D93C4C" w:rsidRDefault="004C0850">
      <w:pPr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hAnsi="Book Antiqua" w:cs="Times New Roman"/>
        </w:rPr>
        <w:t>Wykonawca zobowiązuje się do zarejestrowania nn. umowy na Portalu NFZ w terminie do 3 dni roboczych od daty jej zawarcia.</w:t>
      </w:r>
    </w:p>
    <w:p w:rsidR="004C0850" w:rsidRPr="00D93C4C" w:rsidRDefault="004C0850">
      <w:pPr>
        <w:numPr>
          <w:ilvl w:val="0"/>
          <w:numId w:val="4"/>
        </w:numPr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>Wykonawca zobowiązany jest poddać się kontroli Pomorskiego Oddziału Wojewódzkiego Narodowego Funduszu Zdrowia w zakresie realizacji przedmiotu umowy, na zasadach określonych w Ustawie z dnia 27 sierpnia 2004 r. o świadczeniach opieki zdrowotnej finansowanych ze środków publicznych.</w:t>
      </w:r>
    </w:p>
    <w:p w:rsidR="004C0850" w:rsidRPr="00D93C4C" w:rsidRDefault="004C0850">
      <w:pPr>
        <w:numPr>
          <w:ilvl w:val="0"/>
          <w:numId w:val="4"/>
        </w:numPr>
        <w:tabs>
          <w:tab w:val="left" w:pos="426"/>
        </w:tabs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 xml:space="preserve">Wykonawca zobowiązuje się do przestrzegania obowiązujących przepisów sanitarnych i z tego tytułu ponosił będzie pełną odpowiedzialność przed służbami sanitarno-epidemiologicznymi. </w:t>
      </w:r>
    </w:p>
    <w:p w:rsidR="004C0850" w:rsidRPr="00D93C4C" w:rsidRDefault="004C0850">
      <w:pPr>
        <w:numPr>
          <w:ilvl w:val="0"/>
          <w:numId w:val="4"/>
        </w:numPr>
        <w:tabs>
          <w:tab w:val="left" w:pos="426"/>
        </w:tabs>
        <w:autoSpaceDE w:val="0"/>
        <w:spacing w:after="0"/>
        <w:ind w:left="357" w:hanging="357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 xml:space="preserve">Wykonawca zobowiązuje się do zabezpieczenia transportu także w przypadku awarii samochodu lub innych przeszkód w wykonaniu transportu, a w przypadku braku takiej możliwości, do poniesienia kosztów transportu zleconego innemu wykonawcy. </w:t>
      </w:r>
    </w:p>
    <w:p w:rsidR="004C0850" w:rsidRPr="00D93C4C" w:rsidRDefault="004C0850">
      <w:pPr>
        <w:numPr>
          <w:ilvl w:val="0"/>
          <w:numId w:val="4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Book Antiqua" w:hAnsi="Book Antiqua" w:cs="Times New Roman"/>
          <w:color w:val="000000"/>
        </w:rPr>
      </w:pPr>
      <w:r w:rsidRPr="00D93C4C">
        <w:rPr>
          <w:rFonts w:ascii="Book Antiqua" w:eastAsia="Times New Roman" w:hAnsi="Book Antiqua" w:cs="Times New Roman"/>
        </w:rPr>
        <w:t>Zamawiający ma prawo do zastępczego wykonania transportu stanowiącego przedmiot umowy na koszt Wykonawcy w przypadku niewykonania przez Wykonawcę transportu w terminie określonym zgodnie z § 3 ust. 1 i 3 umowy.</w:t>
      </w:r>
      <w:r w:rsidRPr="00D93C4C">
        <w:rPr>
          <w:rFonts w:ascii="Book Antiqua" w:hAnsi="Book Antiqua"/>
          <w:color w:val="000000"/>
        </w:rPr>
        <w:t xml:space="preserve"> </w:t>
      </w:r>
    </w:p>
    <w:p w:rsidR="004C0850" w:rsidRPr="00D93C4C" w:rsidRDefault="004C0850">
      <w:pPr>
        <w:numPr>
          <w:ilvl w:val="0"/>
          <w:numId w:val="4"/>
        </w:numPr>
        <w:tabs>
          <w:tab w:val="left" w:pos="426"/>
        </w:tabs>
        <w:autoSpaceDE w:val="0"/>
        <w:spacing w:after="0"/>
        <w:ind w:left="425" w:hanging="425"/>
        <w:jc w:val="both"/>
        <w:rPr>
          <w:rFonts w:ascii="Book Antiqua" w:hAnsi="Book Antiqua" w:cs="Times New Roman"/>
          <w:color w:val="000000"/>
          <w:shd w:val="clear" w:color="auto" w:fill="FFFFFF"/>
        </w:rPr>
      </w:pPr>
      <w:r w:rsidRPr="00D93C4C">
        <w:rPr>
          <w:rFonts w:ascii="Book Antiqua" w:hAnsi="Book Antiqua" w:cs="Times New Roman"/>
          <w:color w:val="000000"/>
        </w:rPr>
        <w:t>Wykonawca najpóźniej w dniu rozpoczęcia świadczenia usługi dostarczy Zamawiającemu listę osób zatrudnionych na umowę o pracę. Wykonawca obowiązek ten przeniesie na wszystkich podwykonawców związanych z realizacją umowy. Zamawiającemu przysługuje prawo kontroli spełnienia przez Wykonawcę tego wymogu. Na żądanie Zamawiającego w terminie 3 dni Wykonawca zobowiązany będzie do przekazania kopii umów o pracę, potwierdzających spełnienie wymagań wskazanych w niniejszej umowie oraz aktualnych (złożonych nie wcześniej niż w dniu w jakim wykonawca zażądał kopii umów) oświadczeń pracowników (strony umów o pracę, której kopia została złożona), iż umowa o pracę trwa nadal oraz że pracownik wykonuje pracę w ramach niniejszej umowy. W przekazanych kopiach umów o pracę wysokość wynagrodzenia pracowników powinna być zabezpieczona w sposób uniemożliwiający odczytanie.</w:t>
      </w:r>
    </w:p>
    <w:p w:rsidR="004C0850" w:rsidRPr="00D93C4C" w:rsidRDefault="004C0850">
      <w:pPr>
        <w:numPr>
          <w:ilvl w:val="0"/>
          <w:numId w:val="4"/>
        </w:numPr>
        <w:tabs>
          <w:tab w:val="left" w:pos="426"/>
        </w:tabs>
        <w:autoSpaceDE w:val="0"/>
        <w:spacing w:after="0"/>
        <w:ind w:left="425" w:hanging="425"/>
        <w:jc w:val="both"/>
        <w:rPr>
          <w:rFonts w:ascii="Book Antiqua" w:hAnsi="Book Antiqua" w:cs="Times New Roman"/>
          <w:color w:val="000000"/>
        </w:rPr>
      </w:pPr>
      <w:r w:rsidRPr="00D93C4C">
        <w:rPr>
          <w:rFonts w:ascii="Book Antiqua" w:hAnsi="Book Antiqua" w:cs="Times New Roman"/>
          <w:color w:val="000000"/>
          <w:shd w:val="clear" w:color="auto" w:fill="FFFFFF"/>
        </w:rPr>
        <w:t xml:space="preserve">Wykonawca zobowiązany jest na każde pisemne wezwanie Zamawiającego w okresie obowiązywania niniejszej umowy do dostarczenia Zamawiającemu, w terminie przez niego wskazanym – poświadczonych za zgodność kserokopii dokumentów określonych w opisie przedmiotu zamówienia. </w:t>
      </w:r>
    </w:p>
    <w:p w:rsidR="004C0850" w:rsidRPr="00D93C4C" w:rsidRDefault="004C0850">
      <w:pPr>
        <w:numPr>
          <w:ilvl w:val="0"/>
          <w:numId w:val="4"/>
        </w:numPr>
        <w:tabs>
          <w:tab w:val="left" w:pos="426"/>
        </w:tabs>
        <w:autoSpaceDE w:val="0"/>
        <w:spacing w:after="0"/>
        <w:ind w:left="425" w:hanging="425"/>
        <w:jc w:val="both"/>
        <w:rPr>
          <w:rFonts w:ascii="Book Antiqua" w:eastAsia="TimesNewRoman" w:hAnsi="Book Antiqua" w:cs="Times New Roman"/>
          <w:bCs/>
          <w:color w:val="000000"/>
        </w:rPr>
      </w:pPr>
      <w:r w:rsidRPr="00D93C4C">
        <w:rPr>
          <w:rFonts w:ascii="Book Antiqua" w:hAnsi="Book Antiqua" w:cs="Times New Roman"/>
          <w:color w:val="000000"/>
        </w:rPr>
        <w:lastRenderedPageBreak/>
        <w:t>Wykonawca jest zobowiązany do wykonania wobec pracowników obowiązku informacyjnego, o którym mowa w art. 14 RODO</w:t>
      </w:r>
    </w:p>
    <w:p w:rsidR="004C0850" w:rsidRPr="00D93C4C" w:rsidRDefault="004C0850">
      <w:pPr>
        <w:numPr>
          <w:ilvl w:val="0"/>
          <w:numId w:val="4"/>
        </w:numPr>
        <w:tabs>
          <w:tab w:val="left" w:pos="426"/>
        </w:tabs>
        <w:autoSpaceDE w:val="0"/>
        <w:spacing w:after="0"/>
        <w:ind w:left="425" w:hanging="425"/>
        <w:jc w:val="both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NewRoman" w:hAnsi="Book Antiqua" w:cs="Times New Roman"/>
          <w:bCs/>
          <w:color w:val="000000"/>
        </w:rPr>
        <w:t>Strony zawrą umowę powierzenia danych osobowych niezbędną do wykonywania niniejszej umowy wg wzoru stanowiącego załącznik nr 2 do umowy.</w:t>
      </w:r>
    </w:p>
    <w:p w:rsidR="004C0850" w:rsidRPr="00D93C4C" w:rsidRDefault="004C0850">
      <w:pPr>
        <w:autoSpaceDE w:val="0"/>
        <w:spacing w:after="0" w:line="240" w:lineRule="auto"/>
        <w:ind w:left="4254"/>
        <w:rPr>
          <w:rFonts w:ascii="Book Antiqua" w:eastAsia="Times New Roman" w:hAnsi="Book Antiqua" w:cs="Times New Roman"/>
          <w:b/>
          <w:bCs/>
        </w:rPr>
      </w:pPr>
    </w:p>
    <w:p w:rsidR="004C0850" w:rsidRPr="00D93C4C" w:rsidRDefault="004C0850">
      <w:pPr>
        <w:autoSpaceDE w:val="0"/>
        <w:spacing w:after="0" w:line="240" w:lineRule="auto"/>
        <w:ind w:left="4254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 New Roman" w:hAnsi="Book Antiqua" w:cs="Times New Roman"/>
          <w:b/>
          <w:bCs/>
        </w:rPr>
        <w:t>§ 5</w:t>
      </w:r>
    </w:p>
    <w:p w:rsidR="004C0850" w:rsidRPr="00D93C4C" w:rsidRDefault="004C0850">
      <w:pPr>
        <w:autoSpaceDE w:val="0"/>
        <w:spacing w:after="0" w:line="240" w:lineRule="auto"/>
        <w:ind w:left="357"/>
        <w:jc w:val="center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 New Roman" w:hAnsi="Book Antiqua" w:cs="Times New Roman"/>
          <w:b/>
          <w:bCs/>
        </w:rPr>
        <w:t>WYNAGRODZENIE I ZASADY ROZLICZEŃ</w:t>
      </w:r>
    </w:p>
    <w:p w:rsidR="004C0850" w:rsidRPr="00D93C4C" w:rsidRDefault="004C0850">
      <w:pPr>
        <w:autoSpaceDE w:val="0"/>
        <w:spacing w:after="0" w:line="240" w:lineRule="auto"/>
        <w:ind w:left="357"/>
        <w:jc w:val="center"/>
        <w:rPr>
          <w:rFonts w:ascii="Book Antiqua" w:eastAsia="Times New Roman" w:hAnsi="Book Antiqua" w:cs="Times New Roman"/>
          <w:b/>
          <w:bCs/>
        </w:rPr>
      </w:pPr>
    </w:p>
    <w:p w:rsidR="004C0850" w:rsidRPr="00D93C4C" w:rsidRDefault="004C0850" w:rsidP="006F63FB">
      <w:pPr>
        <w:numPr>
          <w:ilvl w:val="0"/>
          <w:numId w:val="7"/>
        </w:numPr>
        <w:tabs>
          <w:tab w:val="clear" w:pos="720"/>
        </w:tabs>
        <w:suppressAutoHyphens w:val="0"/>
        <w:autoSpaceDE w:val="0"/>
        <w:spacing w:after="0" w:line="23" w:lineRule="atLeast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Rozliczenia stron za należycie wykonane usługi transportu będące przedmiotem zamówienia dokonywane będą miesięcznie zgodnie z formularzem ofertowo-cenowym stanowiącym załącznik nr 2 do SWZ.</w:t>
      </w:r>
    </w:p>
    <w:p w:rsidR="004C0850" w:rsidRPr="00D93C4C" w:rsidRDefault="004C0850" w:rsidP="006F63FB">
      <w:pPr>
        <w:numPr>
          <w:ilvl w:val="0"/>
          <w:numId w:val="7"/>
        </w:numPr>
        <w:tabs>
          <w:tab w:val="clear" w:pos="720"/>
          <w:tab w:val="num" w:pos="142"/>
        </w:tabs>
        <w:suppressAutoHyphens w:val="0"/>
        <w:autoSpaceDE w:val="0"/>
        <w:spacing w:after="0" w:line="23" w:lineRule="atLeast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Wartość umowy określona w ust. 3, jak i miesięczna liczba przewiezionych pacjentów mają charakter szacunkowy. Rzeczywista liczba zleconych przez Zamawiającego usług może być mniejsza w stosunku do szacunkowych, stosownie do jego potrzeb w tym zakresie. W takim przypadku Wykonawcy nie będzie przysługiwać roszczenie z tytułu zlecenia mniejszej liczby przewozów w stosunku do szacunków z tym zastrzeżeniem, iż wartość zleconych usług nie może być mniejsza niż 10 % wartości określonej w ust. 3 poniżej.</w:t>
      </w:r>
    </w:p>
    <w:p w:rsidR="004C0850" w:rsidRPr="00D93C4C" w:rsidRDefault="004C0850" w:rsidP="006F63FB">
      <w:pPr>
        <w:numPr>
          <w:ilvl w:val="0"/>
          <w:numId w:val="7"/>
        </w:numPr>
        <w:tabs>
          <w:tab w:val="clear" w:pos="720"/>
        </w:tabs>
        <w:suppressAutoHyphens w:val="0"/>
        <w:autoSpaceDE w:val="0"/>
        <w:spacing w:after="0" w:line="23" w:lineRule="atLeast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Szacunkowa wartość umowy stanowiąca łączne wynagrodzenie Wykonawcy wynosi brutto: …………………………………. PLN (słownie: ………………………………</w:t>
      </w:r>
      <w:proofErr w:type="gramStart"/>
      <w:r w:rsidRPr="00D93C4C">
        <w:rPr>
          <w:rFonts w:ascii="Book Antiqua" w:hAnsi="Book Antiqua" w:cs="Times New Roman"/>
        </w:rPr>
        <w:t>…….</w:t>
      </w:r>
      <w:proofErr w:type="gramEnd"/>
      <w:r w:rsidRPr="00D93C4C">
        <w:rPr>
          <w:rFonts w:ascii="Book Antiqua" w:hAnsi="Book Antiqua" w:cs="Times New Roman"/>
        </w:rPr>
        <w:t>.).</w:t>
      </w:r>
    </w:p>
    <w:p w:rsidR="004C0850" w:rsidRPr="00D93C4C" w:rsidRDefault="004C0850" w:rsidP="006F63FB">
      <w:pPr>
        <w:numPr>
          <w:ilvl w:val="0"/>
          <w:numId w:val="7"/>
        </w:numPr>
        <w:tabs>
          <w:tab w:val="clear" w:pos="720"/>
        </w:tabs>
        <w:suppressAutoHyphens w:val="0"/>
        <w:autoSpaceDE w:val="0"/>
        <w:spacing w:after="0" w:line="23" w:lineRule="atLeast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Należność wskazana na fakturach stanowić będzie:</w:t>
      </w:r>
    </w:p>
    <w:p w:rsidR="004C0850" w:rsidRPr="00D93C4C" w:rsidRDefault="004C0850">
      <w:pPr>
        <w:suppressAutoHyphens w:val="0"/>
        <w:autoSpaceDE w:val="0"/>
        <w:spacing w:after="0" w:line="23" w:lineRule="atLeast"/>
        <w:ind w:left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iloczyn łącznej liczby przewiezionych pacjentów w miesiącu rozliczeniowym i stawki za przewóz pojedynczego pacjenta. </w:t>
      </w:r>
    </w:p>
    <w:p w:rsidR="004C0850" w:rsidRPr="00D93C4C" w:rsidRDefault="004C0850" w:rsidP="006F63FB">
      <w:pPr>
        <w:tabs>
          <w:tab w:val="left" w:pos="284"/>
        </w:tabs>
        <w:suppressAutoHyphens w:val="0"/>
        <w:autoSpaceDE w:val="0"/>
        <w:spacing w:after="0" w:line="23" w:lineRule="atLeast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5.   Termin płatności faktur wynosi 30 dni od potwierdzonego przez Zamawiającego odbioru     faktury wraz z zatwierdzonym przez kierownika Stacji Dializ Miesięcznym</w:t>
      </w:r>
      <w:r w:rsidR="006F63FB">
        <w:rPr>
          <w:rFonts w:ascii="Book Antiqua" w:hAnsi="Book Antiqua" w:cs="Times New Roman"/>
        </w:rPr>
        <w:t xml:space="preserve"> </w:t>
      </w:r>
      <w:r w:rsidRPr="00D93C4C">
        <w:rPr>
          <w:rFonts w:ascii="Book Antiqua" w:hAnsi="Book Antiqua" w:cs="Times New Roman"/>
        </w:rPr>
        <w:t xml:space="preserve">Zestawieniem Wykonanych Usług Transportu. </w:t>
      </w:r>
    </w:p>
    <w:p w:rsidR="004C0850" w:rsidRPr="00D93C4C" w:rsidRDefault="004C0850" w:rsidP="006F63FB">
      <w:pPr>
        <w:pStyle w:val="Akapitzlist1"/>
        <w:widowControl w:val="0"/>
        <w:tabs>
          <w:tab w:val="left" w:pos="426"/>
        </w:tabs>
        <w:spacing w:after="0" w:line="23" w:lineRule="atLeast"/>
        <w:ind w:left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Miesięczne Zestawienie Wykonanych Usług Transportu sporządzone w oparciu o wzór stanowiący załącznik nr 1 do umowy, winno być przekazywane w formie papierowej oraz elektronicznej na adres email: </w:t>
      </w:r>
      <w:hyperlink r:id="rId8" w:history="1">
        <w:r w:rsidRPr="00D93C4C">
          <w:rPr>
            <w:rStyle w:val="Hipercze"/>
            <w:rFonts w:ascii="Book Antiqua" w:hAnsi="Book Antiqua" w:cs="Times New Roman"/>
          </w:rPr>
          <w:t>rewertowski@copernicus.gda.pl</w:t>
        </w:r>
      </w:hyperlink>
      <w:r w:rsidRPr="00D93C4C">
        <w:rPr>
          <w:rFonts w:ascii="Book Antiqua" w:hAnsi="Book Antiqua" w:cs="Times New Roman"/>
        </w:rPr>
        <w:t>.</w:t>
      </w:r>
    </w:p>
    <w:p w:rsidR="004C0850" w:rsidRPr="00D93C4C" w:rsidRDefault="004C0850" w:rsidP="006F63FB">
      <w:pPr>
        <w:pStyle w:val="Akapitzlist1"/>
        <w:widowControl w:val="0"/>
        <w:tabs>
          <w:tab w:val="left" w:pos="450"/>
        </w:tabs>
        <w:spacing w:after="0" w:line="23" w:lineRule="atLeast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6.   Wykonawca zobowiązany jest do umieszczania na wystawianych fakturach VAT numeru </w:t>
      </w:r>
      <w:r w:rsidRPr="00D93C4C">
        <w:rPr>
          <w:rFonts w:ascii="Book Antiqua" w:hAnsi="Book Antiqua" w:cs="Times New Roman"/>
        </w:rPr>
        <w:tab/>
        <w:t xml:space="preserve">niniejszej umowy. Nr rachunku bankowego na fakturze musi znajdować się w wykazie </w:t>
      </w:r>
      <w:r w:rsidRPr="00D93C4C">
        <w:rPr>
          <w:rFonts w:ascii="Book Antiqua" w:hAnsi="Book Antiqua" w:cs="Times New Roman"/>
        </w:rPr>
        <w:tab/>
        <w:t>podatników VAT.</w:t>
      </w:r>
    </w:p>
    <w:p w:rsidR="004C0850" w:rsidRPr="00D93C4C" w:rsidRDefault="004C0850">
      <w:pPr>
        <w:pStyle w:val="Akapitzlist1"/>
        <w:widowControl w:val="0"/>
        <w:tabs>
          <w:tab w:val="left" w:pos="450"/>
        </w:tabs>
        <w:spacing w:after="0" w:line="23" w:lineRule="atLeast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7. W razie nieprawidłowości w treści faktury lub Miesięcznego Zestawienia, lub </w:t>
      </w:r>
      <w:r w:rsidRPr="00D93C4C">
        <w:rPr>
          <w:rFonts w:ascii="Book Antiqua" w:hAnsi="Book Antiqua" w:cs="Times New Roman"/>
        </w:rPr>
        <w:tab/>
        <w:t xml:space="preserve">niedołączenia Miesięcznego Zestawienia Wykonanych Usług Transportu do faktury, </w:t>
      </w:r>
      <w:r w:rsidRPr="00D93C4C">
        <w:rPr>
          <w:rFonts w:ascii="Book Antiqua" w:hAnsi="Book Antiqua" w:cs="Times New Roman"/>
        </w:rPr>
        <w:tab/>
        <w:t xml:space="preserve">Zamawiający niezwłocznie zawiadomi o tym Wykonawcę. W takim wypadku termin </w:t>
      </w:r>
      <w:r w:rsidRPr="00D93C4C">
        <w:rPr>
          <w:rFonts w:ascii="Book Antiqua" w:hAnsi="Book Antiqua" w:cs="Times New Roman"/>
        </w:rPr>
        <w:tab/>
        <w:t xml:space="preserve">zapłaty wskazany w ust. 5 biegnie od dnia potwierdzonego przez Zamawiającego </w:t>
      </w:r>
      <w:r w:rsidRPr="00D93C4C">
        <w:rPr>
          <w:rFonts w:ascii="Book Antiqua" w:hAnsi="Book Antiqua" w:cs="Times New Roman"/>
        </w:rPr>
        <w:tab/>
        <w:t>odbioru prawidłowo wystawionego dokumentu.</w:t>
      </w:r>
    </w:p>
    <w:p w:rsidR="004C0850" w:rsidRPr="00D93C4C" w:rsidRDefault="004C0850">
      <w:pPr>
        <w:pStyle w:val="Akapitzlist1"/>
        <w:widowControl w:val="0"/>
        <w:tabs>
          <w:tab w:val="left" w:pos="450"/>
        </w:tabs>
        <w:spacing w:after="0" w:line="23" w:lineRule="atLeast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8.</w:t>
      </w:r>
      <w:r w:rsidRPr="00D93C4C">
        <w:rPr>
          <w:rFonts w:ascii="Book Antiqua" w:hAnsi="Book Antiqua" w:cs="Times New Roman"/>
        </w:rPr>
        <w:tab/>
        <w:t xml:space="preserve"> Za datę zapłaty przyjmuje się datę obciążenia rachunku bankowego Zamawiającego.</w:t>
      </w:r>
    </w:p>
    <w:p w:rsidR="004C0850" w:rsidRPr="00D93C4C" w:rsidRDefault="004C0850" w:rsidP="006F63FB">
      <w:pPr>
        <w:pStyle w:val="Akapitzlist1"/>
        <w:widowControl w:val="0"/>
        <w:tabs>
          <w:tab w:val="left" w:pos="450"/>
        </w:tabs>
        <w:spacing w:after="0" w:line="23" w:lineRule="atLeast"/>
        <w:ind w:left="426" w:hanging="426"/>
        <w:jc w:val="both"/>
        <w:rPr>
          <w:rFonts w:ascii="Book Antiqua" w:hAnsi="Book Antiqua" w:cs="Times New Roman"/>
          <w:b/>
          <w:bCs/>
          <w:shd w:val="clear" w:color="auto" w:fill="FFFFFF"/>
        </w:rPr>
      </w:pPr>
      <w:r w:rsidRPr="00D93C4C">
        <w:rPr>
          <w:rFonts w:ascii="Book Antiqua" w:hAnsi="Book Antiqua" w:cs="Times New Roman"/>
        </w:rPr>
        <w:t xml:space="preserve">9. </w:t>
      </w:r>
      <w:r w:rsidRPr="00D93C4C">
        <w:rPr>
          <w:rFonts w:ascii="Book Antiqua" w:hAnsi="Book Antiqua" w:cs="Times New Roman"/>
        </w:rPr>
        <w:tab/>
        <w:t xml:space="preserve">Czynność </w:t>
      </w:r>
      <w:r w:rsidRPr="00D93C4C">
        <w:rPr>
          <w:rFonts w:ascii="Book Antiqua" w:hAnsi="Book Antiqua" w:cs="Times New Roman"/>
          <w:kern w:val="0"/>
        </w:rPr>
        <w:t xml:space="preserve">prawna mająca na celu zmianę wierzyciela może nastąpić po wyrażeniu zgody </w:t>
      </w:r>
      <w:r w:rsidRPr="00D93C4C">
        <w:rPr>
          <w:rFonts w:ascii="Book Antiqua" w:hAnsi="Book Antiqua" w:cs="Times New Roman"/>
          <w:kern w:val="0"/>
        </w:rPr>
        <w:tab/>
        <w:t xml:space="preserve">przez Zamawiającego. W szczególności Zamawiający zastrzega, że wierzytelności </w:t>
      </w:r>
      <w:r w:rsidRPr="00D93C4C">
        <w:rPr>
          <w:rFonts w:ascii="Book Antiqua" w:hAnsi="Book Antiqua" w:cs="Times New Roman"/>
          <w:kern w:val="0"/>
        </w:rPr>
        <w:tab/>
        <w:t xml:space="preserve">przysługujące Wykonawcy w związku z wykonaniem niniejszej umowy nie mogą być </w:t>
      </w:r>
      <w:r w:rsidRPr="00D93C4C">
        <w:rPr>
          <w:rFonts w:ascii="Book Antiqua" w:hAnsi="Book Antiqua" w:cs="Times New Roman"/>
          <w:kern w:val="0"/>
        </w:rPr>
        <w:tab/>
        <w:t>przenoszone na osoby trzecie bez zgody Zamawiającego.</w:t>
      </w:r>
      <w:r w:rsidRPr="00D93C4C">
        <w:rPr>
          <w:rFonts w:ascii="Book Antiqua" w:hAnsi="Book Antiqua" w:cs="Times New Roman"/>
          <w:b/>
          <w:bCs/>
          <w:shd w:val="clear" w:color="auto" w:fill="FFFFFF"/>
        </w:rPr>
        <w:tab/>
      </w:r>
    </w:p>
    <w:p w:rsidR="00041891" w:rsidRPr="00D93C4C" w:rsidRDefault="00041891" w:rsidP="00041891">
      <w:pPr>
        <w:pageBreakBefore/>
        <w:tabs>
          <w:tab w:val="center" w:pos="4536"/>
          <w:tab w:val="left" w:pos="6023"/>
        </w:tabs>
        <w:autoSpaceDE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 New Roman" w:hAnsi="Book Antiqua" w:cs="Times New Roman"/>
          <w:b/>
          <w:bCs/>
          <w:shd w:val="clear" w:color="auto" w:fill="FFFFFF"/>
        </w:rPr>
        <w:lastRenderedPageBreak/>
        <w:tab/>
      </w:r>
      <w:r w:rsidRPr="00D93C4C">
        <w:rPr>
          <w:rFonts w:ascii="Book Antiqua" w:eastAsia="Times New Roman" w:hAnsi="Book Antiqua" w:cs="Times New Roman"/>
          <w:b/>
          <w:bCs/>
        </w:rPr>
        <w:t>§ 6</w:t>
      </w:r>
    </w:p>
    <w:p w:rsidR="00041891" w:rsidRPr="00D93C4C" w:rsidRDefault="00041891" w:rsidP="00DE698E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hAnsi="Book Antiqua"/>
        </w:rPr>
      </w:pPr>
      <w:r w:rsidRPr="00D93C4C">
        <w:rPr>
          <w:rFonts w:ascii="Book Antiqua" w:hAnsi="Book Antiqua" w:cs="Arial"/>
          <w:color w:val="000000"/>
        </w:rPr>
        <w:t>Na pokrycie roszczeń z tytułu niewykonania lub nienależytego wykonania umowy ustala się zabezpieczenie należytego wykonania umowy w wysokości 5 % wartości wynagrodzenia umownego, tj. …………………………………zł (słownie: …………………………………………………………………</w:t>
      </w:r>
      <w:proofErr w:type="gramStart"/>
      <w:r w:rsidRPr="00D93C4C">
        <w:rPr>
          <w:rFonts w:ascii="Book Antiqua" w:hAnsi="Book Antiqua" w:cs="Arial"/>
          <w:color w:val="000000"/>
        </w:rPr>
        <w:t>…….</w:t>
      </w:r>
      <w:proofErr w:type="gramEnd"/>
      <w:r w:rsidRPr="00D93C4C">
        <w:rPr>
          <w:rFonts w:ascii="Book Antiqua" w:hAnsi="Book Antiqua" w:cs="Arial"/>
          <w:color w:val="000000"/>
        </w:rPr>
        <w:t>.).</w:t>
      </w:r>
    </w:p>
    <w:p w:rsidR="00041891" w:rsidRPr="00D93C4C" w:rsidRDefault="00041891" w:rsidP="00041891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426" w:hanging="426"/>
        <w:jc w:val="both"/>
        <w:rPr>
          <w:rFonts w:ascii="Book Antiqua" w:hAnsi="Book Antiqua"/>
        </w:rPr>
      </w:pPr>
      <w:r w:rsidRPr="00D93C4C">
        <w:rPr>
          <w:rFonts w:ascii="Book Antiqua" w:hAnsi="Book Antiqua" w:cs="Arial"/>
          <w:color w:val="000000"/>
        </w:rPr>
        <w:t>Zabezpieczenie, o którym mowa w ust. 1 zostanie wniesione przez Wykonawcę najpóźniej z datą zawarcia niniejszej umowy.</w:t>
      </w:r>
    </w:p>
    <w:p w:rsidR="00041891" w:rsidRPr="00D93C4C" w:rsidRDefault="00041891" w:rsidP="00041891">
      <w:pPr>
        <w:pStyle w:val="NormalnyWeb"/>
        <w:widowControl/>
        <w:numPr>
          <w:ilvl w:val="0"/>
          <w:numId w:val="11"/>
        </w:numPr>
        <w:tabs>
          <w:tab w:val="clear" w:pos="720"/>
          <w:tab w:val="num" w:pos="0"/>
        </w:tabs>
        <w:suppressAutoHyphens w:val="0"/>
        <w:spacing w:before="0" w:after="0" w:line="240" w:lineRule="auto"/>
        <w:ind w:left="426" w:hanging="426"/>
        <w:jc w:val="both"/>
        <w:rPr>
          <w:rFonts w:ascii="Book Antiqua" w:hAnsi="Book Antiqua"/>
          <w:sz w:val="22"/>
          <w:szCs w:val="22"/>
        </w:rPr>
      </w:pPr>
      <w:r w:rsidRPr="00D93C4C">
        <w:rPr>
          <w:rFonts w:ascii="Book Antiqua" w:hAnsi="Book Antiqua" w:cs="Calibri"/>
          <w:color w:val="000000"/>
          <w:sz w:val="22"/>
          <w:szCs w:val="22"/>
        </w:rPr>
        <w:t xml:space="preserve">Zamawiający może, na pisemny wniosek Wykonawcy, wyrazić zgodę na zmianę formy wniesionego zabezpieczenia. Zmiana formy zabezpieczenia dokonywana jest w sposób zachowujący ciągłość zabezpieczenia i nie może powodować zmniejszenia jego wysokości. </w:t>
      </w:r>
    </w:p>
    <w:p w:rsidR="00041891" w:rsidRPr="00D93C4C" w:rsidRDefault="00041891" w:rsidP="00041891">
      <w:pPr>
        <w:pStyle w:val="NormalnyWeb"/>
        <w:widowControl/>
        <w:numPr>
          <w:ilvl w:val="0"/>
          <w:numId w:val="11"/>
        </w:numPr>
        <w:tabs>
          <w:tab w:val="clear" w:pos="720"/>
          <w:tab w:val="num" w:pos="0"/>
        </w:tabs>
        <w:suppressAutoHyphens w:val="0"/>
        <w:spacing w:before="0" w:after="0" w:line="240" w:lineRule="auto"/>
        <w:ind w:left="426" w:hanging="426"/>
        <w:jc w:val="both"/>
        <w:rPr>
          <w:rFonts w:ascii="Book Antiqua" w:hAnsi="Book Antiqua"/>
          <w:sz w:val="22"/>
          <w:szCs w:val="22"/>
        </w:rPr>
      </w:pPr>
      <w:r w:rsidRPr="00D93C4C">
        <w:rPr>
          <w:rFonts w:ascii="Book Antiqua" w:hAnsi="Book Antiqua" w:cs="Calibri"/>
          <w:color w:val="000000"/>
          <w:sz w:val="22"/>
          <w:szCs w:val="22"/>
        </w:rPr>
        <w:t>Wykonawca będzie zobowiązany do przedłużenia ważności zabezpieczenia, jeżeli data jego wygaśnięcia przypadnie przed końcem obowiązywania niniejszej umowy. Koszt przedłużenia ważności zabezpieczenia jest kosztem Wykonawcy.</w:t>
      </w:r>
    </w:p>
    <w:p w:rsidR="00041891" w:rsidRDefault="00041891" w:rsidP="00EA6104">
      <w:pPr>
        <w:autoSpaceDE w:val="0"/>
        <w:spacing w:after="0" w:line="240" w:lineRule="auto"/>
        <w:ind w:left="360" w:hanging="360"/>
        <w:jc w:val="both"/>
        <w:rPr>
          <w:rFonts w:ascii="Book Antiqua" w:hAnsi="Book Antiqua" w:cs="Arial"/>
          <w:color w:val="000000"/>
        </w:rPr>
      </w:pPr>
      <w:r w:rsidRPr="00D93C4C">
        <w:rPr>
          <w:rFonts w:ascii="Book Antiqua" w:hAnsi="Book Antiqua" w:cs="Arial"/>
          <w:color w:val="000000"/>
        </w:rPr>
        <w:t>5.</w:t>
      </w:r>
      <w:r w:rsidRPr="00D93C4C">
        <w:rPr>
          <w:rFonts w:ascii="Book Antiqua" w:hAnsi="Book Antiqua" w:cs="Arial"/>
          <w:color w:val="000000"/>
        </w:rPr>
        <w:tab/>
        <w:t>Zamawiający zwróci Wykonawcy zabezpieczenie należytego wykonania umowy, po zakończeniu obowiązywania niniejszej umowy</w:t>
      </w:r>
      <w:r w:rsidR="00166E51">
        <w:rPr>
          <w:rFonts w:ascii="Book Antiqua" w:hAnsi="Book Antiqua" w:cs="Arial"/>
          <w:color w:val="000000"/>
        </w:rPr>
        <w:t>.</w:t>
      </w:r>
    </w:p>
    <w:p w:rsidR="00166E51" w:rsidRPr="00D93C4C" w:rsidRDefault="00166E51" w:rsidP="00EA6104">
      <w:pPr>
        <w:autoSpaceDE w:val="0"/>
        <w:spacing w:after="0" w:line="240" w:lineRule="auto"/>
        <w:ind w:left="360" w:hanging="360"/>
        <w:jc w:val="both"/>
        <w:rPr>
          <w:rFonts w:ascii="Book Antiqua" w:hAnsi="Book Antiqua" w:cs="Arial"/>
          <w:color w:val="000000"/>
        </w:rPr>
        <w:sectPr w:rsidR="00166E51" w:rsidRPr="00D93C4C">
          <w:headerReference w:type="default" r:id="rId9"/>
          <w:footerReference w:type="default" r:id="rId10"/>
          <w:pgSz w:w="11906" w:h="16838"/>
          <w:pgMar w:top="865" w:right="1417" w:bottom="1843" w:left="1417" w:header="284" w:footer="283" w:gutter="0"/>
          <w:cols w:space="708"/>
          <w:docGrid w:linePitch="360" w:charSpace="4096"/>
        </w:sectPr>
      </w:pPr>
    </w:p>
    <w:p w:rsidR="00041891" w:rsidRPr="00166E51" w:rsidRDefault="00041891" w:rsidP="00166E51">
      <w:pPr>
        <w:rPr>
          <w:rFonts w:ascii="Book Antiqua" w:hAnsi="Book Antiqua" w:cs="Arial"/>
        </w:rPr>
      </w:pPr>
    </w:p>
    <w:bookmarkEnd w:id="1"/>
    <w:p w:rsidR="00041891" w:rsidRPr="00D93C4C" w:rsidRDefault="00041891" w:rsidP="00041891">
      <w:pPr>
        <w:pageBreakBefore/>
        <w:tabs>
          <w:tab w:val="center" w:pos="4536"/>
          <w:tab w:val="left" w:pos="6023"/>
        </w:tabs>
        <w:autoSpaceDE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 New Roman" w:hAnsi="Book Antiqua" w:cs="Times New Roman"/>
          <w:b/>
          <w:bCs/>
        </w:rPr>
        <w:lastRenderedPageBreak/>
        <w:tab/>
      </w:r>
      <w:bookmarkStart w:id="3" w:name="_Hlk168990587"/>
      <w:r w:rsidRPr="00D93C4C">
        <w:rPr>
          <w:rFonts w:ascii="Book Antiqua" w:eastAsia="Times New Roman" w:hAnsi="Book Antiqua" w:cs="Times New Roman"/>
          <w:b/>
          <w:bCs/>
        </w:rPr>
        <w:t>§ 7</w:t>
      </w:r>
    </w:p>
    <w:p w:rsidR="00041891" w:rsidRPr="00D93C4C" w:rsidRDefault="00041891" w:rsidP="00041891">
      <w:pPr>
        <w:autoSpaceDE w:val="0"/>
        <w:spacing w:after="0" w:line="240" w:lineRule="auto"/>
        <w:jc w:val="center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 New Roman" w:hAnsi="Book Antiqua" w:cs="Times New Roman"/>
          <w:b/>
          <w:bCs/>
        </w:rPr>
        <w:t>KARY UMOWNE I ROZWIĄZANIE UMOWY</w:t>
      </w:r>
    </w:p>
    <w:p w:rsidR="00041891" w:rsidRPr="00D93C4C" w:rsidRDefault="00041891" w:rsidP="00041891">
      <w:pPr>
        <w:autoSpaceDE w:val="0"/>
        <w:spacing w:after="0" w:line="240" w:lineRule="auto"/>
        <w:jc w:val="center"/>
        <w:rPr>
          <w:rFonts w:ascii="Book Antiqua" w:eastAsia="Times New Roman" w:hAnsi="Book Antiqua" w:cs="Times New Roman"/>
          <w:b/>
          <w:bCs/>
        </w:rPr>
      </w:pPr>
    </w:p>
    <w:p w:rsidR="00041891" w:rsidRPr="00D93C4C" w:rsidRDefault="00041891" w:rsidP="00DE698E">
      <w:pPr>
        <w:pStyle w:val="Tekstpodstawowy21"/>
        <w:widowControl w:val="0"/>
        <w:numPr>
          <w:ilvl w:val="0"/>
          <w:numId w:val="8"/>
        </w:numPr>
        <w:tabs>
          <w:tab w:val="clear" w:pos="600"/>
          <w:tab w:val="num" w:pos="426"/>
        </w:tabs>
        <w:spacing w:after="0" w:line="276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Zamawiający ma prawo żądania zapłaty od Wykonawcy kar umownych w następujących wypadkach:</w:t>
      </w:r>
    </w:p>
    <w:p w:rsidR="00041891" w:rsidRPr="00D93C4C" w:rsidRDefault="00041891" w:rsidP="00041891">
      <w:pPr>
        <w:pStyle w:val="Tekstpodstawowy21"/>
        <w:widowControl w:val="0"/>
        <w:numPr>
          <w:ilvl w:val="0"/>
          <w:numId w:val="9"/>
        </w:numPr>
        <w:tabs>
          <w:tab w:val="left" w:pos="510"/>
        </w:tabs>
        <w:spacing w:after="0" w:line="276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za każdorazową zwłokę powyżej 30 minut, w dowozie pacjentów na daną zmianę Dializy, prawidłowo obsadzonym i wyposażonym zgodnie z obowiązującymi przepisami prawa środkiem transportu, w stosunku do terminu wskazanego w Grafiku Dializ lub w stosunku do terminu określonego zgodnie z § 3 ust. 4 pkt 2 umowy   – 500 zł (pięćset złotych), lecz nie więcej niż 10.000 zł</w:t>
      </w:r>
    </w:p>
    <w:p w:rsidR="00041891" w:rsidRPr="00D93C4C" w:rsidRDefault="00041891" w:rsidP="00041891">
      <w:pPr>
        <w:pStyle w:val="Tekstpodstawowy21"/>
        <w:widowControl w:val="0"/>
        <w:numPr>
          <w:ilvl w:val="0"/>
          <w:numId w:val="9"/>
        </w:numPr>
        <w:tabs>
          <w:tab w:val="left" w:pos="510"/>
        </w:tabs>
        <w:spacing w:after="0" w:line="276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w wypadku wykonania przez Zamawiającego przewozu za pomocą podmiotu trzeciego na skutek opóźnienia przez Wykonawcę w podstawieniu zamówionego środka transportu przekraczającego 30 min. albo na skutek podstawienia środka transportu nienależycie obsadzonego i wyposażonego,</w:t>
      </w:r>
      <w:r w:rsidRPr="00D93C4C">
        <w:rPr>
          <w:rFonts w:ascii="Book Antiqua" w:hAnsi="Book Antiqua" w:cs="Times New Roman"/>
          <w:color w:val="0000FF"/>
        </w:rPr>
        <w:t xml:space="preserve"> </w:t>
      </w:r>
      <w:r w:rsidRPr="00D93C4C">
        <w:rPr>
          <w:rFonts w:ascii="Book Antiqua" w:hAnsi="Book Antiqua" w:cs="Times New Roman"/>
        </w:rPr>
        <w:t xml:space="preserve">Zamawiający obciąży Wykonawcę kosztami wykonania zastępczego transportu oraz może obciążyć Wykonawcę karą umowną w wysokości 1 000 zł (jeden tysiąc złotych), </w:t>
      </w:r>
      <w:r w:rsidRPr="00D93C4C">
        <w:rPr>
          <w:rFonts w:ascii="Book Antiqua" w:hAnsi="Book Antiqua" w:cs="Times New Roman"/>
          <w:color w:val="000000"/>
        </w:rPr>
        <w:t>lecz nie więcej niż 20.000,- zł</w:t>
      </w:r>
    </w:p>
    <w:p w:rsidR="00041891" w:rsidRPr="00D93C4C" w:rsidRDefault="00041891" w:rsidP="00041891">
      <w:pPr>
        <w:pStyle w:val="Tekstpodstawowy21"/>
        <w:widowControl w:val="0"/>
        <w:numPr>
          <w:ilvl w:val="0"/>
          <w:numId w:val="9"/>
        </w:numPr>
        <w:tabs>
          <w:tab w:val="left" w:pos="510"/>
        </w:tabs>
        <w:spacing w:after="0" w:line="276" w:lineRule="auto"/>
        <w:ind w:left="426" w:hanging="426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hAnsi="Book Antiqua" w:cs="Times New Roman"/>
        </w:rPr>
        <w:t xml:space="preserve">za opóźnienie w przedłożeniu Zamawiającemu kopii polisy </w:t>
      </w:r>
      <w:r w:rsidRPr="00D93C4C">
        <w:rPr>
          <w:rFonts w:ascii="Book Antiqua" w:eastAsia="Times New Roman" w:hAnsi="Book Antiqua" w:cs="Times New Roman"/>
        </w:rPr>
        <w:t xml:space="preserve">potwierdzającej ciągłość utrzymywania ubezpieczenia w stosunku do terminu określonego w § 4 ust. 8 Wykonawca zapłaci Zamawiającemu karę umowną w wysokości 100,00 zł (sto złotych), za każdy dzień opóźnienia, </w:t>
      </w:r>
      <w:r w:rsidRPr="00D93C4C">
        <w:rPr>
          <w:rFonts w:ascii="Book Antiqua" w:hAnsi="Book Antiqua" w:cs="Times New Roman"/>
        </w:rPr>
        <w:t>lecz nie więcej niż 10.000,- zł</w:t>
      </w:r>
    </w:p>
    <w:p w:rsidR="00041891" w:rsidRPr="00D93C4C" w:rsidRDefault="00041891" w:rsidP="00041891">
      <w:pPr>
        <w:pStyle w:val="Tekstpodstawowy21"/>
        <w:widowControl w:val="0"/>
        <w:numPr>
          <w:ilvl w:val="0"/>
          <w:numId w:val="9"/>
        </w:numPr>
        <w:tabs>
          <w:tab w:val="left" w:pos="510"/>
        </w:tabs>
        <w:spacing w:after="0" w:line="276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>w razie</w:t>
      </w:r>
      <w:r w:rsidRPr="00D93C4C">
        <w:rPr>
          <w:rFonts w:ascii="Book Antiqua" w:hAnsi="Book Antiqua" w:cs="Times New Roman"/>
        </w:rPr>
        <w:t xml:space="preserve"> rozwiązania umowy (za wypowiedzeniem lub bez wypowiedzenia) przez którąkolwiek ze stron z przyczyn leżących po stronie Wykonawcy – 10% wartości brutto określonej w § 5 ust. 3.</w:t>
      </w:r>
    </w:p>
    <w:p w:rsidR="00041891" w:rsidRPr="00D93C4C" w:rsidRDefault="00041891" w:rsidP="00041891">
      <w:pPr>
        <w:pStyle w:val="Tekstpodstawowy21"/>
        <w:widowControl w:val="0"/>
        <w:numPr>
          <w:ilvl w:val="0"/>
          <w:numId w:val="9"/>
        </w:numPr>
        <w:tabs>
          <w:tab w:val="left" w:pos="510"/>
        </w:tabs>
        <w:spacing w:after="0" w:line="276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w przypadku niespełnienia obowiązku, o którym mowa w § 4 ust. 10 Wykonawca zapłaci Zamawiającemu karę umowną w wysokości 100,00 zł (sto złotych) za każdy dzień opóźnienia w zarejestrowaniu nin. Umowy na Portalu NFZ, lecz nie więcej niż 10.000 zł</w:t>
      </w:r>
    </w:p>
    <w:p w:rsidR="00041891" w:rsidRPr="00D93C4C" w:rsidRDefault="00041891" w:rsidP="00041891">
      <w:pPr>
        <w:pStyle w:val="Tekstpodstawowy21"/>
        <w:widowControl w:val="0"/>
        <w:numPr>
          <w:ilvl w:val="0"/>
          <w:numId w:val="9"/>
        </w:numPr>
        <w:tabs>
          <w:tab w:val="left" w:pos="510"/>
        </w:tabs>
        <w:spacing w:after="0" w:line="276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w przypadku niespełnienia obowiązku określonego w § 4 ust. 15 i 16 Wykonawca zapłaci Zamawiającemu karę umowną w wysokości 100,00 zł (sto złotych) za każdy dzień opóźnienia</w:t>
      </w:r>
      <w:r w:rsidR="00026E69">
        <w:rPr>
          <w:rFonts w:ascii="Book Antiqua" w:hAnsi="Book Antiqua" w:cs="Times New Roman"/>
        </w:rPr>
        <w:t>,</w:t>
      </w:r>
      <w:r w:rsidRPr="00D93C4C">
        <w:rPr>
          <w:rFonts w:ascii="Book Antiqua" w:hAnsi="Book Antiqua" w:cs="Times New Roman"/>
        </w:rPr>
        <w:t xml:space="preserve"> lecz nie więcej niż 10.000 zł.</w:t>
      </w:r>
    </w:p>
    <w:p w:rsidR="00041891" w:rsidRPr="00D93C4C" w:rsidRDefault="00041891" w:rsidP="00DE698E">
      <w:pPr>
        <w:pStyle w:val="Tekstpodstawowy21"/>
        <w:widowControl w:val="0"/>
        <w:tabs>
          <w:tab w:val="left" w:pos="510"/>
        </w:tabs>
        <w:spacing w:after="0" w:line="276" w:lineRule="auto"/>
        <w:ind w:left="284" w:hanging="284"/>
        <w:jc w:val="both"/>
        <w:rPr>
          <w:rFonts w:ascii="Book Antiqua" w:hAnsi="Book Antiqua"/>
        </w:rPr>
      </w:pPr>
      <w:r w:rsidRPr="00D93C4C">
        <w:rPr>
          <w:rFonts w:ascii="Book Antiqua" w:hAnsi="Book Antiqua" w:cs="Times New Roman"/>
        </w:rPr>
        <w:t>2.</w:t>
      </w:r>
      <w:r w:rsidRPr="00D93C4C">
        <w:rPr>
          <w:rFonts w:ascii="Book Antiqua" w:hAnsi="Book Antiqua" w:cs="Times New Roman"/>
        </w:rPr>
        <w:tab/>
        <w:t xml:space="preserve">Zamawiający ma prawo żądania odszkodowania przenoszącego wysokość </w:t>
      </w:r>
      <w:r w:rsidRPr="00D93C4C">
        <w:rPr>
          <w:rFonts w:ascii="Book Antiqua" w:hAnsi="Book Antiqua" w:cs="Times New Roman"/>
        </w:rPr>
        <w:tab/>
        <w:t xml:space="preserve">zastrzeżonej </w:t>
      </w:r>
      <w:r w:rsidRPr="00D93C4C">
        <w:rPr>
          <w:rFonts w:ascii="Book Antiqua" w:hAnsi="Book Antiqua" w:cs="Times New Roman"/>
        </w:rPr>
        <w:tab/>
        <w:t xml:space="preserve">kary umownej, jeżeli szkoda spowodowana niewykonaniem lub nienależytym </w:t>
      </w:r>
      <w:r w:rsidRPr="00D93C4C">
        <w:rPr>
          <w:rFonts w:ascii="Book Antiqua" w:hAnsi="Book Antiqua" w:cs="Times New Roman"/>
        </w:rPr>
        <w:tab/>
        <w:t>wykonaniem zobowiązania przez Wykonawcę przewyższa wysokość kary umownej.</w:t>
      </w:r>
    </w:p>
    <w:p w:rsidR="00041891" w:rsidRPr="00D93C4C" w:rsidRDefault="00041891" w:rsidP="00041891">
      <w:pPr>
        <w:pStyle w:val="Tekstpodstawowy21"/>
        <w:widowControl w:val="0"/>
        <w:tabs>
          <w:tab w:val="left" w:pos="510"/>
        </w:tabs>
        <w:spacing w:after="0" w:line="276" w:lineRule="auto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/>
        </w:rPr>
        <w:t xml:space="preserve">3.   </w:t>
      </w:r>
      <w:r w:rsidRPr="00D93C4C">
        <w:rPr>
          <w:rFonts w:ascii="Book Antiqua" w:hAnsi="Book Antiqua" w:cs="Times New Roman"/>
        </w:rPr>
        <w:t xml:space="preserve">Zapłata kar umownych zostanie dokonana w terminie 14 dni liczonych od dnia </w:t>
      </w:r>
      <w:r w:rsidRPr="00D93C4C">
        <w:rPr>
          <w:rFonts w:ascii="Book Antiqua" w:hAnsi="Book Antiqua" w:cs="Times New Roman"/>
        </w:rPr>
        <w:tab/>
        <w:t>wystąpienia z żądaniem jej zapłaty.</w:t>
      </w:r>
    </w:p>
    <w:p w:rsidR="00041891" w:rsidRPr="00D93C4C" w:rsidRDefault="00041891" w:rsidP="00041891">
      <w:pPr>
        <w:pStyle w:val="Tekstpodstawowy21"/>
        <w:widowControl w:val="0"/>
        <w:tabs>
          <w:tab w:val="left" w:pos="510"/>
        </w:tabs>
        <w:spacing w:after="0" w:line="276" w:lineRule="auto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4. </w:t>
      </w:r>
      <w:r w:rsidRPr="00D93C4C">
        <w:rPr>
          <w:rFonts w:ascii="Book Antiqua" w:hAnsi="Book Antiqua" w:cs="Times New Roman"/>
        </w:rPr>
        <w:tab/>
        <w:t xml:space="preserve">Zamawiający, w razie opóźnienia w zapłacie kary umownej przez Wykonawcę, będzie </w:t>
      </w:r>
      <w:r w:rsidRPr="00D93C4C">
        <w:rPr>
          <w:rFonts w:ascii="Book Antiqua" w:hAnsi="Book Antiqua" w:cs="Times New Roman"/>
        </w:rPr>
        <w:tab/>
        <w:t>mógł potrącić należną mu kwotę z dowolnej należności Wykonawcy.</w:t>
      </w:r>
    </w:p>
    <w:p w:rsidR="00041891" w:rsidRPr="00D93C4C" w:rsidRDefault="00041891" w:rsidP="00DE698E">
      <w:pPr>
        <w:pStyle w:val="Tekstpodstawowy21"/>
        <w:widowControl w:val="0"/>
        <w:tabs>
          <w:tab w:val="left" w:pos="510"/>
        </w:tabs>
        <w:spacing w:after="0" w:line="276" w:lineRule="auto"/>
        <w:ind w:left="426" w:hanging="426"/>
        <w:jc w:val="both"/>
        <w:rPr>
          <w:rFonts w:ascii="Book Antiqua" w:eastAsia="Times New Roman" w:hAnsi="Book Antiqua" w:cs="Times New Roman"/>
        </w:rPr>
      </w:pPr>
      <w:r w:rsidRPr="00D93C4C">
        <w:rPr>
          <w:rFonts w:ascii="Book Antiqua" w:hAnsi="Book Antiqua" w:cs="Times New Roman"/>
        </w:rPr>
        <w:t xml:space="preserve">5. </w:t>
      </w:r>
      <w:r w:rsidRPr="00D93C4C">
        <w:rPr>
          <w:rFonts w:ascii="Book Antiqua" w:hAnsi="Book Antiqua" w:cs="Times New Roman"/>
        </w:rPr>
        <w:tab/>
        <w:t>U</w:t>
      </w:r>
      <w:r w:rsidRPr="00D93C4C">
        <w:rPr>
          <w:rFonts w:ascii="Book Antiqua" w:eastAsia="Times New Roman" w:hAnsi="Book Antiqua" w:cs="Times New Roman"/>
        </w:rPr>
        <w:t xml:space="preserve">mowa może być rozwiązana przez Zamawiającego z zachowaniem 1-miesięcznego </w:t>
      </w:r>
      <w:r w:rsidRPr="00D93C4C">
        <w:rPr>
          <w:rFonts w:ascii="Book Antiqua" w:eastAsia="Times New Roman" w:hAnsi="Book Antiqua" w:cs="Times New Roman"/>
        </w:rPr>
        <w:tab/>
        <w:t>okresu wypowiedzenia w razie wystąpienia 3</w:t>
      </w:r>
      <w:r w:rsidRPr="00D93C4C">
        <w:rPr>
          <w:rFonts w:ascii="Book Antiqua" w:hAnsi="Book Antiqua" w:cs="Times New Roman"/>
        </w:rPr>
        <w:t xml:space="preserve"> </w:t>
      </w:r>
      <w:r w:rsidRPr="00D93C4C">
        <w:rPr>
          <w:rFonts w:ascii="Book Antiqua" w:eastAsia="Times New Roman" w:hAnsi="Book Antiqua" w:cs="Times New Roman"/>
        </w:rPr>
        <w:t xml:space="preserve">zdarzeń (w miesiącu kalendarzowym </w:t>
      </w:r>
      <w:r w:rsidRPr="00D93C4C">
        <w:rPr>
          <w:rFonts w:ascii="Book Antiqua" w:eastAsia="Times New Roman" w:hAnsi="Book Antiqua" w:cs="Times New Roman"/>
        </w:rPr>
        <w:tab/>
        <w:t xml:space="preserve">obowiązywania umowy), polegających na opóźnieniu w podstawianiu środka transportu, </w:t>
      </w:r>
      <w:r w:rsidRPr="00D93C4C">
        <w:rPr>
          <w:rFonts w:ascii="Book Antiqua" w:eastAsia="Times New Roman" w:hAnsi="Book Antiqua" w:cs="Times New Roman"/>
        </w:rPr>
        <w:tab/>
        <w:t xml:space="preserve">podstawieniu środka transportu nienależycie obsadzonego i wyposażonego lub braku </w:t>
      </w:r>
      <w:r w:rsidRPr="00D93C4C">
        <w:rPr>
          <w:rFonts w:ascii="Book Antiqua" w:eastAsia="Times New Roman" w:hAnsi="Book Antiqua" w:cs="Times New Roman"/>
        </w:rPr>
        <w:tab/>
        <w:t>realizacji transportu.</w:t>
      </w:r>
    </w:p>
    <w:p w:rsidR="00041891" w:rsidRPr="00D93C4C" w:rsidRDefault="00041891" w:rsidP="00041891">
      <w:pPr>
        <w:pStyle w:val="Tekstpodstawowy21"/>
        <w:widowControl w:val="0"/>
        <w:tabs>
          <w:tab w:val="left" w:pos="510"/>
        </w:tabs>
        <w:spacing w:after="0" w:line="276" w:lineRule="auto"/>
        <w:jc w:val="both"/>
        <w:rPr>
          <w:rFonts w:ascii="Book Antiqua" w:eastAsia="Times" w:hAnsi="Book Antiqua" w:cs="Times New Roman"/>
        </w:rPr>
      </w:pPr>
      <w:r w:rsidRPr="00D93C4C">
        <w:rPr>
          <w:rFonts w:ascii="Book Antiqua" w:eastAsia="Times New Roman" w:hAnsi="Book Antiqua" w:cs="Times New Roman"/>
        </w:rPr>
        <w:t xml:space="preserve">6. </w:t>
      </w:r>
      <w:r w:rsidRPr="00D93C4C">
        <w:rPr>
          <w:rFonts w:ascii="Book Antiqua" w:eastAsia="Times New Roman" w:hAnsi="Book Antiqua" w:cs="Times New Roman"/>
        </w:rPr>
        <w:tab/>
        <w:t xml:space="preserve">Umowa może zostać rozwiązania przez Zamawiającego bez zachowania okresu </w:t>
      </w:r>
      <w:r w:rsidRPr="00D93C4C">
        <w:rPr>
          <w:rFonts w:ascii="Book Antiqua" w:eastAsia="Times New Roman" w:hAnsi="Book Antiqua" w:cs="Times New Roman"/>
        </w:rPr>
        <w:tab/>
        <w:t xml:space="preserve">wypowiedzenia w przypadku rażącego naruszenia przez Wykonawcę obowiązków </w:t>
      </w:r>
      <w:r w:rsidRPr="00D93C4C">
        <w:rPr>
          <w:rFonts w:ascii="Book Antiqua" w:eastAsia="Times New Roman" w:hAnsi="Book Antiqua" w:cs="Times New Roman"/>
        </w:rPr>
        <w:tab/>
        <w:t>wynikających z umowy.</w:t>
      </w:r>
    </w:p>
    <w:p w:rsidR="00041891" w:rsidRPr="00D93C4C" w:rsidRDefault="00041891" w:rsidP="00DE698E">
      <w:pPr>
        <w:pStyle w:val="Tekstpodstawowy21"/>
        <w:widowControl w:val="0"/>
        <w:tabs>
          <w:tab w:val="left" w:pos="620"/>
        </w:tabs>
        <w:autoSpaceDE w:val="0"/>
        <w:spacing w:after="0" w:line="276" w:lineRule="auto"/>
        <w:ind w:left="426" w:hanging="426"/>
        <w:jc w:val="both"/>
        <w:rPr>
          <w:rFonts w:ascii="Book Antiqua" w:eastAsia="Times" w:hAnsi="Book Antiqua" w:cs="Times New Roman"/>
        </w:rPr>
      </w:pPr>
      <w:r w:rsidRPr="00D93C4C">
        <w:rPr>
          <w:rFonts w:ascii="Book Antiqua" w:eastAsia="Times" w:hAnsi="Book Antiqua" w:cs="Times New Roman"/>
        </w:rPr>
        <w:lastRenderedPageBreak/>
        <w:t>7.   Każda ze stron może wypowiedzieć umowę z zachowaniem 3-miesięcznego okresu       wypowiedzenia.</w:t>
      </w:r>
    </w:p>
    <w:p w:rsidR="00041891" w:rsidRPr="00D93C4C" w:rsidRDefault="00041891" w:rsidP="00DE698E">
      <w:pPr>
        <w:pStyle w:val="Tekstpodstawowy21"/>
        <w:widowControl w:val="0"/>
        <w:tabs>
          <w:tab w:val="left" w:pos="709"/>
        </w:tabs>
        <w:autoSpaceDE w:val="0"/>
        <w:spacing w:after="0" w:line="276" w:lineRule="auto"/>
        <w:ind w:left="426" w:hanging="426"/>
        <w:jc w:val="both"/>
        <w:rPr>
          <w:rFonts w:ascii="Book Antiqua" w:eastAsia="Times" w:hAnsi="Book Antiqua" w:cs="Times New Roman"/>
        </w:rPr>
      </w:pPr>
      <w:r w:rsidRPr="00D93C4C">
        <w:rPr>
          <w:rFonts w:ascii="Book Antiqua" w:eastAsia="Times" w:hAnsi="Book Antiqua" w:cs="Times New Roman"/>
        </w:rPr>
        <w:t>8.   W przypadku wypowiedzenia umowy przez Wykonawcę z ważnych powodów termin wypowiedzenia wynosi 2 miesiące.</w:t>
      </w:r>
    </w:p>
    <w:p w:rsidR="00041891" w:rsidRPr="00D93C4C" w:rsidRDefault="00041891" w:rsidP="00DE698E">
      <w:pPr>
        <w:pStyle w:val="Tekstpodstawowy21"/>
        <w:widowControl w:val="0"/>
        <w:autoSpaceDE w:val="0"/>
        <w:spacing w:after="0" w:line="276" w:lineRule="auto"/>
        <w:ind w:left="284" w:hanging="284"/>
        <w:jc w:val="both"/>
        <w:rPr>
          <w:rFonts w:ascii="Book Antiqua" w:hAnsi="Book Antiqua" w:cs="Times New Roman"/>
          <w:b/>
        </w:rPr>
      </w:pPr>
      <w:r w:rsidRPr="00D93C4C">
        <w:rPr>
          <w:rFonts w:ascii="Book Antiqua" w:eastAsia="Times" w:hAnsi="Book Antiqua" w:cs="Times New Roman"/>
        </w:rPr>
        <w:t xml:space="preserve">9.   </w:t>
      </w:r>
      <w:r w:rsidRPr="00D93C4C">
        <w:rPr>
          <w:rFonts w:ascii="Book Antiqua" w:hAnsi="Book Antiqua" w:cs="Times New Roman"/>
        </w:rPr>
        <w:t>Zamawiający może odstąpić od Umowy w trybie i na zasadach określonych w art. 456     ustawy PZP. Odstąpienie od Umowy powinno nastąpić w formie pisemnej i powinno zawierać uzasadnienie</w:t>
      </w:r>
    </w:p>
    <w:p w:rsidR="00041891" w:rsidRPr="00D93C4C" w:rsidRDefault="00041891" w:rsidP="00041891">
      <w:pPr>
        <w:tabs>
          <w:tab w:val="center" w:pos="4716"/>
          <w:tab w:val="left" w:pos="5910"/>
          <w:tab w:val="left" w:pos="6630"/>
        </w:tabs>
        <w:autoSpaceDE w:val="0"/>
        <w:spacing w:after="0" w:line="240" w:lineRule="auto"/>
        <w:rPr>
          <w:rFonts w:ascii="Book Antiqua" w:hAnsi="Book Antiqua" w:cs="Times New Roman"/>
          <w:b/>
        </w:rPr>
      </w:pPr>
      <w:r w:rsidRPr="00D93C4C">
        <w:rPr>
          <w:rFonts w:ascii="Book Antiqua" w:hAnsi="Book Antiqua" w:cs="Times New Roman"/>
          <w:b/>
        </w:rPr>
        <w:tab/>
        <w:t>§</w:t>
      </w:r>
      <w:r w:rsidR="00EA6104" w:rsidRPr="00D93C4C">
        <w:rPr>
          <w:rFonts w:ascii="Book Antiqua" w:hAnsi="Book Antiqua" w:cs="Times New Roman"/>
          <w:b/>
        </w:rPr>
        <w:t>8</w:t>
      </w:r>
    </w:p>
    <w:p w:rsidR="00041891" w:rsidRPr="00D93C4C" w:rsidRDefault="00041891" w:rsidP="00041891">
      <w:pPr>
        <w:tabs>
          <w:tab w:val="center" w:pos="4716"/>
          <w:tab w:val="left" w:pos="5910"/>
          <w:tab w:val="left" w:pos="6630"/>
        </w:tabs>
        <w:autoSpaceDE w:val="0"/>
        <w:spacing w:after="0" w:line="240" w:lineRule="auto"/>
        <w:rPr>
          <w:rFonts w:ascii="Book Antiqua" w:hAnsi="Book Antiqua" w:cs="Times New Roman"/>
          <w:b/>
        </w:rPr>
      </w:pPr>
      <w:r w:rsidRPr="00D93C4C">
        <w:rPr>
          <w:rFonts w:ascii="Book Antiqua" w:hAnsi="Book Antiqua" w:cs="Times New Roman"/>
          <w:b/>
        </w:rPr>
        <w:tab/>
        <w:t>Waloryzacja</w:t>
      </w:r>
    </w:p>
    <w:p w:rsidR="00041891" w:rsidRPr="00D93C4C" w:rsidRDefault="00041891" w:rsidP="00041891">
      <w:pPr>
        <w:tabs>
          <w:tab w:val="center" w:pos="4716"/>
          <w:tab w:val="left" w:pos="5910"/>
          <w:tab w:val="left" w:pos="6630"/>
        </w:tabs>
        <w:autoSpaceDE w:val="0"/>
        <w:spacing w:after="0" w:line="240" w:lineRule="auto"/>
        <w:rPr>
          <w:rFonts w:ascii="Book Antiqua" w:hAnsi="Book Antiqua" w:cs="Times New Roman"/>
          <w:b/>
        </w:rPr>
      </w:pPr>
    </w:p>
    <w:p w:rsidR="00041891" w:rsidRPr="00D93C4C" w:rsidRDefault="00041891" w:rsidP="00DE698E">
      <w:pPr>
        <w:tabs>
          <w:tab w:val="left" w:pos="0"/>
        </w:tabs>
        <w:spacing w:after="0"/>
        <w:ind w:left="567" w:hanging="567"/>
        <w:contextualSpacing/>
        <w:jc w:val="both"/>
        <w:rPr>
          <w:rFonts w:ascii="Book Antiqua" w:eastAsia="Times New Roman" w:hAnsi="Book Antiqua" w:cs="Times New Roman"/>
          <w:color w:val="000000"/>
          <w:lang w:eastAsia="pl-PL"/>
        </w:rPr>
      </w:pPr>
      <w:r w:rsidRPr="00D93C4C">
        <w:rPr>
          <w:rFonts w:ascii="Book Antiqua" w:eastAsia="Times New Roman" w:hAnsi="Book Antiqua" w:cs="Book Antiqua"/>
          <w:color w:val="000000"/>
          <w:lang w:eastAsia="pl-PL"/>
        </w:rPr>
        <w:t xml:space="preserve">1. </w:t>
      </w:r>
      <w:r w:rsidRPr="00D93C4C">
        <w:rPr>
          <w:rFonts w:ascii="Book Antiqua" w:eastAsia="Times New Roman" w:hAnsi="Book Antiqua" w:cs="Book Antiqua"/>
          <w:color w:val="000000"/>
          <w:lang w:eastAsia="pl-PL"/>
        </w:rPr>
        <w:tab/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 xml:space="preserve">Zgodnie z art. 439 PZP Zamawiający przewiduje możliwość zmiany wysokości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wynagrodzenia należnego Wykonawcy w przypadku zmiany ceny materiałów lub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kosztów ściśle związanych z realizacją zamówienia i które mają rzeczywisty wpływ na </w:t>
      </w:r>
      <w:r w:rsidR="00DE698E">
        <w:rPr>
          <w:rFonts w:ascii="Book Antiqua" w:eastAsia="Times New Roman" w:hAnsi="Book Antiqua" w:cs="Times New Roman"/>
          <w:color w:val="000000"/>
          <w:lang w:eastAsia="pl-PL"/>
        </w:rPr>
        <w:t xml:space="preserve">  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>koszt realizacji Umowy. Warunki zmiany:</w:t>
      </w:r>
    </w:p>
    <w:p w:rsidR="00041891" w:rsidRPr="00D93C4C" w:rsidRDefault="00041891" w:rsidP="00DE698E">
      <w:pPr>
        <w:pStyle w:val="ListParagraph"/>
        <w:spacing w:after="0"/>
        <w:ind w:left="567" w:hanging="567"/>
        <w:jc w:val="both"/>
        <w:rPr>
          <w:rFonts w:ascii="Book Antiqua" w:eastAsia="Times New Roman" w:hAnsi="Book Antiqua" w:cs="Times New Roman"/>
          <w:color w:val="000000"/>
          <w:lang w:eastAsia="pl-PL"/>
        </w:rPr>
      </w:pPr>
      <w:r w:rsidRPr="00D93C4C">
        <w:rPr>
          <w:rFonts w:ascii="Book Antiqua" w:eastAsia="Times New Roman" w:hAnsi="Book Antiqua" w:cs="Times New Roman"/>
          <w:color w:val="000000"/>
          <w:lang w:eastAsia="pl-PL"/>
        </w:rPr>
        <w:t xml:space="preserve">1.1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Minimalny poziom zmiany ceny materiałów lub kosztów, uprawniający strony do wnioskowania o zmianę wynagrodzenia wynosi 10% w stosunku do cen materiałów </w:t>
      </w:r>
      <w:r w:rsidR="00DE698E">
        <w:rPr>
          <w:rFonts w:ascii="Book Antiqua" w:eastAsia="Times New Roman" w:hAnsi="Book Antiqua" w:cs="Times New Roman"/>
          <w:color w:val="000000"/>
          <w:lang w:eastAsia="pl-PL"/>
        </w:rPr>
        <w:t>l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 xml:space="preserve">ub kosztów na dzień zawarcia umowy (albo jeśli waloryzacja była już dokonywana </w:t>
      </w:r>
      <w:r w:rsidR="00DE698E">
        <w:rPr>
          <w:rFonts w:ascii="Book Antiqua" w:eastAsia="Times New Roman" w:hAnsi="Book Antiqua" w:cs="Times New Roman"/>
          <w:color w:val="000000"/>
          <w:lang w:eastAsia="pl-PL"/>
        </w:rPr>
        <w:t xml:space="preserve">  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 xml:space="preserve">w tym trybie - na dzień ostatniej waloryzacji) Poziom zmiany cen materiałów i kosztów,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który uprawnia do wnioskowania o zmianę Umowy, ustalany jest na podstawie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</w:r>
      <w:r w:rsidRPr="00D93C4C">
        <w:rPr>
          <w:rFonts w:ascii="Book Antiqua" w:eastAsia="Times New Roman" w:hAnsi="Book Antiqua" w:cs="Times New Roman"/>
          <w:i/>
          <w:iCs/>
          <w:color w:val="000000"/>
          <w:lang w:eastAsia="pl-PL"/>
        </w:rPr>
        <w:t>kwartalnego wskaźnika cen towarów i usług konsumpcyjnych – zdrowie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>, publikowanego przez GUS (zwany dalej WSKAŹNIKIEM);</w:t>
      </w:r>
    </w:p>
    <w:p w:rsidR="00041891" w:rsidRPr="00D93C4C" w:rsidRDefault="00041891" w:rsidP="00DE698E">
      <w:pPr>
        <w:pStyle w:val="ListParagraph"/>
        <w:tabs>
          <w:tab w:val="left" w:pos="567"/>
        </w:tabs>
        <w:spacing w:after="0"/>
        <w:ind w:left="0"/>
        <w:jc w:val="both"/>
        <w:rPr>
          <w:rFonts w:ascii="Book Antiqua" w:eastAsia="Times New Roman" w:hAnsi="Book Antiqua" w:cs="Times New Roman"/>
          <w:color w:val="000000"/>
          <w:lang w:eastAsia="pl-PL"/>
        </w:rPr>
      </w:pPr>
      <w:r w:rsidRPr="00D93C4C">
        <w:rPr>
          <w:rFonts w:ascii="Book Antiqua" w:eastAsia="Times New Roman" w:hAnsi="Book Antiqua" w:cs="Times New Roman"/>
          <w:color w:val="000000"/>
          <w:lang w:eastAsia="pl-PL"/>
        </w:rPr>
        <w:t xml:space="preserve">1.2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Wykonawca zobowiązany jest do złożenia pisemnego wniosku do Zamawiającego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uzasadniającego zmianę wynagrodzenia wraz ze wskazaniem szczegółowego wzrostu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cen materiałów i kosztów niezbędnych oraz koniecznych do wykonywania niniejszej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umowy i wpływu tego wzrostu na wykonanie umowy (min. wskazanie i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udokumentowanie zużywanych materiałów i ponoszonych kosztów w okresie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>rozliczeniowym wraz z wykazaniem i udowodnieniem wzrostu ich cen).</w:t>
      </w:r>
    </w:p>
    <w:p w:rsidR="00041891" w:rsidRPr="00D93C4C" w:rsidRDefault="00041891" w:rsidP="00DE698E">
      <w:pPr>
        <w:pStyle w:val="ListParagraph"/>
        <w:spacing w:after="0"/>
        <w:ind w:left="426" w:hanging="426"/>
        <w:jc w:val="both"/>
        <w:rPr>
          <w:rFonts w:ascii="Book Antiqua" w:eastAsia="Times New Roman" w:hAnsi="Book Antiqua" w:cs="Times New Roman"/>
          <w:color w:val="000000"/>
          <w:lang w:eastAsia="pl-PL"/>
        </w:rPr>
      </w:pPr>
      <w:r w:rsidRPr="00D93C4C">
        <w:rPr>
          <w:rFonts w:ascii="Book Antiqua" w:eastAsia="Times New Roman" w:hAnsi="Book Antiqua" w:cs="Times New Roman"/>
          <w:color w:val="000000"/>
          <w:lang w:eastAsia="pl-PL"/>
        </w:rPr>
        <w:t xml:space="preserve">1.3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Zamawiający jest uprawniony do uwzględnienia wzrostu cen materiałów i kosztów, w wysokości nie większej niż połowa wzrostu WSKAŹNIKA i nie więcej niż w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wysokości 10% łącznej wartości wynagrodzenia Wykonawcy w czasie trwania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umowy. Zmiana wynagrodzenia następuje po uzgodnieniu przez strony, w formie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>pisemnego aneksu (pod rygorem nieważności).</w:t>
      </w:r>
    </w:p>
    <w:p w:rsidR="00041891" w:rsidRPr="00D93C4C" w:rsidRDefault="00041891" w:rsidP="00041891">
      <w:pPr>
        <w:pStyle w:val="ListParagraph"/>
        <w:spacing w:after="0"/>
        <w:ind w:left="0"/>
        <w:jc w:val="both"/>
        <w:rPr>
          <w:rFonts w:ascii="Book Antiqua" w:eastAsia="Times New Roman" w:hAnsi="Book Antiqua" w:cs="Times New Roman"/>
          <w:color w:val="000000"/>
          <w:lang w:eastAsia="pl-PL"/>
        </w:rPr>
      </w:pPr>
      <w:r w:rsidRPr="00D93C4C">
        <w:rPr>
          <w:rFonts w:ascii="Book Antiqua" w:eastAsia="Times New Roman" w:hAnsi="Book Antiqua" w:cs="Times New Roman"/>
          <w:color w:val="000000"/>
          <w:lang w:eastAsia="pl-PL"/>
        </w:rPr>
        <w:t>1.4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Złożenie wniosku o zmianę wysokości wynagrodzenia możliwe jest po upływie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>6 miesięcy od zawarcia umowy.</w:t>
      </w:r>
    </w:p>
    <w:p w:rsidR="00041891" w:rsidRPr="00D93C4C" w:rsidRDefault="00041891" w:rsidP="00041891">
      <w:pPr>
        <w:pStyle w:val="ListParagraph"/>
        <w:spacing w:after="0"/>
        <w:ind w:left="0"/>
        <w:jc w:val="both"/>
        <w:rPr>
          <w:rFonts w:ascii="Book Antiqua" w:eastAsia="Times New Roman" w:hAnsi="Book Antiqua" w:cs="Times New Roman"/>
          <w:color w:val="000000"/>
          <w:lang w:eastAsia="pl-PL"/>
        </w:rPr>
      </w:pPr>
      <w:r w:rsidRPr="00D93C4C">
        <w:rPr>
          <w:rFonts w:ascii="Book Antiqua" w:eastAsia="Times New Roman" w:hAnsi="Book Antiqua" w:cs="Times New Roman"/>
          <w:color w:val="000000"/>
          <w:lang w:eastAsia="pl-PL"/>
        </w:rPr>
        <w:t>1.5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Przez zmianę ceny materiałów lub kosztów rozumie się wzrost odpowiednio cen lub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kosztów, jak i ich obniżenie, względem ceny lub kosztu przyjętych w celu ustalenia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wynagrodzenia wykonawcy zawartego w ofercie. W przypadku obniżenia cen lub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>kosztów o zmianę wynagrodzenia występuje odpowiednio Zamawiający.</w:t>
      </w:r>
    </w:p>
    <w:p w:rsidR="00041891" w:rsidRPr="00D93C4C" w:rsidRDefault="00041891" w:rsidP="00026E69">
      <w:pPr>
        <w:pStyle w:val="ListParagraph"/>
        <w:spacing w:after="0"/>
        <w:ind w:left="567" w:hanging="567"/>
        <w:jc w:val="both"/>
        <w:rPr>
          <w:rFonts w:ascii="Book Antiqua" w:hAnsi="Book Antiqua" w:cs="Times New Roman"/>
          <w:b/>
        </w:rPr>
      </w:pPr>
      <w:r w:rsidRPr="00D93C4C">
        <w:rPr>
          <w:rFonts w:ascii="Book Antiqua" w:eastAsia="Times New Roman" w:hAnsi="Book Antiqua" w:cs="Times New Roman"/>
          <w:color w:val="000000"/>
          <w:lang w:eastAsia="pl-PL"/>
        </w:rPr>
        <w:t xml:space="preserve">1.6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Wykonawca, którego wynagrodzenie zostało zmienione zgodnie z postanowieniami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powyższymi, zobowiązany jest do zmiany wynagrodzenia przysługującego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podwykonawcy, z którym zawarł umowę, w zakresie odpowiadającym zmianom cen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tab/>
        <w:t xml:space="preserve">materiałów lub kosztów dotyczących zobowiązania </w:t>
      </w:r>
      <w:proofErr w:type="gramStart"/>
      <w:r w:rsidRPr="00D93C4C">
        <w:rPr>
          <w:rFonts w:ascii="Book Antiqua" w:eastAsia="Times New Roman" w:hAnsi="Book Antiqua" w:cs="Times New Roman"/>
          <w:color w:val="000000"/>
          <w:lang w:eastAsia="pl-PL"/>
        </w:rPr>
        <w:t>podwykonawcy</w:t>
      </w:r>
      <w:proofErr w:type="gramEnd"/>
      <w:r w:rsidRPr="00D93C4C">
        <w:rPr>
          <w:rFonts w:ascii="Book Antiqua" w:eastAsia="Times New Roman" w:hAnsi="Book Antiqua" w:cs="Times New Roman"/>
          <w:color w:val="000000"/>
          <w:lang w:eastAsia="pl-PL"/>
        </w:rPr>
        <w:t xml:space="preserve"> jeśli okres umowy z podwykonawcą przekracza 6 miesięcy. W przypadku braku zapłaty lub nieterminowej zapłaty wynagrodzenia należnego podwykonawcom z tytułu powyższej </w:t>
      </w:r>
      <w:r w:rsidRPr="00D93C4C">
        <w:rPr>
          <w:rFonts w:ascii="Book Antiqua" w:eastAsia="Times New Roman" w:hAnsi="Book Antiqua" w:cs="Times New Roman"/>
          <w:color w:val="000000"/>
          <w:lang w:eastAsia="pl-PL"/>
        </w:rPr>
        <w:lastRenderedPageBreak/>
        <w:t>zmiany wysokości wynagrodzenia podwykonawcy, Wykonawca zobowiązany jest do zapłaty kary umownej w wysokości 100 zł za każdy dzień zwłoki.</w:t>
      </w:r>
    </w:p>
    <w:p w:rsidR="00041891" w:rsidRPr="00D93C4C" w:rsidRDefault="00041891" w:rsidP="00041891">
      <w:pPr>
        <w:tabs>
          <w:tab w:val="center" w:pos="4716"/>
          <w:tab w:val="left" w:pos="5910"/>
          <w:tab w:val="left" w:pos="6630"/>
        </w:tabs>
        <w:autoSpaceDE w:val="0"/>
        <w:spacing w:after="0" w:line="240" w:lineRule="auto"/>
        <w:rPr>
          <w:rFonts w:ascii="Book Antiqua" w:hAnsi="Book Antiqua" w:cs="Times New Roman"/>
          <w:b/>
        </w:rPr>
      </w:pPr>
    </w:p>
    <w:p w:rsidR="00041891" w:rsidRPr="00D93C4C" w:rsidRDefault="00041891" w:rsidP="00041891">
      <w:pPr>
        <w:tabs>
          <w:tab w:val="center" w:pos="4716"/>
          <w:tab w:val="left" w:pos="5910"/>
          <w:tab w:val="left" w:pos="6630"/>
        </w:tabs>
        <w:autoSpaceDE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hAnsi="Book Antiqua" w:cs="Times New Roman"/>
          <w:b/>
        </w:rPr>
        <w:tab/>
        <w:t>§</w:t>
      </w:r>
      <w:r w:rsidR="00EA6104" w:rsidRPr="00D93C4C">
        <w:rPr>
          <w:rFonts w:ascii="Book Antiqua" w:hAnsi="Book Antiqua" w:cs="Times New Roman"/>
          <w:b/>
        </w:rPr>
        <w:t>9</w:t>
      </w:r>
    </w:p>
    <w:p w:rsidR="00041891" w:rsidRPr="00D93C4C" w:rsidRDefault="00041891" w:rsidP="00041891">
      <w:pPr>
        <w:tabs>
          <w:tab w:val="center" w:pos="4716"/>
          <w:tab w:val="left" w:pos="5910"/>
          <w:tab w:val="left" w:pos="6630"/>
        </w:tabs>
        <w:autoSpaceDE w:val="0"/>
        <w:spacing w:after="0" w:line="240" w:lineRule="auto"/>
        <w:ind w:left="360"/>
        <w:rPr>
          <w:rFonts w:ascii="Book Antiqua" w:eastAsia="Times New Roman" w:hAnsi="Book Antiqua" w:cs="Times New Roman"/>
          <w:b/>
          <w:bCs/>
        </w:rPr>
      </w:pPr>
      <w:r w:rsidRPr="00D93C4C">
        <w:rPr>
          <w:rFonts w:ascii="Book Antiqua" w:eastAsia="Times New Roman" w:hAnsi="Book Antiqua" w:cs="Times New Roman"/>
          <w:b/>
          <w:bCs/>
        </w:rPr>
        <w:tab/>
        <w:t>POSTANOWIENIA KOŃCOWE</w:t>
      </w:r>
    </w:p>
    <w:p w:rsidR="00041891" w:rsidRPr="00D93C4C" w:rsidRDefault="00041891" w:rsidP="00041891">
      <w:pPr>
        <w:autoSpaceDE w:val="0"/>
        <w:spacing w:after="0" w:line="240" w:lineRule="auto"/>
        <w:ind w:left="357"/>
        <w:jc w:val="center"/>
        <w:rPr>
          <w:rFonts w:ascii="Book Antiqua" w:eastAsia="Times New Roman" w:hAnsi="Book Antiqua" w:cs="Times New Roman"/>
          <w:b/>
          <w:bCs/>
        </w:rPr>
      </w:pPr>
    </w:p>
    <w:p w:rsidR="00041891" w:rsidRPr="00D93C4C" w:rsidRDefault="00041891" w:rsidP="00041891">
      <w:pPr>
        <w:numPr>
          <w:ilvl w:val="0"/>
          <w:numId w:val="10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W sprawach nie unormowanych w umowie b</w:t>
      </w:r>
      <w:r w:rsidRPr="00D93C4C">
        <w:rPr>
          <w:rFonts w:ascii="Book Antiqua" w:eastAsia="Times New Roman" w:hAnsi="Book Antiqua" w:cs="Times New Roman"/>
        </w:rPr>
        <w:t>ę</w:t>
      </w:r>
      <w:r w:rsidRPr="00D93C4C">
        <w:rPr>
          <w:rFonts w:ascii="Book Antiqua" w:hAnsi="Book Antiqua" w:cs="Times New Roman"/>
        </w:rPr>
        <w:t>d</w:t>
      </w:r>
      <w:r w:rsidRPr="00D93C4C">
        <w:rPr>
          <w:rFonts w:ascii="Book Antiqua" w:eastAsia="Times New Roman" w:hAnsi="Book Antiqua" w:cs="Times New Roman"/>
        </w:rPr>
        <w:t xml:space="preserve">ą </w:t>
      </w:r>
      <w:r w:rsidRPr="00D93C4C">
        <w:rPr>
          <w:rFonts w:ascii="Book Antiqua" w:hAnsi="Book Antiqua" w:cs="Times New Roman"/>
        </w:rPr>
        <w:t>miały zastosowanie przepisy powszechnie obowiązującego prawa, w tym przepisy Kodeksu Cywilnego oraz Prawa Zamówie</w:t>
      </w:r>
      <w:r w:rsidRPr="00D93C4C">
        <w:rPr>
          <w:rFonts w:ascii="Book Antiqua" w:eastAsia="Times New Roman" w:hAnsi="Book Antiqua" w:cs="Times New Roman"/>
        </w:rPr>
        <w:t xml:space="preserve">ń </w:t>
      </w:r>
      <w:r w:rsidRPr="00D93C4C">
        <w:rPr>
          <w:rFonts w:ascii="Book Antiqua" w:hAnsi="Book Antiqua" w:cs="Times New Roman"/>
        </w:rPr>
        <w:t>Publicznych.</w:t>
      </w:r>
    </w:p>
    <w:p w:rsidR="00041891" w:rsidRPr="00D93C4C" w:rsidRDefault="00041891" w:rsidP="00DE698E">
      <w:pPr>
        <w:pStyle w:val="Tekstpodstawowy21"/>
        <w:numPr>
          <w:ilvl w:val="0"/>
          <w:numId w:val="1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Zmiany istotnych postanowień umowy mogą dotyczyć:</w:t>
      </w:r>
    </w:p>
    <w:p w:rsidR="00041891" w:rsidRPr="00D93C4C" w:rsidRDefault="00041891" w:rsidP="00DE698E">
      <w:pPr>
        <w:pStyle w:val="Tekstpodstawowy21"/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terminu realizacji zamówienia,</w:t>
      </w:r>
    </w:p>
    <w:p w:rsidR="00041891" w:rsidRPr="00D93C4C" w:rsidRDefault="00041891" w:rsidP="00DE698E">
      <w:pPr>
        <w:pStyle w:val="Tekstpodstawowy21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warunków i terminów płatności</w:t>
      </w:r>
    </w:p>
    <w:p w:rsidR="00041891" w:rsidRPr="00D93C4C" w:rsidRDefault="00041891" w:rsidP="00DE698E">
      <w:pPr>
        <w:pStyle w:val="Tekstpodstawowy21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zmiany ilości pojazdów objętych przedmiotem zamówienia,</w:t>
      </w:r>
    </w:p>
    <w:p w:rsidR="00041891" w:rsidRPr="00D93C4C" w:rsidRDefault="00041891" w:rsidP="00041891">
      <w:pPr>
        <w:pStyle w:val="Tekstpodstawowy21"/>
        <w:spacing w:after="0" w:line="240" w:lineRule="auto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3. Zmiany, o których mowa w ust. 2 mogą nastąpić w uzasadnionych przypadkach,</w:t>
      </w:r>
      <w:r w:rsidRPr="00D93C4C">
        <w:rPr>
          <w:rFonts w:ascii="Book Antiqua" w:hAnsi="Book Antiqua" w:cs="Times New Roman"/>
        </w:rPr>
        <w:br/>
        <w:t>w szczególności:</w:t>
      </w:r>
    </w:p>
    <w:p w:rsidR="00041891" w:rsidRPr="00D93C4C" w:rsidRDefault="00041891" w:rsidP="00041891">
      <w:pPr>
        <w:pStyle w:val="Tekstpodstawowy21"/>
        <w:spacing w:after="0" w:line="240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>-</w:t>
      </w:r>
      <w:r w:rsidRPr="00D93C4C">
        <w:rPr>
          <w:rFonts w:ascii="Book Antiqua" w:hAnsi="Book Antiqua" w:cs="Times New Roman"/>
        </w:rPr>
        <w:tab/>
        <w:t xml:space="preserve">wystąpienia „siły wyższej”, tj. katastrofa naturalna, strajk, pożar, eksplozja, wojna, atak terrorystyczny, </w:t>
      </w:r>
    </w:p>
    <w:p w:rsidR="00041891" w:rsidRPr="00D93C4C" w:rsidRDefault="00041891" w:rsidP="00041891">
      <w:pPr>
        <w:pStyle w:val="Tekstpodstawowy21"/>
        <w:tabs>
          <w:tab w:val="left" w:pos="450"/>
        </w:tabs>
        <w:spacing w:after="0" w:line="240" w:lineRule="auto"/>
        <w:ind w:left="426" w:hanging="426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-   wydłużenie okresu obowiązywania umowy, w przypadku </w:t>
      </w:r>
      <w:proofErr w:type="gramStart"/>
      <w:r w:rsidRPr="00D93C4C">
        <w:rPr>
          <w:rFonts w:ascii="Book Antiqua" w:hAnsi="Book Antiqua" w:cs="Times New Roman"/>
        </w:rPr>
        <w:t>nie wykorzystania</w:t>
      </w:r>
      <w:proofErr w:type="gramEnd"/>
      <w:r w:rsidRPr="00D93C4C">
        <w:rPr>
          <w:rFonts w:ascii="Book Antiqua" w:hAnsi="Book Antiqua" w:cs="Times New Roman"/>
        </w:rPr>
        <w:t xml:space="preserve"> kwoty określonej w § 5 ust. 3,</w:t>
      </w:r>
    </w:p>
    <w:p w:rsidR="00041891" w:rsidRPr="00D93C4C" w:rsidRDefault="00041891" w:rsidP="00041891">
      <w:pPr>
        <w:pStyle w:val="Tekstpodstawowy21"/>
        <w:spacing w:after="0" w:line="240" w:lineRule="auto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-     w zakresie lit b zmian powszechnie obowiązujących przepisów prawa w trakcie realizacji    umowy, </w:t>
      </w:r>
    </w:p>
    <w:p w:rsidR="00041891" w:rsidRPr="00D93C4C" w:rsidRDefault="00041891" w:rsidP="00041891">
      <w:pPr>
        <w:pStyle w:val="Tekstpodstawowy21"/>
        <w:spacing w:after="0" w:line="276" w:lineRule="auto"/>
        <w:ind w:left="425" w:hanging="425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</w:rPr>
        <w:t xml:space="preserve">-   w zakresie lit c w przypadku zmniejszenia lub zwiększenia ilości zapotrzebowania na przewozy po stronie Zamawiającego </w:t>
      </w:r>
    </w:p>
    <w:p w:rsidR="00041891" w:rsidRPr="00D93C4C" w:rsidRDefault="00041891" w:rsidP="00041891">
      <w:pPr>
        <w:pStyle w:val="Tekstpodstawowy21"/>
        <w:numPr>
          <w:ilvl w:val="0"/>
          <w:numId w:val="2"/>
        </w:numPr>
        <w:tabs>
          <w:tab w:val="left" w:pos="400"/>
        </w:tabs>
        <w:suppressAutoHyphens w:val="0"/>
        <w:autoSpaceDE w:val="0"/>
        <w:spacing w:after="0" w:line="276" w:lineRule="auto"/>
        <w:ind w:left="357" w:hanging="357"/>
        <w:jc w:val="both"/>
        <w:rPr>
          <w:rFonts w:ascii="Book Antiqua" w:hAnsi="Book Antiqua" w:cs="Times New Roman"/>
          <w:color w:val="000000"/>
        </w:rPr>
      </w:pPr>
      <w:r w:rsidRPr="00D93C4C">
        <w:rPr>
          <w:rFonts w:ascii="Book Antiqua" w:hAnsi="Book Antiqua" w:cs="Times New Roman"/>
        </w:rPr>
        <w:t>Umowa może ulec zmianie również w wystąpieniu przesłanek określonych w art. 455 ustawy Prawo zamówień publicznych.</w:t>
      </w:r>
    </w:p>
    <w:p w:rsidR="00041891" w:rsidRPr="00D93C4C" w:rsidRDefault="00041891" w:rsidP="00041891">
      <w:pPr>
        <w:pStyle w:val="Tekstpodstawowy21"/>
        <w:numPr>
          <w:ilvl w:val="0"/>
          <w:numId w:val="2"/>
        </w:numPr>
        <w:tabs>
          <w:tab w:val="left" w:pos="400"/>
        </w:tabs>
        <w:suppressAutoHyphens w:val="0"/>
        <w:spacing w:after="0" w:line="276" w:lineRule="auto"/>
        <w:ind w:left="357" w:hanging="357"/>
        <w:jc w:val="both"/>
        <w:rPr>
          <w:rFonts w:ascii="Book Antiqua" w:hAnsi="Book Antiqua" w:cs="Times New Roman"/>
          <w:color w:val="000000"/>
          <w:shd w:val="clear" w:color="auto" w:fill="FFFFFF"/>
        </w:rPr>
      </w:pPr>
      <w:r w:rsidRPr="00D93C4C">
        <w:rPr>
          <w:rFonts w:ascii="Book Antiqua" w:hAnsi="Book Antiqua" w:cs="Times New Roman"/>
          <w:color w:val="000000"/>
        </w:rPr>
        <w:t>Strona wnioskująca o zmianę umowy, przedkłada pisemne uzasadnienie konieczności wprowadzenia zmian do umowy.</w:t>
      </w:r>
    </w:p>
    <w:p w:rsidR="00041891" w:rsidRPr="00D93C4C" w:rsidRDefault="00041891" w:rsidP="00041891">
      <w:pPr>
        <w:pStyle w:val="Tekstpodstawowy21"/>
        <w:numPr>
          <w:ilvl w:val="0"/>
          <w:numId w:val="2"/>
        </w:numPr>
        <w:tabs>
          <w:tab w:val="left" w:pos="400"/>
        </w:tabs>
        <w:suppressAutoHyphens w:val="0"/>
        <w:spacing w:after="0" w:line="276" w:lineRule="auto"/>
        <w:ind w:left="357" w:hanging="357"/>
        <w:jc w:val="both"/>
        <w:rPr>
          <w:rFonts w:ascii="Book Antiqua" w:hAnsi="Book Antiqua" w:cs="Times New Roman"/>
          <w:color w:val="000000"/>
        </w:rPr>
      </w:pPr>
      <w:r w:rsidRPr="00D93C4C">
        <w:rPr>
          <w:rFonts w:ascii="Book Antiqua" w:hAnsi="Book Antiqua" w:cs="Times New Roman"/>
          <w:color w:val="000000"/>
          <w:shd w:val="clear" w:color="auto" w:fill="FFFFFF"/>
        </w:rPr>
        <w:t>COPERNICUS Podmiot Leczniczy Sp. z o.o. oświadcza, że posiada status dużego przedsiębiorcy, w rozumieniu ustawy z dnia 8 marca 2013 r. o przeciwdziałaniu nadmiernym opóźnieniom w transakcjach handlowych.</w:t>
      </w:r>
    </w:p>
    <w:p w:rsidR="00041891" w:rsidRPr="00D93C4C" w:rsidRDefault="00041891" w:rsidP="00041891">
      <w:pPr>
        <w:pStyle w:val="Tekstpodstawowy21"/>
        <w:numPr>
          <w:ilvl w:val="0"/>
          <w:numId w:val="2"/>
        </w:numPr>
        <w:tabs>
          <w:tab w:val="left" w:pos="400"/>
        </w:tabs>
        <w:suppressAutoHyphens w:val="0"/>
        <w:spacing w:after="0" w:line="276" w:lineRule="auto"/>
        <w:ind w:left="357" w:hanging="357"/>
        <w:jc w:val="both"/>
        <w:rPr>
          <w:rFonts w:ascii="Book Antiqua" w:hAnsi="Book Antiqua" w:cs="Times New Roman"/>
          <w:color w:val="000000"/>
        </w:rPr>
      </w:pPr>
      <w:r w:rsidRPr="00D93C4C">
        <w:rPr>
          <w:rFonts w:ascii="Book Antiqua" w:hAnsi="Book Antiqua" w:cs="Times New Roman"/>
          <w:color w:val="000000"/>
        </w:rPr>
        <w:t>Wszelkie zmiany niniejszej Umowy mogą nastąpić za zgodą stron w formie pisemnej pod rygorem nieważności.</w:t>
      </w:r>
    </w:p>
    <w:p w:rsidR="00041891" w:rsidRPr="00D93C4C" w:rsidRDefault="00041891" w:rsidP="00041891">
      <w:pPr>
        <w:pStyle w:val="Tekstpodstawowy21"/>
        <w:numPr>
          <w:ilvl w:val="0"/>
          <w:numId w:val="2"/>
        </w:numPr>
        <w:tabs>
          <w:tab w:val="left" w:pos="400"/>
        </w:tabs>
        <w:suppressAutoHyphens w:val="0"/>
        <w:spacing w:after="0" w:line="276" w:lineRule="auto"/>
        <w:ind w:left="357" w:hanging="357"/>
        <w:jc w:val="both"/>
        <w:rPr>
          <w:rFonts w:ascii="Book Antiqua" w:hAnsi="Book Antiqua" w:cs="Times New Roman"/>
          <w:color w:val="000000"/>
        </w:rPr>
      </w:pPr>
      <w:r w:rsidRPr="00D93C4C">
        <w:rPr>
          <w:rFonts w:ascii="Book Antiqua" w:hAnsi="Book Antiqua" w:cs="Times New Roman"/>
          <w:color w:val="000000"/>
        </w:rPr>
        <w:t>Spory wynikłe na tle realizacji niniejszej umowy, jeżeli nie dojdzie do ugody lub porozumienia stron, rozstrzygane b</w:t>
      </w:r>
      <w:r w:rsidRPr="00D93C4C">
        <w:rPr>
          <w:rFonts w:ascii="Book Antiqua" w:eastAsia="Times New Roman" w:hAnsi="Book Antiqua" w:cs="Times New Roman"/>
          <w:color w:val="000000"/>
        </w:rPr>
        <w:t>ę</w:t>
      </w:r>
      <w:r w:rsidRPr="00D93C4C">
        <w:rPr>
          <w:rFonts w:ascii="Book Antiqua" w:hAnsi="Book Antiqua" w:cs="Times New Roman"/>
          <w:color w:val="000000"/>
        </w:rPr>
        <w:t>d</w:t>
      </w:r>
      <w:r w:rsidRPr="00D93C4C">
        <w:rPr>
          <w:rFonts w:ascii="Book Antiqua" w:eastAsia="Times New Roman" w:hAnsi="Book Antiqua" w:cs="Times New Roman"/>
          <w:color w:val="000000"/>
        </w:rPr>
        <w:t xml:space="preserve">ą </w:t>
      </w:r>
      <w:r w:rsidRPr="00D93C4C">
        <w:rPr>
          <w:rFonts w:ascii="Book Antiqua" w:hAnsi="Book Antiqua" w:cs="Times New Roman"/>
          <w:color w:val="000000"/>
        </w:rPr>
        <w:t>przez s</w:t>
      </w:r>
      <w:r w:rsidRPr="00D93C4C">
        <w:rPr>
          <w:rFonts w:ascii="Book Antiqua" w:eastAsia="Times New Roman" w:hAnsi="Book Antiqua" w:cs="Times New Roman"/>
          <w:color w:val="000000"/>
        </w:rPr>
        <w:t>ą</w:t>
      </w:r>
      <w:r w:rsidRPr="00D93C4C">
        <w:rPr>
          <w:rFonts w:ascii="Book Antiqua" w:hAnsi="Book Antiqua" w:cs="Times New Roman"/>
          <w:color w:val="000000"/>
        </w:rPr>
        <w:t>d powszechny wła</w:t>
      </w:r>
      <w:r w:rsidRPr="00D93C4C">
        <w:rPr>
          <w:rFonts w:ascii="Book Antiqua" w:eastAsia="Times New Roman" w:hAnsi="Book Antiqua" w:cs="Times New Roman"/>
          <w:color w:val="000000"/>
        </w:rPr>
        <w:t>ś</w:t>
      </w:r>
      <w:r w:rsidRPr="00D93C4C">
        <w:rPr>
          <w:rFonts w:ascii="Book Antiqua" w:hAnsi="Book Antiqua" w:cs="Times New Roman"/>
          <w:color w:val="000000"/>
        </w:rPr>
        <w:t>ciwy dla siedziby Zamawiaj</w:t>
      </w:r>
      <w:r w:rsidRPr="00D93C4C">
        <w:rPr>
          <w:rFonts w:ascii="Book Antiqua" w:eastAsia="Times New Roman" w:hAnsi="Book Antiqua" w:cs="Times New Roman"/>
          <w:color w:val="000000"/>
        </w:rPr>
        <w:t>ą</w:t>
      </w:r>
      <w:r w:rsidRPr="00D93C4C">
        <w:rPr>
          <w:rFonts w:ascii="Book Antiqua" w:hAnsi="Book Antiqua" w:cs="Times New Roman"/>
          <w:color w:val="000000"/>
        </w:rPr>
        <w:t>cego.</w:t>
      </w:r>
    </w:p>
    <w:p w:rsidR="00041891" w:rsidRPr="00D93C4C" w:rsidRDefault="00041891" w:rsidP="00041891">
      <w:pPr>
        <w:pStyle w:val="Tekstpodstawowy21"/>
        <w:numPr>
          <w:ilvl w:val="0"/>
          <w:numId w:val="2"/>
        </w:numPr>
        <w:tabs>
          <w:tab w:val="left" w:pos="340"/>
        </w:tabs>
        <w:suppressAutoHyphens w:val="0"/>
        <w:spacing w:after="0" w:line="276" w:lineRule="auto"/>
        <w:ind w:left="357" w:hanging="357"/>
        <w:jc w:val="both"/>
        <w:rPr>
          <w:rFonts w:ascii="Book Antiqua" w:hAnsi="Book Antiqua" w:cs="Times New Roman"/>
        </w:rPr>
      </w:pPr>
      <w:r w:rsidRPr="00D93C4C">
        <w:rPr>
          <w:rFonts w:ascii="Book Antiqua" w:hAnsi="Book Antiqua" w:cs="Times New Roman"/>
          <w:color w:val="000000"/>
        </w:rPr>
        <w:t>Umowa została spisana w dwóch jednobrzmi</w:t>
      </w:r>
      <w:r w:rsidRPr="00D93C4C">
        <w:rPr>
          <w:rFonts w:ascii="Book Antiqua" w:eastAsia="Times New Roman" w:hAnsi="Book Antiqua" w:cs="Times New Roman"/>
          <w:color w:val="000000"/>
        </w:rPr>
        <w:t>ą</w:t>
      </w:r>
      <w:r w:rsidRPr="00D93C4C">
        <w:rPr>
          <w:rFonts w:ascii="Book Antiqua" w:hAnsi="Book Antiqua" w:cs="Times New Roman"/>
          <w:color w:val="000000"/>
        </w:rPr>
        <w:t xml:space="preserve">cych egzemplarzach, po jednym dla każdej ze stron. </w:t>
      </w:r>
    </w:p>
    <w:p w:rsidR="00041891" w:rsidRPr="00D93C4C" w:rsidRDefault="00041891" w:rsidP="00041891">
      <w:pPr>
        <w:rPr>
          <w:rFonts w:ascii="Book Antiqua" w:eastAsia="Calibri" w:hAnsi="Book Antiqua" w:cs="Times New Roman"/>
          <w:kern w:val="0"/>
          <w:lang w:eastAsia="ar-SA"/>
        </w:rPr>
      </w:pPr>
      <w:r w:rsidRPr="00D93C4C">
        <w:rPr>
          <w:rFonts w:ascii="Book Antiqua" w:hAnsi="Book Antiqua" w:cs="Times New Roman"/>
          <w:b/>
          <w:bCs/>
        </w:rPr>
        <w:t>WYKONAWCA</w:t>
      </w:r>
      <w:r w:rsidRPr="00D93C4C">
        <w:rPr>
          <w:rFonts w:ascii="Book Antiqua" w:hAnsi="Book Antiqua" w:cs="Times New Roman"/>
          <w:b/>
          <w:bCs/>
        </w:rPr>
        <w:tab/>
      </w:r>
      <w:r w:rsidRPr="00D93C4C">
        <w:rPr>
          <w:rFonts w:ascii="Book Antiqua" w:hAnsi="Book Antiqua" w:cs="Times New Roman"/>
          <w:b/>
          <w:bCs/>
        </w:rPr>
        <w:tab/>
      </w:r>
      <w:r w:rsidRPr="00D93C4C">
        <w:rPr>
          <w:rFonts w:ascii="Book Antiqua" w:hAnsi="Book Antiqua" w:cs="Times New Roman"/>
          <w:b/>
          <w:bCs/>
        </w:rPr>
        <w:tab/>
        <w:t xml:space="preserve">                   </w:t>
      </w:r>
      <w:r w:rsidRPr="00D93C4C">
        <w:rPr>
          <w:rFonts w:ascii="Book Antiqua" w:hAnsi="Book Antiqua" w:cs="Times New Roman"/>
          <w:b/>
          <w:bCs/>
        </w:rPr>
        <w:tab/>
      </w:r>
      <w:r w:rsidRPr="00D93C4C">
        <w:rPr>
          <w:rFonts w:ascii="Book Antiqua" w:hAnsi="Book Antiqua" w:cs="Times New Roman"/>
          <w:b/>
          <w:bCs/>
        </w:rPr>
        <w:tab/>
        <w:t xml:space="preserve">                        ZAMAWIAJĄCY</w:t>
      </w:r>
    </w:p>
    <w:p w:rsidR="00041891" w:rsidRPr="00D93C4C" w:rsidRDefault="00041891" w:rsidP="00041891">
      <w:pPr>
        <w:spacing w:after="0"/>
        <w:jc w:val="both"/>
        <w:rPr>
          <w:rFonts w:ascii="Book Antiqua" w:eastAsia="Calibri" w:hAnsi="Book Antiqua" w:cs="Times New Roman"/>
          <w:kern w:val="0"/>
          <w:lang w:eastAsia="ar-SA"/>
        </w:rPr>
      </w:pPr>
    </w:p>
    <w:p w:rsidR="00041891" w:rsidRPr="00D93C4C" w:rsidRDefault="00041891" w:rsidP="00041891">
      <w:pPr>
        <w:spacing w:after="0"/>
        <w:jc w:val="both"/>
        <w:rPr>
          <w:rFonts w:ascii="Book Antiqua" w:eastAsia="Calibri" w:hAnsi="Book Antiqua" w:cs="Times New Roman"/>
          <w:kern w:val="0"/>
          <w:lang w:eastAsia="ar-SA"/>
        </w:rPr>
      </w:pP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  <w:t xml:space="preserve">  </w:t>
      </w:r>
    </w:p>
    <w:p w:rsidR="00041891" w:rsidRPr="00D93C4C" w:rsidRDefault="00041891" w:rsidP="00041891">
      <w:pPr>
        <w:autoSpaceDE w:val="0"/>
        <w:spacing w:after="0" w:line="240" w:lineRule="auto"/>
        <w:ind w:left="360" w:hanging="360"/>
        <w:jc w:val="both"/>
        <w:rPr>
          <w:rFonts w:ascii="Book Antiqua" w:hAnsi="Book Antiqua"/>
        </w:rPr>
      </w:pPr>
    </w:p>
    <w:bookmarkEnd w:id="3"/>
    <w:p w:rsidR="004C0850" w:rsidRPr="00D93C4C" w:rsidRDefault="004C0850">
      <w:pPr>
        <w:spacing w:after="0"/>
        <w:jc w:val="both"/>
        <w:rPr>
          <w:rFonts w:ascii="Book Antiqua" w:hAnsi="Book Antiqua"/>
        </w:rPr>
      </w:pP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r w:rsidRPr="00D93C4C">
        <w:rPr>
          <w:rFonts w:ascii="Book Antiqua" w:eastAsia="Calibri" w:hAnsi="Book Antiqua" w:cs="Times New Roman"/>
          <w:kern w:val="0"/>
          <w:lang w:eastAsia="ar-SA"/>
        </w:rPr>
        <w:tab/>
      </w:r>
      <w:bookmarkEnd w:id="0"/>
    </w:p>
    <w:sectPr w:rsidR="004C0850" w:rsidRPr="00D93C4C" w:rsidSect="00041891">
      <w:type w:val="continuous"/>
      <w:pgSz w:w="11906" w:h="16838"/>
      <w:pgMar w:top="865" w:right="1417" w:bottom="1843" w:left="1417" w:header="284" w:footer="283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A32" w:rsidRDefault="00367A32">
      <w:pPr>
        <w:spacing w:after="0" w:line="240" w:lineRule="auto"/>
      </w:pPr>
      <w:r>
        <w:separator/>
      </w:r>
    </w:p>
  </w:endnote>
  <w:endnote w:type="continuationSeparator" w:id="0">
    <w:p w:rsidR="00367A32" w:rsidRDefault="00367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roid Sans Fallback">
    <w:altName w:val="MS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TimesNewRoman">
    <w:altName w:val="Times New Roman"/>
    <w:charset w:val="EE"/>
    <w:family w:val="roman"/>
    <w:pitch w:val="default"/>
  </w:font>
  <w:font w:name="Times">
    <w:altName w:val="Times New Roman"/>
    <w:panose1 w:val="020206030504050203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606"/>
      <w:gridCol w:w="4606"/>
    </w:tblGrid>
    <w:tr w:rsidR="004C0850">
      <w:tc>
        <w:tcPr>
          <w:tcW w:w="4606" w:type="dxa"/>
          <w:shd w:val="clear" w:color="auto" w:fill="auto"/>
          <w:vAlign w:val="center"/>
        </w:tcPr>
        <w:p w:rsidR="004C0850" w:rsidRDefault="004C0850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  <w:r>
            <w:rPr>
              <w:rFonts w:cs="Calibri"/>
              <w:color w:val="767171"/>
              <w:sz w:val="18"/>
              <w:szCs w:val="18"/>
              <w:lang w:val="pl-PL"/>
            </w:rPr>
            <w:t xml:space="preserve">COPERNICUS Podmiot Leczniczy Sp. z o.o. </w:t>
          </w:r>
        </w:p>
        <w:p w:rsidR="004C0850" w:rsidRDefault="004C0850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  <w:r>
            <w:rPr>
              <w:rFonts w:cs="Calibri"/>
              <w:color w:val="767171"/>
              <w:sz w:val="18"/>
              <w:szCs w:val="18"/>
              <w:lang w:val="pl-PL"/>
            </w:rPr>
            <w:t>ul. Nowe Ogrody 1-6, 80-803 Gdańsk</w:t>
          </w:r>
        </w:p>
        <w:p w:rsidR="004C0850" w:rsidRDefault="004C0850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  <w:r>
            <w:rPr>
              <w:rFonts w:cs="Calibri"/>
              <w:color w:val="767171"/>
              <w:sz w:val="18"/>
              <w:szCs w:val="18"/>
              <w:lang w:val="pl-PL"/>
            </w:rPr>
            <w:t>Centrala telefoniczna: 58 76 40 100</w:t>
          </w:r>
        </w:p>
        <w:p w:rsidR="004C0850" w:rsidRDefault="004C0850">
          <w:pPr>
            <w:pStyle w:val="Stopka"/>
            <w:rPr>
              <w:rFonts w:cs="Calibri"/>
              <w:color w:val="767171"/>
              <w:sz w:val="18"/>
              <w:szCs w:val="18"/>
              <w:lang w:val="pl-PL"/>
            </w:rPr>
          </w:pPr>
          <w:r>
            <w:rPr>
              <w:rFonts w:cs="Calibri"/>
              <w:color w:val="767171"/>
              <w:sz w:val="18"/>
              <w:szCs w:val="18"/>
              <w:lang w:val="pl-PL"/>
            </w:rPr>
            <w:t xml:space="preserve">Sekretariat Biura Zarządu: </w:t>
          </w:r>
        </w:p>
        <w:p w:rsidR="004C0850" w:rsidRDefault="004C0850">
          <w:pPr>
            <w:pStyle w:val="Stopka"/>
          </w:pPr>
          <w:r>
            <w:rPr>
              <w:rFonts w:cs="Calibri"/>
              <w:color w:val="767171"/>
              <w:sz w:val="18"/>
              <w:szCs w:val="18"/>
              <w:lang w:val="pl-PL"/>
            </w:rPr>
            <w:t>58 76 40 340, 58 76 40 142, fax 58 30 21 416</w:t>
          </w:r>
        </w:p>
      </w:tc>
      <w:tc>
        <w:tcPr>
          <w:tcW w:w="4606" w:type="dxa"/>
          <w:shd w:val="clear" w:color="auto" w:fill="auto"/>
          <w:vAlign w:val="center"/>
        </w:tcPr>
        <w:p w:rsidR="004C0850" w:rsidRDefault="004C0850">
          <w:pPr>
            <w:pStyle w:val="Stopka"/>
            <w:jc w:val="right"/>
            <w:rPr>
              <w:rFonts w:cs="Calibri"/>
              <w:color w:val="767171"/>
              <w:sz w:val="18"/>
              <w:szCs w:val="18"/>
              <w:lang w:val="pl-PL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  <w:lang w:val="pl-PL"/>
            </w:rPr>
            <w:t>www.copernicus.gda.pl  sekretariat@wss.gda.pl</w:t>
          </w:r>
          <w:proofErr w:type="gramEnd"/>
        </w:p>
        <w:p w:rsidR="004C0850" w:rsidRDefault="004C0850">
          <w:pPr>
            <w:pStyle w:val="Stopka"/>
            <w:jc w:val="right"/>
            <w:rPr>
              <w:rFonts w:cs="Calibri"/>
              <w:color w:val="767171"/>
              <w:sz w:val="18"/>
              <w:szCs w:val="18"/>
              <w:lang w:val="pl-PL"/>
            </w:rPr>
          </w:pPr>
          <w:r>
            <w:rPr>
              <w:rFonts w:cs="Calibri"/>
              <w:color w:val="767171"/>
              <w:sz w:val="18"/>
              <w:szCs w:val="18"/>
              <w:lang w:val="pl-PL"/>
            </w:rPr>
            <w:t>NIP: 583-316-22-78, REGON: 221964385, KRS: 0000478705</w:t>
          </w:r>
        </w:p>
        <w:p w:rsidR="004C0850" w:rsidRDefault="004C0850">
          <w:pPr>
            <w:pStyle w:val="Stopka"/>
            <w:jc w:val="right"/>
            <w:rPr>
              <w:rFonts w:cs="Calibri"/>
              <w:color w:val="767171"/>
              <w:sz w:val="18"/>
              <w:szCs w:val="18"/>
              <w:lang w:val="pl-PL"/>
            </w:rPr>
          </w:pPr>
          <w:r>
            <w:rPr>
              <w:rFonts w:cs="Calibri"/>
              <w:color w:val="767171"/>
              <w:sz w:val="18"/>
              <w:szCs w:val="18"/>
              <w:lang w:val="pl-PL"/>
            </w:rPr>
            <w:t xml:space="preserve">Sąd Rejonowy Gdańsk-Północ w Gdańsku </w:t>
          </w:r>
        </w:p>
        <w:p w:rsidR="004C0850" w:rsidRDefault="004C0850">
          <w:pPr>
            <w:pStyle w:val="Stopka"/>
            <w:jc w:val="right"/>
            <w:rPr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  <w:lang w:val="pl-PL"/>
            </w:rPr>
            <w:t xml:space="preserve">Kapitał zakładowy </w:t>
          </w:r>
          <w:r>
            <w:rPr>
              <w:rFonts w:cs="Calibri"/>
              <w:bCs/>
              <w:color w:val="808080"/>
              <w:sz w:val="18"/>
              <w:szCs w:val="18"/>
              <w:lang w:val="pl-PL"/>
            </w:rPr>
            <w:t>272.598.000,</w:t>
          </w:r>
          <w:proofErr w:type="gramStart"/>
          <w:r>
            <w:rPr>
              <w:rFonts w:cs="Calibri"/>
              <w:bCs/>
              <w:color w:val="808080"/>
              <w:sz w:val="18"/>
              <w:szCs w:val="18"/>
              <w:lang w:val="pl-PL"/>
            </w:rPr>
            <w:t xml:space="preserve">00 </w:t>
          </w:r>
          <w:r>
            <w:rPr>
              <w:bCs/>
              <w:color w:val="808080"/>
              <w:sz w:val="18"/>
              <w:szCs w:val="18"/>
              <w:lang w:val="pl-PL"/>
            </w:rPr>
            <w:t xml:space="preserve"> </w:t>
          </w:r>
          <w:r>
            <w:rPr>
              <w:rFonts w:cs="Calibri"/>
              <w:color w:val="767171"/>
              <w:sz w:val="18"/>
              <w:szCs w:val="18"/>
              <w:lang w:val="pl-PL"/>
            </w:rPr>
            <w:t>PLN</w:t>
          </w:r>
          <w:proofErr w:type="gramEnd"/>
          <w:r>
            <w:rPr>
              <w:rFonts w:cs="Calibri"/>
              <w:color w:val="767171"/>
              <w:sz w:val="18"/>
              <w:szCs w:val="18"/>
              <w:lang w:val="pl-PL"/>
            </w:rPr>
            <w:t xml:space="preserve"> wpłacony w całości</w:t>
          </w:r>
        </w:p>
        <w:p w:rsidR="004C0850" w:rsidRDefault="004C0850">
          <w:pPr>
            <w:pStyle w:val="Stopka"/>
            <w:jc w:val="right"/>
          </w:pPr>
          <w:r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4C0850" w:rsidRDefault="004C0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A32" w:rsidRDefault="00367A32">
      <w:pPr>
        <w:spacing w:after="0" w:line="240" w:lineRule="auto"/>
      </w:pPr>
      <w:r>
        <w:separator/>
      </w:r>
    </w:p>
  </w:footnote>
  <w:footnote w:type="continuationSeparator" w:id="0">
    <w:p w:rsidR="00367A32" w:rsidRDefault="00367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850" w:rsidRDefault="00E22A6E" w:rsidP="00EA6104">
    <w:pPr>
      <w:pStyle w:val="Nagwek"/>
      <w:tabs>
        <w:tab w:val="clear" w:pos="9072"/>
        <w:tab w:val="left" w:pos="7695"/>
      </w:tabs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5088255</wp:posOffset>
          </wp:positionH>
          <wp:positionV relativeFrom="paragraph">
            <wp:posOffset>-32385</wp:posOffset>
          </wp:positionV>
          <wp:extent cx="770890" cy="614045"/>
          <wp:effectExtent l="0" t="0" r="0" b="0"/>
          <wp:wrapNone/>
          <wp:docPr id="1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32EE">
      <w:rPr>
        <w:noProof/>
      </w:rPr>
      <w:drawing>
        <wp:inline distT="0" distB="0" distL="0" distR="0">
          <wp:extent cx="3200400" cy="361950"/>
          <wp:effectExtent l="0" t="0" r="0" b="0"/>
          <wp:docPr id="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6104">
      <w:rPr>
        <w:noProof/>
      </w:rPr>
      <w:tab/>
    </w:r>
  </w:p>
  <w:p w:rsidR="004C0850" w:rsidRDefault="004C0850">
    <w:pPr>
      <w:pStyle w:val="Nagwek"/>
      <w:rPr>
        <w:sz w:val="16"/>
        <w:szCs w:val="16"/>
      </w:rPr>
    </w:pPr>
  </w:p>
  <w:p w:rsidR="004C0850" w:rsidRDefault="004C0850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1051"/>
        </w:tabs>
        <w:ind w:left="3035" w:hanging="1955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000004"/>
    <w:multiLevelType w:val="multilevel"/>
    <w:tmpl w:val="8AAA08B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BA1C52E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b w:val="0"/>
        <w:bCs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-541"/>
        </w:tabs>
        <w:ind w:left="1443" w:hanging="363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C05E7DE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eastAsia="Droid Sans Fallback" w:hAnsi="Book Antiqua" w:cs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  <w:sz w:val="20"/>
        <w:szCs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891"/>
    <w:rsid w:val="00026E69"/>
    <w:rsid w:val="00041891"/>
    <w:rsid w:val="00166E51"/>
    <w:rsid w:val="002C603F"/>
    <w:rsid w:val="00367A32"/>
    <w:rsid w:val="004C0850"/>
    <w:rsid w:val="006F63FB"/>
    <w:rsid w:val="00B94614"/>
    <w:rsid w:val="00BB7402"/>
    <w:rsid w:val="00D12D36"/>
    <w:rsid w:val="00D93C4C"/>
    <w:rsid w:val="00DE698E"/>
    <w:rsid w:val="00E22A6E"/>
    <w:rsid w:val="00EA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70DBD296"/>
  <w15:chartTrackingRefBased/>
  <w15:docId w15:val="{5C56B98F-93FA-4470-BE4A-00AC4CAB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  <w:b w:val="0"/>
      <w:bCs w:val="0"/>
      <w:sz w:val="20"/>
      <w:szCs w:val="20"/>
    </w:rPr>
  </w:style>
  <w:style w:type="character" w:customStyle="1" w:styleId="WW8Num2z0">
    <w:name w:val="WW8Num2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  <w:bCs/>
      <w:color w:val="000000"/>
      <w:sz w:val="24"/>
      <w:szCs w:val="24"/>
    </w:rPr>
  </w:style>
  <w:style w:type="character" w:customStyle="1" w:styleId="WW8Num4z1">
    <w:name w:val="WW8Num4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4"/>
      <w:szCs w:val="24"/>
      <w:lang w:eastAsia="ar-SA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bCs/>
      <w:sz w:val="20"/>
      <w:szCs w:val="20"/>
    </w:rPr>
  </w:style>
  <w:style w:type="character" w:customStyle="1" w:styleId="WW8Num7z2">
    <w:name w:val="WW8Num7z2"/>
    <w:rPr>
      <w:rFonts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z0">
    <w:name w:val="WW8Num9z0"/>
    <w:rPr>
      <w:rFonts w:ascii="Times New Roman" w:hAnsi="Times New Roman" w:cs="Times New Roman" w:hint="default"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 w:hint="default"/>
      <w:sz w:val="24"/>
      <w:szCs w:val="24"/>
    </w:rPr>
  </w:style>
  <w:style w:type="character" w:customStyle="1" w:styleId="WW8Num11z0">
    <w:name w:val="WW8Num11z0"/>
    <w:rPr>
      <w:rFonts w:ascii="Tahoma" w:hAnsi="Tahoma" w:cs="Tahoma" w:hint="default"/>
      <w:b w:val="0"/>
      <w:bCs w:val="0"/>
      <w:sz w:val="20"/>
      <w:szCs w:val="20"/>
    </w:rPr>
  </w:style>
  <w:style w:type="character" w:customStyle="1" w:styleId="WW8Num11z1">
    <w:name w:val="WW8Num11z1"/>
    <w:rPr>
      <w:rFonts w:ascii="Calibri" w:hAnsi="Calibri" w:cs="Calibri" w:hint="default"/>
      <w:b w:val="0"/>
      <w:bCs w:val="0"/>
      <w:sz w:val="22"/>
      <w:szCs w:val="22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2z1">
    <w:name w:val="WW8Num12z1"/>
    <w:rPr>
      <w:rFonts w:cs="Times New Roman"/>
      <w:b w:val="0"/>
      <w:bCs w:val="0"/>
      <w:sz w:val="20"/>
      <w:szCs w:val="2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z1">
    <w:name w:val="WW8Num2z1"/>
    <w:rPr>
      <w:rFonts w:cs="Times New Roman"/>
      <w:b w:val="0"/>
      <w:bCs w:val="0"/>
      <w:sz w:val="20"/>
      <w:szCs w:val="2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0">
    <w:name w:val="WW8Num14z0"/>
    <w:rPr>
      <w:rFonts w:cs="Times New Roman"/>
    </w:rPr>
  </w:style>
  <w:style w:type="character" w:customStyle="1" w:styleId="WW8Num14z1">
    <w:name w:val="WW8Num14z1"/>
    <w:rPr>
      <w:rFonts w:cs="Times New Roman"/>
      <w:b w:val="0"/>
      <w:bCs w:val="0"/>
      <w:sz w:val="20"/>
      <w:szCs w:val="20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1">
    <w:name w:val="WW8Num3z1"/>
    <w:rPr>
      <w:rFonts w:cs="Times New Roman"/>
      <w:b w:val="0"/>
      <w:bCs w:val="0"/>
      <w:sz w:val="20"/>
      <w:szCs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  <w:rPr>
      <w:rFonts w:ascii="Times New Roman" w:hAnsi="Times New Roman" w:cs="Times New Roman" w:hint="default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ahoma" w:hAnsi="Tahoma" w:cs="Tahoma" w:hint="default"/>
      <w:b w:val="0"/>
      <w:bCs w:val="0"/>
      <w:sz w:val="20"/>
      <w:szCs w:val="20"/>
    </w:rPr>
  </w:style>
  <w:style w:type="character" w:customStyle="1" w:styleId="WW8Num19z1">
    <w:name w:val="WW8Num19z1"/>
    <w:rPr>
      <w:rFonts w:ascii="Calibri" w:hAnsi="Calibri" w:cs="Calibri" w:hint="default"/>
      <w:b w:val="0"/>
      <w:bCs w:val="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0z1">
    <w:name w:val="WW8Num20z1"/>
    <w:rPr>
      <w:rFonts w:cs="Times New Roman"/>
      <w:b w:val="0"/>
      <w:bCs w:val="0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hAnsi="Times New Roman" w:cs="Times New Roman" w:hint="default"/>
      <w:color w:val="000000"/>
      <w:sz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30z0">
    <w:name w:val="WW8Num30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  <w:bCs w:val="0"/>
      <w:i w:val="0"/>
      <w:iCs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eastAsia="Times New Roman" w:hAnsi="Times New Roman" w:cs="Times New Roman" w:hint="default"/>
      <w:bCs/>
      <w:color w:val="000000"/>
      <w:sz w:val="24"/>
      <w:szCs w:val="24"/>
    </w:rPr>
  </w:style>
  <w:style w:type="character" w:customStyle="1" w:styleId="WW8Num38z1">
    <w:name w:val="WW8Num38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Domylnaczcionkaakapitu">
    <w:name w:val="WW-Domyślna czcionka akapitu"/>
  </w:style>
  <w:style w:type="character" w:customStyle="1" w:styleId="NagwekZnak">
    <w:name w:val="Nagłówek Znak"/>
    <w:basedOn w:val="WW-Domylnaczcionkaakapitu"/>
  </w:style>
  <w:style w:type="character" w:customStyle="1" w:styleId="StopkaZnak">
    <w:name w:val="Stopka Znak"/>
    <w:basedOn w:val="WW-Domylnaczcionkaakapitu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3">
    <w:name w:val=" Znak3"/>
    <w:rPr>
      <w:rFonts w:ascii="Calibri" w:eastAsia="Droid Sans Fallback" w:hAnsi="Calibri" w:cs="Calibri"/>
      <w:kern w:val="2"/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2">
    <w:name w:val=" Znak2"/>
    <w:rPr>
      <w:rFonts w:ascii="Calibri" w:eastAsia="Droid Sans Fallback" w:hAnsi="Calibri" w:cs="Calibri"/>
      <w:kern w:val="2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1">
    <w:name w:val=" Znak1"/>
    <w:rPr>
      <w:rFonts w:ascii="Calibri" w:eastAsia="Droid Sans Fallback" w:hAnsi="Calibri" w:cs="Calibri"/>
      <w:kern w:val="2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">
    <w:name w:val="st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">
    <w:name w:val=" Znak"/>
    <w:rPr>
      <w:rFonts w:ascii="Calibri" w:eastAsia="Droid Sans Fallback" w:hAnsi="Calibri" w:cs="Calibri"/>
      <w:kern w:val="2"/>
      <w:sz w:val="22"/>
      <w:szCs w:val="22"/>
      <w:lang w:val="pl-PL" w:bidi="ar-S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DejaVu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DejaVu Sans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cs="Times New Roman"/>
      <w:lang w:val="x-none"/>
    </w:rPr>
  </w:style>
  <w:style w:type="paragraph" w:styleId="Tekstdymka">
    <w:name w:val="Balloon Text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pPr>
      <w:widowControl w:val="0"/>
      <w:spacing w:before="280" w:after="280" w:line="100" w:lineRule="atLeast"/>
    </w:pPr>
    <w:rPr>
      <w:rFonts w:ascii="Tahoma" w:eastAsia="Times New Roman" w:hAnsi="Tahoma" w:cs="Tahoma"/>
      <w:color w:val="04305F"/>
      <w:sz w:val="17"/>
      <w:szCs w:val="17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Akapitzlist1">
    <w:name w:val="Akapit z listą1"/>
    <w:basedOn w:val="Normalny"/>
    <w:rPr>
      <w:rFonts w:eastAsia="Times New Roman"/>
    </w:rPr>
  </w:style>
  <w:style w:type="paragraph" w:customStyle="1" w:styleId="Tekstkomentarza1">
    <w:name w:val="Tekst komentarza1"/>
    <w:basedOn w:val="Normalny"/>
  </w:style>
  <w:style w:type="paragraph" w:styleId="Akapitzlist">
    <w:name w:val="List Paragraph"/>
    <w:basedOn w:val="Normalny"/>
    <w:qFormat/>
    <w:pPr>
      <w:ind w:left="708"/>
    </w:pPr>
    <w:rPr>
      <w:szCs w:val="24"/>
    </w:rPr>
  </w:style>
  <w:style w:type="paragraph" w:customStyle="1" w:styleId="ZnakZnak1">
    <w:name w:val="Znak Znak1"/>
    <w:basedOn w:val="Normalny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</w:rPr>
  </w:style>
  <w:style w:type="paragraph" w:customStyle="1" w:styleId="ListParagraph">
    <w:name w:val="List Paragraph"/>
    <w:basedOn w:val="Normalny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wertowski@copernicus.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BBD5F-74B2-4B3F-90D6-8CB29CC7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2663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Gdańsk, dnia</vt:lpstr>
    </vt:vector>
  </TitlesOfParts>
  <Company/>
  <LinksUpToDate>false</LinksUpToDate>
  <CharactersWithSpaces>18606</CharactersWithSpaces>
  <SharedDoc>false</SharedDoc>
  <HLinks>
    <vt:vector size="6" baseType="variant">
      <vt:variant>
        <vt:i4>1376352</vt:i4>
      </vt:variant>
      <vt:variant>
        <vt:i4>0</vt:i4>
      </vt:variant>
      <vt:variant>
        <vt:i4>0</vt:i4>
      </vt:variant>
      <vt:variant>
        <vt:i4>5</vt:i4>
      </vt:variant>
      <vt:variant>
        <vt:lpwstr>mailto:rewertowski@copernicus.gda.pl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dnia</dc:title>
  <dc:subject/>
  <dc:creator>Dariusz Kostrzewa;Amadeusz Pestka</dc:creator>
  <cp:keywords/>
  <cp:lastModifiedBy>User</cp:lastModifiedBy>
  <cp:revision>4</cp:revision>
  <cp:lastPrinted>2017-01-30T06:37:00Z</cp:lastPrinted>
  <dcterms:created xsi:type="dcterms:W3CDTF">2024-06-11T10:16:00Z</dcterms:created>
  <dcterms:modified xsi:type="dcterms:W3CDTF">2024-06-11T10:20:00Z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Private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