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7F" w:rsidRDefault="00D23FB3">
      <w:pPr>
        <w:pStyle w:val="Tytu"/>
      </w:pPr>
      <w:r>
        <w:t>Umowa</w:t>
      </w:r>
    </w:p>
    <w:tbl>
      <w:tblPr>
        <w:tblStyle w:val="a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693"/>
        <w:gridCol w:w="6378"/>
      </w:tblGrid>
      <w:tr w:rsidR="003E417F">
        <w:trPr>
          <w:trHeight w:val="238"/>
        </w:trPr>
        <w:tc>
          <w:tcPr>
            <w:tcW w:w="2693" w:type="dxa"/>
            <w:vAlign w:val="center"/>
          </w:tcPr>
          <w:p w:rsidR="003E417F" w:rsidRDefault="00D23FB3">
            <w:pPr>
              <w:pStyle w:val="normal"/>
            </w:pPr>
            <w:r>
              <w:t>zawarta:</w:t>
            </w:r>
          </w:p>
        </w:tc>
        <w:tc>
          <w:tcPr>
            <w:tcW w:w="6378" w:type="dxa"/>
            <w:vAlign w:val="center"/>
          </w:tcPr>
          <w:p w:rsidR="003E417F" w:rsidRDefault="00D23FB3">
            <w:pPr>
              <w:pStyle w:val="normal"/>
            </w:pPr>
            <w:r>
              <w:t>w dniu złożenia ostatniego z podpisów</w:t>
            </w:r>
          </w:p>
        </w:tc>
      </w:tr>
      <w:tr w:rsidR="003E417F">
        <w:trPr>
          <w:trHeight w:val="238"/>
        </w:trPr>
        <w:tc>
          <w:tcPr>
            <w:tcW w:w="9071" w:type="dxa"/>
            <w:gridSpan w:val="2"/>
            <w:vAlign w:val="center"/>
          </w:tcPr>
          <w:p w:rsidR="003E417F" w:rsidRDefault="00D23FB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pomiędzy:</w:t>
            </w:r>
          </w:p>
        </w:tc>
      </w:tr>
      <w:tr w:rsidR="003E417F">
        <w:trPr>
          <w:trHeight w:val="238"/>
        </w:trPr>
        <w:tc>
          <w:tcPr>
            <w:tcW w:w="2693" w:type="dxa"/>
            <w:shd w:val="clear" w:color="auto" w:fill="F2F2F2"/>
            <w:vAlign w:val="center"/>
          </w:tcPr>
          <w:p w:rsidR="003E417F" w:rsidRDefault="00D23FB3">
            <w:pPr>
              <w:pStyle w:val="normal"/>
              <w:rPr>
                <w:b/>
              </w:rPr>
            </w:pPr>
            <w:r>
              <w:rPr>
                <w:b/>
              </w:rPr>
              <w:t>Zamawiającym:</w:t>
            </w:r>
          </w:p>
        </w:tc>
        <w:tc>
          <w:tcPr>
            <w:tcW w:w="6378" w:type="dxa"/>
            <w:shd w:val="clear" w:color="auto" w:fill="F2F2F2"/>
            <w:vAlign w:val="center"/>
          </w:tcPr>
          <w:p w:rsidR="003E417F" w:rsidRDefault="00D23F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</w:rPr>
            </w:pPr>
            <w:r>
              <w:rPr>
                <w:b/>
                <w:smallCaps/>
              </w:rPr>
              <w:t>Gmina Sośnicowice</w:t>
            </w:r>
          </w:p>
        </w:tc>
      </w:tr>
      <w:tr w:rsidR="003E417F">
        <w:trPr>
          <w:trHeight w:val="238"/>
        </w:trPr>
        <w:tc>
          <w:tcPr>
            <w:tcW w:w="2693" w:type="dxa"/>
            <w:vAlign w:val="center"/>
          </w:tcPr>
          <w:p w:rsidR="003E417F" w:rsidRDefault="00D23FB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siedzibą:</w:t>
            </w:r>
          </w:p>
        </w:tc>
        <w:tc>
          <w:tcPr>
            <w:tcW w:w="6378" w:type="dxa"/>
            <w:vAlign w:val="center"/>
          </w:tcPr>
          <w:p w:rsidR="003E417F" w:rsidRDefault="00D23FB3">
            <w:pPr>
              <w:pStyle w:val="normal"/>
            </w:pPr>
            <w:r>
              <w:t>Urząd Miejski, Rynek 19, 44-153 Sośnicowice</w:t>
            </w:r>
          </w:p>
        </w:tc>
      </w:tr>
      <w:tr w:rsidR="003E417F">
        <w:trPr>
          <w:trHeight w:val="238"/>
        </w:trPr>
        <w:tc>
          <w:tcPr>
            <w:tcW w:w="2693" w:type="dxa"/>
            <w:vAlign w:val="center"/>
          </w:tcPr>
          <w:p w:rsidR="003E417F" w:rsidRDefault="00D23FB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numerze NIP:</w:t>
            </w:r>
          </w:p>
        </w:tc>
        <w:tc>
          <w:tcPr>
            <w:tcW w:w="6378" w:type="dxa"/>
            <w:vAlign w:val="center"/>
          </w:tcPr>
          <w:p w:rsidR="003E417F" w:rsidRDefault="00D23FB3">
            <w:pPr>
              <w:pStyle w:val="normal"/>
            </w:pPr>
            <w:r>
              <w:t>9691422687</w:t>
            </w:r>
          </w:p>
        </w:tc>
      </w:tr>
      <w:tr w:rsidR="003E417F">
        <w:trPr>
          <w:trHeight w:val="238"/>
        </w:trPr>
        <w:tc>
          <w:tcPr>
            <w:tcW w:w="2693" w:type="dxa"/>
            <w:vAlign w:val="center"/>
          </w:tcPr>
          <w:p w:rsidR="003E417F" w:rsidRDefault="00555864" w:rsidP="0055586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wskazującym jako odbiorcę usług </w:t>
            </w:r>
          </w:p>
        </w:tc>
        <w:tc>
          <w:tcPr>
            <w:tcW w:w="6378" w:type="dxa"/>
            <w:vAlign w:val="center"/>
          </w:tcPr>
          <w:p w:rsidR="003E417F" w:rsidRDefault="00555864">
            <w:pPr>
              <w:pStyle w:val="normal"/>
            </w:pPr>
            <w:r>
              <w:t>Urząd Miejski w Sośnicowicach, Rynek 19, 44-153 Sośnicowice</w:t>
            </w:r>
          </w:p>
        </w:tc>
      </w:tr>
      <w:tr w:rsidR="003E417F">
        <w:trPr>
          <w:trHeight w:val="238"/>
        </w:trPr>
        <w:tc>
          <w:tcPr>
            <w:tcW w:w="2693" w:type="dxa"/>
            <w:vAlign w:val="center"/>
          </w:tcPr>
          <w:p w:rsidR="003E417F" w:rsidRDefault="00D23FB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reprezentowanym przez:</w:t>
            </w:r>
          </w:p>
        </w:tc>
        <w:tc>
          <w:tcPr>
            <w:tcW w:w="6378" w:type="dxa"/>
            <w:vAlign w:val="center"/>
          </w:tcPr>
          <w:p w:rsidR="003E417F" w:rsidRDefault="00D23FB3">
            <w:pPr>
              <w:pStyle w:val="normal"/>
            </w:pPr>
            <w:r>
              <w:t>Leszek Kołodziej – Burmistrz</w:t>
            </w:r>
          </w:p>
        </w:tc>
      </w:tr>
      <w:tr w:rsidR="003E417F">
        <w:trPr>
          <w:trHeight w:val="238"/>
        </w:trPr>
        <w:tc>
          <w:tcPr>
            <w:tcW w:w="2693" w:type="dxa"/>
            <w:vAlign w:val="center"/>
          </w:tcPr>
          <w:p w:rsidR="003E417F" w:rsidRDefault="00D23FB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 kontrasygnacie:</w:t>
            </w:r>
          </w:p>
        </w:tc>
        <w:tc>
          <w:tcPr>
            <w:tcW w:w="6378" w:type="dxa"/>
            <w:vAlign w:val="center"/>
          </w:tcPr>
          <w:p w:rsidR="003E417F" w:rsidRDefault="00D23FB3">
            <w:pPr>
              <w:pStyle w:val="normal"/>
            </w:pPr>
            <w:r>
              <w:t>Leszek Pietrasiński – Skarbnik</w:t>
            </w:r>
          </w:p>
        </w:tc>
      </w:tr>
      <w:tr w:rsidR="003E417F">
        <w:trPr>
          <w:trHeight w:val="238"/>
        </w:trPr>
        <w:tc>
          <w:tcPr>
            <w:tcW w:w="9071" w:type="dxa"/>
            <w:gridSpan w:val="2"/>
            <w:vAlign w:val="center"/>
          </w:tcPr>
          <w:p w:rsidR="003E417F" w:rsidRDefault="00D23FB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3E417F">
        <w:trPr>
          <w:trHeight w:val="238"/>
        </w:trPr>
        <w:tc>
          <w:tcPr>
            <w:tcW w:w="2693" w:type="dxa"/>
            <w:shd w:val="clear" w:color="auto" w:fill="F2F2F2"/>
            <w:vAlign w:val="center"/>
          </w:tcPr>
          <w:p w:rsidR="003E417F" w:rsidRDefault="00D23FB3">
            <w:pPr>
              <w:pStyle w:val="normal"/>
              <w:rPr>
                <w:b/>
              </w:rPr>
            </w:pPr>
            <w:r>
              <w:rPr>
                <w:b/>
              </w:rPr>
              <w:t>Przyjmującym Zamówienie:</w:t>
            </w:r>
          </w:p>
        </w:tc>
        <w:tc>
          <w:tcPr>
            <w:tcW w:w="6378" w:type="dxa"/>
            <w:shd w:val="clear" w:color="auto" w:fill="F2F2F2"/>
            <w:vAlign w:val="center"/>
          </w:tcPr>
          <w:p w:rsidR="003E417F" w:rsidRDefault="003E41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</w:rPr>
            </w:pPr>
            <w:bookmarkStart w:id="0" w:name="gjdgxs" w:colFirst="0" w:colLast="0"/>
            <w:bookmarkEnd w:id="0"/>
          </w:p>
        </w:tc>
      </w:tr>
      <w:tr w:rsidR="003E417F">
        <w:trPr>
          <w:trHeight w:val="238"/>
        </w:trPr>
        <w:tc>
          <w:tcPr>
            <w:tcW w:w="2693" w:type="dxa"/>
            <w:vAlign w:val="center"/>
          </w:tcPr>
          <w:p w:rsidR="003E417F" w:rsidRDefault="00D23FB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siedzibą:</w:t>
            </w:r>
          </w:p>
        </w:tc>
        <w:tc>
          <w:tcPr>
            <w:tcW w:w="6378" w:type="dxa"/>
            <w:vAlign w:val="center"/>
          </w:tcPr>
          <w:p w:rsidR="003E417F" w:rsidRDefault="003E417F">
            <w:pPr>
              <w:pStyle w:val="normal"/>
            </w:pPr>
            <w:bookmarkStart w:id="1" w:name="30j0zll" w:colFirst="0" w:colLast="0"/>
            <w:bookmarkEnd w:id="1"/>
          </w:p>
        </w:tc>
      </w:tr>
      <w:tr w:rsidR="003E417F">
        <w:trPr>
          <w:trHeight w:val="238"/>
        </w:trPr>
        <w:tc>
          <w:tcPr>
            <w:tcW w:w="2693" w:type="dxa"/>
            <w:vAlign w:val="center"/>
          </w:tcPr>
          <w:p w:rsidR="003E417F" w:rsidRDefault="00D23FB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numerze NIP:</w:t>
            </w:r>
          </w:p>
        </w:tc>
        <w:tc>
          <w:tcPr>
            <w:tcW w:w="6378" w:type="dxa"/>
            <w:vAlign w:val="center"/>
          </w:tcPr>
          <w:p w:rsidR="003E417F" w:rsidRDefault="003E417F">
            <w:pPr>
              <w:pStyle w:val="normal"/>
            </w:pPr>
            <w:bookmarkStart w:id="2" w:name="1fob9te" w:colFirst="0" w:colLast="0"/>
            <w:bookmarkEnd w:id="2"/>
          </w:p>
        </w:tc>
      </w:tr>
      <w:tr w:rsidR="003E417F">
        <w:trPr>
          <w:trHeight w:val="238"/>
        </w:trPr>
        <w:tc>
          <w:tcPr>
            <w:tcW w:w="2693" w:type="dxa"/>
            <w:vAlign w:val="center"/>
          </w:tcPr>
          <w:p w:rsidR="003E417F" w:rsidRDefault="00D23FB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numerze KRS:</w:t>
            </w:r>
          </w:p>
        </w:tc>
        <w:tc>
          <w:tcPr>
            <w:tcW w:w="6378" w:type="dxa"/>
            <w:vAlign w:val="center"/>
          </w:tcPr>
          <w:p w:rsidR="003E417F" w:rsidRDefault="003E417F">
            <w:pPr>
              <w:pStyle w:val="normal"/>
            </w:pPr>
            <w:bookmarkStart w:id="3" w:name="3znysh7" w:colFirst="0" w:colLast="0"/>
            <w:bookmarkEnd w:id="3"/>
          </w:p>
        </w:tc>
      </w:tr>
      <w:tr w:rsidR="003E417F">
        <w:trPr>
          <w:trHeight w:val="238"/>
        </w:trPr>
        <w:tc>
          <w:tcPr>
            <w:tcW w:w="2693" w:type="dxa"/>
            <w:vAlign w:val="center"/>
          </w:tcPr>
          <w:p w:rsidR="003E417F" w:rsidRDefault="00D23FB3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reprezentowanym przez:</w:t>
            </w:r>
          </w:p>
        </w:tc>
        <w:tc>
          <w:tcPr>
            <w:tcW w:w="6378" w:type="dxa"/>
            <w:vAlign w:val="center"/>
          </w:tcPr>
          <w:p w:rsidR="003E417F" w:rsidRDefault="003E417F">
            <w:pPr>
              <w:pStyle w:val="normal"/>
            </w:pPr>
          </w:p>
        </w:tc>
      </w:tr>
      <w:tr w:rsidR="003E417F">
        <w:trPr>
          <w:trHeight w:val="238"/>
        </w:trPr>
        <w:tc>
          <w:tcPr>
            <w:tcW w:w="9071" w:type="dxa"/>
            <w:gridSpan w:val="2"/>
            <w:vAlign w:val="center"/>
          </w:tcPr>
          <w:p w:rsidR="003E417F" w:rsidRDefault="00D23FB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o następującej treści:</w:t>
            </w:r>
          </w:p>
        </w:tc>
      </w:tr>
    </w:tbl>
    <w:p w:rsidR="003E417F" w:rsidRDefault="003E417F">
      <w:pPr>
        <w:pStyle w:val="Nagwek1"/>
        <w:numPr>
          <w:ilvl w:val="0"/>
          <w:numId w:val="10"/>
        </w:numPr>
      </w:pPr>
    </w:p>
    <w:p w:rsidR="003E417F" w:rsidRDefault="00D23F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>Przedmiot Umowy</w:t>
      </w:r>
    </w:p>
    <w:p w:rsidR="003E417F" w:rsidRDefault="00D23FB3">
      <w:pPr>
        <w:pStyle w:val="normal"/>
      </w:pPr>
      <w:r>
        <w:t>Przedmiotem Umowy jest: doradztwo w zakresie zarządzania długiem oraz obsługa wieloletniej prognozy finansowej Zamawiającego.</w:t>
      </w:r>
    </w:p>
    <w:p w:rsidR="003E417F" w:rsidRDefault="003E417F">
      <w:pPr>
        <w:pStyle w:val="Nagwek1"/>
        <w:numPr>
          <w:ilvl w:val="0"/>
          <w:numId w:val="10"/>
        </w:numPr>
      </w:pPr>
    </w:p>
    <w:p w:rsidR="003E417F" w:rsidRDefault="00D23F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 xml:space="preserve">Podstawowe dane do Umowy </w:t>
      </w:r>
    </w:p>
    <w:p w:rsidR="003E417F" w:rsidRDefault="00D23FB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r>
        <w:t>Dzień rozpoczęcia realizacji Umowy:</w:t>
      </w:r>
      <w:r>
        <w:tab/>
      </w:r>
      <w:r>
        <w:tab/>
      </w:r>
      <w:r>
        <w:tab/>
      </w:r>
      <w:r>
        <w:tab/>
      </w:r>
      <w:r>
        <w:rPr>
          <w:b/>
        </w:rPr>
        <w:t>21.09.2020 r.</w:t>
      </w:r>
      <w:r>
        <w:t>.</w:t>
      </w:r>
    </w:p>
    <w:p w:rsidR="003E417F" w:rsidRDefault="00D23FB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r>
        <w:t xml:space="preserve">Termin obowiązywania Umowy: </w:t>
      </w:r>
      <w:r>
        <w:tab/>
      </w:r>
      <w:r>
        <w:tab/>
      </w:r>
      <w:r>
        <w:tab/>
      </w:r>
      <w:r>
        <w:tab/>
      </w:r>
      <w:r>
        <w:rPr>
          <w:b/>
        </w:rPr>
        <w:t>3 lata od dnia rozpoczęcia, w tym:</w:t>
      </w:r>
    </w:p>
    <w:p w:rsidR="003E417F" w:rsidRDefault="00D23FB3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przygotowanie projektu WPF:</w:t>
      </w:r>
      <w:r>
        <w:tab/>
      </w:r>
      <w:r>
        <w:tab/>
      </w:r>
      <w:r>
        <w:tab/>
      </w:r>
      <w:r>
        <w:tab/>
      </w:r>
      <w:r>
        <w:rPr>
          <w:b/>
        </w:rPr>
        <w:t>14 listopada danego roku,</w:t>
      </w:r>
    </w:p>
    <w:p w:rsidR="003E417F" w:rsidRDefault="00D23FB3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opracowywanie aktualizacji WPF:</w:t>
      </w:r>
      <w:r>
        <w:tab/>
      </w:r>
      <w:r>
        <w:tab/>
      </w:r>
      <w:r>
        <w:tab/>
      </w:r>
      <w:r>
        <w:tab/>
      </w:r>
      <w:r>
        <w:rPr>
          <w:b/>
        </w:rPr>
        <w:t>2 dni robocze od przekazania materiałów,</w:t>
      </w:r>
    </w:p>
    <w:p w:rsidR="003E417F" w:rsidRDefault="00D23FB3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opracowanie informacji półrocznej/rocznej:</w:t>
      </w:r>
      <w:r>
        <w:tab/>
      </w:r>
      <w:r>
        <w:tab/>
      </w:r>
      <w:r>
        <w:tab/>
      </w:r>
      <w:r>
        <w:rPr>
          <w:b/>
        </w:rPr>
        <w:t>terminy ustawowe,</w:t>
      </w:r>
    </w:p>
    <w:p w:rsidR="00677734" w:rsidRPr="00677734" w:rsidRDefault="00D23FB3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przygotowanie uchwał w sprawie emisji lub kredyty:</w:t>
      </w:r>
      <w:r>
        <w:tab/>
      </w:r>
      <w:r>
        <w:tab/>
      </w:r>
      <w:r>
        <w:rPr>
          <w:b/>
        </w:rPr>
        <w:t>3 tygodnie od zgłoszenia</w:t>
      </w:r>
    </w:p>
    <w:p w:rsidR="003E417F" w:rsidRDefault="00677734" w:rsidP="00677734">
      <w:pPr>
        <w:pStyle w:val="normal"/>
        <w:pBdr>
          <w:top w:val="nil"/>
          <w:left w:val="nil"/>
          <w:bottom w:val="nil"/>
          <w:right w:val="nil"/>
          <w:between w:val="nil"/>
        </w:pBdr>
        <w:ind w:left="5227" w:firstLine="533"/>
      </w:pPr>
      <w:r>
        <w:rPr>
          <w:b/>
        </w:rPr>
        <w:t xml:space="preserve"> </w:t>
      </w:r>
      <w:r w:rsidR="00D23FB3">
        <w:rPr>
          <w:b/>
        </w:rPr>
        <w:t>zapotrzebowania,</w:t>
      </w:r>
    </w:p>
    <w:p w:rsidR="003E417F" w:rsidRDefault="00D23FB3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coroczna weryfikacja kosztów długu: </w:t>
      </w:r>
      <w:r>
        <w:tab/>
      </w:r>
      <w:r>
        <w:tab/>
      </w:r>
      <w:r>
        <w:tab/>
      </w:r>
      <w:r>
        <w:rPr>
          <w:b/>
        </w:rPr>
        <w:t>2 kwartał roku kalendarzowego.</w:t>
      </w:r>
    </w:p>
    <w:p w:rsidR="003E417F" w:rsidRDefault="00D23FB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r>
        <w:t>Wynagrodzenie Umowne:</w:t>
      </w:r>
    </w:p>
    <w:tbl>
      <w:tblPr>
        <w:tblStyle w:val="a0"/>
        <w:tblW w:w="71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86"/>
        <w:gridCol w:w="2799"/>
      </w:tblGrid>
      <w:tr w:rsidR="003E417F">
        <w:tc>
          <w:tcPr>
            <w:tcW w:w="4386" w:type="dxa"/>
          </w:tcPr>
          <w:p w:rsidR="003E417F" w:rsidRDefault="00D23F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459"/>
            </w:pPr>
            <w:r>
              <w:t>wynagrodzenie roczne netto (1 rata</w:t>
            </w:r>
            <w:r w:rsidR="0063353E">
              <w:t xml:space="preserve">  20%</w:t>
            </w:r>
            <w:r>
              <w:t>):</w:t>
            </w:r>
          </w:p>
        </w:tc>
        <w:tc>
          <w:tcPr>
            <w:tcW w:w="2799" w:type="dxa"/>
          </w:tcPr>
          <w:p w:rsidR="003E417F" w:rsidRDefault="0063353E" w:rsidP="006335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b/>
              </w:rPr>
            </w:pPr>
            <w:r>
              <w:rPr>
                <w:b/>
              </w:rPr>
              <w:t xml:space="preserve">……………. </w:t>
            </w:r>
            <w:r w:rsidR="00D23FB3">
              <w:rPr>
                <w:b/>
              </w:rPr>
              <w:t>zł</w:t>
            </w:r>
          </w:p>
        </w:tc>
      </w:tr>
      <w:tr w:rsidR="003E417F">
        <w:tc>
          <w:tcPr>
            <w:tcW w:w="4386" w:type="dxa"/>
          </w:tcPr>
          <w:p w:rsidR="003E417F" w:rsidRDefault="00D23FB3" w:rsidP="006335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459"/>
            </w:pPr>
            <w:r>
              <w:t xml:space="preserve">wynagrodzenie netto </w:t>
            </w:r>
            <w:r w:rsidR="0063353E">
              <w:t xml:space="preserve">  </w:t>
            </w:r>
            <w:r>
              <w:t>(2 i 3 rata</w:t>
            </w:r>
            <w:r w:rsidR="0063353E">
              <w:t xml:space="preserve">  po 40%):                                            </w:t>
            </w:r>
          </w:p>
        </w:tc>
        <w:tc>
          <w:tcPr>
            <w:tcW w:w="2799" w:type="dxa"/>
          </w:tcPr>
          <w:p w:rsidR="003E417F" w:rsidRDefault="0063353E" w:rsidP="006335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b/>
              </w:rPr>
            </w:pPr>
            <w:r>
              <w:rPr>
                <w:b/>
              </w:rPr>
              <w:t>……………. zł</w:t>
            </w:r>
          </w:p>
        </w:tc>
      </w:tr>
      <w:tr w:rsidR="003E417F">
        <w:tc>
          <w:tcPr>
            <w:tcW w:w="4386" w:type="dxa"/>
          </w:tcPr>
          <w:p w:rsidR="003E417F" w:rsidRDefault="00D23F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459"/>
            </w:pPr>
            <w:r>
              <w:t>wynagrodzenie łączne netto (suma rat):</w:t>
            </w:r>
          </w:p>
        </w:tc>
        <w:tc>
          <w:tcPr>
            <w:tcW w:w="2799" w:type="dxa"/>
          </w:tcPr>
          <w:p w:rsidR="003E417F" w:rsidRDefault="0063353E" w:rsidP="006335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b/>
              </w:rPr>
            </w:pPr>
            <w:r>
              <w:rPr>
                <w:b/>
              </w:rPr>
              <w:t>……………. zł</w:t>
            </w:r>
          </w:p>
        </w:tc>
      </w:tr>
      <w:tr w:rsidR="003E417F">
        <w:tc>
          <w:tcPr>
            <w:tcW w:w="4386" w:type="dxa"/>
          </w:tcPr>
          <w:p w:rsidR="003E417F" w:rsidRDefault="00D23F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459"/>
            </w:pPr>
            <w:r>
              <w:t>powiększone o 23% VAT:</w:t>
            </w:r>
          </w:p>
        </w:tc>
        <w:tc>
          <w:tcPr>
            <w:tcW w:w="2799" w:type="dxa"/>
          </w:tcPr>
          <w:p w:rsidR="003E417F" w:rsidRDefault="0063353E" w:rsidP="006335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b/>
              </w:rPr>
            </w:pPr>
            <w:r>
              <w:rPr>
                <w:b/>
              </w:rPr>
              <w:t>……………. zł</w:t>
            </w:r>
          </w:p>
        </w:tc>
      </w:tr>
      <w:tr w:rsidR="003E417F">
        <w:tc>
          <w:tcPr>
            <w:tcW w:w="4386" w:type="dxa"/>
          </w:tcPr>
          <w:p w:rsidR="003E417F" w:rsidRDefault="00D23F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459"/>
            </w:pPr>
            <w:r>
              <w:t>razem wynagrodzenie brutto:</w:t>
            </w:r>
          </w:p>
        </w:tc>
        <w:tc>
          <w:tcPr>
            <w:tcW w:w="2799" w:type="dxa"/>
          </w:tcPr>
          <w:p w:rsidR="003E417F" w:rsidRDefault="00D23FB3" w:rsidP="006335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b/>
              </w:rPr>
            </w:pPr>
            <w:r>
              <w:rPr>
                <w:b/>
              </w:rPr>
              <w:t>‬</w:t>
            </w:r>
            <w:r w:rsidR="0063353E">
              <w:rPr>
                <w:b/>
              </w:rPr>
              <w:t xml:space="preserve">……………. zł </w:t>
            </w:r>
          </w:p>
        </w:tc>
      </w:tr>
    </w:tbl>
    <w:p w:rsidR="003E417F" w:rsidRDefault="00D23FB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r>
        <w:t xml:space="preserve">Liczba, wliczonych w cenę, przyjazdów </w:t>
      </w:r>
      <w:r>
        <w:br/>
        <w:t xml:space="preserve">do siedziby Zamawiającego: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 (dwa)</w:t>
      </w:r>
      <w:r>
        <w:t>.</w:t>
      </w:r>
    </w:p>
    <w:p w:rsidR="003E417F" w:rsidRDefault="00D23FB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r>
        <w:t>Dane do faktury VAT:</w:t>
      </w:r>
    </w:p>
    <w:tbl>
      <w:tblPr>
        <w:tblStyle w:val="a1"/>
        <w:tblW w:w="79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560"/>
        <w:gridCol w:w="6378"/>
      </w:tblGrid>
      <w:tr w:rsidR="003E417F">
        <w:tc>
          <w:tcPr>
            <w:tcW w:w="1560" w:type="dxa"/>
          </w:tcPr>
          <w:p w:rsidR="003E417F" w:rsidRDefault="00D23FB3" w:rsidP="0063353E">
            <w:pPr>
              <w:pStyle w:val="normal"/>
              <w:jc w:val="right"/>
            </w:pPr>
            <w:r>
              <w:t>N</w:t>
            </w:r>
            <w:r w:rsidR="0063353E">
              <w:t>abywc</w:t>
            </w:r>
            <w:r>
              <w:t xml:space="preserve">a: </w:t>
            </w:r>
          </w:p>
        </w:tc>
        <w:tc>
          <w:tcPr>
            <w:tcW w:w="6378" w:type="dxa"/>
          </w:tcPr>
          <w:p w:rsidR="003E417F" w:rsidRDefault="00D23F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76" w:lineRule="auto"/>
            </w:pPr>
            <w:r>
              <w:t>Gmina Sośnicowice</w:t>
            </w:r>
            <w:r w:rsidR="0063353E">
              <w:t>, Rynek 19, 44-153 Sośnicowice, NIP 9691422687</w:t>
            </w:r>
          </w:p>
        </w:tc>
      </w:tr>
      <w:tr w:rsidR="003E417F">
        <w:tc>
          <w:tcPr>
            <w:tcW w:w="1560" w:type="dxa"/>
          </w:tcPr>
          <w:p w:rsidR="003E417F" w:rsidRDefault="0063353E" w:rsidP="0063353E">
            <w:pPr>
              <w:pStyle w:val="normal"/>
              <w:jc w:val="right"/>
            </w:pPr>
            <w:r>
              <w:t>Odbiorca</w:t>
            </w:r>
            <w:r w:rsidR="00D23FB3">
              <w:t>:</w:t>
            </w:r>
          </w:p>
        </w:tc>
        <w:tc>
          <w:tcPr>
            <w:tcW w:w="6378" w:type="dxa"/>
          </w:tcPr>
          <w:p w:rsidR="003E417F" w:rsidRDefault="00D23FB3">
            <w:pPr>
              <w:pStyle w:val="normal"/>
            </w:pPr>
            <w:r>
              <w:t>Urząd Miejski, Rynek 19, 44-153 Sośnicowice</w:t>
            </w:r>
          </w:p>
        </w:tc>
      </w:tr>
      <w:tr w:rsidR="003E417F">
        <w:tc>
          <w:tcPr>
            <w:tcW w:w="1560" w:type="dxa"/>
          </w:tcPr>
          <w:p w:rsidR="003E417F" w:rsidRDefault="003E417F">
            <w:pPr>
              <w:pStyle w:val="normal"/>
              <w:jc w:val="right"/>
            </w:pPr>
          </w:p>
        </w:tc>
        <w:tc>
          <w:tcPr>
            <w:tcW w:w="6378" w:type="dxa"/>
          </w:tcPr>
          <w:p w:rsidR="003E417F" w:rsidRDefault="003E417F">
            <w:pPr>
              <w:pStyle w:val="normal"/>
            </w:pPr>
          </w:p>
        </w:tc>
      </w:tr>
    </w:tbl>
    <w:p w:rsidR="003E417F" w:rsidRDefault="00D23FB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r>
        <w:t>Osoby do kontaktu:</w:t>
      </w:r>
    </w:p>
    <w:tbl>
      <w:tblPr>
        <w:tblStyle w:val="a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647"/>
        <w:gridCol w:w="2945"/>
        <w:gridCol w:w="1991"/>
        <w:gridCol w:w="3055"/>
      </w:tblGrid>
      <w:tr w:rsidR="003E417F">
        <w:tc>
          <w:tcPr>
            <w:tcW w:w="1647" w:type="dxa"/>
            <w:shd w:val="clear" w:color="auto" w:fill="F2F2F2"/>
          </w:tcPr>
          <w:p w:rsidR="003E417F" w:rsidRDefault="00D23FB3">
            <w:pPr>
              <w:pStyle w:val="normal"/>
              <w:jc w:val="right"/>
            </w:pPr>
            <w:r>
              <w:t>Zamawiający:</w:t>
            </w:r>
          </w:p>
        </w:tc>
        <w:tc>
          <w:tcPr>
            <w:tcW w:w="2945" w:type="dxa"/>
          </w:tcPr>
          <w:p w:rsidR="003E417F" w:rsidRDefault="00D23FB3">
            <w:pPr>
              <w:pStyle w:val="normal"/>
            </w:pPr>
            <w:r>
              <w:t>Leszek Pietrasiński</w:t>
            </w:r>
          </w:p>
        </w:tc>
        <w:tc>
          <w:tcPr>
            <w:tcW w:w="1991" w:type="dxa"/>
          </w:tcPr>
          <w:p w:rsidR="003E417F" w:rsidRDefault="00D23FB3">
            <w:pPr>
              <w:pStyle w:val="normal"/>
            </w:pPr>
            <w:r>
              <w:t>+48 32 335 86 12</w:t>
            </w:r>
          </w:p>
        </w:tc>
        <w:tc>
          <w:tcPr>
            <w:tcW w:w="3055" w:type="dxa"/>
          </w:tcPr>
          <w:p w:rsidR="003E417F" w:rsidRDefault="00D23FB3">
            <w:pPr>
              <w:pStyle w:val="normal"/>
            </w:pPr>
            <w:r>
              <w:t>skarbnik@sosnicowice.pl</w:t>
            </w:r>
          </w:p>
        </w:tc>
      </w:tr>
      <w:tr w:rsidR="003E417F">
        <w:tc>
          <w:tcPr>
            <w:tcW w:w="1647" w:type="dxa"/>
            <w:shd w:val="clear" w:color="auto" w:fill="F2F2F2"/>
          </w:tcPr>
          <w:p w:rsidR="003E417F" w:rsidRDefault="00D23FB3">
            <w:pPr>
              <w:pStyle w:val="normal"/>
              <w:jc w:val="right"/>
            </w:pPr>
            <w:r>
              <w:t xml:space="preserve">Przyjmujący Zamówienie: </w:t>
            </w:r>
          </w:p>
        </w:tc>
        <w:tc>
          <w:tcPr>
            <w:tcW w:w="2945" w:type="dxa"/>
          </w:tcPr>
          <w:p w:rsidR="003E417F" w:rsidRDefault="000C23D7">
            <w:pPr>
              <w:pStyle w:val="normal"/>
            </w:pPr>
            <w:r>
              <w:t>……………………………………</w:t>
            </w:r>
          </w:p>
        </w:tc>
        <w:tc>
          <w:tcPr>
            <w:tcW w:w="1991" w:type="dxa"/>
          </w:tcPr>
          <w:p w:rsidR="003E417F" w:rsidRDefault="000C23D7">
            <w:pPr>
              <w:pStyle w:val="normal"/>
            </w:pPr>
            <w:r>
              <w:t>…………………….</w:t>
            </w:r>
          </w:p>
        </w:tc>
        <w:tc>
          <w:tcPr>
            <w:tcW w:w="3055" w:type="dxa"/>
          </w:tcPr>
          <w:p w:rsidR="003E417F" w:rsidRDefault="000C23D7">
            <w:pPr>
              <w:pStyle w:val="normal"/>
            </w:pPr>
            <w:r>
              <w:t>……………………………….</w:t>
            </w:r>
          </w:p>
        </w:tc>
      </w:tr>
    </w:tbl>
    <w:p w:rsidR="003E417F" w:rsidRDefault="00D23FB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Załączniki do Umowy:</w:t>
      </w:r>
    </w:p>
    <w:tbl>
      <w:tblPr>
        <w:tblStyle w:val="a3"/>
        <w:tblW w:w="7938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560"/>
        <w:gridCol w:w="6378"/>
      </w:tblGrid>
      <w:tr w:rsidR="003E417F">
        <w:tc>
          <w:tcPr>
            <w:tcW w:w="1560" w:type="dxa"/>
          </w:tcPr>
          <w:p w:rsidR="003E417F" w:rsidRDefault="00D23FB3">
            <w:pPr>
              <w:pStyle w:val="normal"/>
              <w:jc w:val="right"/>
            </w:pPr>
            <w:r>
              <w:t>Załącznik nr 1:</w:t>
            </w:r>
          </w:p>
        </w:tc>
        <w:tc>
          <w:tcPr>
            <w:tcW w:w="6378" w:type="dxa"/>
          </w:tcPr>
          <w:p w:rsidR="003E417F" w:rsidRDefault="00D23FB3">
            <w:pPr>
              <w:pStyle w:val="normal"/>
            </w:pPr>
            <w:r>
              <w:t>Wzór protokołu odbioru</w:t>
            </w:r>
          </w:p>
        </w:tc>
      </w:tr>
      <w:tr w:rsidR="003E417F">
        <w:tc>
          <w:tcPr>
            <w:tcW w:w="1560" w:type="dxa"/>
          </w:tcPr>
          <w:p w:rsidR="003E417F" w:rsidRDefault="00D23FB3">
            <w:pPr>
              <w:pStyle w:val="normal"/>
              <w:jc w:val="right"/>
            </w:pPr>
            <w:r>
              <w:t>Załącznik nr 2:</w:t>
            </w:r>
          </w:p>
        </w:tc>
        <w:tc>
          <w:tcPr>
            <w:tcW w:w="6378" w:type="dxa"/>
          </w:tcPr>
          <w:p w:rsidR="003E417F" w:rsidRDefault="00D23FB3">
            <w:pPr>
              <w:pStyle w:val="normal"/>
            </w:pPr>
            <w:r>
              <w:t>Wykaz danych niezbędnych do realizacji Umowy</w:t>
            </w:r>
          </w:p>
        </w:tc>
      </w:tr>
    </w:tbl>
    <w:p w:rsidR="003E417F" w:rsidRDefault="003E417F">
      <w:pPr>
        <w:pStyle w:val="Nagwek1"/>
        <w:numPr>
          <w:ilvl w:val="0"/>
          <w:numId w:val="10"/>
        </w:numPr>
      </w:pPr>
    </w:p>
    <w:p w:rsidR="003E417F" w:rsidRDefault="00D23F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>Szczegóły Przedmiotu Umowy</w:t>
      </w:r>
    </w:p>
    <w:p w:rsidR="003E417F" w:rsidRDefault="00D23FB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Na Przedmiot Umowy wskazany w § 1 składa się:</w:t>
      </w:r>
    </w:p>
    <w:p w:rsidR="003E417F" w:rsidRDefault="00D23FB3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kompleksowe przygotowanie postępowań dotyczących przetargu na kredyt lub konkursu/negocjacji na wybór agenta emisji obligacji: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opracowanie zmian uchwały w sprawie WPF,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opracowanie uchwał organu stanowiącego (w sprawie kredytu lub emisji obligacji komunalnych),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przygotowanie wniosku o opinię RIO,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>przygotowanie postępowania,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zaproszenie potencjalnych oferentów do złożenia ofert,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udzielanie odpowiedzi na pytania oferentów,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wybór oferenta (udział w komisji, opiniowanie ofert, negocjacje),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opiniowanie umowy;</w:t>
      </w:r>
    </w:p>
    <w:p w:rsidR="003E417F" w:rsidRDefault="00D23FB3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opieka nad statusem emitenta w Krajowym Depozycie Papierów Wartościowych w okresie trwania Umowy: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pozyskanie kodu LEI dla Zamawiającego – jeżeli jeszcze nie posiada,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przygotowanie wniosków oraz pomoc w zgromadzeniu dokumentów potrzebnych do uzyskania kodu LEI,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odnawianie kodu LEI w okresie trwania Umowy,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ponoszenie płatności w stosunku do KDPW za wyżej wymienione czynności w okresie trwania Umowy;</w:t>
      </w:r>
    </w:p>
    <w:p w:rsidR="003E417F" w:rsidRDefault="00D23FB3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weryfikacja kosztów obsługi długu w stosunku do innych podobnych gmin – raz do roku;</w:t>
      </w:r>
    </w:p>
    <w:p w:rsidR="003E417F" w:rsidRDefault="00D23FB3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opieka nad wieloletnią prognozą finansową: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przygotowanie projektu uchwały w sprawie wieloletniej prognozy finansowej wraz z załącznikami i opisem przyjętych wartości;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aktualizowanie wieloletniej prognozy finansowej zgodnie z wymogami ustawy o finansach publicznych;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przygotowanie informacji półrocznej i rocznej</w:t>
      </w:r>
    </w:p>
    <w:p w:rsidR="003E417F" w:rsidRDefault="00D23FB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W ramach realizacji Przedmiotu Umowy wskazanego w § 1 oraz § 3 ust. 1 Zamawiający otrzyma:</w:t>
      </w:r>
    </w:p>
    <w:p w:rsidR="003E417F" w:rsidRDefault="00D23FB3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coroczną weryfikację kosztów obsługi długu;</w:t>
      </w:r>
    </w:p>
    <w:p w:rsidR="003E417F" w:rsidRDefault="00D23FB3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każdorazowo do postępowania o kredyt lub emisję obligacji: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projekty uchwał (WPF + uchwała merytoryczna);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wniosek o opinię do RIO;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dokumentację konkursową na wybór agenta emisji, na zasadach Kodeksu Cywilnego – w przypadku rezygnacji z postępowania w ramach negocjacji lub dokumentację przetargową do kredytu;</w:t>
      </w:r>
    </w:p>
    <w:p w:rsidR="003E417F" w:rsidRDefault="00D23FB3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projekt uchwały w sprawie WPF lub jej zmiany, w tym: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załącznik – wieloletnia prognoza finansowa;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załącznik – wykaz przedsięwzięć;</w:t>
      </w:r>
    </w:p>
    <w:p w:rsidR="003E417F" w:rsidRDefault="00D23FB3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objaśnienia przyjętych wartości.</w:t>
      </w:r>
    </w:p>
    <w:p w:rsidR="003E417F" w:rsidRDefault="003E417F">
      <w:pPr>
        <w:pStyle w:val="Nagwek1"/>
        <w:numPr>
          <w:ilvl w:val="0"/>
          <w:numId w:val="10"/>
        </w:numPr>
      </w:pPr>
    </w:p>
    <w:p w:rsidR="003E417F" w:rsidRDefault="00D23F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>Termin wykonania</w:t>
      </w:r>
    </w:p>
    <w:p w:rsidR="003E417F" w:rsidRDefault="00D23FB3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Umowa zawarta jest na okres zgodny z terminem obowiązywania Umowy, wskazanym w § 2 ust. 2.</w:t>
      </w:r>
    </w:p>
    <w:p w:rsidR="003E417F" w:rsidRDefault="00D23FB3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 toku realizacji Umowy obowiązują terminy cząstkowe wskazane w § 2 ust. 2 </w:t>
      </w:r>
      <w:proofErr w:type="spellStart"/>
      <w:r>
        <w:t>pkt</w:t>
      </w:r>
      <w:proofErr w:type="spellEnd"/>
      <w:r>
        <w:t xml:space="preserve"> 1 i kolejne.</w:t>
      </w:r>
    </w:p>
    <w:p w:rsidR="003E417F" w:rsidRDefault="00D23FB3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Terminy cząstkowe, wskazane w ust. 2 mogą ulec zmianie </w:t>
      </w:r>
      <w:r w:rsidRPr="0015505D">
        <w:rPr>
          <w:color w:val="auto"/>
        </w:rPr>
        <w:t>za</w:t>
      </w:r>
      <w:r w:rsidR="00175224" w:rsidRPr="0015505D">
        <w:rPr>
          <w:color w:val="auto"/>
        </w:rPr>
        <w:t xml:space="preserve"> pisemną</w:t>
      </w:r>
      <w:r w:rsidRPr="0015505D">
        <w:rPr>
          <w:color w:val="auto"/>
        </w:rPr>
        <w:t xml:space="preserve"> zgodą</w:t>
      </w:r>
      <w:r>
        <w:t xml:space="preserve"> Stron, bez dodatkowych zmian Umowy.</w:t>
      </w:r>
    </w:p>
    <w:p w:rsidR="003E417F" w:rsidRDefault="00D23FB3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Aby dotrzymać terminów cząstkowych, Zamawiający musi przedstawić materiały niezbędne do wykonania przedmiotu Umowy również z zachowaniem terminów cząstkowych. Naruszenie terminu cząstkowego przez Zamawiającego skutkuje przesunięciem terminu cząstkowego po stronie Przyjmującego Zamówienie.</w:t>
      </w:r>
    </w:p>
    <w:p w:rsidR="003E417F" w:rsidRDefault="00D23FB3">
      <w:pPr>
        <w:pStyle w:val="normal"/>
        <w:numPr>
          <w:ilvl w:val="0"/>
          <w:numId w:val="12"/>
        </w:numPr>
      </w:pPr>
      <w:r>
        <w:t>W ramach wynagrodzenia z ust. 1 Przyjmujący Zamówienie przewidział określoną w § 2 ust. 4 liczbę przyjazdów do siedziby Zamawiającego. Za każdy dodatkowy przyjazd na prośbę Zamawiającego, Przyjmującemu Zamówienie przysługuje wynagrodzenie dodatkowe w kwocie 1 500,00 zł netto (1 845,00 zł brutto). Zapisy niniejszego ustępu nie powodują powstania zobowiązania ponad wartość Umowy. Każdy dodatkowy przyjazd musi zostać zamówiony przez Zamawiającego wraz z oświadczeniem o akceptacji dodatkowych kosztów.</w:t>
      </w:r>
    </w:p>
    <w:p w:rsidR="003E417F" w:rsidRDefault="003E417F">
      <w:pPr>
        <w:pStyle w:val="Nagwek1"/>
        <w:numPr>
          <w:ilvl w:val="0"/>
          <w:numId w:val="10"/>
        </w:numPr>
      </w:pPr>
    </w:p>
    <w:p w:rsidR="003E417F" w:rsidRDefault="00D23F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>Wynagrodzenie</w:t>
      </w:r>
    </w:p>
    <w:p w:rsidR="003E417F" w:rsidRDefault="00D23F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Za wykonanie Przedmiotu Umowy, Przyjmującemu Zamówienie przysługuje wynagrodzenie wskazane w § 2 ust. 3.</w:t>
      </w:r>
    </w:p>
    <w:p w:rsidR="003E417F" w:rsidRDefault="00D23F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Wynagrodzenie brutto, wskazane w ust. 1 będzie płatne w ratach:</w:t>
      </w:r>
    </w:p>
    <w:p w:rsidR="003E417F" w:rsidRDefault="00D23FB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 kwotach określonych w § 2 ust. 3 w pozycji „wynagrodzenie roczne netto (1 rata)” i “wynagrodzenie roczne netto (2 i 3 rata)”, powiększonej o podatek od towarów i usług zgodnie z obowiązującymi przepisami;</w:t>
      </w:r>
    </w:p>
    <w:p w:rsidR="003E417F" w:rsidRDefault="00D23FB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z góry, zaraz po rozpoczęciu kolejnego rocznego okresu obowiązywania Umowy.</w:t>
      </w:r>
    </w:p>
    <w:p w:rsidR="003E417F" w:rsidRDefault="00D23F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Podstawą wypłaty wynagrodzenia jest:</w:t>
      </w:r>
    </w:p>
    <w:p w:rsidR="003E417F" w:rsidRDefault="00D23FB3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wystawienie i przesłanie przez Przyjmującego Zamówienie faktury VAT  z 14-dniowym terminem płatności.</w:t>
      </w:r>
    </w:p>
    <w:p w:rsidR="003E417F" w:rsidRDefault="00D23F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Zamawiający wyraża zgodę na otrzymywanie faktur VAT w ramach realizacji niniejszej Umowy w formie elektronicznej na adres e-mail osoby wskazanej w § 2 ust. 6.</w:t>
      </w:r>
    </w:p>
    <w:p w:rsidR="003E417F" w:rsidRDefault="003E417F">
      <w:pPr>
        <w:pStyle w:val="Nagwek1"/>
        <w:numPr>
          <w:ilvl w:val="0"/>
          <w:numId w:val="10"/>
        </w:numPr>
      </w:pPr>
    </w:p>
    <w:p w:rsidR="003E417F" w:rsidRDefault="00D23F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>Obowiązki i uprawnienia stron</w:t>
      </w:r>
    </w:p>
    <w:p w:rsidR="003E417F" w:rsidRDefault="00D23F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Przy realizacji Umowy dopuszczalne jest korzystanie przez Przyjmującego Zamówienie z usług podwykonawców, posiadających odpowiednie kwalifikacje, z zastrzeżeniem, że Przyjmujący Zamówienie będzie odpowiedzialny za działania lub zaniechania ewentualnych podwykonawców, jak za swoje własne.</w:t>
      </w:r>
    </w:p>
    <w:p w:rsidR="003E417F" w:rsidRDefault="00D23F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Przyjmujący Zamówienie oświadcza, że posiada ubezpieczenie odpowiedzialności cywilnej z tytułu prowadzonej działalności doradczej i będzie je posiadał nieprzerwanie przez cały okres obowiązywania Umowy na kwotę nie mniejszą niż 1 000 000,00 zł. Wskazane ubezpieczenie nie obejmuje działalności związanej z wytwarzaniem oprogramowania.</w:t>
      </w:r>
    </w:p>
    <w:p w:rsidR="003E417F" w:rsidRDefault="00D23F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Zamawiający dostarczy Przyjmującemu Zamówienie każdorazowo na prośbę Przyjmującego Zamówienie, dane niezbędne do realizacji Umowy. Wstępny zakres danych określa załącznik do niniejszej Umowy. Dane te mogą zostać rozszerzone o inne informacje niezbędne do prawidłowej realizacji Umowy. </w:t>
      </w:r>
    </w:p>
    <w:p w:rsidR="003E417F" w:rsidRDefault="00D23F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Zamawiający ma prawo zweryfikować czy w jego ocenie zakres informacji do udostępniania jest faktycznie niezbędny do prawidłowego wykonania Przedmiotu Umowy i udostępnić je w ograniczonym zakresie.</w:t>
      </w:r>
    </w:p>
    <w:p w:rsidR="003E417F" w:rsidRDefault="00D23F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Wszelkie dane oraz dokumenty Strony będą przekazywać w formie elektronicznej bądź papierowej za pośrednictwem osób odpowiedzialnych za realizację Umowy, które wskazano w § 2.</w:t>
      </w:r>
    </w:p>
    <w:p w:rsidR="003E417F" w:rsidRDefault="00D23F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Zamawiający zgłosi ewentualne uwagi i korekty do otrzymanych efektów prac wskazanych w § 3 ust. 2 w terminie 14 dni od dnia ich przekazania przez Przyjmującego Zamówienie.</w:t>
      </w:r>
    </w:p>
    <w:p w:rsidR="003E417F" w:rsidRDefault="00D23F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Brak zgłoszenia uwag i korekt w terminie określonym w ustępie wyżej uznaje się za przyjęcie efektów prac przez Zamawiającego bez uwag.</w:t>
      </w:r>
    </w:p>
    <w:p w:rsidR="003E417F" w:rsidRDefault="00D23FB3">
      <w:pPr>
        <w:pStyle w:val="normal"/>
        <w:numPr>
          <w:ilvl w:val="0"/>
          <w:numId w:val="4"/>
        </w:numPr>
      </w:pPr>
      <w:r>
        <w:t>Przyjmującemu Zamówienie przysługuje prawo podawania informacji o realizacji prac, określonych w § 3 klientom oraz potencjalnym klientom. Przyjmujący Zamówienie będzie miał prawo do wykorzystania nazwy, logo Zamawiającego oraz zwięzłego opisu zrealizowanych prac.</w:t>
      </w:r>
    </w:p>
    <w:p w:rsidR="003E417F" w:rsidRDefault="00D23F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 przypadku niedostarczenia lub niekompletnego dostarczenia przez Zamawiającego danych oraz w przypadku braku współpracy w celu prawidłowej i terminowej realizacji Przedmiotu Umowy, Przyjmującemu Zamówienie przysługuje:</w:t>
      </w:r>
    </w:p>
    <w:p w:rsidR="003E417F" w:rsidRDefault="00D23FB3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prawo kontynuowania realizacji przedmiotu Umowy w takim stanie, jaki jest możliwy przy zaistniałych okolicznościach – bez wpływu na wysokość wynagrodzenia wskazanego w § 5;</w:t>
      </w:r>
    </w:p>
    <w:p w:rsidR="003E417F" w:rsidRDefault="00D23FB3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prawo wypowiedzenia Umowy ze skutkiem natychmiastowych z zachowaniem prawa do wynagrodzenia wskazanego w § 5 – pod warunkiem wezwania z wyznaczeniem nowego terminu, nie krótszym niż 7 dni od otrzymania wezwania. </w:t>
      </w:r>
    </w:p>
    <w:p w:rsidR="003E417F" w:rsidRDefault="00D23FB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Zamawiający może wypowiedzieć niniejszą Umowę w dowolnym momencie, z miesięcznym terminem wypowiedzenia. W przypadku wypowiedzenia Umowy przez Zamawiającego, pokryje on pozostające do zapłaty w ramach Umowy łączne wynagrodzenie, o którym mowa w § 2 ust. 3, w ciągu 14 dni od wystąpienia o rozwiązanie Umowy.</w:t>
      </w:r>
    </w:p>
    <w:p w:rsidR="003E417F" w:rsidRDefault="003E417F">
      <w:pPr>
        <w:pStyle w:val="Nagwek1"/>
        <w:numPr>
          <w:ilvl w:val="0"/>
          <w:numId w:val="10"/>
        </w:numPr>
      </w:pPr>
    </w:p>
    <w:p w:rsidR="003E417F" w:rsidRDefault="00D23F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>Zachowanie poufności</w:t>
      </w:r>
    </w:p>
    <w:p w:rsidR="003E417F" w:rsidRDefault="00D23FB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Przez Informacje Poufne należy rozumieć wszelkie informacje udostępnione lub ujawnione przez Strony w trakcie realizacji Przedmiotu Umowy. </w:t>
      </w:r>
    </w:p>
    <w:p w:rsidR="003E417F" w:rsidRDefault="00D23FB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Wszelkie Informacje Poufne wymienione pomiędzy Stronami zgodnie z postanowieniami niniejszej Umowy:</w:t>
      </w:r>
    </w:p>
    <w:p w:rsidR="003E417F" w:rsidRDefault="00D23FB3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będą wykorzystane wyłącznie dla celów Współpracy między Stronami;</w:t>
      </w:r>
    </w:p>
    <w:p w:rsidR="003E417F" w:rsidRDefault="00D23FB3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nie będą rozpowszechniane, rozprowadzane lub ujawniane przez Stronę otrzymującą w jakikolwiek sposób, lub w jakiejkolwiek formie </w:t>
      </w:r>
      <w:r w:rsidRPr="0015505D">
        <w:rPr>
          <w:color w:val="auto"/>
        </w:rPr>
        <w:t>osobie trzeciej</w:t>
      </w:r>
      <w:r w:rsidR="00175224" w:rsidRPr="0015505D">
        <w:rPr>
          <w:color w:val="auto"/>
        </w:rPr>
        <w:t xml:space="preserve"> z zastrzeżeniem obowiązków Zamawiającego wynikających z przepisów o dostępie do informacji publicznych</w:t>
      </w:r>
      <w:r w:rsidRPr="0015505D">
        <w:rPr>
          <w:color w:val="auto"/>
        </w:rPr>
        <w:t>. Za osoby</w:t>
      </w:r>
      <w:r>
        <w:t xml:space="preserve"> trzecie nie są uważane następujące osoby lub podmioty:</w:t>
      </w:r>
    </w:p>
    <w:p w:rsidR="003E417F" w:rsidRDefault="00D23FB3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pracownicy Stron, którym Informacje Poufne są niezbędne do realizacji Umowy. Strony gwarantują, że pracownicy tych stron, o których mowa powyżej, zostaną zobowiązani przed otrzymaniem Informacji Poufnych do zachowania ich w poufności co najmniej na zasadach określonych w Umowie oraz, że za ich działania Strony ponoszą pełną odpowiedzialność jak za własne działania i zaniechania,</w:t>
      </w:r>
    </w:p>
    <w:p w:rsidR="003E417F" w:rsidRDefault="00D23FB3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podmioty współpracujące ze Stronami (tj. osobom lub podmiotom współpracującym na podstawie stosunków cywilnoprawnych, innych aniżeli stosunek pracy), którym Informacje Poufne są niezbędne do realizacji Umowy. Strony gwarantują, że podmioty, o których mowa powyżej, zostaną zobowiązane przed otrzymaniem Informacji Poufnych do zachowania ich w poufności co najmniej na zasadach określonych w Umowie oraz, że za ich działania ponosi pełną odpowiedzialność jak za własne działania i zaniechania,</w:t>
      </w:r>
    </w:p>
    <w:p w:rsidR="003E417F" w:rsidRDefault="00D23FB3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biegli rewidenci, doradcy prawni, finansowi i biznesowi Stron,</w:t>
      </w:r>
    </w:p>
    <w:p w:rsidR="003E417F" w:rsidRDefault="00D23FB3">
      <w:pPr>
        <w:pStyle w:val="normal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wspólnicy oraz osoby wchodzące w skład organów nadzorczych i zarządzających Stron;</w:t>
      </w:r>
    </w:p>
    <w:p w:rsidR="003E417F" w:rsidRDefault="00D23FB3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będą traktowane przez Stronę otrzymującą, z taką samą uwagą mającą na celu zapobiegnięcie ich ujawnieniu stronom trzecim, z jaką Strona ta odnosi się do własnych informacji o takim charakterze;</w:t>
      </w:r>
    </w:p>
    <w:p w:rsidR="003E417F" w:rsidRDefault="00D23FB3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pozostaną własnością Strony ujawniającej.</w:t>
      </w:r>
    </w:p>
    <w:p w:rsidR="003E417F" w:rsidRDefault="003E417F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3E417F" w:rsidRDefault="003E417F">
      <w:pPr>
        <w:pStyle w:val="Nagwek1"/>
        <w:numPr>
          <w:ilvl w:val="0"/>
          <w:numId w:val="10"/>
        </w:numPr>
      </w:pPr>
    </w:p>
    <w:p w:rsidR="003E417F" w:rsidRDefault="00D23F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>Prawa autorskie</w:t>
      </w:r>
    </w:p>
    <w:p w:rsidR="003E417F" w:rsidRDefault="00D23FB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Przyjmujący Zamówienie oświadcza, że w przypadku, gdy w wykonaniu Umowy zostanie stworzony lub dostarczony produkt będący utworem w rozumieniu ustawy z dnia 4 lutego 1991 roku o prawie autorskim i prawach pokrewnych („Utwór”), z chwilą zapłaty całości Wynagrodzenia ustalonego Umową, Zamawiający nabywa nieograniczone w czasie prawo do korzystania z Utworu na następujących polach eksploatacji:</w:t>
      </w:r>
    </w:p>
    <w:p w:rsidR="003E417F" w:rsidRDefault="00D23FB3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zwielokrotniania i utrwalania opracowań dowolną techniką;</w:t>
      </w:r>
    </w:p>
    <w:p w:rsidR="003E417F" w:rsidRDefault="00D23FB3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wprowadzania opracowań do pamięci komputerów i innych tego typu urządzeń;</w:t>
      </w:r>
    </w:p>
    <w:p w:rsidR="003E417F" w:rsidRDefault="00D23FB3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wprowadzania i wykorzystywania opracowań we wszelkich formach i w każdy sposób w Internecie oraz innych sieciach komputerowych;</w:t>
      </w:r>
    </w:p>
    <w:p w:rsidR="003E417F" w:rsidRDefault="00D23FB3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wystawiania i publikowania opracowań dowolną techniką;</w:t>
      </w:r>
    </w:p>
    <w:p w:rsidR="003E417F" w:rsidRDefault="00D23FB3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wykorzystania przy opracowaniu innych analiz.</w:t>
      </w:r>
    </w:p>
    <w:p w:rsidR="003E417F" w:rsidRDefault="00D23FB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Sposób korzystania z Utworu powinien być zgodny z charakterem i przeznaczeniem Utworów oraz przyjętymi zwyczajami.</w:t>
      </w:r>
    </w:p>
    <w:p w:rsidR="003E417F" w:rsidRDefault="00D23FB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Zapisy niniejszego paragrafu nie dotyczą żadnego oprogramowania, które pośrednio lub bezpośrednio może być wykorzystane w czasie realizacji Umowy. </w:t>
      </w:r>
    </w:p>
    <w:p w:rsidR="003E417F" w:rsidRDefault="003E417F">
      <w:pPr>
        <w:pStyle w:val="normal"/>
        <w:spacing w:after="160" w:line="259" w:lineRule="auto"/>
      </w:pPr>
    </w:p>
    <w:p w:rsidR="003E417F" w:rsidRDefault="003E417F">
      <w:pPr>
        <w:pStyle w:val="Nagwek1"/>
        <w:numPr>
          <w:ilvl w:val="0"/>
          <w:numId w:val="10"/>
        </w:numPr>
      </w:pPr>
    </w:p>
    <w:p w:rsidR="003E417F" w:rsidRDefault="00D23F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>Kary umowne</w:t>
      </w:r>
    </w:p>
    <w:p w:rsidR="003E417F" w:rsidRDefault="00D23FB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Przyjmujący Zamówienie jest zobowiązany do zapłaty Zamawiającemu kary umownej w następujących przypadkach:</w:t>
      </w:r>
    </w:p>
    <w:p w:rsidR="003E417F" w:rsidRDefault="00D23FB3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15505D">
        <w:rPr>
          <w:color w:val="auto"/>
        </w:rPr>
        <w:t>za opóźnienie w wykonaniu przedmiotu Umowy w stosunku do terminów określonych na podstawie § 4 ust. 3 – 0,</w:t>
      </w:r>
      <w:r w:rsidR="00175224" w:rsidRPr="0015505D">
        <w:rPr>
          <w:color w:val="auto"/>
        </w:rPr>
        <w:t>1</w:t>
      </w:r>
      <w:r w:rsidRPr="0015505D">
        <w:rPr>
          <w:color w:val="auto"/>
        </w:rPr>
        <w:t>0 % wynagrodzenia</w:t>
      </w:r>
      <w:r>
        <w:t xml:space="preserve"> brutto, za każdy dzień opóźnienia;</w:t>
      </w:r>
    </w:p>
    <w:p w:rsidR="003E417F" w:rsidRDefault="00D23FB3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za odstąpienie od Umowy przez którąkolwiek ze stron z przyczyn leżących po stronie Przyjmującego zamówienie 10% łącznego wynagrodzenia umownego brutto.</w:t>
      </w:r>
    </w:p>
    <w:p w:rsidR="003E417F" w:rsidRDefault="00D23FB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Zamawiający jest zobowiązany do zapłaty Przyjmującemu Zamówienie kary umownej w wysokości 10% łącznego wynagrodzenia umownego brutto, w przypadku odstąpienia od Umowy przez którąkolwiek ze stron z przyczyn leżących po stronie Zamawiającego.</w:t>
      </w:r>
    </w:p>
    <w:p w:rsidR="003E417F" w:rsidRDefault="003E417F">
      <w:pPr>
        <w:pStyle w:val="normal"/>
        <w:pBdr>
          <w:top w:val="nil"/>
          <w:left w:val="nil"/>
          <w:bottom w:val="nil"/>
          <w:right w:val="nil"/>
          <w:between w:val="nil"/>
        </w:pBdr>
        <w:ind w:left="340"/>
      </w:pPr>
    </w:p>
    <w:p w:rsidR="003E417F" w:rsidRDefault="003E417F">
      <w:pPr>
        <w:pStyle w:val="Nagwek1"/>
        <w:numPr>
          <w:ilvl w:val="0"/>
          <w:numId w:val="10"/>
        </w:numPr>
        <w:spacing w:before="0"/>
      </w:pPr>
    </w:p>
    <w:p w:rsidR="003E417F" w:rsidRDefault="00D23F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>Postanowienia końcowe</w:t>
      </w:r>
    </w:p>
    <w:p w:rsidR="003E417F" w:rsidRDefault="00D23FB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W sprawach nieuregulowanych Umową zastosowanie znajdują przepisy Kodeksu cywilnego.</w:t>
      </w:r>
    </w:p>
    <w:p w:rsidR="003E417F" w:rsidRDefault="00D23FB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Sądem właściwym do rozstrzygania sporów wynikających z wykonania umowy jest sąd odpowiedni dla siedziby Zamawiającego.</w:t>
      </w:r>
    </w:p>
    <w:p w:rsidR="003E417F" w:rsidRDefault="00D23FB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Zmiana Umowy wymaga dla swej ważności zachowania formy pisemnej. </w:t>
      </w:r>
    </w:p>
    <w:p w:rsidR="003E417F" w:rsidRDefault="00D23FB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Umowę sporządzono w dwóch jednobrzmiących egzemplarzach po jednym dla każdej ze stron.</w:t>
      </w:r>
    </w:p>
    <w:p w:rsidR="003E417F" w:rsidRDefault="003E417F">
      <w:pPr>
        <w:pStyle w:val="normal"/>
      </w:pPr>
    </w:p>
    <w:tbl>
      <w:tblPr>
        <w:tblStyle w:val="a4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67"/>
        <w:gridCol w:w="3685"/>
        <w:gridCol w:w="567"/>
        <w:gridCol w:w="3685"/>
        <w:gridCol w:w="567"/>
      </w:tblGrid>
      <w:tr w:rsidR="003E417F"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vAlign w:val="center"/>
          </w:tcPr>
          <w:p w:rsidR="003E417F" w:rsidRDefault="00D23F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</w:rPr>
            </w:pPr>
            <w:r>
              <w:rPr>
                <w:b/>
                <w:smallCaps/>
              </w:rPr>
              <w:t>Zamawiający:</w:t>
            </w: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vAlign w:val="center"/>
          </w:tcPr>
          <w:p w:rsidR="003E417F" w:rsidRDefault="00D23F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</w:rPr>
            </w:pPr>
            <w:r>
              <w:rPr>
                <w:b/>
                <w:smallCaps/>
              </w:rPr>
              <w:t>Przyjmujący Zamówienie:</w:t>
            </w: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</w:tr>
      <w:tr w:rsidR="003E417F">
        <w:trPr>
          <w:trHeight w:val="850"/>
        </w:trPr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</w:tr>
      <w:tr w:rsidR="003E417F"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</w:tcBorders>
            <w:vAlign w:val="center"/>
          </w:tcPr>
          <w:p w:rsidR="003E417F" w:rsidRDefault="003E417F">
            <w:pPr>
              <w:pStyle w:val="normal"/>
            </w:pP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</w:tcBorders>
            <w:vAlign w:val="center"/>
          </w:tcPr>
          <w:p w:rsidR="003E417F" w:rsidRDefault="003E417F">
            <w:pPr>
              <w:pStyle w:val="normal"/>
            </w:pP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</w:tr>
      <w:tr w:rsidR="003E417F">
        <w:trPr>
          <w:trHeight w:val="850"/>
        </w:trPr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</w:tr>
      <w:tr w:rsidR="003E417F"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</w:tcBorders>
            <w:vAlign w:val="center"/>
          </w:tcPr>
          <w:p w:rsidR="003E417F" w:rsidRDefault="003E417F">
            <w:pPr>
              <w:pStyle w:val="normal"/>
            </w:pP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</w:tr>
    </w:tbl>
    <w:p w:rsidR="003E417F" w:rsidRDefault="003E417F">
      <w:pPr>
        <w:pStyle w:val="normal"/>
      </w:pPr>
    </w:p>
    <w:p w:rsidR="003E417F" w:rsidRDefault="003E417F">
      <w:pPr>
        <w:pStyle w:val="normal"/>
      </w:pPr>
    </w:p>
    <w:p w:rsidR="003E417F" w:rsidRDefault="003E417F">
      <w:pPr>
        <w:pStyle w:val="normal"/>
      </w:pPr>
    </w:p>
    <w:p w:rsidR="003E417F" w:rsidRDefault="003E417F">
      <w:pPr>
        <w:pStyle w:val="normal"/>
        <w:sectPr w:rsidR="003E417F">
          <w:footerReference w:type="default" r:id="rId7"/>
          <w:footerReference w:type="first" r:id="rId8"/>
          <w:pgSz w:w="11906" w:h="16838"/>
          <w:pgMar w:top="1134" w:right="1134" w:bottom="1134" w:left="1134" w:header="709" w:footer="709" w:gutter="0"/>
          <w:pgNumType w:start="1"/>
          <w:cols w:space="708" w:equalWidth="0">
            <w:col w:w="9406"/>
          </w:cols>
        </w:sectPr>
      </w:pPr>
    </w:p>
    <w:p w:rsidR="003E417F" w:rsidRDefault="00D23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mallCaps/>
        </w:rPr>
      </w:pPr>
      <w:r>
        <w:rPr>
          <w:b/>
          <w:smallCaps/>
        </w:rPr>
        <w:lastRenderedPageBreak/>
        <w:t>Załącznik nr 1 do Umowy</w:t>
      </w:r>
    </w:p>
    <w:p w:rsidR="003E417F" w:rsidRDefault="00D23FB3">
      <w:pPr>
        <w:pStyle w:val="Tytu"/>
      </w:pPr>
      <w:r>
        <w:t xml:space="preserve">Protokół Odbioru </w:t>
      </w:r>
      <w:r>
        <w:br/>
        <w:t>(na zakończenie obowiązywania Umowy)</w:t>
      </w:r>
    </w:p>
    <w:tbl>
      <w:tblPr>
        <w:tblStyle w:val="a5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972"/>
        <w:gridCol w:w="6088"/>
      </w:tblGrid>
      <w:tr w:rsidR="003E417F">
        <w:trPr>
          <w:trHeight w:val="227"/>
        </w:trPr>
        <w:tc>
          <w:tcPr>
            <w:tcW w:w="2972" w:type="dxa"/>
            <w:vAlign w:val="center"/>
          </w:tcPr>
          <w:p w:rsidR="003E417F" w:rsidRDefault="00D23FB3">
            <w:pPr>
              <w:pStyle w:val="normal"/>
            </w:pPr>
            <w:r>
              <w:t>Data:</w:t>
            </w:r>
          </w:p>
        </w:tc>
        <w:tc>
          <w:tcPr>
            <w:tcW w:w="6088" w:type="dxa"/>
            <w:vAlign w:val="center"/>
          </w:tcPr>
          <w:p w:rsidR="003E417F" w:rsidRDefault="00D23FB3">
            <w:pPr>
              <w:pStyle w:val="normal"/>
            </w:pPr>
            <w:r>
              <w:t>……</w:t>
            </w:r>
            <w:r w:rsidR="0015505D">
              <w:t>…….</w:t>
            </w:r>
            <w:r>
              <w:t xml:space="preserve">……. r., </w:t>
            </w:r>
          </w:p>
        </w:tc>
      </w:tr>
      <w:tr w:rsidR="003E417F">
        <w:trPr>
          <w:trHeight w:val="227"/>
        </w:trPr>
        <w:tc>
          <w:tcPr>
            <w:tcW w:w="2972" w:type="dxa"/>
            <w:vAlign w:val="center"/>
          </w:tcPr>
          <w:p w:rsidR="003E417F" w:rsidRDefault="00D23FB3">
            <w:pPr>
              <w:pStyle w:val="normal"/>
            </w:pPr>
            <w:r>
              <w:t>na podstawie:</w:t>
            </w:r>
          </w:p>
        </w:tc>
        <w:tc>
          <w:tcPr>
            <w:tcW w:w="6088" w:type="dxa"/>
            <w:vAlign w:val="center"/>
          </w:tcPr>
          <w:p w:rsidR="003E417F" w:rsidRDefault="00D23FB3">
            <w:pPr>
              <w:pStyle w:val="normal"/>
            </w:pPr>
            <w:r>
              <w:t>Umowy z dnia …</w:t>
            </w:r>
            <w:r w:rsidR="0015505D">
              <w:t>………..</w:t>
            </w:r>
            <w:r>
              <w:t>…….. r.</w:t>
            </w:r>
          </w:p>
        </w:tc>
      </w:tr>
      <w:tr w:rsidR="003E417F">
        <w:trPr>
          <w:trHeight w:val="227"/>
        </w:trPr>
        <w:tc>
          <w:tcPr>
            <w:tcW w:w="9060" w:type="dxa"/>
            <w:gridSpan w:val="2"/>
            <w:vAlign w:val="center"/>
          </w:tcPr>
          <w:p w:rsidR="003E417F" w:rsidRDefault="00D23FB3">
            <w:pPr>
              <w:pStyle w:val="normal"/>
            </w:pPr>
            <w:r>
              <w:t>pomiędzy:</w:t>
            </w:r>
          </w:p>
        </w:tc>
      </w:tr>
      <w:tr w:rsidR="003E417F">
        <w:trPr>
          <w:trHeight w:val="227"/>
        </w:trPr>
        <w:tc>
          <w:tcPr>
            <w:tcW w:w="2972" w:type="dxa"/>
            <w:vAlign w:val="center"/>
          </w:tcPr>
          <w:p w:rsidR="003E417F" w:rsidRDefault="00D23FB3">
            <w:pPr>
              <w:pStyle w:val="normal"/>
            </w:pPr>
            <w:r>
              <w:t>Zamawiającym:</w:t>
            </w:r>
          </w:p>
        </w:tc>
        <w:tc>
          <w:tcPr>
            <w:tcW w:w="6088" w:type="dxa"/>
            <w:vAlign w:val="center"/>
          </w:tcPr>
          <w:p w:rsidR="003E417F" w:rsidRDefault="00D23FB3">
            <w:pPr>
              <w:pStyle w:val="normal"/>
              <w:rPr>
                <w:b/>
              </w:rPr>
            </w:pPr>
            <w:r>
              <w:t>Gmina Sośnicowice</w:t>
            </w:r>
            <w:r w:rsidR="0015505D">
              <w:t>, NIP 9691422687,</w:t>
            </w:r>
          </w:p>
          <w:p w:rsidR="003E417F" w:rsidRDefault="00D23FB3">
            <w:pPr>
              <w:pStyle w:val="normal"/>
            </w:pPr>
            <w:r>
              <w:t>z siedzibą: Urząd Miejski, Rynek 19, 44-153 Sośnicowice</w:t>
            </w:r>
          </w:p>
          <w:p w:rsidR="003E417F" w:rsidRDefault="003E417F">
            <w:pPr>
              <w:pStyle w:val="normal"/>
            </w:pPr>
          </w:p>
        </w:tc>
      </w:tr>
      <w:tr w:rsidR="003E417F">
        <w:trPr>
          <w:trHeight w:val="227"/>
        </w:trPr>
        <w:tc>
          <w:tcPr>
            <w:tcW w:w="9060" w:type="dxa"/>
            <w:gridSpan w:val="2"/>
            <w:vAlign w:val="center"/>
          </w:tcPr>
          <w:p w:rsidR="003E417F" w:rsidRDefault="00D23FB3">
            <w:pPr>
              <w:pStyle w:val="normal"/>
            </w:pPr>
            <w:r>
              <w:t>a</w:t>
            </w:r>
          </w:p>
        </w:tc>
      </w:tr>
      <w:tr w:rsidR="003E417F">
        <w:trPr>
          <w:trHeight w:val="227"/>
        </w:trPr>
        <w:tc>
          <w:tcPr>
            <w:tcW w:w="2972" w:type="dxa"/>
            <w:vAlign w:val="center"/>
          </w:tcPr>
          <w:p w:rsidR="003E417F" w:rsidRDefault="00D23FB3">
            <w:pPr>
              <w:pStyle w:val="normal"/>
            </w:pPr>
            <w:r>
              <w:t>Przyjmującym zamówienie:</w:t>
            </w:r>
          </w:p>
        </w:tc>
        <w:tc>
          <w:tcPr>
            <w:tcW w:w="6088" w:type="dxa"/>
            <w:vAlign w:val="center"/>
          </w:tcPr>
          <w:p w:rsidR="003E417F" w:rsidRDefault="0015505D">
            <w:pPr>
              <w:pStyle w:val="normal"/>
            </w:pPr>
            <w:r>
              <w:t>………………………………………………………</w:t>
            </w:r>
          </w:p>
          <w:p w:rsidR="003E417F" w:rsidRDefault="00D23FB3">
            <w:pPr>
              <w:pStyle w:val="normal"/>
            </w:pPr>
            <w:r>
              <w:t xml:space="preserve">z siedzibą: </w:t>
            </w:r>
            <w:r w:rsidR="0015505D">
              <w:t>…………………………………………</w:t>
            </w:r>
            <w:r>
              <w:t xml:space="preserve">, </w:t>
            </w:r>
          </w:p>
          <w:p w:rsidR="003E417F" w:rsidRDefault="00D23FB3" w:rsidP="0015505D">
            <w:pPr>
              <w:pStyle w:val="normal"/>
            </w:pPr>
            <w:r>
              <w:t xml:space="preserve">NIP: </w:t>
            </w:r>
            <w:r w:rsidR="0015505D">
              <w:t>……………………………….</w:t>
            </w:r>
          </w:p>
        </w:tc>
      </w:tr>
      <w:tr w:rsidR="003E417F">
        <w:trPr>
          <w:trHeight w:val="227"/>
        </w:trPr>
        <w:tc>
          <w:tcPr>
            <w:tcW w:w="2972" w:type="dxa"/>
            <w:vAlign w:val="center"/>
          </w:tcPr>
          <w:p w:rsidR="003E417F" w:rsidRDefault="003E417F">
            <w:pPr>
              <w:pStyle w:val="normal"/>
            </w:pPr>
          </w:p>
        </w:tc>
        <w:tc>
          <w:tcPr>
            <w:tcW w:w="6088" w:type="dxa"/>
            <w:vAlign w:val="center"/>
          </w:tcPr>
          <w:p w:rsidR="003E417F" w:rsidRDefault="003E417F">
            <w:pPr>
              <w:pStyle w:val="normal"/>
            </w:pPr>
          </w:p>
        </w:tc>
      </w:tr>
      <w:tr w:rsidR="003E417F">
        <w:trPr>
          <w:trHeight w:val="227"/>
        </w:trPr>
        <w:tc>
          <w:tcPr>
            <w:tcW w:w="2972" w:type="dxa"/>
            <w:vAlign w:val="center"/>
          </w:tcPr>
          <w:p w:rsidR="003E417F" w:rsidRDefault="00D23FB3">
            <w:pPr>
              <w:pStyle w:val="normal"/>
            </w:pPr>
            <w:r>
              <w:t>której przedmiot stanowiło:</w:t>
            </w:r>
          </w:p>
        </w:tc>
        <w:tc>
          <w:tcPr>
            <w:tcW w:w="6088" w:type="dxa"/>
            <w:vAlign w:val="center"/>
          </w:tcPr>
          <w:p w:rsidR="003E417F" w:rsidRDefault="00D23FB3">
            <w:pPr>
              <w:pStyle w:val="normal"/>
            </w:pPr>
            <w:r>
              <w:t>doradztwo w zakresie zarządzania długiem Zamawiającego</w:t>
            </w:r>
          </w:p>
        </w:tc>
      </w:tr>
    </w:tbl>
    <w:p w:rsidR="003E417F" w:rsidRDefault="003E417F">
      <w:pPr>
        <w:pStyle w:val="normal"/>
      </w:pPr>
    </w:p>
    <w:tbl>
      <w:tblPr>
        <w:tblStyle w:val="a6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2"/>
        <w:gridCol w:w="2946"/>
      </w:tblGrid>
      <w:tr w:rsidR="003E417F">
        <w:trPr>
          <w:trHeight w:val="283"/>
          <w:jc w:val="center"/>
        </w:trPr>
        <w:tc>
          <w:tcPr>
            <w:tcW w:w="6682" w:type="dxa"/>
            <w:shd w:val="clear" w:color="auto" w:fill="E6E6E6"/>
            <w:vAlign w:val="center"/>
          </w:tcPr>
          <w:p w:rsidR="003E417F" w:rsidRDefault="00D23FB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Zamawiający w ramach Umowy otrzymał</w:t>
            </w:r>
          </w:p>
        </w:tc>
        <w:tc>
          <w:tcPr>
            <w:tcW w:w="2946" w:type="dxa"/>
            <w:shd w:val="clear" w:color="auto" w:fill="E6E6E6"/>
            <w:vAlign w:val="center"/>
          </w:tcPr>
          <w:p w:rsidR="003E417F" w:rsidRDefault="00D23FB3">
            <w:pPr>
              <w:pStyle w:val="normal"/>
              <w:ind w:left="57" w:hanging="57"/>
              <w:jc w:val="center"/>
              <w:rPr>
                <w:b/>
              </w:rPr>
            </w:pPr>
            <w:r>
              <w:rPr>
                <w:b/>
              </w:rPr>
              <w:t>Termin przekazania / wykonania</w:t>
            </w:r>
          </w:p>
        </w:tc>
      </w:tr>
      <w:tr w:rsidR="003E417F">
        <w:trPr>
          <w:trHeight w:val="283"/>
          <w:jc w:val="center"/>
        </w:trPr>
        <w:tc>
          <w:tcPr>
            <w:tcW w:w="6682" w:type="dxa"/>
          </w:tcPr>
          <w:p w:rsidR="003E417F" w:rsidRDefault="00D23FB3">
            <w:pPr>
              <w:pStyle w:val="normal"/>
            </w:pPr>
            <w:r>
              <w:t>...</w:t>
            </w:r>
          </w:p>
        </w:tc>
        <w:tc>
          <w:tcPr>
            <w:tcW w:w="2946" w:type="dxa"/>
            <w:vAlign w:val="center"/>
          </w:tcPr>
          <w:p w:rsidR="003E417F" w:rsidRDefault="00D23FB3">
            <w:pPr>
              <w:pStyle w:val="normal"/>
              <w:jc w:val="center"/>
            </w:pPr>
            <w:r>
              <w:rPr>
                <w:color w:val="808080"/>
              </w:rPr>
              <w:t>...</w:t>
            </w:r>
          </w:p>
        </w:tc>
      </w:tr>
    </w:tbl>
    <w:p w:rsidR="003E417F" w:rsidRDefault="003E417F">
      <w:pPr>
        <w:pStyle w:val="normal"/>
      </w:pPr>
    </w:p>
    <w:tbl>
      <w:tblPr>
        <w:tblStyle w:val="a7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060"/>
      </w:tblGrid>
      <w:tr w:rsidR="003E417F">
        <w:trPr>
          <w:trHeight w:val="397"/>
        </w:trPr>
        <w:tc>
          <w:tcPr>
            <w:tcW w:w="9060" w:type="dxa"/>
            <w:vAlign w:val="center"/>
          </w:tcPr>
          <w:p w:rsidR="003E417F" w:rsidRDefault="00D23FB3">
            <w:pPr>
              <w:pStyle w:val="normal"/>
            </w:pPr>
            <w:r>
              <w:t>Zamawiający przyjmuje pod względem jakościowym i ilościowym przedmiot zamówienia.</w:t>
            </w:r>
          </w:p>
        </w:tc>
      </w:tr>
      <w:tr w:rsidR="003E417F">
        <w:trPr>
          <w:trHeight w:val="397"/>
        </w:trPr>
        <w:tc>
          <w:tcPr>
            <w:tcW w:w="9060" w:type="dxa"/>
            <w:tcBorders>
              <w:bottom w:val="single" w:sz="4" w:space="0" w:color="000000"/>
            </w:tcBorders>
            <w:vAlign w:val="center"/>
          </w:tcPr>
          <w:p w:rsidR="003E417F" w:rsidRDefault="00D23FB3">
            <w:pPr>
              <w:pStyle w:val="normal"/>
            </w:pPr>
            <w:r>
              <w:t xml:space="preserve">Uwagi: </w:t>
            </w:r>
            <w:r>
              <w:rPr>
                <w:color w:val="808080"/>
              </w:rPr>
              <w:t>brak</w:t>
            </w:r>
          </w:p>
        </w:tc>
      </w:tr>
    </w:tbl>
    <w:p w:rsidR="003E417F" w:rsidRDefault="003E417F">
      <w:pPr>
        <w:pStyle w:val="normal"/>
      </w:pPr>
    </w:p>
    <w:p w:rsidR="003E417F" w:rsidRDefault="003E417F">
      <w:pPr>
        <w:pStyle w:val="normal"/>
      </w:pPr>
    </w:p>
    <w:tbl>
      <w:tblPr>
        <w:tblStyle w:val="a8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67"/>
        <w:gridCol w:w="3685"/>
        <w:gridCol w:w="567"/>
        <w:gridCol w:w="3685"/>
        <w:gridCol w:w="567"/>
      </w:tblGrid>
      <w:tr w:rsidR="003E417F"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vAlign w:val="center"/>
          </w:tcPr>
          <w:p w:rsidR="003E417F" w:rsidRDefault="00D23F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</w:rPr>
            </w:pPr>
            <w:r>
              <w:rPr>
                <w:b/>
                <w:smallCaps/>
              </w:rPr>
              <w:t>Zamawiający:</w:t>
            </w: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vAlign w:val="center"/>
          </w:tcPr>
          <w:p w:rsidR="003E417F" w:rsidRDefault="00D23F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</w:rPr>
            </w:pPr>
            <w:r>
              <w:rPr>
                <w:b/>
                <w:smallCaps/>
              </w:rPr>
              <w:t>Przyjmujący Zamówienie:</w:t>
            </w: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</w:tr>
      <w:tr w:rsidR="003E417F">
        <w:trPr>
          <w:trHeight w:val="850"/>
        </w:trPr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  <w:tc>
          <w:tcPr>
            <w:tcW w:w="567" w:type="dxa"/>
            <w:vAlign w:val="center"/>
          </w:tcPr>
          <w:p w:rsidR="003E417F" w:rsidRDefault="003E417F">
            <w:pPr>
              <w:pStyle w:val="normal"/>
              <w:jc w:val="center"/>
            </w:pPr>
          </w:p>
        </w:tc>
      </w:tr>
    </w:tbl>
    <w:p w:rsidR="003E417F" w:rsidRDefault="003E417F">
      <w:pPr>
        <w:pStyle w:val="normal"/>
      </w:pPr>
    </w:p>
    <w:p w:rsidR="003E417F" w:rsidRDefault="003E417F">
      <w:pPr>
        <w:pStyle w:val="normal"/>
      </w:pPr>
    </w:p>
    <w:p w:rsidR="003E417F" w:rsidRDefault="003E417F">
      <w:pPr>
        <w:pStyle w:val="normal"/>
      </w:pPr>
    </w:p>
    <w:p w:rsidR="001F721F" w:rsidRDefault="001F721F">
      <w:pPr>
        <w:pStyle w:val="normal"/>
        <w:sectPr w:rsidR="001F721F">
          <w:footerReference w:type="default" r:id="rId9"/>
          <w:pgSz w:w="11906" w:h="16838"/>
          <w:pgMar w:top="1134" w:right="1134" w:bottom="1134" w:left="1134" w:header="709" w:footer="709" w:gutter="0"/>
          <w:cols w:space="708" w:equalWidth="0">
            <w:col w:w="9406"/>
          </w:cols>
        </w:sectPr>
      </w:pPr>
    </w:p>
    <w:p w:rsidR="003E417F" w:rsidRDefault="003E417F">
      <w:pPr>
        <w:pStyle w:val="normal"/>
      </w:pPr>
    </w:p>
    <w:p w:rsidR="003E417F" w:rsidRDefault="003E417F">
      <w:pPr>
        <w:pStyle w:val="normal"/>
      </w:pPr>
    </w:p>
    <w:p w:rsidR="003E417F" w:rsidRDefault="00D23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mallCaps/>
        </w:rPr>
      </w:pPr>
      <w:r>
        <w:rPr>
          <w:b/>
          <w:smallCaps/>
        </w:rPr>
        <w:t>Załącznik nr 2 do Umowy</w:t>
      </w:r>
    </w:p>
    <w:p w:rsidR="003E417F" w:rsidRDefault="00D23FB3">
      <w:pPr>
        <w:pStyle w:val="Tytu"/>
      </w:pPr>
      <w:r>
        <w:t>Wykaz danych niezbędnych do realizacji Umowy</w:t>
      </w:r>
    </w:p>
    <w:p w:rsidR="003E417F" w:rsidRDefault="003E417F">
      <w:pPr>
        <w:pStyle w:val="normal"/>
        <w:rPr>
          <w:b/>
        </w:rPr>
      </w:pPr>
    </w:p>
    <w:p w:rsidR="003E417F" w:rsidRDefault="00D23FB3">
      <w:pPr>
        <w:pStyle w:val="normal"/>
        <w:rPr>
          <w:b/>
        </w:rPr>
      </w:pPr>
      <w:r>
        <w:rPr>
          <w:b/>
        </w:rPr>
        <w:t>Wymagane dokumenty w formacie .XML:</w:t>
      </w:r>
    </w:p>
    <w:p w:rsidR="003E417F" w:rsidRDefault="00D23FB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Sprawozdania:</w:t>
      </w:r>
    </w:p>
    <w:p w:rsidR="003E417F" w:rsidRDefault="00D23FB3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Rb-27s;</w:t>
      </w:r>
    </w:p>
    <w:p w:rsidR="003E417F" w:rsidRDefault="00D23FB3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Rb-28s;</w:t>
      </w:r>
    </w:p>
    <w:p w:rsidR="003E417F" w:rsidRDefault="00D23FB3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Rb-NDS</w:t>
      </w:r>
      <w:proofErr w:type="spellEnd"/>
      <w:r>
        <w:t>;</w:t>
      </w:r>
    </w:p>
    <w:p w:rsidR="003E417F" w:rsidRDefault="00D23FB3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Rb-Z</w:t>
      </w:r>
      <w:proofErr w:type="spellEnd"/>
      <w:r>
        <w:t>;</w:t>
      </w:r>
    </w:p>
    <w:p w:rsidR="003E417F" w:rsidRDefault="00D23FB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</w:pPr>
      <w:r>
        <w:t>- za okres 3 ostatnich, zamkniętych lat budżetowych</w:t>
      </w:r>
    </w:p>
    <w:p w:rsidR="003E417F" w:rsidRDefault="00D23FB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Ostatnia wieloletnia prognoza finansowa;</w:t>
      </w:r>
    </w:p>
    <w:p w:rsidR="003E417F" w:rsidRDefault="00D23FB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Budżet dla roku budżetowego (uchwała ze wszystkimi zmianami).</w:t>
      </w:r>
    </w:p>
    <w:p w:rsidR="003E417F" w:rsidRDefault="003E417F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3E417F" w:rsidRDefault="00D23FB3">
      <w:pPr>
        <w:pStyle w:val="normal"/>
        <w:rPr>
          <w:b/>
        </w:rPr>
      </w:pPr>
      <w:r>
        <w:rPr>
          <w:b/>
        </w:rPr>
        <w:t xml:space="preserve">Inne dokumenty w formie </w:t>
      </w:r>
      <w:proofErr w:type="spellStart"/>
      <w:r>
        <w:rPr>
          <w:b/>
        </w:rPr>
        <w:t>skanów</w:t>
      </w:r>
      <w:proofErr w:type="spellEnd"/>
      <w:r>
        <w:rPr>
          <w:b/>
        </w:rPr>
        <w:t>:</w:t>
      </w:r>
    </w:p>
    <w:p w:rsidR="003E417F" w:rsidRDefault="00D23FB3">
      <w:pPr>
        <w:pStyle w:val="normal"/>
        <w:numPr>
          <w:ilvl w:val="0"/>
          <w:numId w:val="13"/>
        </w:numPr>
        <w:ind w:left="360"/>
      </w:pPr>
      <w:proofErr w:type="spellStart"/>
      <w:r>
        <w:t>Skany</w:t>
      </w:r>
      <w:proofErr w:type="spellEnd"/>
      <w:r>
        <w:t xml:space="preserve"> obowiązujących umów kredytowych, na agenta emisji, pożyczkowych -  wraz z aneksami - lub alternatywnie rozpiska harmonogramu spłaty zadłużenia w formie tabel </w:t>
      </w:r>
      <w:proofErr w:type="spellStart"/>
      <w:r>
        <w:t>excel</w:t>
      </w:r>
      <w:proofErr w:type="spellEnd"/>
      <w:r>
        <w:t>.</w:t>
      </w:r>
    </w:p>
    <w:p w:rsidR="003E417F" w:rsidRDefault="003E417F">
      <w:pPr>
        <w:pStyle w:val="normal"/>
        <w:pBdr>
          <w:top w:val="nil"/>
          <w:left w:val="nil"/>
          <w:bottom w:val="nil"/>
          <w:right w:val="nil"/>
          <w:between w:val="nil"/>
        </w:pBdr>
        <w:ind w:left="340" w:hanging="720"/>
      </w:pPr>
    </w:p>
    <w:p w:rsidR="003E417F" w:rsidRDefault="003E417F">
      <w:pPr>
        <w:pStyle w:val="normal"/>
      </w:pPr>
    </w:p>
    <w:sectPr w:rsidR="003E417F" w:rsidSect="003E417F">
      <w:pgSz w:w="11906" w:h="16838"/>
      <w:pgMar w:top="1134" w:right="1134" w:bottom="1134" w:left="1134" w:header="709" w:footer="709" w:gutter="0"/>
      <w:cols w:space="708" w:equalWidth="0">
        <w:col w:w="9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73" w:rsidRDefault="00371473" w:rsidP="003E417F">
      <w:pPr>
        <w:spacing w:line="240" w:lineRule="auto"/>
      </w:pPr>
      <w:r>
        <w:separator/>
      </w:r>
    </w:p>
  </w:endnote>
  <w:endnote w:type="continuationSeparator" w:id="0">
    <w:p w:rsidR="00371473" w:rsidRDefault="00371473" w:rsidP="003E4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7F" w:rsidRDefault="00D23FB3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638"/>
      </w:tabs>
      <w:rPr>
        <w:sz w:val="16"/>
        <w:szCs w:val="16"/>
      </w:rPr>
    </w:pPr>
    <w:r>
      <w:rPr>
        <w:sz w:val="16"/>
        <w:szCs w:val="16"/>
      </w:rPr>
      <w:t>Umowa</w:t>
    </w:r>
    <w:r>
      <w:rPr>
        <w:sz w:val="16"/>
        <w:szCs w:val="16"/>
      </w:rPr>
      <w:tab/>
      <w:t xml:space="preserve">  Strona  </w:t>
    </w:r>
    <w:r w:rsidR="003452A3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3452A3">
      <w:rPr>
        <w:sz w:val="16"/>
        <w:szCs w:val="16"/>
      </w:rPr>
      <w:fldChar w:fldCharType="separate"/>
    </w:r>
    <w:r w:rsidR="0015505D">
      <w:rPr>
        <w:noProof/>
        <w:sz w:val="16"/>
        <w:szCs w:val="16"/>
      </w:rPr>
      <w:t>1</w:t>
    </w:r>
    <w:r w:rsidR="003452A3">
      <w:rPr>
        <w:sz w:val="16"/>
        <w:szCs w:val="16"/>
      </w:rPr>
      <w:fldChar w:fldCharType="end"/>
    </w:r>
    <w:r>
      <w:rPr>
        <w:sz w:val="16"/>
        <w:szCs w:val="16"/>
      </w:rPr>
      <w:t xml:space="preserve"> z 4</w:t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-63499</wp:posOffset>
            </wp:positionV>
            <wp:extent cx="6129525" cy="22225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286000" y="3780000"/>
                      <a:ext cx="6120000" cy="0"/>
                    </a:xfrm>
                    <a:prstGeom prst="straightConnector1">
                      <a:avLst/>
                    </a:prstGeom>
                    <a:noFill/>
                    <a:ln cap="flat" cmpd="sng" w="9525">
                      <a:solidFill>
                        <a:srgbClr val="7F7F7F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129525" cy="22225"/>
              <wp:effectExtent l="0" t="0" r="0" b="0"/>
              <wp:wrapNone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9525" cy="22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7F" w:rsidRDefault="00D23FB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/>
    </w:pPr>
    <w:r>
      <w:rPr>
        <w:sz w:val="16"/>
        <w:szCs w:val="16"/>
      </w:rPr>
      <w:t xml:space="preserve">Strona | </w:t>
    </w:r>
    <w:r w:rsidR="003452A3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3452A3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7F" w:rsidRDefault="00D23FB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16"/>
        <w:szCs w:val="16"/>
      </w:rPr>
    </w:pPr>
    <w:r>
      <w:rPr>
        <w:sz w:val="16"/>
        <w:szCs w:val="16"/>
      </w:rPr>
      <w:t>Załącznik nr</w:t>
    </w:r>
    <w:r w:rsidR="00867D2B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867D2B">
      <w:rPr>
        <w:sz w:val="16"/>
        <w:szCs w:val="16"/>
      </w:rPr>
      <w:t xml:space="preserve">….. </w:t>
    </w:r>
    <w:r>
      <w:rPr>
        <w:sz w:val="16"/>
        <w:szCs w:val="16"/>
      </w:rPr>
      <w:t xml:space="preserve"> do Umowy</w:t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-63499</wp:posOffset>
            </wp:positionV>
            <wp:extent cx="6129525" cy="22225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286000" y="3780000"/>
                      <a:ext cx="6120000" cy="0"/>
                    </a:xfrm>
                    <a:prstGeom prst="straightConnector1">
                      <a:avLst/>
                    </a:prstGeom>
                    <a:noFill/>
                    <a:ln cap="flat" cmpd="sng" w="9525">
                      <a:solidFill>
                        <a:srgbClr val="7F7F7F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129525" cy="22225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9525" cy="22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73" w:rsidRDefault="00371473" w:rsidP="003E417F">
      <w:pPr>
        <w:spacing w:line="240" w:lineRule="auto"/>
      </w:pPr>
      <w:r>
        <w:separator/>
      </w:r>
    </w:p>
  </w:footnote>
  <w:footnote w:type="continuationSeparator" w:id="0">
    <w:p w:rsidR="00371473" w:rsidRDefault="00371473" w:rsidP="003E4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01F"/>
    <w:multiLevelType w:val="multilevel"/>
    <w:tmpl w:val="2A90310A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</w:lvl>
    <w:lvl w:ilvl="3">
      <w:start w:val="1"/>
      <w:numFmt w:val="bullet"/>
      <w:lvlText w:val="−"/>
      <w:lvlJc w:val="left"/>
      <w:pPr>
        <w:ind w:left="1814" w:hanging="2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775B3"/>
    <w:multiLevelType w:val="multilevel"/>
    <w:tmpl w:val="4FF02C66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</w:lvl>
    <w:lvl w:ilvl="3">
      <w:start w:val="1"/>
      <w:numFmt w:val="bullet"/>
      <w:lvlText w:val="−"/>
      <w:lvlJc w:val="left"/>
      <w:pPr>
        <w:ind w:left="1814" w:hanging="2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8419B"/>
    <w:multiLevelType w:val="multilevel"/>
    <w:tmpl w:val="16BC8EC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</w:lvl>
    <w:lvl w:ilvl="3">
      <w:start w:val="1"/>
      <w:numFmt w:val="bullet"/>
      <w:lvlText w:val="−"/>
      <w:lvlJc w:val="left"/>
      <w:pPr>
        <w:ind w:left="1814" w:hanging="2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D13F3"/>
    <w:multiLevelType w:val="multilevel"/>
    <w:tmpl w:val="FD2C2B66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</w:lvl>
    <w:lvl w:ilvl="3">
      <w:start w:val="1"/>
      <w:numFmt w:val="bullet"/>
      <w:lvlText w:val="−"/>
      <w:lvlJc w:val="left"/>
      <w:pPr>
        <w:ind w:left="1814" w:hanging="2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F1846"/>
    <w:multiLevelType w:val="multilevel"/>
    <w:tmpl w:val="E654D8A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</w:lvl>
    <w:lvl w:ilvl="3">
      <w:start w:val="1"/>
      <w:numFmt w:val="bullet"/>
      <w:lvlText w:val="−"/>
      <w:lvlJc w:val="left"/>
      <w:pPr>
        <w:ind w:left="1814" w:hanging="2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66D9D"/>
    <w:multiLevelType w:val="multilevel"/>
    <w:tmpl w:val="CA0A5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AF06289"/>
    <w:multiLevelType w:val="multilevel"/>
    <w:tmpl w:val="FF20F882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</w:lvl>
    <w:lvl w:ilvl="3">
      <w:start w:val="1"/>
      <w:numFmt w:val="bullet"/>
      <w:lvlText w:val="−"/>
      <w:lvlJc w:val="left"/>
      <w:pPr>
        <w:ind w:left="1814" w:hanging="2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801F6E"/>
    <w:multiLevelType w:val="multilevel"/>
    <w:tmpl w:val="0272225A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</w:lvl>
    <w:lvl w:ilvl="3">
      <w:start w:val="1"/>
      <w:numFmt w:val="bullet"/>
      <w:lvlText w:val="−"/>
      <w:lvlJc w:val="left"/>
      <w:pPr>
        <w:ind w:left="1814" w:hanging="2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E19F7"/>
    <w:multiLevelType w:val="multilevel"/>
    <w:tmpl w:val="A544AF4A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</w:lvl>
    <w:lvl w:ilvl="3">
      <w:start w:val="1"/>
      <w:numFmt w:val="bullet"/>
      <w:lvlText w:val="−"/>
      <w:lvlJc w:val="left"/>
      <w:pPr>
        <w:ind w:left="1814" w:hanging="2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C349B5"/>
    <w:multiLevelType w:val="multilevel"/>
    <w:tmpl w:val="B1522174"/>
    <w:lvl w:ilvl="0">
      <w:start w:val="1"/>
      <w:numFmt w:val="decimal"/>
      <w:lvlText w:val="§ %1."/>
      <w:lvlJc w:val="center"/>
      <w:pPr>
        <w:ind w:left="720" w:hanging="360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D1F89"/>
    <w:multiLevelType w:val="multilevel"/>
    <w:tmpl w:val="278EC5C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</w:lvl>
    <w:lvl w:ilvl="3">
      <w:start w:val="1"/>
      <w:numFmt w:val="bullet"/>
      <w:lvlText w:val="−"/>
      <w:lvlJc w:val="left"/>
      <w:pPr>
        <w:ind w:left="1814" w:hanging="2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D34803"/>
    <w:multiLevelType w:val="multilevel"/>
    <w:tmpl w:val="E08016FE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</w:lvl>
    <w:lvl w:ilvl="3">
      <w:start w:val="1"/>
      <w:numFmt w:val="bullet"/>
      <w:lvlText w:val="−"/>
      <w:lvlJc w:val="left"/>
      <w:pPr>
        <w:ind w:left="1814" w:hanging="2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561602"/>
    <w:multiLevelType w:val="multilevel"/>
    <w:tmpl w:val="1CC4F76A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right"/>
      <w:pPr>
        <w:ind w:left="1474" w:hanging="340"/>
      </w:pPr>
    </w:lvl>
    <w:lvl w:ilvl="3">
      <w:start w:val="1"/>
      <w:numFmt w:val="bullet"/>
      <w:lvlText w:val="−"/>
      <w:lvlJc w:val="left"/>
      <w:pPr>
        <w:ind w:left="2041" w:hanging="34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17F"/>
    <w:rsid w:val="000C23D7"/>
    <w:rsid w:val="0015505D"/>
    <w:rsid w:val="00175224"/>
    <w:rsid w:val="001F721F"/>
    <w:rsid w:val="002A2591"/>
    <w:rsid w:val="003452A3"/>
    <w:rsid w:val="00371473"/>
    <w:rsid w:val="003E417F"/>
    <w:rsid w:val="004C0378"/>
    <w:rsid w:val="00555864"/>
    <w:rsid w:val="0063353E"/>
    <w:rsid w:val="00677734"/>
    <w:rsid w:val="00845F62"/>
    <w:rsid w:val="00867D2B"/>
    <w:rsid w:val="009263B5"/>
    <w:rsid w:val="00D23FB3"/>
    <w:rsid w:val="00D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171717"/>
        <w:sz w:val="18"/>
        <w:szCs w:val="18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08"/>
  </w:style>
  <w:style w:type="paragraph" w:styleId="Nagwek1">
    <w:name w:val="heading 1"/>
    <w:basedOn w:val="normal"/>
    <w:next w:val="normal"/>
    <w:rsid w:val="003E417F"/>
    <w:pPr>
      <w:keepNext/>
      <w:keepLines/>
      <w:spacing w:before="120"/>
      <w:ind w:left="340" w:hanging="340"/>
      <w:jc w:val="center"/>
      <w:outlineLvl w:val="0"/>
    </w:pPr>
    <w:rPr>
      <w:b/>
      <w:color w:val="0D0D0D"/>
    </w:rPr>
  </w:style>
  <w:style w:type="paragraph" w:styleId="Nagwek2">
    <w:name w:val="heading 2"/>
    <w:basedOn w:val="normal"/>
    <w:next w:val="normal"/>
    <w:rsid w:val="003E417F"/>
    <w:pPr>
      <w:keepNext/>
      <w:keepLines/>
      <w:spacing w:before="480"/>
      <w:outlineLvl w:val="1"/>
    </w:pPr>
    <w:rPr>
      <w:b/>
      <w:smallCaps/>
      <w:color w:val="2E75B5"/>
      <w:sz w:val="28"/>
      <w:szCs w:val="28"/>
    </w:rPr>
  </w:style>
  <w:style w:type="paragraph" w:styleId="Nagwek3">
    <w:name w:val="heading 3"/>
    <w:basedOn w:val="normal"/>
    <w:next w:val="normal"/>
    <w:rsid w:val="003E417F"/>
    <w:pPr>
      <w:keepNext/>
      <w:keepLines/>
      <w:spacing w:before="480" w:after="40"/>
      <w:outlineLvl w:val="2"/>
    </w:pPr>
    <w:rPr>
      <w:b/>
      <w:smallCaps/>
      <w:sz w:val="24"/>
      <w:szCs w:val="24"/>
    </w:rPr>
  </w:style>
  <w:style w:type="paragraph" w:styleId="Nagwek4">
    <w:name w:val="heading 4"/>
    <w:basedOn w:val="normal"/>
    <w:next w:val="normal"/>
    <w:rsid w:val="003E41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E41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E41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E417F"/>
  </w:style>
  <w:style w:type="table" w:customStyle="1" w:styleId="TableNormal">
    <w:name w:val="Table Normal"/>
    <w:rsid w:val="003E41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E417F"/>
    <w:pPr>
      <w:shd w:val="clear" w:color="auto" w:fill="F2F2F2"/>
      <w:jc w:val="center"/>
    </w:pPr>
    <w:rPr>
      <w:b/>
      <w:smallCaps/>
      <w:color w:val="0D0D0D"/>
      <w:sz w:val="24"/>
      <w:szCs w:val="24"/>
    </w:rPr>
  </w:style>
  <w:style w:type="paragraph" w:styleId="Podtytu">
    <w:name w:val="Subtitle"/>
    <w:basedOn w:val="normal"/>
    <w:next w:val="normal"/>
    <w:rsid w:val="003E417F"/>
    <w:rPr>
      <w:color w:val="7F7F7F"/>
      <w:sz w:val="28"/>
      <w:szCs w:val="28"/>
    </w:rPr>
  </w:style>
  <w:style w:type="table" w:customStyle="1" w:styleId="a">
    <w:basedOn w:val="TableNormal"/>
    <w:rsid w:val="003E417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E417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E417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E417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E417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E417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E417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E417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E417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E417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72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21F"/>
  </w:style>
  <w:style w:type="paragraph" w:styleId="Stopka">
    <w:name w:val="footer"/>
    <w:basedOn w:val="Normalny"/>
    <w:link w:val="StopkaZnak"/>
    <w:uiPriority w:val="99"/>
    <w:semiHidden/>
    <w:unhideWhenUsed/>
    <w:rsid w:val="001F72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2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1982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Skarbnik</cp:lastModifiedBy>
  <cp:revision>9</cp:revision>
  <dcterms:created xsi:type="dcterms:W3CDTF">2020-09-09T10:35:00Z</dcterms:created>
  <dcterms:modified xsi:type="dcterms:W3CDTF">2020-09-09T11:56:00Z</dcterms:modified>
</cp:coreProperties>
</file>