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11043A0F" w:rsidR="00A77D1E" w:rsidRPr="002C5263" w:rsidRDefault="00A1076D" w:rsidP="00A77D1E">
      <w:pPr>
        <w:pStyle w:val="Nagwek1"/>
        <w:spacing w:before="0" w:after="0" w:line="360" w:lineRule="auto"/>
        <w:jc w:val="center"/>
        <w:rPr>
          <w:rFonts w:asciiTheme="minorHAnsi" w:eastAsia="Arial" w:hAnsiTheme="minorHAnsi" w:cstheme="minorHAnsi"/>
          <w:sz w:val="32"/>
          <w:szCs w:val="32"/>
        </w:rPr>
      </w:pPr>
      <w:r>
        <w:rPr>
          <w:noProof/>
        </w:rPr>
        <w:drawing>
          <wp:inline distT="0" distB="0" distL="0" distR="0" wp14:anchorId="6A3406F2" wp14:editId="68FB6647">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79687D7F" w14:textId="77777777" w:rsidR="001E3C19" w:rsidRPr="00A13FDC" w:rsidRDefault="001E3C19" w:rsidP="001E3C19">
      <w:pPr>
        <w:tabs>
          <w:tab w:val="center" w:pos="4513"/>
          <w:tab w:val="right" w:pos="9026"/>
        </w:tabs>
        <w:spacing w:line="360" w:lineRule="auto"/>
        <w:rPr>
          <w:rFonts w:ascii="Calibri" w:eastAsia="Calibri" w:hAnsi="Calibri" w:cs="Times New Roman"/>
          <w:color w:val="C00000"/>
        </w:rPr>
      </w:pPr>
      <w:r w:rsidRPr="00A13FDC">
        <w:rPr>
          <w:rFonts w:ascii="Calibri" w:eastAsia="Calibri" w:hAnsi="Calibri" w:cs="Times New Roman"/>
          <w:color w:val="C00000"/>
        </w:rPr>
        <w:t>Uniwersytet Łódzki</w:t>
      </w:r>
    </w:p>
    <w:p w14:paraId="6E8567B3" w14:textId="77777777" w:rsidR="001E3C19" w:rsidRPr="00A13FDC" w:rsidRDefault="001E3C19" w:rsidP="001E3C19">
      <w:pPr>
        <w:tabs>
          <w:tab w:val="center" w:pos="4513"/>
          <w:tab w:val="right" w:pos="9026"/>
        </w:tabs>
        <w:spacing w:line="360" w:lineRule="auto"/>
        <w:rPr>
          <w:rFonts w:ascii="Calibri" w:eastAsia="Calibri" w:hAnsi="Calibri" w:cs="Times New Roman"/>
          <w:color w:val="C00000"/>
        </w:rPr>
      </w:pPr>
      <w:r w:rsidRPr="00A13FDC">
        <w:rPr>
          <w:rFonts w:ascii="Calibri" w:eastAsia="Calibri" w:hAnsi="Calibri" w:cs="Times New Roman"/>
          <w:color w:val="C00000"/>
        </w:rPr>
        <w:t xml:space="preserve">Narutowicza 68, 90-136 Łódź </w:t>
      </w:r>
    </w:p>
    <w:p w14:paraId="2FB4AE20" w14:textId="2C082F91" w:rsidR="00DF631E" w:rsidRPr="0089656B" w:rsidRDefault="00224E93" w:rsidP="0089656B">
      <w:pPr>
        <w:tabs>
          <w:tab w:val="center" w:pos="4513"/>
          <w:tab w:val="right" w:pos="9026"/>
        </w:tabs>
        <w:spacing w:after="600" w:line="260" w:lineRule="exact"/>
        <w:rPr>
          <w:rFonts w:ascii="Calibri" w:eastAsia="Calibri" w:hAnsi="Calibri" w:cs="Times New Roman"/>
          <w:color w:val="C00000"/>
        </w:rPr>
      </w:pPr>
      <w:bookmarkStart w:id="0" w:name="_Toc138754154"/>
      <w:r w:rsidRPr="009B2149">
        <w:rPr>
          <w:rFonts w:ascii="Calibri" w:eastAsia="Arial" w:hAnsi="Calibri" w:cs="Calibri"/>
          <w:b/>
          <w:bCs/>
        </w:rPr>
        <w:tab/>
      </w:r>
    </w:p>
    <w:p w14:paraId="3202699A" w14:textId="3F656CEC" w:rsidR="00EB5D43" w:rsidRPr="002A6989" w:rsidRDefault="00A77D1E" w:rsidP="003473A1">
      <w:pPr>
        <w:pStyle w:val="Nagwek1"/>
        <w:spacing w:before="1080" w:after="360" w:line="360" w:lineRule="auto"/>
        <w:rPr>
          <w:rFonts w:ascii="Calibri" w:eastAsia="Arial" w:hAnsi="Calibri" w:cs="Calibri"/>
          <w:b/>
          <w:bCs/>
          <w:sz w:val="28"/>
          <w:szCs w:val="28"/>
        </w:rPr>
      </w:pPr>
      <w:r w:rsidRPr="002A6989">
        <w:rPr>
          <w:rFonts w:ascii="Calibri" w:eastAsia="Arial" w:hAnsi="Calibri" w:cs="Calibri"/>
          <w:b/>
          <w:bCs/>
          <w:sz w:val="28"/>
          <w:szCs w:val="28"/>
        </w:rPr>
        <w:t>SPECYFIKACJA WARUNKÓW ZAMÓWIENIA</w:t>
      </w:r>
      <w:bookmarkEnd w:id="0"/>
    </w:p>
    <w:p w14:paraId="3014AF44" w14:textId="77777777" w:rsidR="00224E93" w:rsidRPr="00BE4FF3" w:rsidRDefault="00224E93" w:rsidP="002C2C5B">
      <w:pPr>
        <w:spacing w:before="240" w:line="360" w:lineRule="auto"/>
        <w:rPr>
          <w:rFonts w:ascii="Calibri" w:hAnsi="Calibri" w:cs="Calibri"/>
          <w:b/>
          <w:bCs/>
        </w:rPr>
      </w:pPr>
      <w:r w:rsidRPr="00BE4FF3">
        <w:rPr>
          <w:rFonts w:ascii="Calibri" w:hAnsi="Calibri" w:cs="Calibri"/>
          <w:b/>
          <w:bCs/>
        </w:rPr>
        <w:t xml:space="preserve">TRYB: </w:t>
      </w:r>
    </w:p>
    <w:p w14:paraId="24947E13" w14:textId="77777777" w:rsidR="00224E93" w:rsidRPr="00BE4FF3" w:rsidRDefault="00224E93" w:rsidP="009B2149">
      <w:pPr>
        <w:spacing w:line="360" w:lineRule="auto"/>
        <w:rPr>
          <w:rFonts w:ascii="Calibri" w:hAnsi="Calibri" w:cs="Calibri"/>
        </w:rPr>
      </w:pPr>
      <w:r w:rsidRPr="00BE4FF3">
        <w:rPr>
          <w:rFonts w:ascii="Calibri" w:hAnsi="Calibri" w:cs="Calibri"/>
        </w:rPr>
        <w:t>Zamówienie realizowane w trybie podstawowym art. 275 pkt 1 (tryb podstawowy bez negocjacji) ustawy z dnia 11 września 2019 r. - Prawo zamówień publicznych (Dz. U. z 2023 r. poz. 1605 z późn. zm.)</w:t>
      </w:r>
    </w:p>
    <w:p w14:paraId="1C86523B" w14:textId="77777777" w:rsidR="00224E93" w:rsidRPr="009B2149" w:rsidRDefault="00224E93" w:rsidP="002A6989">
      <w:pPr>
        <w:spacing w:before="600" w:line="360" w:lineRule="auto"/>
        <w:rPr>
          <w:rFonts w:ascii="Calibri" w:hAnsi="Calibri" w:cs="Calibri"/>
          <w:b/>
          <w:bCs/>
        </w:rPr>
      </w:pPr>
      <w:r w:rsidRPr="009B2149">
        <w:rPr>
          <w:rFonts w:ascii="Calibri" w:hAnsi="Calibri" w:cs="Calibri"/>
          <w:b/>
          <w:bCs/>
        </w:rPr>
        <w:t>PRZEDMIOT ZAMÓWIENIA:</w:t>
      </w:r>
    </w:p>
    <w:p w14:paraId="78378807" w14:textId="622AA415" w:rsidR="00CB1067" w:rsidRDefault="00CB1067" w:rsidP="002C2C5B">
      <w:pPr>
        <w:spacing w:before="240" w:line="360" w:lineRule="auto"/>
        <w:rPr>
          <w:rFonts w:ascii="Calibri" w:hAnsi="Calibri" w:cs="Calibri"/>
          <w:b/>
        </w:rPr>
      </w:pPr>
      <w:bookmarkStart w:id="1" w:name="_Hlk162955244"/>
      <w:r w:rsidRPr="00CB1067">
        <w:rPr>
          <w:rFonts w:ascii="Calibri" w:hAnsi="Calibri" w:cs="Calibri"/>
          <w:b/>
        </w:rPr>
        <w:t xml:space="preserve">Dostawa </w:t>
      </w:r>
      <w:r w:rsidR="003473A1">
        <w:rPr>
          <w:rFonts w:ascii="Calibri" w:hAnsi="Calibri" w:cs="Calibri"/>
          <w:b/>
        </w:rPr>
        <w:t>kołder i kompletów pościeli</w:t>
      </w:r>
      <w:r w:rsidRPr="00CB1067">
        <w:rPr>
          <w:rFonts w:ascii="Calibri" w:hAnsi="Calibri" w:cs="Calibri"/>
          <w:b/>
        </w:rPr>
        <w:t xml:space="preserve"> do domów studenckich Uniwersytetu Łódzkiego </w:t>
      </w:r>
    </w:p>
    <w:bookmarkEnd w:id="1"/>
    <w:p w14:paraId="1614184D" w14:textId="7956567D" w:rsidR="00224E93" w:rsidRPr="00295505" w:rsidRDefault="00224E93" w:rsidP="002A6989">
      <w:pPr>
        <w:spacing w:before="360" w:line="360" w:lineRule="auto"/>
        <w:rPr>
          <w:rFonts w:ascii="Calibri" w:hAnsi="Calibri" w:cs="Calibri"/>
          <w:b/>
          <w:bCs/>
        </w:rPr>
      </w:pPr>
      <w:r w:rsidRPr="009B2149">
        <w:rPr>
          <w:rFonts w:ascii="Calibri" w:hAnsi="Calibri" w:cs="Calibri"/>
          <w:b/>
          <w:bCs/>
        </w:rPr>
        <w:t xml:space="preserve">NR POSTĘPOWANIA: </w:t>
      </w:r>
      <w:r w:rsidR="003473A1">
        <w:rPr>
          <w:rFonts w:ascii="Calibri" w:hAnsi="Calibri" w:cs="Calibri"/>
          <w:b/>
          <w:bCs/>
        </w:rPr>
        <w:t>21</w:t>
      </w:r>
      <w:r w:rsidRPr="009B2149">
        <w:rPr>
          <w:rFonts w:ascii="Calibri" w:hAnsi="Calibri" w:cs="Calibri"/>
          <w:b/>
          <w:bCs/>
        </w:rPr>
        <w:t>/ZP/2024</w:t>
      </w:r>
    </w:p>
    <w:p w14:paraId="1BF4FF91" w14:textId="3AC33B50" w:rsidR="00224E93" w:rsidRPr="009B2149" w:rsidRDefault="00224E93" w:rsidP="002A6989">
      <w:pPr>
        <w:spacing w:before="1080" w:line="360" w:lineRule="auto"/>
        <w:rPr>
          <w:rFonts w:ascii="Calibri" w:hAnsi="Calibri" w:cs="Calibri"/>
          <w:b/>
          <w:bCs/>
        </w:rPr>
      </w:pPr>
      <w:r w:rsidRPr="009B2149">
        <w:rPr>
          <w:rFonts w:ascii="Calibri" w:hAnsi="Calibri" w:cs="Calibri"/>
          <w:b/>
          <w:bCs/>
        </w:rPr>
        <w:t>Wspólny Słownik Zamówień CPV</w:t>
      </w:r>
      <w:r w:rsidR="00C94CCF">
        <w:rPr>
          <w:rFonts w:ascii="Calibri" w:hAnsi="Calibri" w:cs="Calibri"/>
          <w:b/>
          <w:bCs/>
        </w:rPr>
        <w:t>:</w:t>
      </w:r>
    </w:p>
    <w:p w14:paraId="2479AE2C" w14:textId="77777777" w:rsidR="00E94849" w:rsidRPr="00C94CCF" w:rsidRDefault="00E94849" w:rsidP="00A76753">
      <w:pPr>
        <w:widowControl w:val="0"/>
        <w:spacing w:line="360" w:lineRule="auto"/>
        <w:rPr>
          <w:rFonts w:cstheme="minorHAnsi"/>
          <w:color w:val="000000" w:themeColor="text1"/>
        </w:rPr>
      </w:pPr>
      <w:r w:rsidRPr="00C94CCF">
        <w:rPr>
          <w:rFonts w:cstheme="minorHAnsi"/>
          <w:color w:val="000000" w:themeColor="text1"/>
        </w:rPr>
        <w:t>39512400-8 pierzyny</w:t>
      </w:r>
    </w:p>
    <w:p w14:paraId="59E09510" w14:textId="77777777" w:rsidR="00665DA3" w:rsidRPr="00C94CCF" w:rsidRDefault="00665DA3" w:rsidP="00665DA3">
      <w:pPr>
        <w:widowControl w:val="0"/>
        <w:spacing w:line="288" w:lineRule="auto"/>
        <w:rPr>
          <w:rFonts w:cstheme="minorHAnsi"/>
          <w:snapToGrid w:val="0"/>
        </w:rPr>
      </w:pPr>
      <w:r w:rsidRPr="00C94CCF">
        <w:rPr>
          <w:rFonts w:cstheme="minorHAnsi"/>
          <w:snapToGrid w:val="0"/>
        </w:rPr>
        <w:t>39512000-4 bielizna pościelowa</w:t>
      </w:r>
    </w:p>
    <w:p w14:paraId="58EDA002" w14:textId="1950097F" w:rsidR="00384C13" w:rsidRDefault="00224E93" w:rsidP="002A6989">
      <w:pPr>
        <w:spacing w:before="720" w:line="360" w:lineRule="auto"/>
        <w:rPr>
          <w:rFonts w:ascii="Calibri" w:hAnsi="Calibri" w:cs="Calibri"/>
          <w:b/>
        </w:rPr>
      </w:pPr>
      <w:r w:rsidRPr="009B2149">
        <w:rPr>
          <w:rFonts w:ascii="Calibri" w:hAnsi="Calibri" w:cs="Calibri"/>
          <w:b/>
        </w:rPr>
        <w:t>Łódź, 2024</w:t>
      </w:r>
    </w:p>
    <w:p w14:paraId="2C5C567A" w14:textId="77777777" w:rsidR="008F46F6" w:rsidRDefault="008F46F6" w:rsidP="008F46F6">
      <w:pPr>
        <w:spacing w:line="360" w:lineRule="auto"/>
        <w:rPr>
          <w:rFonts w:ascii="Calibri" w:hAnsi="Calibri" w:cs="Calibri"/>
          <w:b/>
        </w:rPr>
      </w:pPr>
    </w:p>
    <w:p w14:paraId="3C0A71FC" w14:textId="77777777" w:rsidR="008F46F6" w:rsidRDefault="008F46F6" w:rsidP="008F46F6">
      <w:pPr>
        <w:spacing w:line="360" w:lineRule="auto"/>
        <w:rPr>
          <w:rFonts w:ascii="Calibri" w:hAnsi="Calibri" w:cs="Calibri"/>
          <w:b/>
        </w:rPr>
      </w:pPr>
    </w:p>
    <w:p w14:paraId="27137928" w14:textId="77777777" w:rsidR="008F46F6" w:rsidRDefault="008F46F6" w:rsidP="008F46F6">
      <w:pPr>
        <w:spacing w:line="360" w:lineRule="auto"/>
        <w:rPr>
          <w:rFonts w:ascii="Calibri" w:hAnsi="Calibri" w:cs="Calibri"/>
          <w:b/>
        </w:rPr>
      </w:pPr>
    </w:p>
    <w:p w14:paraId="00ECC341" w14:textId="77777777" w:rsidR="00A13FDC" w:rsidRDefault="00A13FDC" w:rsidP="008F46F6">
      <w:pPr>
        <w:spacing w:line="360" w:lineRule="auto"/>
        <w:rPr>
          <w:rFonts w:ascii="Calibri" w:hAnsi="Calibri" w:cs="Calibri"/>
          <w:b/>
        </w:rPr>
      </w:pPr>
    </w:p>
    <w:p w14:paraId="0678BB51" w14:textId="77C3A164" w:rsidR="000C659A" w:rsidRPr="00FE5FA6" w:rsidRDefault="00A77D1E" w:rsidP="008F46F6">
      <w:pPr>
        <w:spacing w:line="360" w:lineRule="auto"/>
        <w:rPr>
          <w:rFonts w:cstheme="minorHAnsi"/>
          <w:b/>
        </w:rPr>
      </w:pPr>
      <w:r w:rsidRPr="00FE5FA6">
        <w:rPr>
          <w:rFonts w:cstheme="minorHAnsi"/>
          <w:b/>
        </w:rPr>
        <w:lastRenderedPageBreak/>
        <w:t>SPIS TREŚCI</w:t>
      </w:r>
    </w:p>
    <w:sdt>
      <w:sdtPr>
        <w:rPr>
          <w:rFonts w:asciiTheme="minorHAnsi" w:eastAsia="Arial" w:hAnsiTheme="minorHAnsi" w:cstheme="minorHAnsi"/>
          <w:b w:val="0"/>
          <w:bCs w:val="0"/>
          <w:color w:val="auto"/>
          <w:sz w:val="24"/>
          <w:szCs w:val="24"/>
          <w:lang w:eastAsia="en-US"/>
        </w:rPr>
        <w:id w:val="1295098475"/>
        <w:docPartObj>
          <w:docPartGallery w:val="Table of Contents"/>
          <w:docPartUnique/>
        </w:docPartObj>
      </w:sdtPr>
      <w:sdtEndPr>
        <w:rPr>
          <w:rFonts w:eastAsiaTheme="minorHAnsi"/>
        </w:rPr>
      </w:sdtEndPr>
      <w:sdtContent>
        <w:p w14:paraId="221AB168" w14:textId="30BF99CC" w:rsidR="008843A9" w:rsidRPr="004E3A85" w:rsidRDefault="00A77D1E" w:rsidP="002E199C">
          <w:pPr>
            <w:pStyle w:val="Nagwekspisutreci"/>
            <w:spacing w:before="0" w:after="60"/>
            <w:ind w:left="426" w:hanging="426"/>
            <w:jc w:val="both"/>
            <w:rPr>
              <w:rFonts w:asciiTheme="minorHAnsi" w:hAnsiTheme="minorHAnsi" w:cstheme="minorHAnsi"/>
              <w:b w:val="0"/>
              <w:bCs w:val="0"/>
              <w:noProof/>
              <w:color w:val="000000" w:themeColor="text1"/>
              <w:sz w:val="24"/>
              <w:szCs w:val="24"/>
            </w:rPr>
          </w:pPr>
          <w:r w:rsidRPr="00FE5FA6">
            <w:rPr>
              <w:rFonts w:asciiTheme="minorHAnsi" w:eastAsia="Arial" w:hAnsiTheme="minorHAnsi" w:cstheme="minorHAnsi"/>
              <w:b w:val="0"/>
              <w:bCs w:val="0"/>
              <w:sz w:val="24"/>
              <w:szCs w:val="24"/>
            </w:rPr>
            <w:fldChar w:fldCharType="begin"/>
          </w:r>
          <w:r w:rsidRPr="00FE5FA6">
            <w:rPr>
              <w:rFonts w:asciiTheme="minorHAnsi" w:hAnsiTheme="minorHAnsi" w:cstheme="minorHAnsi"/>
              <w:sz w:val="24"/>
              <w:szCs w:val="24"/>
            </w:rPr>
            <w:instrText xml:space="preserve"> TOC \o "1-3" \h \z \u </w:instrText>
          </w:r>
          <w:r w:rsidRPr="00FE5FA6">
            <w:rPr>
              <w:rFonts w:asciiTheme="minorHAnsi" w:eastAsia="Arial" w:hAnsiTheme="minorHAnsi" w:cstheme="minorHAnsi"/>
              <w:b w:val="0"/>
              <w:bCs w:val="0"/>
              <w:sz w:val="24"/>
              <w:szCs w:val="24"/>
            </w:rPr>
            <w:fldChar w:fldCharType="separate"/>
          </w:r>
          <w:hyperlink w:anchor="_Toc138754154" w:history="1">
            <w:r w:rsidR="008843A9" w:rsidRPr="004E3A85">
              <w:rPr>
                <w:rStyle w:val="Hipercze"/>
                <w:rFonts w:asciiTheme="minorHAnsi" w:hAnsiTheme="minorHAnsi" w:cstheme="minorHAnsi"/>
                <w:b w:val="0"/>
                <w:bCs w:val="0"/>
                <w:noProof/>
                <w:color w:val="000000" w:themeColor="text1"/>
                <w:sz w:val="24"/>
                <w:szCs w:val="24"/>
              </w:rPr>
              <w:t>SPECYFIKACJA WARUNKÓW</w:t>
            </w:r>
            <w:r w:rsidR="00BE4A32" w:rsidRPr="004E3A85">
              <w:rPr>
                <w:rStyle w:val="Hipercze"/>
                <w:rFonts w:asciiTheme="minorHAnsi" w:hAnsiTheme="minorHAnsi" w:cstheme="minorHAnsi"/>
                <w:b w:val="0"/>
                <w:bCs w:val="0"/>
                <w:noProof/>
                <w:color w:val="000000" w:themeColor="text1"/>
                <w:sz w:val="24"/>
                <w:szCs w:val="24"/>
              </w:rPr>
              <w:t xml:space="preserve"> </w:t>
            </w:r>
            <w:r w:rsidR="008843A9" w:rsidRPr="004E3A85">
              <w:rPr>
                <w:rStyle w:val="Hipercze"/>
                <w:rFonts w:asciiTheme="minorHAnsi" w:hAnsiTheme="minorHAnsi" w:cstheme="minorHAnsi"/>
                <w:b w:val="0"/>
                <w:bCs w:val="0"/>
                <w:noProof/>
                <w:color w:val="000000" w:themeColor="text1"/>
                <w:sz w:val="24"/>
                <w:szCs w:val="24"/>
              </w:rPr>
              <w:t>ZAMÓWIENIA</w:t>
            </w:r>
            <w:r w:rsidR="00BE4A32" w:rsidRPr="004E3A85">
              <w:rPr>
                <w:rStyle w:val="Hipercze"/>
                <w:rFonts w:asciiTheme="minorHAnsi" w:hAnsiTheme="minorHAnsi" w:cstheme="minorHAnsi"/>
                <w:b w:val="0"/>
                <w:bCs w:val="0"/>
                <w:noProof/>
                <w:color w:val="000000" w:themeColor="text1"/>
                <w:sz w:val="24"/>
                <w:szCs w:val="24"/>
              </w:rPr>
              <w:t xml:space="preserve"> </w:t>
            </w:r>
            <w:r w:rsidR="00703FAF" w:rsidRPr="004E3A85">
              <w:rPr>
                <w:rFonts w:asciiTheme="minorHAnsi" w:hAnsiTheme="minorHAnsi" w:cstheme="minorHAnsi"/>
                <w:b w:val="0"/>
                <w:bCs w:val="0"/>
                <w:noProof/>
                <w:webHidden/>
                <w:color w:val="000000" w:themeColor="text1"/>
                <w:sz w:val="24"/>
                <w:szCs w:val="24"/>
              </w:rPr>
              <w:t>………………………………</w:t>
            </w:r>
            <w:r w:rsidR="00BE4A32" w:rsidRPr="004E3A85">
              <w:rPr>
                <w:rFonts w:asciiTheme="minorHAnsi" w:hAnsiTheme="minorHAnsi" w:cstheme="minorHAnsi"/>
                <w:b w:val="0"/>
                <w:bCs w:val="0"/>
                <w:noProof/>
                <w:webHidden/>
                <w:color w:val="000000" w:themeColor="text1"/>
                <w:sz w:val="24"/>
                <w:szCs w:val="24"/>
              </w:rPr>
              <w:t>…..</w:t>
            </w:r>
            <w:r w:rsidR="00703FAF" w:rsidRPr="004E3A85">
              <w:rPr>
                <w:rFonts w:asciiTheme="minorHAnsi" w:hAnsiTheme="minorHAnsi" w:cstheme="minorHAnsi"/>
                <w:b w:val="0"/>
                <w:bCs w:val="0"/>
                <w:noProof/>
                <w:webHidden/>
                <w:color w:val="000000" w:themeColor="text1"/>
                <w:sz w:val="24"/>
                <w:szCs w:val="24"/>
              </w:rPr>
              <w:t>……..…</w:t>
            </w:r>
            <w:r w:rsidR="00BE4A32" w:rsidRPr="004E3A85">
              <w:rPr>
                <w:rFonts w:asciiTheme="minorHAnsi" w:hAnsiTheme="minorHAnsi" w:cstheme="minorHAnsi"/>
                <w:b w:val="0"/>
                <w:bCs w:val="0"/>
                <w:noProof/>
                <w:webHidden/>
                <w:color w:val="000000" w:themeColor="text1"/>
                <w:sz w:val="24"/>
                <w:szCs w:val="24"/>
              </w:rPr>
              <w:t>…</w:t>
            </w:r>
            <w:r w:rsidR="0021747A">
              <w:rPr>
                <w:rFonts w:asciiTheme="minorHAnsi" w:hAnsiTheme="minorHAnsi" w:cstheme="minorHAnsi"/>
                <w:b w:val="0"/>
                <w:bCs w:val="0"/>
                <w:noProof/>
                <w:webHidden/>
                <w:color w:val="000000" w:themeColor="text1"/>
                <w:sz w:val="24"/>
                <w:szCs w:val="24"/>
              </w:rPr>
              <w:t>..</w:t>
            </w:r>
            <w:r w:rsidR="00BE4A32" w:rsidRPr="004E3A85">
              <w:rPr>
                <w:rFonts w:asciiTheme="minorHAnsi" w:hAnsiTheme="minorHAnsi" w:cstheme="minorHAnsi"/>
                <w:b w:val="0"/>
                <w:bCs w:val="0"/>
                <w:noProof/>
                <w:webHidden/>
                <w:color w:val="000000" w:themeColor="text1"/>
                <w:sz w:val="24"/>
                <w:szCs w:val="24"/>
              </w:rPr>
              <w:t>…………………</w:t>
            </w:r>
            <w:r w:rsidR="00703FAF" w:rsidRPr="004E3A85">
              <w:rPr>
                <w:rFonts w:asciiTheme="minorHAnsi" w:hAnsiTheme="minorHAnsi" w:cstheme="minorHAnsi"/>
                <w:b w:val="0"/>
                <w:bCs w:val="0"/>
                <w:noProof/>
                <w:webHidden/>
                <w:color w:val="000000" w:themeColor="text1"/>
                <w:sz w:val="24"/>
                <w:szCs w:val="24"/>
              </w:rPr>
              <w:t>……..</w:t>
            </w:r>
            <w:r w:rsidR="000832F9" w:rsidRPr="004E3A85">
              <w:rPr>
                <w:rFonts w:asciiTheme="minorHAnsi" w:hAnsiTheme="minorHAnsi" w:cstheme="minorHAnsi"/>
                <w:b w:val="0"/>
                <w:bCs w:val="0"/>
                <w:noProof/>
                <w:webHidden/>
                <w:color w:val="000000" w:themeColor="text1"/>
                <w:sz w:val="24"/>
                <w:szCs w:val="24"/>
              </w:rPr>
              <w:t xml:space="preserve"> </w:t>
            </w:r>
            <w:r w:rsidR="008843A9" w:rsidRPr="004E3A85">
              <w:rPr>
                <w:rFonts w:asciiTheme="minorHAnsi" w:hAnsiTheme="minorHAnsi" w:cstheme="minorHAnsi"/>
                <w:b w:val="0"/>
                <w:bCs w:val="0"/>
                <w:noProof/>
                <w:webHidden/>
                <w:color w:val="000000" w:themeColor="text1"/>
                <w:sz w:val="24"/>
                <w:szCs w:val="24"/>
              </w:rPr>
              <w:fldChar w:fldCharType="begin"/>
            </w:r>
            <w:r w:rsidR="008843A9" w:rsidRPr="004E3A85">
              <w:rPr>
                <w:rFonts w:asciiTheme="minorHAnsi" w:hAnsiTheme="minorHAnsi" w:cstheme="minorHAnsi"/>
                <w:b w:val="0"/>
                <w:bCs w:val="0"/>
                <w:noProof/>
                <w:webHidden/>
                <w:color w:val="000000" w:themeColor="text1"/>
                <w:sz w:val="24"/>
                <w:szCs w:val="24"/>
              </w:rPr>
              <w:instrText xml:space="preserve"> PAGEREF _Toc138754154 \h </w:instrText>
            </w:r>
            <w:r w:rsidR="008843A9" w:rsidRPr="004E3A85">
              <w:rPr>
                <w:rFonts w:asciiTheme="minorHAnsi" w:hAnsiTheme="minorHAnsi" w:cstheme="minorHAnsi"/>
                <w:b w:val="0"/>
                <w:bCs w:val="0"/>
                <w:noProof/>
                <w:webHidden/>
                <w:color w:val="000000" w:themeColor="text1"/>
                <w:sz w:val="24"/>
                <w:szCs w:val="24"/>
              </w:rPr>
            </w:r>
            <w:r w:rsidR="008843A9" w:rsidRPr="004E3A85">
              <w:rPr>
                <w:rFonts w:asciiTheme="minorHAnsi" w:hAnsiTheme="minorHAnsi" w:cstheme="minorHAnsi"/>
                <w:b w:val="0"/>
                <w:bCs w:val="0"/>
                <w:noProof/>
                <w:webHidden/>
                <w:color w:val="000000" w:themeColor="text1"/>
                <w:sz w:val="24"/>
                <w:szCs w:val="24"/>
              </w:rPr>
              <w:fldChar w:fldCharType="separate"/>
            </w:r>
            <w:r w:rsidR="00975C20">
              <w:rPr>
                <w:rFonts w:asciiTheme="minorHAnsi" w:hAnsiTheme="minorHAnsi" w:cstheme="minorHAnsi"/>
                <w:b w:val="0"/>
                <w:bCs w:val="0"/>
                <w:noProof/>
                <w:webHidden/>
                <w:color w:val="000000" w:themeColor="text1"/>
                <w:sz w:val="24"/>
                <w:szCs w:val="24"/>
              </w:rPr>
              <w:t>1</w:t>
            </w:r>
            <w:r w:rsidR="008843A9" w:rsidRPr="004E3A85">
              <w:rPr>
                <w:rFonts w:asciiTheme="minorHAnsi" w:hAnsiTheme="minorHAnsi" w:cstheme="minorHAnsi"/>
                <w:b w:val="0"/>
                <w:bCs w:val="0"/>
                <w:noProof/>
                <w:webHidden/>
                <w:color w:val="000000" w:themeColor="text1"/>
                <w:sz w:val="24"/>
                <w:szCs w:val="24"/>
              </w:rPr>
              <w:fldChar w:fldCharType="end"/>
            </w:r>
          </w:hyperlink>
        </w:p>
        <w:p w14:paraId="75149BF3" w14:textId="49E5CB50"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5" w:history="1">
            <w:r w:rsidR="008843A9" w:rsidRPr="004E3A85">
              <w:rPr>
                <w:rStyle w:val="Hipercze"/>
                <w:rFonts w:asciiTheme="minorHAnsi" w:hAnsiTheme="minorHAnsi" w:cstheme="minorHAnsi"/>
                <w:noProof/>
                <w:sz w:val="24"/>
                <w:szCs w:val="24"/>
              </w:rPr>
              <w:t>1.</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Nazwa oraz adres Zamawiającego</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_Toc138754155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w:t>
            </w:r>
            <w:r w:rsidR="008843A9" w:rsidRPr="004E3A85">
              <w:rPr>
                <w:rFonts w:asciiTheme="minorHAnsi" w:hAnsiTheme="minorHAnsi" w:cstheme="minorHAnsi"/>
                <w:noProof/>
                <w:webHidden/>
                <w:sz w:val="24"/>
                <w:szCs w:val="24"/>
              </w:rPr>
              <w:fldChar w:fldCharType="end"/>
            </w:r>
          </w:hyperlink>
        </w:p>
        <w:p w14:paraId="32AFA9D2" w14:textId="2078EC7D"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6" w:history="1">
            <w:r w:rsidR="008843A9" w:rsidRPr="004E3A85">
              <w:rPr>
                <w:rStyle w:val="Hipercze"/>
                <w:rFonts w:asciiTheme="minorHAnsi" w:hAnsiTheme="minorHAnsi" w:cstheme="minorHAnsi"/>
                <w:noProof/>
                <w:sz w:val="24"/>
                <w:szCs w:val="24"/>
              </w:rPr>
              <w:t>2.</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Ochrona danych osobowych</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_Toc138754156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w:t>
            </w:r>
            <w:r w:rsidR="008843A9" w:rsidRPr="004E3A85">
              <w:rPr>
                <w:rFonts w:asciiTheme="minorHAnsi" w:hAnsiTheme="minorHAnsi" w:cstheme="minorHAnsi"/>
                <w:noProof/>
                <w:webHidden/>
                <w:sz w:val="24"/>
                <w:szCs w:val="24"/>
              </w:rPr>
              <w:fldChar w:fldCharType="end"/>
            </w:r>
          </w:hyperlink>
        </w:p>
        <w:p w14:paraId="1812B08A" w14:textId="34DBF2FA"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7" w:history="1">
            <w:r w:rsidR="008843A9" w:rsidRPr="004E3A85">
              <w:rPr>
                <w:rStyle w:val="Hipercze"/>
                <w:rFonts w:asciiTheme="minorHAnsi" w:hAnsiTheme="minorHAnsi" w:cstheme="minorHAnsi"/>
                <w:noProof/>
                <w:sz w:val="24"/>
                <w:szCs w:val="24"/>
              </w:rPr>
              <w:t>3.</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Tryb udzielania zamówienia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_Toc138754157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5</w:t>
            </w:r>
            <w:r w:rsidR="008843A9" w:rsidRPr="004E3A85">
              <w:rPr>
                <w:rFonts w:asciiTheme="minorHAnsi" w:hAnsiTheme="minorHAnsi" w:cstheme="minorHAnsi"/>
                <w:noProof/>
                <w:webHidden/>
                <w:sz w:val="24"/>
                <w:szCs w:val="24"/>
              </w:rPr>
              <w:fldChar w:fldCharType="end"/>
            </w:r>
          </w:hyperlink>
        </w:p>
        <w:p w14:paraId="200B4A0B" w14:textId="22F3B471"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8" w:history="1">
            <w:r w:rsidR="008843A9" w:rsidRPr="004E3A85">
              <w:rPr>
                <w:rStyle w:val="Hipercze"/>
                <w:rFonts w:asciiTheme="minorHAnsi" w:hAnsiTheme="minorHAnsi" w:cstheme="minorHAnsi"/>
                <w:noProof/>
                <w:sz w:val="24"/>
                <w:szCs w:val="24"/>
              </w:rPr>
              <w:t>4.</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Opis przedmiotu zamówienia</w:t>
            </w:r>
            <w:r w:rsidR="006608DD" w:rsidRPr="004E3A85">
              <w:rPr>
                <w:rStyle w:val="Hipercze"/>
                <w:rFonts w:asciiTheme="minorHAnsi" w:hAnsiTheme="minorHAnsi" w:cstheme="minorHAnsi"/>
                <w:noProof/>
                <w:sz w:val="24"/>
                <w:szCs w:val="24"/>
              </w:rPr>
              <w:t xml:space="preserve">, wykaz przedmiotowych </w:t>
            </w:r>
            <w:r w:rsidR="005B3E81" w:rsidRPr="004E3A85">
              <w:rPr>
                <w:rStyle w:val="Hipercze"/>
                <w:rFonts w:asciiTheme="minorHAnsi" w:hAnsiTheme="minorHAnsi" w:cstheme="minorHAnsi"/>
                <w:noProof/>
                <w:sz w:val="24"/>
                <w:szCs w:val="24"/>
              </w:rPr>
              <w:t>środków dowodowych</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_Toc138754158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6</w:t>
            </w:r>
            <w:r w:rsidR="008843A9" w:rsidRPr="004E3A85">
              <w:rPr>
                <w:rFonts w:asciiTheme="minorHAnsi" w:hAnsiTheme="minorHAnsi" w:cstheme="minorHAnsi"/>
                <w:noProof/>
                <w:webHidden/>
                <w:sz w:val="24"/>
                <w:szCs w:val="24"/>
              </w:rPr>
              <w:fldChar w:fldCharType="end"/>
            </w:r>
          </w:hyperlink>
        </w:p>
        <w:p w14:paraId="6C244C67" w14:textId="6EC183D4"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9" w:history="1">
            <w:r w:rsidR="008843A9" w:rsidRPr="004E3A85">
              <w:rPr>
                <w:rStyle w:val="Hipercze"/>
                <w:rFonts w:asciiTheme="minorHAnsi" w:hAnsiTheme="minorHAnsi" w:cstheme="minorHAnsi"/>
                <w:noProof/>
                <w:sz w:val="24"/>
                <w:szCs w:val="24"/>
              </w:rPr>
              <w:t>5.</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Wizja lokalna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_Toc138754159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8</w:t>
            </w:r>
            <w:r w:rsidR="008843A9" w:rsidRPr="004E3A85">
              <w:rPr>
                <w:rFonts w:asciiTheme="minorHAnsi" w:hAnsiTheme="minorHAnsi" w:cstheme="minorHAnsi"/>
                <w:noProof/>
                <w:webHidden/>
                <w:sz w:val="24"/>
                <w:szCs w:val="24"/>
              </w:rPr>
              <w:fldChar w:fldCharType="end"/>
            </w:r>
          </w:hyperlink>
        </w:p>
        <w:p w14:paraId="47940567" w14:textId="02495972"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0" w:history="1">
            <w:r w:rsidR="008843A9" w:rsidRPr="004E3A85">
              <w:rPr>
                <w:rStyle w:val="Hipercze"/>
                <w:rFonts w:asciiTheme="minorHAnsi" w:hAnsiTheme="minorHAnsi" w:cstheme="minorHAnsi"/>
                <w:noProof/>
                <w:sz w:val="24"/>
                <w:szCs w:val="24"/>
              </w:rPr>
              <w:t>6.</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Podwykonawstwo</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_Toc138754160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8</w:t>
            </w:r>
            <w:r w:rsidR="008843A9" w:rsidRPr="004E3A85">
              <w:rPr>
                <w:rFonts w:asciiTheme="minorHAnsi" w:hAnsiTheme="minorHAnsi" w:cstheme="minorHAnsi"/>
                <w:noProof/>
                <w:webHidden/>
                <w:sz w:val="24"/>
                <w:szCs w:val="24"/>
              </w:rPr>
              <w:fldChar w:fldCharType="end"/>
            </w:r>
          </w:hyperlink>
        </w:p>
        <w:p w14:paraId="14A00F2C" w14:textId="15A37BFD"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1" w:history="1">
            <w:r w:rsidR="008843A9" w:rsidRPr="004E3A85">
              <w:rPr>
                <w:rStyle w:val="Hipercze"/>
                <w:rFonts w:asciiTheme="minorHAnsi" w:hAnsiTheme="minorHAnsi" w:cstheme="minorHAnsi"/>
                <w:noProof/>
                <w:sz w:val="24"/>
                <w:szCs w:val="24"/>
              </w:rPr>
              <w:t>7.</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Termin wykonania zamówienia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_Toc138754161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8</w:t>
            </w:r>
            <w:r w:rsidR="008843A9" w:rsidRPr="004E3A85">
              <w:rPr>
                <w:rFonts w:asciiTheme="minorHAnsi" w:hAnsiTheme="minorHAnsi" w:cstheme="minorHAnsi"/>
                <w:noProof/>
                <w:webHidden/>
                <w:sz w:val="24"/>
                <w:szCs w:val="24"/>
              </w:rPr>
              <w:fldChar w:fldCharType="end"/>
            </w:r>
          </w:hyperlink>
        </w:p>
        <w:p w14:paraId="5B72BACA" w14:textId="21070177"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2" w:history="1">
            <w:r w:rsidR="008843A9" w:rsidRPr="004E3A85">
              <w:rPr>
                <w:rStyle w:val="Hipercze"/>
                <w:rFonts w:asciiTheme="minorHAnsi" w:hAnsiTheme="minorHAnsi" w:cstheme="minorHAnsi"/>
                <w:noProof/>
                <w:sz w:val="24"/>
                <w:szCs w:val="24"/>
              </w:rPr>
              <w:t>8.</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Warunki udziału w postępowaniu</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_Toc138754162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9</w:t>
            </w:r>
            <w:r w:rsidR="008843A9" w:rsidRPr="004E3A85">
              <w:rPr>
                <w:rFonts w:asciiTheme="minorHAnsi" w:hAnsiTheme="minorHAnsi" w:cstheme="minorHAnsi"/>
                <w:noProof/>
                <w:webHidden/>
                <w:sz w:val="24"/>
                <w:szCs w:val="24"/>
              </w:rPr>
              <w:fldChar w:fldCharType="end"/>
            </w:r>
          </w:hyperlink>
        </w:p>
        <w:p w14:paraId="5B74ACE0" w14:textId="47D53FC0"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3" w:history="1">
            <w:r w:rsidR="008843A9" w:rsidRPr="004E3A85">
              <w:rPr>
                <w:rStyle w:val="Hipercze"/>
                <w:rFonts w:asciiTheme="minorHAnsi" w:hAnsiTheme="minorHAnsi" w:cstheme="minorHAnsi"/>
                <w:noProof/>
                <w:sz w:val="24"/>
                <w:szCs w:val="24"/>
              </w:rPr>
              <w:t>9.</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Podstawy wykluczenia z postępowania.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_Toc138754163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9</w:t>
            </w:r>
            <w:r w:rsidR="008843A9" w:rsidRPr="004E3A85">
              <w:rPr>
                <w:rFonts w:asciiTheme="minorHAnsi" w:hAnsiTheme="minorHAnsi" w:cstheme="minorHAnsi"/>
                <w:noProof/>
                <w:webHidden/>
                <w:sz w:val="24"/>
                <w:szCs w:val="24"/>
              </w:rPr>
              <w:fldChar w:fldCharType="end"/>
            </w:r>
          </w:hyperlink>
        </w:p>
        <w:p w14:paraId="2618F0E2" w14:textId="7217E37B"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4" w:history="1">
            <w:r w:rsidR="008843A9" w:rsidRPr="004E3A85">
              <w:rPr>
                <w:rStyle w:val="Hipercze"/>
                <w:rFonts w:asciiTheme="minorHAnsi" w:hAnsiTheme="minorHAnsi" w:cstheme="minorHAnsi"/>
                <w:noProof/>
                <w:sz w:val="24"/>
                <w:szCs w:val="24"/>
              </w:rPr>
              <w:t>10.</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Wykaz oświadczeń i podmiotowych środków dowodowych, jakie zobowiązani są dostarczyć Wykonawcy w celu potwierdzenia braku podstaw wykluczenia oraz spełniania warunków udziału w postępowaniu.</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_Toc138754164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12</w:t>
            </w:r>
            <w:r w:rsidR="008843A9" w:rsidRPr="004E3A85">
              <w:rPr>
                <w:rFonts w:asciiTheme="minorHAnsi" w:hAnsiTheme="minorHAnsi" w:cstheme="minorHAnsi"/>
                <w:noProof/>
                <w:webHidden/>
                <w:sz w:val="24"/>
                <w:szCs w:val="24"/>
              </w:rPr>
              <w:fldChar w:fldCharType="end"/>
            </w:r>
          </w:hyperlink>
        </w:p>
        <w:p w14:paraId="25DDC9F9" w14:textId="6F855D75"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5" w:history="1">
            <w:r w:rsidR="008843A9" w:rsidRPr="004E3A85">
              <w:rPr>
                <w:rStyle w:val="Hipercze"/>
                <w:rFonts w:asciiTheme="minorHAnsi" w:hAnsiTheme="minorHAnsi" w:cstheme="minorHAnsi"/>
                <w:noProof/>
                <w:sz w:val="24"/>
                <w:szCs w:val="24"/>
              </w:rPr>
              <w:t>11.</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Informacja dla Wykonawców wspólnie ubiegających się o udzielenie zamówienia (spółki cywilne/konsorcja)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_Toc138754165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14</w:t>
            </w:r>
            <w:r w:rsidR="008843A9" w:rsidRPr="004E3A85">
              <w:rPr>
                <w:rFonts w:asciiTheme="minorHAnsi" w:hAnsiTheme="minorHAnsi" w:cstheme="minorHAnsi"/>
                <w:noProof/>
                <w:webHidden/>
                <w:sz w:val="24"/>
                <w:szCs w:val="24"/>
              </w:rPr>
              <w:fldChar w:fldCharType="end"/>
            </w:r>
          </w:hyperlink>
        </w:p>
        <w:p w14:paraId="489A0DF4" w14:textId="513C2E54"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6" w:history="1">
            <w:r w:rsidR="008843A9" w:rsidRPr="004E3A85">
              <w:rPr>
                <w:rStyle w:val="Hipercze"/>
                <w:rFonts w:asciiTheme="minorHAnsi" w:hAnsiTheme="minorHAnsi" w:cstheme="minorHAnsi"/>
                <w:noProof/>
                <w:sz w:val="24"/>
                <w:szCs w:val="24"/>
              </w:rPr>
              <w:t>12.</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Informacje o sposobie porozumiewania się Zamawiającego z Wykonawcami oraz przekazywania oświadczeń lub dokumentów, a także wskazanie osób uprawnionych do porozumiewania się z Wykonawcami</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_Toc138754166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15</w:t>
            </w:r>
            <w:r w:rsidR="008843A9" w:rsidRPr="004E3A85">
              <w:rPr>
                <w:rFonts w:asciiTheme="minorHAnsi" w:hAnsiTheme="minorHAnsi" w:cstheme="minorHAnsi"/>
                <w:noProof/>
                <w:webHidden/>
                <w:sz w:val="24"/>
                <w:szCs w:val="24"/>
              </w:rPr>
              <w:fldChar w:fldCharType="end"/>
            </w:r>
          </w:hyperlink>
        </w:p>
        <w:p w14:paraId="591621D4" w14:textId="3B78708F"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7" w:history="1">
            <w:r w:rsidR="008843A9" w:rsidRPr="004E3A85">
              <w:rPr>
                <w:rStyle w:val="Hipercze"/>
                <w:rFonts w:asciiTheme="minorHAnsi" w:hAnsiTheme="minorHAnsi" w:cstheme="minorHAnsi"/>
                <w:noProof/>
                <w:sz w:val="24"/>
                <w:szCs w:val="24"/>
              </w:rPr>
              <w:t>13.</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Forma składanych dokumentów i oświadczeń</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_Toc138754167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17</w:t>
            </w:r>
            <w:r w:rsidR="008843A9" w:rsidRPr="004E3A85">
              <w:rPr>
                <w:rFonts w:asciiTheme="minorHAnsi" w:hAnsiTheme="minorHAnsi" w:cstheme="minorHAnsi"/>
                <w:noProof/>
                <w:webHidden/>
                <w:sz w:val="24"/>
                <w:szCs w:val="24"/>
              </w:rPr>
              <w:fldChar w:fldCharType="end"/>
            </w:r>
          </w:hyperlink>
        </w:p>
        <w:p w14:paraId="411CBA33" w14:textId="17D64FE0"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8" w:history="1">
            <w:r w:rsidR="008843A9" w:rsidRPr="004E3A85">
              <w:rPr>
                <w:rStyle w:val="Hipercze"/>
                <w:rFonts w:asciiTheme="minorHAnsi" w:hAnsiTheme="minorHAnsi" w:cstheme="minorHAnsi"/>
                <w:noProof/>
                <w:sz w:val="24"/>
                <w:szCs w:val="24"/>
              </w:rPr>
              <w:t>14.</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Procedura wyjaśniania i zmiany treści SWZ.</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_Toc138754168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20</w:t>
            </w:r>
            <w:r w:rsidR="008843A9" w:rsidRPr="004E3A85">
              <w:rPr>
                <w:rFonts w:asciiTheme="minorHAnsi" w:hAnsiTheme="minorHAnsi" w:cstheme="minorHAnsi"/>
                <w:noProof/>
                <w:webHidden/>
                <w:sz w:val="24"/>
                <w:szCs w:val="24"/>
              </w:rPr>
              <w:fldChar w:fldCharType="end"/>
            </w:r>
          </w:hyperlink>
        </w:p>
        <w:p w14:paraId="06201DDB" w14:textId="38AD5520"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9" w:history="1">
            <w:r w:rsidR="008843A9" w:rsidRPr="004E3A85">
              <w:rPr>
                <w:rStyle w:val="Hipercze"/>
                <w:rFonts w:asciiTheme="minorHAnsi" w:hAnsiTheme="minorHAnsi" w:cstheme="minorHAnsi"/>
                <w:noProof/>
                <w:sz w:val="24"/>
                <w:szCs w:val="24"/>
              </w:rPr>
              <w:t>15.</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Opis sposobu przygotowania ofert oraz dokumentów wymaganych przez Zamawiającego w SWZ</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_Toc138754169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21</w:t>
            </w:r>
            <w:r w:rsidR="008843A9" w:rsidRPr="004E3A85">
              <w:rPr>
                <w:rFonts w:asciiTheme="minorHAnsi" w:hAnsiTheme="minorHAnsi" w:cstheme="minorHAnsi"/>
                <w:noProof/>
                <w:webHidden/>
                <w:sz w:val="24"/>
                <w:szCs w:val="24"/>
              </w:rPr>
              <w:fldChar w:fldCharType="end"/>
            </w:r>
          </w:hyperlink>
        </w:p>
        <w:p w14:paraId="1926208B" w14:textId="07C6D03E"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0" w:history="1">
            <w:r w:rsidR="008843A9" w:rsidRPr="004E3A85">
              <w:rPr>
                <w:rStyle w:val="Hipercze"/>
                <w:rFonts w:asciiTheme="minorHAnsi" w:hAnsiTheme="minorHAnsi" w:cstheme="minorHAnsi"/>
                <w:noProof/>
                <w:sz w:val="24"/>
                <w:szCs w:val="24"/>
              </w:rPr>
              <w:t>16.</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Opis sposobu obliczania ceny oferty</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_Toc138754170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26</w:t>
            </w:r>
            <w:r w:rsidR="008843A9" w:rsidRPr="004E3A85">
              <w:rPr>
                <w:rFonts w:asciiTheme="minorHAnsi" w:hAnsiTheme="minorHAnsi" w:cstheme="minorHAnsi"/>
                <w:noProof/>
                <w:webHidden/>
                <w:sz w:val="24"/>
                <w:szCs w:val="24"/>
              </w:rPr>
              <w:fldChar w:fldCharType="end"/>
            </w:r>
          </w:hyperlink>
        </w:p>
        <w:p w14:paraId="66BB40FF" w14:textId="72731C9F"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1" w:history="1">
            <w:r w:rsidR="008843A9" w:rsidRPr="004E3A85">
              <w:rPr>
                <w:rStyle w:val="Hipercze"/>
                <w:rFonts w:asciiTheme="minorHAnsi" w:hAnsiTheme="minorHAnsi" w:cstheme="minorHAnsi"/>
                <w:noProof/>
                <w:sz w:val="24"/>
                <w:szCs w:val="24"/>
              </w:rPr>
              <w:t>17.</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Wymagania dotyczące wadium</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_Toc138754171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29</w:t>
            </w:r>
            <w:r w:rsidR="008843A9" w:rsidRPr="004E3A85">
              <w:rPr>
                <w:rFonts w:asciiTheme="minorHAnsi" w:hAnsiTheme="minorHAnsi" w:cstheme="minorHAnsi"/>
                <w:noProof/>
                <w:webHidden/>
                <w:sz w:val="24"/>
                <w:szCs w:val="24"/>
              </w:rPr>
              <w:fldChar w:fldCharType="end"/>
            </w:r>
          </w:hyperlink>
        </w:p>
        <w:p w14:paraId="38B961EF" w14:textId="26B3A6FA"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2" w:history="1">
            <w:r w:rsidR="008843A9" w:rsidRPr="004E3A85">
              <w:rPr>
                <w:rStyle w:val="Hipercze"/>
                <w:rFonts w:asciiTheme="minorHAnsi" w:hAnsiTheme="minorHAnsi" w:cstheme="minorHAnsi"/>
                <w:noProof/>
                <w:sz w:val="24"/>
                <w:szCs w:val="24"/>
              </w:rPr>
              <w:t>18.</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Termin związania ofertą</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_Toc138754172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29</w:t>
            </w:r>
            <w:r w:rsidR="008843A9" w:rsidRPr="004E3A85">
              <w:rPr>
                <w:rFonts w:asciiTheme="minorHAnsi" w:hAnsiTheme="minorHAnsi" w:cstheme="minorHAnsi"/>
                <w:noProof/>
                <w:webHidden/>
                <w:sz w:val="24"/>
                <w:szCs w:val="24"/>
              </w:rPr>
              <w:fldChar w:fldCharType="end"/>
            </w:r>
          </w:hyperlink>
        </w:p>
        <w:p w14:paraId="3AEEEBDC" w14:textId="388F1E6E"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3" w:history="1">
            <w:r w:rsidR="008843A9" w:rsidRPr="004E3A85">
              <w:rPr>
                <w:rStyle w:val="Hipercze"/>
                <w:rFonts w:asciiTheme="minorHAnsi" w:hAnsiTheme="minorHAnsi" w:cstheme="minorHAnsi"/>
                <w:noProof/>
                <w:sz w:val="24"/>
                <w:szCs w:val="24"/>
              </w:rPr>
              <w:t>19.</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Miejsce i termin składania ofert</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_Toc138754173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30</w:t>
            </w:r>
            <w:r w:rsidR="008843A9" w:rsidRPr="004E3A85">
              <w:rPr>
                <w:rFonts w:asciiTheme="minorHAnsi" w:hAnsiTheme="minorHAnsi" w:cstheme="minorHAnsi"/>
                <w:noProof/>
                <w:webHidden/>
                <w:sz w:val="24"/>
                <w:szCs w:val="24"/>
              </w:rPr>
              <w:fldChar w:fldCharType="end"/>
            </w:r>
          </w:hyperlink>
        </w:p>
        <w:p w14:paraId="7ADB2F2F" w14:textId="29CDEF08"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4" w:history="1">
            <w:r w:rsidR="008843A9" w:rsidRPr="004E3A85">
              <w:rPr>
                <w:rStyle w:val="Hipercze"/>
                <w:rFonts w:asciiTheme="minorHAnsi" w:hAnsiTheme="minorHAnsi" w:cstheme="minorHAnsi"/>
                <w:noProof/>
                <w:sz w:val="24"/>
                <w:szCs w:val="24"/>
              </w:rPr>
              <w:t>20.</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Otwarcie ofert</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_Toc138754174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30</w:t>
            </w:r>
            <w:r w:rsidR="008843A9" w:rsidRPr="004E3A85">
              <w:rPr>
                <w:rFonts w:asciiTheme="minorHAnsi" w:hAnsiTheme="minorHAnsi" w:cstheme="minorHAnsi"/>
                <w:noProof/>
                <w:webHidden/>
                <w:sz w:val="24"/>
                <w:szCs w:val="24"/>
              </w:rPr>
              <w:fldChar w:fldCharType="end"/>
            </w:r>
          </w:hyperlink>
        </w:p>
        <w:p w14:paraId="45AE1D3A" w14:textId="5D9A0EFE"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5" w:history="1">
            <w:r w:rsidR="008843A9" w:rsidRPr="004E3A85">
              <w:rPr>
                <w:rStyle w:val="Hipercze"/>
                <w:rFonts w:asciiTheme="minorHAnsi" w:hAnsiTheme="minorHAnsi" w:cstheme="minorHAnsi"/>
                <w:noProof/>
                <w:sz w:val="24"/>
                <w:szCs w:val="24"/>
              </w:rPr>
              <w:t>21.</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Opis kryteriów, którymi Zamawiający będzie się kierował przy wyborze oferty, wraz z podaniem wag tych kryteriów i sposobu oceny ofert</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_Toc138754175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31</w:t>
            </w:r>
            <w:r w:rsidR="008843A9" w:rsidRPr="004E3A85">
              <w:rPr>
                <w:rFonts w:asciiTheme="minorHAnsi" w:hAnsiTheme="minorHAnsi" w:cstheme="minorHAnsi"/>
                <w:noProof/>
                <w:webHidden/>
                <w:sz w:val="24"/>
                <w:szCs w:val="24"/>
              </w:rPr>
              <w:fldChar w:fldCharType="end"/>
            </w:r>
          </w:hyperlink>
        </w:p>
        <w:p w14:paraId="43A41D5A" w14:textId="7F89B98C"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6" w:history="1">
            <w:r w:rsidR="008843A9" w:rsidRPr="004E3A85">
              <w:rPr>
                <w:rStyle w:val="Hipercze"/>
                <w:rFonts w:asciiTheme="minorHAnsi" w:hAnsiTheme="minorHAnsi" w:cstheme="minorHAnsi"/>
                <w:noProof/>
                <w:sz w:val="24"/>
                <w:szCs w:val="24"/>
              </w:rPr>
              <w:t>22.</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Informacje o formalnościach, jakie powinny być dopełnione po wyborze oferty w celu zawarcia umowy w sprawie zamówienia publicznego</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_Toc138754176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34</w:t>
            </w:r>
            <w:r w:rsidR="008843A9" w:rsidRPr="004E3A85">
              <w:rPr>
                <w:rFonts w:asciiTheme="minorHAnsi" w:hAnsiTheme="minorHAnsi" w:cstheme="minorHAnsi"/>
                <w:noProof/>
                <w:webHidden/>
                <w:sz w:val="24"/>
                <w:szCs w:val="24"/>
              </w:rPr>
              <w:fldChar w:fldCharType="end"/>
            </w:r>
          </w:hyperlink>
        </w:p>
        <w:p w14:paraId="0A06D306" w14:textId="322866C3"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7" w:history="1">
            <w:r w:rsidR="008843A9" w:rsidRPr="004E3A85">
              <w:rPr>
                <w:rStyle w:val="Hipercze"/>
                <w:rFonts w:asciiTheme="minorHAnsi" w:hAnsiTheme="minorHAnsi" w:cstheme="minorHAnsi"/>
                <w:noProof/>
                <w:sz w:val="24"/>
                <w:szCs w:val="24"/>
              </w:rPr>
              <w:t>23.</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Wymagania dotyczące zabezpieczenia należytego wykonania umowy</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_Toc138754177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35</w:t>
            </w:r>
            <w:r w:rsidR="008843A9" w:rsidRPr="004E3A85">
              <w:rPr>
                <w:rFonts w:asciiTheme="minorHAnsi" w:hAnsiTheme="minorHAnsi" w:cstheme="minorHAnsi"/>
                <w:noProof/>
                <w:webHidden/>
                <w:sz w:val="24"/>
                <w:szCs w:val="24"/>
              </w:rPr>
              <w:fldChar w:fldCharType="end"/>
            </w:r>
          </w:hyperlink>
        </w:p>
        <w:p w14:paraId="42DA520A" w14:textId="5B1568EA"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8" w:history="1">
            <w:r w:rsidR="008843A9" w:rsidRPr="004E3A85">
              <w:rPr>
                <w:rStyle w:val="Hipercze"/>
                <w:rFonts w:asciiTheme="minorHAnsi" w:hAnsiTheme="minorHAnsi" w:cstheme="minorHAnsi"/>
                <w:noProof/>
                <w:sz w:val="24"/>
                <w:szCs w:val="24"/>
              </w:rPr>
              <w:t>24.</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Powody unieważnienia postępowania</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_Toc138754178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35</w:t>
            </w:r>
            <w:r w:rsidR="008843A9" w:rsidRPr="004E3A85">
              <w:rPr>
                <w:rFonts w:asciiTheme="minorHAnsi" w:hAnsiTheme="minorHAnsi" w:cstheme="minorHAnsi"/>
                <w:noProof/>
                <w:webHidden/>
                <w:sz w:val="24"/>
                <w:szCs w:val="24"/>
              </w:rPr>
              <w:fldChar w:fldCharType="end"/>
            </w:r>
          </w:hyperlink>
        </w:p>
        <w:p w14:paraId="4C8A20B3" w14:textId="10C949FD"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9" w:history="1">
            <w:r w:rsidR="008843A9" w:rsidRPr="004E3A85">
              <w:rPr>
                <w:rStyle w:val="Hipercze"/>
                <w:rFonts w:asciiTheme="minorHAnsi" w:hAnsiTheme="minorHAnsi" w:cstheme="minorHAnsi"/>
                <w:noProof/>
                <w:sz w:val="24"/>
                <w:szCs w:val="24"/>
              </w:rPr>
              <w:t>25.</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Informacje o treści zawieranej umowy oraz możliwości jej zmiany</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_Toc138754179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35</w:t>
            </w:r>
            <w:r w:rsidR="008843A9" w:rsidRPr="004E3A85">
              <w:rPr>
                <w:rFonts w:asciiTheme="minorHAnsi" w:hAnsiTheme="minorHAnsi" w:cstheme="minorHAnsi"/>
                <w:noProof/>
                <w:webHidden/>
                <w:sz w:val="24"/>
                <w:szCs w:val="24"/>
              </w:rPr>
              <w:fldChar w:fldCharType="end"/>
            </w:r>
          </w:hyperlink>
        </w:p>
        <w:p w14:paraId="6A154F69" w14:textId="1A2D8EFC"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80" w:history="1">
            <w:r w:rsidR="008843A9" w:rsidRPr="004E3A85">
              <w:rPr>
                <w:rStyle w:val="Hipercze"/>
                <w:rFonts w:asciiTheme="minorHAnsi" w:hAnsiTheme="minorHAnsi" w:cstheme="minorHAnsi"/>
                <w:noProof/>
                <w:sz w:val="24"/>
                <w:szCs w:val="24"/>
              </w:rPr>
              <w:t>26.</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Pouczenie o środkach ochrony prawnej przysługujących Wykonawcy</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_Toc138754180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36</w:t>
            </w:r>
            <w:r w:rsidR="008843A9" w:rsidRPr="004E3A85">
              <w:rPr>
                <w:rFonts w:asciiTheme="minorHAnsi" w:hAnsiTheme="minorHAnsi" w:cstheme="minorHAnsi"/>
                <w:noProof/>
                <w:webHidden/>
                <w:sz w:val="24"/>
                <w:szCs w:val="24"/>
              </w:rPr>
              <w:fldChar w:fldCharType="end"/>
            </w:r>
          </w:hyperlink>
        </w:p>
        <w:p w14:paraId="4E946DEC" w14:textId="28443CF1" w:rsidR="008843A9" w:rsidRPr="004E3A85"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81" w:history="1">
            <w:r w:rsidR="008843A9" w:rsidRPr="004E3A85">
              <w:rPr>
                <w:rStyle w:val="Hipercze"/>
                <w:rFonts w:asciiTheme="minorHAnsi" w:hAnsiTheme="minorHAnsi" w:cstheme="minorHAnsi"/>
                <w:noProof/>
                <w:sz w:val="24"/>
                <w:szCs w:val="24"/>
              </w:rPr>
              <w:t>27.</w:t>
            </w:r>
            <w:r w:rsidR="008843A9" w:rsidRPr="004E3A85">
              <w:rPr>
                <w:rFonts w:asciiTheme="minorHAnsi" w:eastAsiaTheme="minorEastAsia" w:hAnsiTheme="minorHAnsi" w:cstheme="minorHAnsi"/>
                <w:noProof/>
                <w:kern w:val="2"/>
                <w:sz w:val="24"/>
                <w:szCs w:val="24"/>
                <w14:ligatures w14:val="standardContextual"/>
              </w:rPr>
              <w:tab/>
            </w:r>
            <w:r w:rsidR="008843A9" w:rsidRPr="004E3A85">
              <w:rPr>
                <w:rStyle w:val="Hipercze"/>
                <w:rFonts w:asciiTheme="minorHAnsi" w:hAnsiTheme="minorHAnsi" w:cstheme="minorHAnsi"/>
                <w:noProof/>
                <w:sz w:val="24"/>
                <w:szCs w:val="24"/>
              </w:rPr>
              <w:t>Spis załączników</w:t>
            </w:r>
            <w:r w:rsidR="008843A9" w:rsidRPr="004E3A85">
              <w:rPr>
                <w:rFonts w:asciiTheme="minorHAnsi" w:hAnsiTheme="minorHAnsi" w:cstheme="minorHAnsi"/>
                <w:noProof/>
                <w:webHidden/>
                <w:sz w:val="24"/>
                <w:szCs w:val="24"/>
              </w:rPr>
              <w:tab/>
            </w:r>
            <w:r w:rsidR="008843A9" w:rsidRPr="004E3A85">
              <w:rPr>
                <w:rFonts w:asciiTheme="minorHAnsi" w:hAnsiTheme="minorHAnsi" w:cstheme="minorHAnsi"/>
                <w:noProof/>
                <w:webHidden/>
                <w:sz w:val="24"/>
                <w:szCs w:val="24"/>
              </w:rPr>
              <w:fldChar w:fldCharType="begin"/>
            </w:r>
            <w:r w:rsidR="008843A9" w:rsidRPr="004E3A85">
              <w:rPr>
                <w:rFonts w:asciiTheme="minorHAnsi" w:hAnsiTheme="minorHAnsi" w:cstheme="minorHAnsi"/>
                <w:noProof/>
                <w:webHidden/>
                <w:sz w:val="24"/>
                <w:szCs w:val="24"/>
              </w:rPr>
              <w:instrText xml:space="preserve"> PAGEREF _Toc138754181 \h </w:instrText>
            </w:r>
            <w:r w:rsidR="008843A9" w:rsidRPr="004E3A85">
              <w:rPr>
                <w:rFonts w:asciiTheme="minorHAnsi" w:hAnsiTheme="minorHAnsi" w:cstheme="minorHAnsi"/>
                <w:noProof/>
                <w:webHidden/>
                <w:sz w:val="24"/>
                <w:szCs w:val="24"/>
              </w:rPr>
            </w:r>
            <w:r w:rsidR="008843A9" w:rsidRPr="004E3A85">
              <w:rPr>
                <w:rFonts w:asciiTheme="minorHAnsi" w:hAnsiTheme="minorHAnsi" w:cstheme="minorHAnsi"/>
                <w:noProof/>
                <w:webHidden/>
                <w:sz w:val="24"/>
                <w:szCs w:val="24"/>
              </w:rPr>
              <w:fldChar w:fldCharType="separate"/>
            </w:r>
            <w:r w:rsidR="00975C20">
              <w:rPr>
                <w:rFonts w:asciiTheme="minorHAnsi" w:hAnsiTheme="minorHAnsi" w:cstheme="minorHAnsi"/>
                <w:noProof/>
                <w:webHidden/>
                <w:sz w:val="24"/>
                <w:szCs w:val="24"/>
              </w:rPr>
              <w:t>37</w:t>
            </w:r>
            <w:r w:rsidR="008843A9" w:rsidRPr="004E3A85">
              <w:rPr>
                <w:rFonts w:asciiTheme="minorHAnsi" w:hAnsiTheme="minorHAnsi" w:cstheme="minorHAnsi"/>
                <w:noProof/>
                <w:webHidden/>
                <w:sz w:val="24"/>
                <w:szCs w:val="24"/>
              </w:rPr>
              <w:fldChar w:fldCharType="end"/>
            </w:r>
          </w:hyperlink>
        </w:p>
        <w:p w14:paraId="5CC90700" w14:textId="321A2B11" w:rsidR="0009782A" w:rsidRPr="009B2149" w:rsidRDefault="00A77D1E" w:rsidP="00A76753">
          <w:pPr>
            <w:spacing w:after="100" w:line="276" w:lineRule="auto"/>
            <w:rPr>
              <w:rFonts w:ascii="Calibri" w:eastAsia="Arial" w:hAnsi="Calibri" w:cs="Calibri"/>
              <w:b/>
              <w:bCs/>
            </w:rPr>
          </w:pPr>
          <w:r w:rsidRPr="00FE5FA6">
            <w:rPr>
              <w:rFonts w:cstheme="minorHAnsi"/>
              <w:b/>
              <w:bCs/>
            </w:rPr>
            <w:fldChar w:fldCharType="end"/>
          </w:r>
        </w:p>
      </w:sdtContent>
    </w:sdt>
    <w:p w14:paraId="54ED486E" w14:textId="131DD981" w:rsidR="00A77D1E" w:rsidRPr="00274DE0" w:rsidRDefault="00A77D1E" w:rsidP="00DD5652">
      <w:pPr>
        <w:pStyle w:val="Nagwek2"/>
        <w:spacing w:before="0" w:line="360" w:lineRule="auto"/>
        <w:ind w:left="567" w:hanging="567"/>
        <w:jc w:val="left"/>
        <w:rPr>
          <w:rFonts w:ascii="Calibri" w:eastAsia="Arial" w:hAnsi="Calibri" w:cs="Calibri"/>
          <w:b/>
          <w:bCs/>
        </w:rPr>
      </w:pPr>
      <w:bookmarkStart w:id="2" w:name="_Toc138754155"/>
      <w:r w:rsidRPr="00274DE0">
        <w:rPr>
          <w:rFonts w:ascii="Calibri" w:eastAsia="Arial" w:hAnsi="Calibri" w:cs="Calibri"/>
          <w:b/>
          <w:bCs/>
        </w:rPr>
        <w:lastRenderedPageBreak/>
        <w:t>Nazwa oraz adres Zamawiającego</w:t>
      </w:r>
      <w:bookmarkEnd w:id="2"/>
    </w:p>
    <w:p w14:paraId="2E0087EB" w14:textId="77777777" w:rsidR="00A77D1E" w:rsidRPr="009B2149" w:rsidRDefault="00A77D1E" w:rsidP="009B2149">
      <w:pPr>
        <w:pStyle w:val="Akapitzlist"/>
        <w:numPr>
          <w:ilvl w:val="1"/>
          <w:numId w:val="2"/>
        </w:numPr>
        <w:spacing w:line="360" w:lineRule="auto"/>
        <w:ind w:left="851" w:hanging="567"/>
        <w:rPr>
          <w:rStyle w:val="Hipercze"/>
          <w:rFonts w:ascii="Calibri" w:hAnsi="Calibri" w:cs="Calibri"/>
          <w:color w:val="000000" w:themeColor="text1"/>
        </w:rPr>
      </w:pPr>
      <w:r w:rsidRPr="009B2149">
        <w:rPr>
          <w:rFonts w:ascii="Calibri" w:eastAsia="Times New Roman" w:hAnsi="Calibri" w:cs="Calibri"/>
          <w:b/>
          <w:bCs/>
        </w:rPr>
        <w:t>Zamawiający:</w:t>
      </w:r>
      <w:r w:rsidRPr="009B2149">
        <w:rPr>
          <w:rFonts w:ascii="Calibri" w:eastAsia="Times New Roman" w:hAnsi="Calibri" w:cs="Calibri"/>
        </w:rPr>
        <w:t xml:space="preserve"> Uniwersytet Łódzki,</w:t>
      </w:r>
      <w:r w:rsidRPr="009B2149">
        <w:rPr>
          <w:rFonts w:ascii="Calibri" w:hAnsi="Calibri" w:cs="Calibri"/>
        </w:rPr>
        <w:t xml:space="preserve"> ul. Narutowicza 68, 90-136 Łódź, </w:t>
      </w:r>
      <w:bookmarkStart w:id="3" w:name="_Hlk37067685"/>
      <w:r w:rsidRPr="009B2149">
        <w:rPr>
          <w:rFonts w:ascii="Calibri" w:eastAsia="Times New Roman" w:hAnsi="Calibri" w:cs="Calibri"/>
        </w:rPr>
        <w:t xml:space="preserve">tel. </w:t>
      </w:r>
      <w:r w:rsidRPr="009B2149">
        <w:rPr>
          <w:rFonts w:ascii="Calibri" w:hAnsi="Calibri" w:cs="Calibri"/>
        </w:rPr>
        <w:t>42</w:t>
      </w:r>
      <w:r w:rsidRPr="009B2149">
        <w:rPr>
          <w:rFonts w:ascii="Calibri" w:eastAsia="Times New Roman" w:hAnsi="Calibri" w:cs="Calibri"/>
        </w:rPr>
        <w:t> </w:t>
      </w:r>
      <w:r w:rsidRPr="009B2149">
        <w:rPr>
          <w:rFonts w:ascii="Calibri" w:hAnsi="Calibri" w:cs="Calibri"/>
        </w:rPr>
        <w:t>635-40-88,</w:t>
      </w:r>
      <w:r w:rsidRPr="009B2149">
        <w:rPr>
          <w:rFonts w:ascii="Calibri" w:eastAsia="Times New Roman" w:hAnsi="Calibri" w:cs="Calibri"/>
        </w:rPr>
        <w:t xml:space="preserve"> adres poczty </w:t>
      </w:r>
      <w:r w:rsidRPr="009B2149">
        <w:rPr>
          <w:rFonts w:ascii="Calibri" w:eastAsia="Times New Roman" w:hAnsi="Calibri" w:cs="Calibri"/>
          <w:color w:val="000000" w:themeColor="text1"/>
        </w:rPr>
        <w:t>elektronicznej:</w:t>
      </w:r>
      <w:r w:rsidRPr="009B2149">
        <w:rPr>
          <w:rFonts w:ascii="Calibri" w:hAnsi="Calibri" w:cs="Calibri"/>
          <w:color w:val="000000" w:themeColor="text1"/>
        </w:rPr>
        <w:t xml:space="preserve"> przetargi@uni.lodz.pl</w:t>
      </w:r>
      <w:r w:rsidRPr="009B2149">
        <w:rPr>
          <w:rFonts w:ascii="Calibri" w:eastAsia="Times New Roman" w:hAnsi="Calibri" w:cs="Calibri"/>
          <w:color w:val="000000" w:themeColor="text1"/>
        </w:rPr>
        <w:t xml:space="preserve">, adres strony internetowej prowadzonego postępowania: </w:t>
      </w:r>
      <w:hyperlink r:id="rId12" w:history="1">
        <w:r w:rsidRPr="009B2149">
          <w:rPr>
            <w:rStyle w:val="Hipercze"/>
            <w:rFonts w:ascii="Calibri" w:hAnsi="Calibri" w:cs="Calibri"/>
            <w:b/>
            <w:bCs/>
            <w:color w:val="000000" w:themeColor="text1"/>
            <w:kern w:val="24"/>
          </w:rPr>
          <w:t>https://platformazakupowa.pl/pn/uni.lodz</w:t>
        </w:r>
      </w:hyperlink>
      <w:bookmarkEnd w:id="3"/>
    </w:p>
    <w:p w14:paraId="656B01AF" w14:textId="77777777" w:rsidR="00A77D1E" w:rsidRPr="009B2149" w:rsidRDefault="00A77D1E" w:rsidP="009B2149">
      <w:pPr>
        <w:pStyle w:val="Akapitzlist"/>
        <w:numPr>
          <w:ilvl w:val="1"/>
          <w:numId w:val="2"/>
        </w:numPr>
        <w:spacing w:line="360" w:lineRule="auto"/>
        <w:ind w:left="851" w:hanging="567"/>
        <w:rPr>
          <w:rFonts w:ascii="Calibri" w:hAnsi="Calibri" w:cs="Calibri"/>
          <w:color w:val="000000" w:themeColor="text1"/>
        </w:rPr>
      </w:pPr>
      <w:r w:rsidRPr="009B2149">
        <w:rPr>
          <w:rFonts w:ascii="Calibri" w:eastAsia="Times New Roman" w:hAnsi="Calibri" w:cs="Calibri"/>
          <w:color w:val="000000" w:themeColor="text1"/>
        </w:rPr>
        <w:t xml:space="preserve">Jednostka prowadząca postępowanie: </w:t>
      </w:r>
      <w:r w:rsidRPr="009B2149">
        <w:rPr>
          <w:rFonts w:ascii="Calibri" w:eastAsia="Times New Roman" w:hAnsi="Calibri" w:cs="Calibri"/>
          <w:b/>
          <w:color w:val="000000" w:themeColor="text1"/>
        </w:rPr>
        <w:t>Dział Zakupów Uniwersytetu Łódzkiego</w:t>
      </w:r>
      <w:r w:rsidRPr="009B2149">
        <w:rPr>
          <w:rFonts w:ascii="Calibri" w:eastAsia="Times New Roman" w:hAnsi="Calibri" w:cs="Calibri"/>
          <w:color w:val="000000" w:themeColor="text1"/>
        </w:rPr>
        <w:t>, ul. Narutowicza 68</w:t>
      </w:r>
      <w:r w:rsidRPr="009B2149">
        <w:rPr>
          <w:rFonts w:ascii="Calibri" w:eastAsia="Times New Roman" w:hAnsi="Calibri" w:cs="Calibri"/>
          <w:color w:val="000000" w:themeColor="text1"/>
          <w:lang w:val="de-DE"/>
        </w:rPr>
        <w:t xml:space="preserve">, 90-136 </w:t>
      </w:r>
      <w:r w:rsidRPr="009B2149">
        <w:rPr>
          <w:rFonts w:ascii="Calibri" w:eastAsia="Times New Roman" w:hAnsi="Calibri" w:cs="Calibri"/>
          <w:color w:val="000000" w:themeColor="text1"/>
        </w:rPr>
        <w:t>Łódź,</w:t>
      </w:r>
    </w:p>
    <w:p w14:paraId="552C8312" w14:textId="77777777" w:rsidR="00A77D1E" w:rsidRPr="009B2149" w:rsidRDefault="00A77D1E" w:rsidP="009B2149">
      <w:pPr>
        <w:pStyle w:val="Akapitzlist"/>
        <w:numPr>
          <w:ilvl w:val="1"/>
          <w:numId w:val="2"/>
        </w:numPr>
        <w:spacing w:line="360" w:lineRule="auto"/>
        <w:ind w:left="851" w:hanging="567"/>
        <w:rPr>
          <w:rStyle w:val="Hipercze"/>
          <w:rFonts w:ascii="Calibri" w:hAnsi="Calibri" w:cs="Calibri"/>
          <w:color w:val="000000" w:themeColor="text1"/>
        </w:rPr>
      </w:pPr>
      <w:r w:rsidRPr="009B2149">
        <w:rPr>
          <w:rFonts w:ascii="Calibri" w:hAnsi="Calibri" w:cs="Calibr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Pr="009B2149">
          <w:rPr>
            <w:rStyle w:val="Hipercze"/>
            <w:rFonts w:ascii="Calibri" w:hAnsi="Calibri" w:cs="Calibri"/>
            <w:b/>
            <w:color w:val="000000" w:themeColor="text1"/>
            <w:kern w:val="24"/>
          </w:rPr>
          <w:t>https://platformazakupowa.pl/pn/uni.lodz</w:t>
        </w:r>
      </w:hyperlink>
      <w:r w:rsidRPr="009B2149">
        <w:rPr>
          <w:rStyle w:val="Hipercze"/>
          <w:rFonts w:ascii="Calibri" w:hAnsi="Calibri" w:cs="Calibri"/>
          <w:b/>
          <w:bCs/>
          <w:color w:val="000000" w:themeColor="text1"/>
          <w:kern w:val="24"/>
        </w:rPr>
        <w:t xml:space="preserve"> zwanej dalej Platformą.</w:t>
      </w:r>
    </w:p>
    <w:p w14:paraId="27AD23FB" w14:textId="77777777" w:rsidR="00A77D1E" w:rsidRPr="00274DE0" w:rsidRDefault="00A77D1E" w:rsidP="00DD5652">
      <w:pPr>
        <w:pStyle w:val="Nagwek2"/>
        <w:spacing w:before="240" w:line="360" w:lineRule="auto"/>
        <w:ind w:left="567" w:hanging="567"/>
        <w:jc w:val="left"/>
        <w:rPr>
          <w:rFonts w:ascii="Calibri" w:eastAsia="Arial" w:hAnsi="Calibri" w:cs="Calibri"/>
          <w:b/>
          <w:bCs/>
          <w:color w:val="000000" w:themeColor="text1"/>
        </w:rPr>
      </w:pPr>
      <w:bookmarkStart w:id="4" w:name="_Toc138754156"/>
      <w:r w:rsidRPr="00274DE0">
        <w:rPr>
          <w:rFonts w:ascii="Calibri" w:eastAsia="Arial" w:hAnsi="Calibri" w:cs="Calibri"/>
          <w:b/>
          <w:bCs/>
          <w:color w:val="000000" w:themeColor="text1"/>
        </w:rPr>
        <w:t>Ochrona danych osobowych</w:t>
      </w:r>
      <w:bookmarkEnd w:id="4"/>
    </w:p>
    <w:p w14:paraId="384A10E0"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color w:val="000000" w:themeColor="text1"/>
        </w:rPr>
        <w:t>Zgodnie z art. 13 ust. 1 i 2 Rozporządzenia Parlamentu Europejskiego i Rady (UE</w:t>
      </w:r>
      <w:r w:rsidRPr="009B2149">
        <w:rPr>
          <w:rFonts w:ascii="Calibri" w:hAnsi="Calibri" w:cs="Calibr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 xml:space="preserve">Administratorem Pani/Pana danych osobowych jest </w:t>
      </w:r>
      <w:r w:rsidRPr="009B2149">
        <w:rPr>
          <w:rFonts w:ascii="Calibri" w:hAnsi="Calibri" w:cs="Calibri"/>
          <w:b/>
        </w:rPr>
        <w:t xml:space="preserve">Uniwersytet Łódzki </w:t>
      </w:r>
      <w:r w:rsidRPr="009B2149">
        <w:rPr>
          <w:rFonts w:ascii="Calibri" w:hAnsi="Calibri" w:cs="Calibri"/>
          <w:bCs/>
        </w:rPr>
        <w:t>z</w:t>
      </w:r>
      <w:r w:rsidRPr="009B2149">
        <w:rPr>
          <w:rFonts w:ascii="Calibri" w:hAnsi="Calibri" w:cs="Calibri"/>
          <w:b/>
        </w:rPr>
        <w:t> </w:t>
      </w:r>
      <w:r w:rsidRPr="009B2149">
        <w:rPr>
          <w:rFonts w:ascii="Calibri" w:hAnsi="Calibri" w:cs="Calibri"/>
        </w:rPr>
        <w:t xml:space="preserve">siedzibą </w:t>
      </w:r>
      <w:r w:rsidRPr="009B2149">
        <w:rPr>
          <w:rFonts w:ascii="Calibri" w:hAnsi="Calibri" w:cs="Calibri"/>
          <w:b/>
        </w:rPr>
        <w:t>przy ul. Narutowicza 68, 90-136 Łódź</w:t>
      </w:r>
      <w:r w:rsidRPr="009B2149">
        <w:rPr>
          <w:rFonts w:ascii="Calibri" w:hAnsi="Calibri" w:cs="Calibri"/>
          <w:bCs/>
        </w:rPr>
        <w:t>;</w:t>
      </w:r>
    </w:p>
    <w:p w14:paraId="2F88361E"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 xml:space="preserve">Administrator wyznaczył Inspektora Ochrony Danych, z którym można się kontaktować za pomocą poczty </w:t>
      </w:r>
      <w:r w:rsidRPr="009B2149">
        <w:rPr>
          <w:rFonts w:ascii="Calibri" w:hAnsi="Calibri" w:cs="Calibri"/>
          <w:color w:val="000000" w:themeColor="text1"/>
        </w:rPr>
        <w:t xml:space="preserve">elektronicznej: </w:t>
      </w:r>
      <w:hyperlink r:id="rId14" w:history="1">
        <w:r w:rsidRPr="009B2149">
          <w:rPr>
            <w:rStyle w:val="Hipercze"/>
            <w:rFonts w:ascii="Calibri" w:hAnsi="Calibri" w:cs="Calibri"/>
            <w:color w:val="000000" w:themeColor="text1"/>
          </w:rPr>
          <w:t>iod@uni.lodz.pl</w:t>
        </w:r>
      </w:hyperlink>
      <w:r w:rsidRPr="009B2149">
        <w:rPr>
          <w:rFonts w:ascii="Calibri" w:hAnsi="Calibri" w:cs="Calibri"/>
          <w:bCs/>
          <w:color w:val="000000" w:themeColor="text1"/>
        </w:rPr>
        <w:t>;</w:t>
      </w:r>
    </w:p>
    <w:p w14:paraId="1790F2D8" w14:textId="57BA0D54" w:rsidR="00A77D1E" w:rsidRPr="009B2149" w:rsidRDefault="00A77D1E" w:rsidP="009B2149">
      <w:pPr>
        <w:pStyle w:val="Akapitzlist"/>
        <w:numPr>
          <w:ilvl w:val="2"/>
          <w:numId w:val="2"/>
        </w:numPr>
        <w:spacing w:line="360" w:lineRule="auto"/>
        <w:ind w:left="1418" w:hanging="567"/>
        <w:rPr>
          <w:rFonts w:ascii="Calibri" w:hAnsi="Calibri" w:cs="Calibri"/>
          <w:b/>
          <w:bCs/>
          <w:i/>
          <w:iCs/>
        </w:rPr>
      </w:pPr>
      <w:r w:rsidRPr="009B2149">
        <w:rPr>
          <w:rFonts w:ascii="Calibri" w:hAnsi="Calibri" w:cs="Calibri"/>
        </w:rPr>
        <w:t xml:space="preserve">Pani/Pana dane osobowe przetwarzane będą w celu związanym z przedmiotowym postępowaniem o udzielenie </w:t>
      </w:r>
      <w:r w:rsidRPr="0021747A">
        <w:rPr>
          <w:rFonts w:ascii="Calibri" w:hAnsi="Calibri" w:cs="Calibri"/>
        </w:rPr>
        <w:t xml:space="preserve">zamówienia publicznego, prowadzonego w trybie podstawowym bez negocjacji pod nazwą </w:t>
      </w:r>
      <w:r w:rsidRPr="0021747A">
        <w:rPr>
          <w:rFonts w:ascii="Calibri" w:hAnsi="Calibri" w:cs="Calibri"/>
          <w:b/>
          <w:bCs/>
          <w:i/>
          <w:iCs/>
        </w:rPr>
        <w:t>„</w:t>
      </w:r>
      <w:r w:rsidR="0021747A" w:rsidRPr="0021747A">
        <w:rPr>
          <w:rFonts w:ascii="Calibri" w:hAnsi="Calibri" w:cs="Calibri"/>
          <w:b/>
          <w:bCs/>
          <w:i/>
          <w:iCs/>
        </w:rPr>
        <w:t>Dostawa kołder i kompletów pościeli do domów studenckich Uniwersytetu Łódzkiego</w:t>
      </w:r>
      <w:r w:rsidR="00840295" w:rsidRPr="0021747A">
        <w:rPr>
          <w:rFonts w:ascii="Calibri" w:hAnsi="Calibri" w:cs="Calibri"/>
          <w:b/>
          <w:bCs/>
          <w:i/>
          <w:iCs/>
        </w:rPr>
        <w:t>”</w:t>
      </w:r>
      <w:r w:rsidR="003A3505" w:rsidRPr="0021747A">
        <w:rPr>
          <w:rFonts w:ascii="Calibri" w:hAnsi="Calibri" w:cs="Calibri"/>
          <w:b/>
          <w:bCs/>
          <w:i/>
          <w:iCs/>
        </w:rPr>
        <w:t xml:space="preserve"> </w:t>
      </w:r>
      <w:r w:rsidRPr="0021747A">
        <w:rPr>
          <w:rFonts w:ascii="Calibri" w:hAnsi="Calibri" w:cs="Calibri"/>
        </w:rPr>
        <w:t xml:space="preserve">- nr postępowania </w:t>
      </w:r>
      <w:r w:rsidR="0021747A" w:rsidRPr="0021747A">
        <w:rPr>
          <w:rFonts w:ascii="Calibri" w:hAnsi="Calibri" w:cs="Calibri"/>
          <w:b/>
        </w:rPr>
        <w:t>21</w:t>
      </w:r>
      <w:r w:rsidR="009B1E94" w:rsidRPr="0021747A">
        <w:rPr>
          <w:rFonts w:ascii="Calibri" w:hAnsi="Calibri" w:cs="Calibri"/>
          <w:b/>
        </w:rPr>
        <w:t>/</w:t>
      </w:r>
      <w:r w:rsidRPr="0021747A">
        <w:rPr>
          <w:rFonts w:ascii="Calibri" w:hAnsi="Calibri" w:cs="Calibri"/>
          <w:b/>
        </w:rPr>
        <w:t>ZP/202</w:t>
      </w:r>
      <w:r w:rsidR="009B1E94" w:rsidRPr="0021747A">
        <w:rPr>
          <w:rFonts w:ascii="Calibri" w:hAnsi="Calibri" w:cs="Calibri"/>
          <w:b/>
        </w:rPr>
        <w:t>4</w:t>
      </w:r>
      <w:r w:rsidRPr="0021747A">
        <w:rPr>
          <w:rFonts w:ascii="Calibri" w:hAnsi="Calibri" w:cs="Calibri"/>
        </w:rPr>
        <w:t xml:space="preserve"> Pani/Pana dane osobowe będą przetwarzane, ponieważ jest to niezbędne do wypełnienia obowiązku prawnego ciążącego na administratorze (art. 6 ust</w:t>
      </w:r>
      <w:r w:rsidRPr="009B2149">
        <w:rPr>
          <w:rFonts w:ascii="Calibri" w:hAnsi="Calibri" w:cs="Calibri"/>
        </w:rPr>
        <w:t>. 1 lit. c RODO w związku z przepisami ustawy P</w:t>
      </w:r>
      <w:r w:rsidR="00B4244B" w:rsidRPr="009B2149">
        <w:rPr>
          <w:rFonts w:ascii="Calibri" w:hAnsi="Calibri" w:cs="Calibri"/>
        </w:rPr>
        <w:t>zp</w:t>
      </w:r>
      <w:r w:rsidRPr="009B2149">
        <w:rPr>
          <w:rFonts w:ascii="Calibri" w:hAnsi="Calibri" w:cs="Calibri"/>
        </w:rPr>
        <w:t>).</w:t>
      </w:r>
    </w:p>
    <w:p w14:paraId="2EC1090F" w14:textId="32FF15D6"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Odbiorcami Pani/Pana danych osobowych będą osoby lub podmioty, którym udostępniona zostanie dokumentacja postępowania w oparciu o art. 18 oraz 74 ustawy P</w:t>
      </w:r>
      <w:r w:rsidR="00B4244B" w:rsidRPr="009B2149">
        <w:rPr>
          <w:rFonts w:ascii="Calibri" w:hAnsi="Calibri" w:cs="Calibri"/>
        </w:rPr>
        <w:t>zp</w:t>
      </w:r>
      <w:r w:rsidRPr="009B2149">
        <w:rPr>
          <w:rFonts w:ascii="Calibri" w:hAnsi="Calibri" w:cs="Calibri"/>
        </w:rPr>
        <w:t>;</w:t>
      </w:r>
    </w:p>
    <w:p w14:paraId="3E854DF4" w14:textId="77777777" w:rsidR="00A77D1E" w:rsidRPr="009B2149" w:rsidRDefault="00A77D1E" w:rsidP="009B2149">
      <w:pPr>
        <w:numPr>
          <w:ilvl w:val="2"/>
          <w:numId w:val="2"/>
        </w:numPr>
        <w:spacing w:line="360" w:lineRule="auto"/>
        <w:ind w:left="1418" w:hanging="567"/>
        <w:contextualSpacing/>
        <w:rPr>
          <w:rFonts w:ascii="Calibri" w:hAnsi="Calibri" w:cs="Calibri"/>
        </w:rPr>
      </w:pPr>
      <w:bookmarkStart w:id="5" w:name="_Hlk100143551"/>
      <w:r w:rsidRPr="009B2149">
        <w:rPr>
          <w:rFonts w:ascii="Calibri" w:hAnsi="Calibri" w:cs="Calibri"/>
        </w:rPr>
        <w:t>Okres przechowywania Pani/Pana danych osobowych wynosi odpowiednio:</w:t>
      </w:r>
    </w:p>
    <w:p w14:paraId="1B0C6AC0" w14:textId="55901C94"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lastRenderedPageBreak/>
        <w:t>zgodnie z art. 78 ust. 1 ustawy P</w:t>
      </w:r>
      <w:r w:rsidR="00B4244B" w:rsidRPr="009B2149">
        <w:rPr>
          <w:rFonts w:ascii="Calibri" w:hAnsi="Calibri" w:cs="Calibri"/>
        </w:rPr>
        <w:t>zp</w:t>
      </w:r>
      <w:r w:rsidRPr="009B2149">
        <w:rPr>
          <w:rFonts w:ascii="Calibri" w:hAnsi="Calibri" w:cs="Calibri"/>
        </w:rPr>
        <w:t>, przez okres 4 lat od dnia zakończenia postępowania o udzielenie zamówienia;</w:t>
      </w:r>
    </w:p>
    <w:p w14:paraId="46680AD0" w14:textId="1F552305"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jeżeli czas trwania umowy przekracza 4 lata, okres przechowywania obejmuje cały czas trwania umowy;</w:t>
      </w:r>
    </w:p>
    <w:p w14:paraId="207396D8" w14:textId="01827C7D"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2904271B"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okres przechowywania wynika również z ustawy z dnia 14 lipca 1983 r. o narodowym zasobie archiwalnym i archiwach.</w:t>
      </w:r>
    </w:p>
    <w:bookmarkEnd w:id="5"/>
    <w:p w14:paraId="69499DE8" w14:textId="79524CA4"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Obowiązek podania przez Panią/Pana danych osobowych bezpośrednio Pani/Pana dotyczących jest wymogiem ustawowym określonym w przepisach ustawy P</w:t>
      </w:r>
      <w:r w:rsidR="00B4244B" w:rsidRPr="009B2149">
        <w:rPr>
          <w:rFonts w:ascii="Calibri" w:hAnsi="Calibri" w:cs="Calibri"/>
        </w:rPr>
        <w:t>zp</w:t>
      </w:r>
      <w:r w:rsidRPr="009B2149">
        <w:rPr>
          <w:rFonts w:ascii="Calibri" w:hAnsi="Calibri" w:cs="Calibri"/>
        </w:rPr>
        <w:t>, związanym z udziałem w postępowaniu o udzielenie zamówienia publicznego. Konsekwencje niepodania określonych danych wynikają z ustawy P</w:t>
      </w:r>
      <w:r w:rsidR="00B4244B" w:rsidRPr="009B2149">
        <w:rPr>
          <w:rFonts w:ascii="Calibri" w:hAnsi="Calibri" w:cs="Calibri"/>
        </w:rPr>
        <w:t>zp</w:t>
      </w:r>
      <w:r w:rsidRPr="009B2149">
        <w:rPr>
          <w:rFonts w:ascii="Calibri" w:hAnsi="Calibri" w:cs="Calibri"/>
        </w:rPr>
        <w:t>;</w:t>
      </w:r>
    </w:p>
    <w:p w14:paraId="483BBBCD"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W odniesieniu do Pani/Pana danych osobowych decyzje nie będą podejmowane w sposób zautomatyzowany, stosownie do art. 22 RODO.</w:t>
      </w:r>
    </w:p>
    <w:p w14:paraId="36A07E3E"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Posiada Pani/Pan:</w:t>
      </w:r>
    </w:p>
    <w:p w14:paraId="4617D109" w14:textId="629CE2F5"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na podstawie art. 15 RODO prawo dostępu do danych osobowych Pani/Pana dotyczących, prawo to może zostać ograniczone w oparciu o art. 75 ustawy P</w:t>
      </w:r>
      <w:r w:rsidR="00B4244B" w:rsidRPr="009B2149">
        <w:rPr>
          <w:rFonts w:ascii="Calibri" w:hAnsi="Calibri" w:cs="Calibri"/>
        </w:rPr>
        <w:t>zp</w:t>
      </w:r>
      <w:r w:rsidRPr="009B2149">
        <w:rPr>
          <w:rFonts w:ascii="Calibri" w:hAnsi="Calibri" w:cs="Calibr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na podstawie art. 16 RODO prawo do sprostowania Pani/Pana danych osobowych, prawo to może zostać ograniczone w oparciu o art. 19 ust. 2 oraz art. 76 ustawy P</w:t>
      </w:r>
      <w:r w:rsidR="00B4244B" w:rsidRPr="009B2149">
        <w:rPr>
          <w:rFonts w:ascii="Calibri" w:hAnsi="Calibri" w:cs="Calibri"/>
        </w:rPr>
        <w:t>zp</w:t>
      </w:r>
      <w:r w:rsidRPr="009B2149">
        <w:rPr>
          <w:rFonts w:ascii="Calibri" w:hAnsi="Calibri" w:cs="Calibri"/>
        </w:rPr>
        <w:t>, przy czym skorzystanie z prawa do sprostowania</w:t>
      </w:r>
      <w:r w:rsidRPr="009B2149">
        <w:rPr>
          <w:rFonts w:ascii="Calibri" w:hAnsi="Calibri" w:cs="Calibri"/>
          <w:iCs/>
        </w:rPr>
        <w:t xml:space="preserve"> </w:t>
      </w:r>
      <w:r w:rsidRPr="009B2149">
        <w:rPr>
          <w:rFonts w:ascii="Calibri" w:hAnsi="Calibri" w:cs="Calibri"/>
        </w:rPr>
        <w:t>nie może skutkować zmianą wyniku postępowania o udzielenie zamówienia publicznego ani zmianą postanowień umowy w zakresie niezgodnym z ustawą P</w:t>
      </w:r>
      <w:r w:rsidR="00B4244B" w:rsidRPr="009B2149">
        <w:rPr>
          <w:rFonts w:ascii="Calibri" w:hAnsi="Calibri" w:cs="Calibri"/>
        </w:rPr>
        <w:t>zp</w:t>
      </w:r>
      <w:r w:rsidRPr="009B2149">
        <w:rPr>
          <w:rFonts w:ascii="Calibri" w:hAnsi="Calibri" w:cs="Calibri"/>
        </w:rPr>
        <w:t xml:space="preserve"> oraz nie może naruszać integralności protokołu oraz jego załączników</w:t>
      </w:r>
      <w:r w:rsidRPr="009B2149">
        <w:rPr>
          <w:rFonts w:ascii="Calibri" w:hAnsi="Calibri" w:cs="Calibri"/>
          <w:iCs/>
        </w:rPr>
        <w:t>;</w:t>
      </w:r>
    </w:p>
    <w:p w14:paraId="1A0D69DA" w14:textId="7BE49AFA"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sidRPr="009B2149">
        <w:rPr>
          <w:rFonts w:ascii="Calibri" w:hAnsi="Calibri" w:cs="Calibri"/>
        </w:rPr>
        <w:t>zp</w:t>
      </w:r>
      <w:r w:rsidRPr="009B2149">
        <w:rPr>
          <w:rFonts w:ascii="Calibri" w:hAnsi="Calibri" w:cs="Calibri"/>
        </w:rPr>
        <w:t xml:space="preserve">, przy czym prawo do ograniczenia przetwarzania nie ma zastosowania w odniesieniu do przechowywania, w celu zapewnienia korzystania </w:t>
      </w:r>
      <w:r w:rsidRPr="009B2149">
        <w:rPr>
          <w:rFonts w:ascii="Calibri" w:hAnsi="Calibri" w:cs="Calibri"/>
        </w:rPr>
        <w:lastRenderedPageBreak/>
        <w:t>ze środków ochrony prawnej lub w celu ochrony praw innej osoby fizycznej lub prawnej, lub z uwagi na ważne względy interesu publicznego Unii Europejskiej lub państwa członkowskiego;</w:t>
      </w:r>
    </w:p>
    <w:p w14:paraId="0FA292E3" w14:textId="77777777"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 xml:space="preserve">prawo do wniesienia skargi do Prezesa Urzędu Ochrony Danych Osobowych, gdy uzna Pani/Pan, że przetwarzanie danych osobowych Pani/Pana dotyczących narusza przepisy RODO; </w:t>
      </w:r>
    </w:p>
    <w:p w14:paraId="6AE9B4E7" w14:textId="77777777" w:rsidR="00A77D1E" w:rsidRPr="009B2149" w:rsidRDefault="00A77D1E" w:rsidP="009B2149">
      <w:pPr>
        <w:pStyle w:val="Akapitzlist"/>
        <w:numPr>
          <w:ilvl w:val="2"/>
          <w:numId w:val="2"/>
        </w:numPr>
        <w:spacing w:line="360" w:lineRule="auto"/>
        <w:ind w:left="1560" w:hanging="709"/>
        <w:rPr>
          <w:rFonts w:ascii="Calibri" w:hAnsi="Calibri" w:cs="Calibri"/>
        </w:rPr>
      </w:pPr>
      <w:r w:rsidRPr="009B2149">
        <w:rPr>
          <w:rFonts w:ascii="Calibri" w:hAnsi="Calibri" w:cs="Calibri"/>
        </w:rPr>
        <w:t>Nie przysługuje Pani/Panu:</w:t>
      </w:r>
    </w:p>
    <w:p w14:paraId="22CDE2BA"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w związku z art. 17 ust. 3 lit. b, d lub e RODO prawo do usunięcia danych osobowych;</w:t>
      </w:r>
    </w:p>
    <w:p w14:paraId="4F7FC71F"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prawo do przenoszenia danych osobowych, o którym mowa w art. 20 RODO;</w:t>
      </w:r>
    </w:p>
    <w:p w14:paraId="7406CA06"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 xml:space="preserve">na podstawie art. 21 RODO prawo sprzeciwu, wobec przetwarzania danych osobowych, gdyż podstawą prawną przetwarzania Pani/Pana danych osobowych jest art. 6 ust. 1 lit. c RODO; </w:t>
      </w:r>
    </w:p>
    <w:p w14:paraId="4381393F" w14:textId="77777777" w:rsidR="00A77D1E" w:rsidRPr="009B2149" w:rsidRDefault="00A77D1E" w:rsidP="009B2149">
      <w:pPr>
        <w:pStyle w:val="Akapitzlist"/>
        <w:numPr>
          <w:ilvl w:val="1"/>
          <w:numId w:val="2"/>
        </w:numPr>
        <w:spacing w:line="360" w:lineRule="auto"/>
        <w:ind w:left="851" w:hanging="567"/>
        <w:rPr>
          <w:rFonts w:ascii="Calibri" w:eastAsia="Times New Roman" w:hAnsi="Calibri" w:cs="Calibri"/>
        </w:rPr>
      </w:pPr>
      <w:r w:rsidRPr="009B2149">
        <w:rPr>
          <w:rFonts w:ascii="Calibri" w:eastAsia="Times New Roman" w:hAnsi="Calibri" w:cs="Calibr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13 ust. 4 lub art. 14 ust. 5 RODO.</w:t>
      </w:r>
    </w:p>
    <w:p w14:paraId="4F7E0379" w14:textId="77777777" w:rsidR="00A77D1E" w:rsidRPr="0021747A" w:rsidRDefault="00A77D1E" w:rsidP="00DD5652">
      <w:pPr>
        <w:pStyle w:val="Nagwek2"/>
        <w:spacing w:before="240" w:line="360" w:lineRule="auto"/>
        <w:ind w:left="567" w:hanging="567"/>
        <w:jc w:val="left"/>
        <w:rPr>
          <w:rFonts w:ascii="Calibri" w:eastAsia="Arial" w:hAnsi="Calibri" w:cs="Calibri"/>
          <w:b/>
          <w:bCs/>
        </w:rPr>
      </w:pPr>
      <w:bookmarkStart w:id="6" w:name="_Toc138754157"/>
      <w:r w:rsidRPr="0021747A">
        <w:rPr>
          <w:rFonts w:ascii="Calibri" w:eastAsia="Arial" w:hAnsi="Calibri" w:cs="Calibri"/>
          <w:b/>
          <w:bCs/>
        </w:rPr>
        <w:t>Tryb udzielania zamówienia</w:t>
      </w:r>
      <w:bookmarkEnd w:id="6"/>
    </w:p>
    <w:p w14:paraId="72610E01" w14:textId="1BE346F1" w:rsidR="000B038A" w:rsidRPr="0021747A" w:rsidRDefault="00513BA8" w:rsidP="009B2149">
      <w:pPr>
        <w:pStyle w:val="Akapitzlist"/>
        <w:numPr>
          <w:ilvl w:val="1"/>
          <w:numId w:val="2"/>
        </w:numPr>
        <w:spacing w:line="360" w:lineRule="auto"/>
        <w:ind w:left="851" w:hanging="567"/>
        <w:rPr>
          <w:rFonts w:ascii="Calibri" w:hAnsi="Calibri" w:cs="Calibri"/>
        </w:rPr>
      </w:pPr>
      <w:bookmarkStart w:id="7" w:name="_Hlk69806761"/>
      <w:r w:rsidRPr="0021747A">
        <w:rPr>
          <w:rFonts w:ascii="Calibri" w:hAnsi="Calibri" w:cs="Calibri"/>
        </w:rPr>
        <w:t>Niniejsze</w:t>
      </w:r>
      <w:r w:rsidR="007F380A" w:rsidRPr="0021747A">
        <w:rPr>
          <w:rFonts w:ascii="Calibri" w:hAnsi="Calibri" w:cs="Calibri"/>
        </w:rPr>
        <w:t xml:space="preserve"> postępowanie prowadzone jest w trybie podstawowym, o jakim stanowi art. 275 pkt 1 </w:t>
      </w:r>
      <w:r w:rsidR="00E8272F" w:rsidRPr="0021747A">
        <w:rPr>
          <w:rFonts w:ascii="Calibri" w:hAnsi="Calibri" w:cs="Calibri"/>
        </w:rPr>
        <w:t>ustawy z dnia 11 września 2019 r. – Prawo zamówień publicznych (</w:t>
      </w:r>
      <w:proofErr w:type="spellStart"/>
      <w:r w:rsidR="00E8272F" w:rsidRPr="0021747A">
        <w:rPr>
          <w:rFonts w:ascii="Calibri" w:hAnsi="Calibri" w:cs="Calibri"/>
        </w:rPr>
        <w:t>t.j</w:t>
      </w:r>
      <w:proofErr w:type="spellEnd"/>
      <w:r w:rsidR="00E8272F" w:rsidRPr="0021747A">
        <w:rPr>
          <w:rFonts w:ascii="Calibri" w:hAnsi="Calibri" w:cs="Calibri"/>
        </w:rPr>
        <w:t xml:space="preserve">. Dz. U. z 2023 r. poz. </w:t>
      </w:r>
      <w:r w:rsidR="00B90A33" w:rsidRPr="0021747A">
        <w:rPr>
          <w:rFonts w:ascii="Calibri" w:hAnsi="Calibri" w:cs="Calibri"/>
        </w:rPr>
        <w:t>1605 -</w:t>
      </w:r>
      <w:r w:rsidR="00E8272F" w:rsidRPr="0021747A">
        <w:rPr>
          <w:rFonts w:ascii="Calibri" w:hAnsi="Calibri" w:cs="Calibri"/>
        </w:rPr>
        <w:t xml:space="preserve"> zwanej dalej ustawą Pzp), </w:t>
      </w:r>
      <w:r w:rsidR="007F380A" w:rsidRPr="0021747A">
        <w:rPr>
          <w:rFonts w:ascii="Calibri" w:hAnsi="Calibri" w:cs="Calibri"/>
        </w:rPr>
        <w:t>oraz niniejszej Specyfikacji Warunków Zamówienia, zwanej dalej „SWZ”.</w:t>
      </w:r>
    </w:p>
    <w:bookmarkEnd w:id="7"/>
    <w:p w14:paraId="2102815C" w14:textId="77777777" w:rsidR="00243349" w:rsidRDefault="00A77D1E" w:rsidP="00243349">
      <w:pPr>
        <w:pStyle w:val="Akapitzlist"/>
        <w:numPr>
          <w:ilvl w:val="1"/>
          <w:numId w:val="2"/>
        </w:numPr>
        <w:spacing w:line="360" w:lineRule="auto"/>
        <w:ind w:left="851" w:hanging="567"/>
        <w:rPr>
          <w:rFonts w:ascii="Calibri" w:hAnsi="Calibri" w:cs="Calibri"/>
        </w:rPr>
      </w:pPr>
      <w:r w:rsidRPr="009B2149">
        <w:rPr>
          <w:rFonts w:ascii="Calibri" w:hAnsi="Calibri" w:cs="Calibri"/>
        </w:rPr>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9B2149">
        <w:rPr>
          <w:rFonts w:ascii="Calibri" w:hAnsi="Calibri" w:cs="Calibri"/>
        </w:rPr>
        <w:t> </w:t>
      </w:r>
      <w:r w:rsidRPr="009B2149">
        <w:rPr>
          <w:rFonts w:ascii="Calibri" w:hAnsi="Calibri" w:cs="Calibri"/>
        </w:rPr>
        <w:t>r. poz. 2415</w:t>
      </w:r>
      <w:r w:rsidR="00044BFF" w:rsidRPr="009B2149">
        <w:rPr>
          <w:rFonts w:ascii="Calibri" w:hAnsi="Calibri" w:cs="Calibri"/>
        </w:rPr>
        <w:t xml:space="preserve"> </w:t>
      </w:r>
      <w:r w:rsidR="00DE25BB" w:rsidRPr="009B2149">
        <w:rPr>
          <w:rFonts w:ascii="Calibri" w:hAnsi="Calibri" w:cs="Calibri"/>
        </w:rPr>
        <w:t xml:space="preserve">z późn. zm.) </w:t>
      </w:r>
      <w:r w:rsidRPr="009B2149">
        <w:rPr>
          <w:rFonts w:ascii="Calibri" w:hAnsi="Calibri" w:cs="Calibri"/>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w:t>
      </w:r>
      <w:r w:rsidRPr="009B2149">
        <w:rPr>
          <w:rFonts w:ascii="Calibri" w:hAnsi="Calibri" w:cs="Calibri"/>
        </w:rPr>
        <w:lastRenderedPageBreak/>
        <w:t>zamówienia publicznego lub konkursie (Dz.U. z 2020</w:t>
      </w:r>
      <w:r w:rsidR="00513BA8" w:rsidRPr="009B2149">
        <w:rPr>
          <w:rFonts w:ascii="Calibri" w:hAnsi="Calibri" w:cs="Calibri"/>
        </w:rPr>
        <w:t> </w:t>
      </w:r>
      <w:r w:rsidRPr="009B2149">
        <w:rPr>
          <w:rFonts w:ascii="Calibri" w:hAnsi="Calibri" w:cs="Calibri"/>
        </w:rPr>
        <w:t>r. poz. 2452) .W zakresie nieuregulowanym przez ww. akty prawne stosuje się przepisy ustawy z dnia 23 kwietnia 1964 r. - Kodeks cywilny (Dz.U. z 202</w:t>
      </w:r>
      <w:r w:rsidR="00360757" w:rsidRPr="009B2149">
        <w:rPr>
          <w:rFonts w:ascii="Calibri" w:hAnsi="Calibri" w:cs="Calibri"/>
        </w:rPr>
        <w:t>3</w:t>
      </w:r>
      <w:r w:rsidRPr="009B2149">
        <w:rPr>
          <w:rFonts w:ascii="Calibri" w:hAnsi="Calibri" w:cs="Calibri"/>
        </w:rPr>
        <w:t xml:space="preserve"> r. poz. </w:t>
      </w:r>
      <w:r w:rsidR="00360757" w:rsidRPr="009B2149">
        <w:rPr>
          <w:rFonts w:ascii="Calibri" w:hAnsi="Calibri" w:cs="Calibri"/>
        </w:rPr>
        <w:t>1610</w:t>
      </w:r>
      <w:r w:rsidRPr="009B2149">
        <w:rPr>
          <w:rFonts w:ascii="Calibri" w:hAnsi="Calibri" w:cs="Calibri"/>
        </w:rPr>
        <w:t xml:space="preserve"> z późn. zm.) oraz inne przepisy powszechnie obowiązującego prawa związanego z przedmiotem zamówienia.</w:t>
      </w:r>
    </w:p>
    <w:p w14:paraId="0346E02B" w14:textId="04899D5A" w:rsidR="00243349" w:rsidRPr="00243349" w:rsidRDefault="00243349" w:rsidP="00243349">
      <w:pPr>
        <w:pStyle w:val="Akapitzlist"/>
        <w:numPr>
          <w:ilvl w:val="1"/>
          <w:numId w:val="2"/>
        </w:numPr>
        <w:spacing w:line="360" w:lineRule="auto"/>
        <w:ind w:left="851" w:hanging="567"/>
        <w:rPr>
          <w:rFonts w:ascii="Calibri" w:hAnsi="Calibri" w:cs="Calibri"/>
        </w:rPr>
      </w:pPr>
      <w:bookmarkStart w:id="8" w:name="_Hlk164413690"/>
      <w:r w:rsidRPr="00243349">
        <w:rPr>
          <w:rFonts w:ascii="Calibri" w:hAnsi="Calibri" w:cs="Calibri"/>
        </w:rPr>
        <w:t>Postępowanie o udzielenie zamówienia prowadzone jest w języku polskim.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243349">
        <w:rPr>
          <w:rFonts w:ascii="Calibri" w:hAnsi="Calibri" w:cs="Calibri"/>
        </w:rPr>
        <w:t>t.j</w:t>
      </w:r>
      <w:proofErr w:type="spellEnd"/>
      <w:r w:rsidRPr="00243349">
        <w:rPr>
          <w:rFonts w:ascii="Calibri" w:hAnsi="Calibri" w:cs="Calibri"/>
        </w:rPr>
        <w:t>. Dz.U. z 2021 r. poz.  672).</w:t>
      </w:r>
    </w:p>
    <w:bookmarkEnd w:id="8"/>
    <w:p w14:paraId="76A2345E"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 xml:space="preserve">Zamawiający nie przewiduje prowadzenia negocjacji. </w:t>
      </w:r>
    </w:p>
    <w:p w14:paraId="47BFFC00"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prowadzi postępowania w celu zawarcia umowy ramowej.</w:t>
      </w:r>
    </w:p>
    <w:p w14:paraId="2B335D99" w14:textId="7C3E822D"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zamierza dokonać wybor</w:t>
      </w:r>
      <w:r w:rsidR="002D53A7" w:rsidRPr="009B2149">
        <w:rPr>
          <w:rFonts w:ascii="Calibri" w:hAnsi="Calibri" w:cs="Calibri"/>
        </w:rPr>
        <w:t>u</w:t>
      </w:r>
      <w:r w:rsidRPr="009B2149">
        <w:rPr>
          <w:rFonts w:ascii="Calibri" w:hAnsi="Calibri" w:cs="Calibri"/>
        </w:rPr>
        <w:t xml:space="preserve"> najkorzystniejszej oferty z zastosowaniem aukcji elektronicznej.</w:t>
      </w:r>
    </w:p>
    <w:p w14:paraId="7F86BDB5" w14:textId="6CE78BDD"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dopuszcza składania ofert wariantowych.</w:t>
      </w:r>
    </w:p>
    <w:p w14:paraId="6F28BA91"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rPr>
        <w:t>Zamawiający nie dopuszcza składania oferty w postaci katalogów elektronicznych lub dołączenia katalogów elektronicznych do oferty.</w:t>
      </w:r>
      <w:bookmarkStart w:id="9" w:name="_Hlk83373818"/>
    </w:p>
    <w:bookmarkEnd w:id="9"/>
    <w:p w14:paraId="4CD894A9" w14:textId="5F190658"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zastrzega możliwości ubiegania się o udzielenie zamówienia wyłącznie przez Wykonawców, o których mowa w art. 94 ustawy</w:t>
      </w:r>
      <w:r w:rsidR="008D4AF9" w:rsidRPr="009B2149">
        <w:rPr>
          <w:rFonts w:ascii="Calibri" w:hAnsi="Calibri" w:cs="Calibri"/>
        </w:rPr>
        <w:t xml:space="preserve"> Pzp</w:t>
      </w:r>
      <w:r w:rsidRPr="009B2149">
        <w:rPr>
          <w:rFonts w:ascii="Calibri" w:hAnsi="Calibri" w:cs="Calibri"/>
        </w:rPr>
        <w:t>.</w:t>
      </w:r>
    </w:p>
    <w:p w14:paraId="2BCC0039" w14:textId="77777777" w:rsidR="00A77D1E" w:rsidRPr="00840125" w:rsidRDefault="00A77D1E" w:rsidP="009B2149">
      <w:pPr>
        <w:pStyle w:val="Akapitzlist"/>
        <w:numPr>
          <w:ilvl w:val="1"/>
          <w:numId w:val="2"/>
        </w:numPr>
        <w:spacing w:line="360" w:lineRule="auto"/>
        <w:ind w:left="851" w:hanging="567"/>
        <w:rPr>
          <w:rFonts w:ascii="Calibri" w:hAnsi="Calibri" w:cs="Calibri"/>
        </w:rPr>
      </w:pPr>
      <w:r w:rsidRPr="00840125">
        <w:rPr>
          <w:rFonts w:ascii="Calibri" w:hAnsi="Calibri" w:cs="Calibri"/>
        </w:rPr>
        <w:t>Zamawiający nie przewiduje zwrotu kosztów udziału w postępowaniu.</w:t>
      </w:r>
    </w:p>
    <w:p w14:paraId="2561AD0D" w14:textId="76A6E2AB" w:rsidR="00000117" w:rsidRPr="00840125" w:rsidRDefault="00000117" w:rsidP="009B2149">
      <w:pPr>
        <w:pStyle w:val="Akapitzlist"/>
        <w:numPr>
          <w:ilvl w:val="1"/>
          <w:numId w:val="2"/>
        </w:numPr>
        <w:spacing w:line="360" w:lineRule="auto"/>
        <w:ind w:left="851" w:hanging="567"/>
        <w:rPr>
          <w:rFonts w:ascii="Calibri" w:hAnsi="Calibri" w:cs="Calibri"/>
        </w:rPr>
      </w:pPr>
      <w:r w:rsidRPr="00840125">
        <w:rPr>
          <w:rFonts w:ascii="Calibri" w:hAnsi="Calibri" w:cs="Calibri"/>
        </w:rPr>
        <w:t>Zamawiający nie przewiduje udzielania zamówień, o których mowa w art. 214 ust. 1 pkt 7 ustawy Pzp.</w:t>
      </w:r>
      <w:r w:rsidR="00D61817" w:rsidRPr="00840125">
        <w:rPr>
          <w:rFonts w:ascii="Calibri" w:hAnsi="Calibri" w:cs="Calibri"/>
        </w:rPr>
        <w:t xml:space="preserve"> </w:t>
      </w:r>
    </w:p>
    <w:p w14:paraId="4D7B7342" w14:textId="2F26CF5A" w:rsidR="00803EDF"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Warunki realizacji zamówienia określone są w projekcie umowy (</w:t>
      </w:r>
      <w:r w:rsidRPr="009B2149">
        <w:rPr>
          <w:rFonts w:ascii="Calibri" w:hAnsi="Calibri" w:cs="Calibri"/>
          <w:b/>
          <w:bCs/>
        </w:rPr>
        <w:t xml:space="preserve">Załącznik nr </w:t>
      </w:r>
      <w:r w:rsidR="009B1DAA" w:rsidRPr="009B2149">
        <w:rPr>
          <w:rFonts w:ascii="Calibri" w:hAnsi="Calibri" w:cs="Calibri"/>
          <w:b/>
          <w:bCs/>
        </w:rPr>
        <w:t>5</w:t>
      </w:r>
      <w:r w:rsidRPr="009B2149">
        <w:rPr>
          <w:rFonts w:ascii="Calibri" w:hAnsi="Calibri" w:cs="Calibri"/>
          <w:b/>
          <w:bCs/>
        </w:rPr>
        <w:t xml:space="preserve"> do SWZ</w:t>
      </w:r>
      <w:r w:rsidRPr="009B2149">
        <w:rPr>
          <w:rFonts w:ascii="Calibri" w:hAnsi="Calibri" w:cs="Calibri"/>
        </w:rPr>
        <w:t>)</w:t>
      </w:r>
      <w:r w:rsidR="00AC551D" w:rsidRPr="009B2149">
        <w:rPr>
          <w:rFonts w:ascii="Calibri" w:hAnsi="Calibri" w:cs="Calibri"/>
        </w:rPr>
        <w:t>.</w:t>
      </w:r>
    </w:p>
    <w:p w14:paraId="3DB27A53" w14:textId="77777777" w:rsidR="00A77D1E" w:rsidRPr="009B0BA9" w:rsidRDefault="00A77D1E" w:rsidP="00DD5652">
      <w:pPr>
        <w:pStyle w:val="Nagwek2"/>
        <w:spacing w:before="240" w:line="360" w:lineRule="auto"/>
        <w:ind w:left="567" w:hanging="567"/>
        <w:jc w:val="left"/>
        <w:rPr>
          <w:rFonts w:ascii="Calibri" w:eastAsia="Arial" w:hAnsi="Calibri" w:cs="Calibri"/>
          <w:b/>
          <w:bCs/>
        </w:rPr>
      </w:pPr>
      <w:bookmarkStart w:id="10" w:name="_Toc138754158"/>
      <w:r w:rsidRPr="009B0BA9">
        <w:rPr>
          <w:rFonts w:ascii="Calibri" w:eastAsia="Arial" w:hAnsi="Calibri" w:cs="Calibri"/>
          <w:b/>
          <w:bCs/>
        </w:rPr>
        <w:t>Opis przedmiotu zamówienia</w:t>
      </w:r>
      <w:bookmarkEnd w:id="10"/>
    </w:p>
    <w:p w14:paraId="78B14924" w14:textId="42698276" w:rsidR="00A9036A" w:rsidRPr="009B0BA9" w:rsidRDefault="00A77D1E" w:rsidP="00A9036A">
      <w:pPr>
        <w:pStyle w:val="Akapitzlist"/>
        <w:numPr>
          <w:ilvl w:val="1"/>
          <w:numId w:val="2"/>
        </w:numPr>
        <w:rPr>
          <w:rFonts w:ascii="Calibri" w:hAnsi="Calibri" w:cs="Calibri"/>
          <w:snapToGrid w:val="0"/>
        </w:rPr>
      </w:pPr>
      <w:bookmarkStart w:id="11" w:name="_Hlk69808430"/>
      <w:r w:rsidRPr="009B0BA9">
        <w:rPr>
          <w:rFonts w:ascii="Calibri" w:hAnsi="Calibri" w:cs="Calibri"/>
          <w:snapToGrid w:val="0"/>
        </w:rPr>
        <w:t>Przedmiotem zamówienia</w:t>
      </w:r>
      <w:r w:rsidR="00793944" w:rsidRPr="009B0BA9">
        <w:rPr>
          <w:rFonts w:ascii="Calibri" w:hAnsi="Calibri" w:cs="Calibri"/>
          <w:snapToGrid w:val="0"/>
        </w:rPr>
        <w:t xml:space="preserve"> </w:t>
      </w:r>
      <w:r w:rsidR="00760A05" w:rsidRPr="009B0BA9">
        <w:rPr>
          <w:rFonts w:ascii="Calibri" w:hAnsi="Calibri" w:cs="Calibri"/>
          <w:snapToGrid w:val="0"/>
        </w:rPr>
        <w:t>jest</w:t>
      </w:r>
      <w:bookmarkStart w:id="12" w:name="_Hlk25827901"/>
      <w:bookmarkStart w:id="13" w:name="_Hlk30679626"/>
      <w:r w:rsidR="00A9036A" w:rsidRPr="009B0BA9">
        <w:t xml:space="preserve"> </w:t>
      </w:r>
      <w:r w:rsidR="00A9036A" w:rsidRPr="009B0BA9">
        <w:rPr>
          <w:rFonts w:ascii="Calibri" w:hAnsi="Calibri" w:cs="Calibri"/>
          <w:snapToGrid w:val="0"/>
        </w:rPr>
        <w:t>dostawa kołder i kompletów pościeli do domów studenckich Uniwersytetu Łódzkiego.</w:t>
      </w:r>
    </w:p>
    <w:bookmarkEnd w:id="12"/>
    <w:p w14:paraId="7DF1F669" w14:textId="25AF58ED" w:rsidR="006B7B03" w:rsidRPr="002D1481" w:rsidRDefault="00575D7E" w:rsidP="00A9036A">
      <w:pPr>
        <w:pStyle w:val="Akapitzlist"/>
        <w:numPr>
          <w:ilvl w:val="1"/>
          <w:numId w:val="2"/>
        </w:numPr>
        <w:spacing w:line="360" w:lineRule="auto"/>
        <w:ind w:left="851" w:hanging="567"/>
        <w:rPr>
          <w:rFonts w:ascii="Calibri" w:eastAsia="Times New Roman" w:hAnsi="Calibri" w:cs="Calibri"/>
          <w:b/>
          <w:snapToGrid w:val="0"/>
        </w:rPr>
      </w:pPr>
      <w:r w:rsidRPr="009B0BA9">
        <w:rPr>
          <w:rFonts w:ascii="Calibri" w:hAnsi="Calibri" w:cs="Calibri"/>
        </w:rPr>
        <w:t xml:space="preserve">Szczegółowy opis przedmiotu zamówienia zawiera Załącznik nr 2 – Formularz cenowy </w:t>
      </w:r>
      <w:r w:rsidR="006B7B03" w:rsidRPr="009B0BA9">
        <w:rPr>
          <w:rFonts w:ascii="Calibri" w:eastAsia="Times New Roman" w:hAnsi="Calibri" w:cs="Calibri"/>
          <w:snapToGrid w:val="0"/>
        </w:rPr>
        <w:t xml:space="preserve">oraz </w:t>
      </w:r>
      <w:r w:rsidR="006B7B03" w:rsidRPr="002D1481">
        <w:rPr>
          <w:rFonts w:ascii="Calibri" w:eastAsia="Times New Roman" w:hAnsi="Calibri" w:cs="Calibri"/>
          <w:b/>
          <w:bCs/>
          <w:snapToGrid w:val="0"/>
        </w:rPr>
        <w:t xml:space="preserve">Projekt Umowy </w:t>
      </w:r>
      <w:r w:rsidR="006B7B03" w:rsidRPr="002D1481">
        <w:rPr>
          <w:rFonts w:ascii="Calibri" w:eastAsia="Times New Roman" w:hAnsi="Calibri" w:cs="Calibri"/>
          <w:snapToGrid w:val="0"/>
        </w:rPr>
        <w:t xml:space="preserve">stanowiący </w:t>
      </w:r>
      <w:r w:rsidR="006B7B03" w:rsidRPr="002D1481">
        <w:rPr>
          <w:rFonts w:ascii="Calibri" w:eastAsia="Times New Roman" w:hAnsi="Calibri" w:cs="Calibri"/>
          <w:b/>
          <w:bCs/>
          <w:snapToGrid w:val="0"/>
        </w:rPr>
        <w:t xml:space="preserve">Załącznik nr 5 do SWZ. </w:t>
      </w:r>
      <w:bookmarkEnd w:id="13"/>
    </w:p>
    <w:p w14:paraId="5FDFAF31" w14:textId="2CEF64BF" w:rsidR="00AC493D" w:rsidRPr="00461FA1" w:rsidRDefault="008D2806" w:rsidP="009B2149">
      <w:pPr>
        <w:pStyle w:val="Akapitzlist"/>
        <w:numPr>
          <w:ilvl w:val="1"/>
          <w:numId w:val="2"/>
        </w:numPr>
        <w:spacing w:line="360" w:lineRule="auto"/>
        <w:ind w:left="851" w:hanging="567"/>
        <w:rPr>
          <w:rFonts w:ascii="Calibri" w:hAnsi="Calibri" w:cs="Calibri"/>
          <w:b/>
          <w:snapToGrid w:val="0"/>
        </w:rPr>
      </w:pPr>
      <w:r w:rsidRPr="002D1481">
        <w:rPr>
          <w:rFonts w:ascii="Calibri" w:hAnsi="Calibri" w:cs="Calibri"/>
          <w:bCs/>
        </w:rPr>
        <w:t xml:space="preserve">Przedmiot zamówienia został podzielony </w:t>
      </w:r>
      <w:r w:rsidRPr="002D1481">
        <w:rPr>
          <w:rFonts w:ascii="Calibri" w:hAnsi="Calibri" w:cs="Calibri"/>
          <w:b/>
          <w:bCs/>
        </w:rPr>
        <w:t xml:space="preserve">na </w:t>
      </w:r>
      <w:r w:rsidR="002D1481" w:rsidRPr="002D1481">
        <w:rPr>
          <w:rFonts w:ascii="Calibri" w:hAnsi="Calibri" w:cs="Calibri"/>
          <w:b/>
          <w:bCs/>
        </w:rPr>
        <w:t>2</w:t>
      </w:r>
      <w:r w:rsidRPr="002D1481">
        <w:rPr>
          <w:rFonts w:ascii="Calibri" w:hAnsi="Calibri" w:cs="Calibri"/>
          <w:b/>
          <w:bCs/>
        </w:rPr>
        <w:t xml:space="preserve"> części</w:t>
      </w:r>
      <w:r w:rsidR="00461FA1">
        <w:rPr>
          <w:rFonts w:ascii="Calibri" w:hAnsi="Calibri" w:cs="Calibri"/>
          <w:b/>
          <w:bCs/>
        </w:rPr>
        <w:t>:</w:t>
      </w:r>
    </w:p>
    <w:p w14:paraId="2E94B2CE" w14:textId="77777777" w:rsidR="00461FA1" w:rsidRPr="00461FA1" w:rsidRDefault="00461FA1" w:rsidP="00461FA1">
      <w:pPr>
        <w:pStyle w:val="Akapitzlist"/>
        <w:spacing w:line="360" w:lineRule="auto"/>
        <w:ind w:left="792"/>
        <w:rPr>
          <w:rFonts w:ascii="Calibri" w:hAnsi="Calibri" w:cs="Calibri"/>
          <w:b/>
          <w:snapToGrid w:val="0"/>
        </w:rPr>
      </w:pPr>
      <w:r w:rsidRPr="00461FA1">
        <w:rPr>
          <w:rFonts w:ascii="Calibri" w:hAnsi="Calibri" w:cs="Calibri"/>
          <w:b/>
          <w:snapToGrid w:val="0"/>
        </w:rPr>
        <w:t>Część nr 1 – kołdry</w:t>
      </w:r>
    </w:p>
    <w:p w14:paraId="1F060AC2" w14:textId="199C6513" w:rsidR="00461FA1" w:rsidRPr="002D1481" w:rsidRDefault="00461FA1" w:rsidP="00461FA1">
      <w:pPr>
        <w:pStyle w:val="Akapitzlist"/>
        <w:spacing w:line="360" w:lineRule="auto"/>
        <w:ind w:left="792"/>
        <w:rPr>
          <w:rFonts w:ascii="Calibri" w:hAnsi="Calibri" w:cs="Calibri"/>
          <w:b/>
          <w:snapToGrid w:val="0"/>
        </w:rPr>
      </w:pPr>
      <w:r w:rsidRPr="00461FA1">
        <w:rPr>
          <w:rFonts w:ascii="Calibri" w:hAnsi="Calibri" w:cs="Calibri"/>
          <w:b/>
          <w:snapToGrid w:val="0"/>
        </w:rPr>
        <w:t>Część nr 2 – komplety pościeli</w:t>
      </w:r>
    </w:p>
    <w:p w14:paraId="0E8FA04B" w14:textId="5C73C1D3" w:rsidR="00AC493D" w:rsidRPr="00766B02" w:rsidRDefault="00AC493D" w:rsidP="00766B02">
      <w:pPr>
        <w:pStyle w:val="Akapitzlist"/>
        <w:numPr>
          <w:ilvl w:val="1"/>
          <w:numId w:val="2"/>
        </w:numPr>
        <w:spacing w:line="360" w:lineRule="auto"/>
        <w:ind w:left="851" w:hanging="567"/>
        <w:rPr>
          <w:rFonts w:cstheme="minorHAnsi"/>
          <w:b/>
          <w:snapToGrid w:val="0"/>
        </w:rPr>
      </w:pPr>
      <w:r w:rsidRPr="00C01061">
        <w:rPr>
          <w:rFonts w:ascii="Calibri" w:hAnsi="Calibri" w:cs="Calibri"/>
        </w:rPr>
        <w:t xml:space="preserve">Zamawiający dopuszcza składanie ofert częściowych tj. na poszczególne części zamówienia. Wykonawca może złożyć ofertę na dowolną ilość części. Zamawiający nie </w:t>
      </w:r>
      <w:r w:rsidRPr="00C01061">
        <w:rPr>
          <w:rFonts w:ascii="Calibri" w:hAnsi="Calibri" w:cs="Calibri"/>
        </w:rPr>
        <w:lastRenderedPageBreak/>
        <w:t xml:space="preserve">dopuszcza możliwości składania ofert na poszczególne pozycje w ramach części – brak </w:t>
      </w:r>
      <w:r w:rsidRPr="00766B02">
        <w:rPr>
          <w:rFonts w:cstheme="minorHAnsi"/>
        </w:rPr>
        <w:t>wyceny którejkolwiek z pozycji będzie skutkował odrzuceniem oferty w danej części.</w:t>
      </w:r>
    </w:p>
    <w:p w14:paraId="0D073D5F" w14:textId="129E3CA4" w:rsidR="006710CE" w:rsidRDefault="00766B02" w:rsidP="009E319B">
      <w:pPr>
        <w:pStyle w:val="Akapitzlist"/>
        <w:numPr>
          <w:ilvl w:val="1"/>
          <w:numId w:val="2"/>
        </w:numPr>
        <w:suppressAutoHyphens/>
        <w:spacing w:line="360" w:lineRule="auto"/>
        <w:jc w:val="both"/>
        <w:rPr>
          <w:rFonts w:eastAsia="Times New Roman" w:cstheme="minorHAnsi"/>
          <w:lang w:eastAsia="ar-SA"/>
        </w:rPr>
      </w:pPr>
      <w:r w:rsidRPr="00766B02">
        <w:rPr>
          <w:rFonts w:cstheme="minorHAnsi"/>
          <w:lang w:eastAsia="ar-SA"/>
        </w:rPr>
        <w:t>Pod pojęciem</w:t>
      </w:r>
      <w:r w:rsidRPr="00766B02">
        <w:rPr>
          <w:rFonts w:eastAsia="Times New Roman" w:cstheme="minorHAnsi"/>
          <w:lang w:eastAsia="ar-SA"/>
        </w:rPr>
        <w:t xml:space="preserve"> „dostawa” należy rozumieć dostarczenie fabrycznie nowego i nieużywanego asortymentu, wyprodukowanego nie wcześniej niż 12 miesięcy przed datą dostawy do jednostki organizacyjnej UŁ dokonującej zamówienia. Koszt transportu wraz z ubezpieczeniem wliczony jest w cenę oferty, zgodnie z opisem przedmiotu zamówienia dla poszczególnych części zamówienia </w:t>
      </w:r>
      <w:r w:rsidRPr="00766B02">
        <w:rPr>
          <w:rFonts w:eastAsia="Times New Roman" w:cstheme="minorHAnsi"/>
          <w:b/>
          <w:bCs/>
          <w:lang w:eastAsia="ar-SA"/>
        </w:rPr>
        <w:t>(Załącznik nr 2 do SWZ).</w:t>
      </w:r>
      <w:r w:rsidRPr="00766B02">
        <w:rPr>
          <w:rFonts w:eastAsia="Times New Roman" w:cstheme="minorHAnsi"/>
          <w:lang w:eastAsia="ar-SA"/>
        </w:rPr>
        <w:t xml:space="preserve"> </w:t>
      </w:r>
    </w:p>
    <w:p w14:paraId="38A0A43C" w14:textId="4994B292" w:rsidR="009E319B" w:rsidRPr="00D108ED" w:rsidRDefault="00647A48" w:rsidP="00D108ED">
      <w:pPr>
        <w:pStyle w:val="Akapitzlist"/>
        <w:numPr>
          <w:ilvl w:val="1"/>
          <w:numId w:val="2"/>
        </w:numPr>
        <w:rPr>
          <w:rFonts w:eastAsia="Times New Roman" w:cstheme="minorHAnsi"/>
          <w:lang w:eastAsia="ar-SA"/>
        </w:rPr>
      </w:pPr>
      <w:r w:rsidRPr="00647A48">
        <w:rPr>
          <w:rFonts w:eastAsia="Times New Roman" w:cstheme="minorHAnsi"/>
          <w:lang w:eastAsia="ar-SA"/>
        </w:rPr>
        <w:t>Oferowany asortyment winien być dostarczony w opakowaniach zabezpieczających towar przed zniszczeniem (np. pudełka kartonowe), na których winno być napisane, co zawierają i ile sztuk.</w:t>
      </w:r>
    </w:p>
    <w:p w14:paraId="0D0EE7E0" w14:textId="0BF89888" w:rsidR="00AC493D" w:rsidRPr="009B2149" w:rsidRDefault="00AC493D" w:rsidP="009B2149">
      <w:pPr>
        <w:pStyle w:val="Akapitzlist"/>
        <w:numPr>
          <w:ilvl w:val="1"/>
          <w:numId w:val="2"/>
        </w:numPr>
        <w:spacing w:line="360" w:lineRule="auto"/>
        <w:ind w:left="851" w:hanging="567"/>
        <w:rPr>
          <w:rFonts w:ascii="Calibri" w:hAnsi="Calibri" w:cs="Calibri"/>
          <w:bCs/>
          <w:snapToGrid w:val="0"/>
        </w:rPr>
      </w:pPr>
      <w:r w:rsidRPr="009B2149">
        <w:rPr>
          <w:rFonts w:ascii="Calibri" w:hAnsi="Calibri" w:cs="Calibri"/>
          <w:bCs/>
          <w:snapToGrid w:val="0"/>
        </w:rPr>
        <w:t xml:space="preserve">Złożenie oferty na przedmiot zamówienia nie spełniający wszystkich wymaganych minimalnych parametrów lub posiadający parametry gorsze niż określone przez Zamawiającego w </w:t>
      </w:r>
      <w:r w:rsidRPr="009B2149">
        <w:rPr>
          <w:rFonts w:ascii="Calibri" w:hAnsi="Calibri" w:cs="Calibri"/>
          <w:b/>
          <w:snapToGrid w:val="0"/>
        </w:rPr>
        <w:t xml:space="preserve">Załączniku nr </w:t>
      </w:r>
      <w:r w:rsidR="00A0196E" w:rsidRPr="009B2149">
        <w:rPr>
          <w:rFonts w:ascii="Calibri" w:hAnsi="Calibri" w:cs="Calibri"/>
          <w:b/>
          <w:snapToGrid w:val="0"/>
        </w:rPr>
        <w:t>2</w:t>
      </w:r>
      <w:r w:rsidR="00A0196E" w:rsidRPr="009B2149">
        <w:rPr>
          <w:rFonts w:ascii="Calibri" w:hAnsi="Calibri" w:cs="Calibri"/>
          <w:bCs/>
          <w:snapToGrid w:val="0"/>
        </w:rPr>
        <w:t xml:space="preserve"> -</w:t>
      </w:r>
      <w:r w:rsidRPr="009B2149">
        <w:rPr>
          <w:rFonts w:ascii="Calibri" w:hAnsi="Calibri" w:cs="Calibri"/>
          <w:b/>
          <w:snapToGrid w:val="0"/>
        </w:rPr>
        <w:t xml:space="preserve"> Formularzu cenowym</w:t>
      </w:r>
      <w:r w:rsidRPr="009B2149">
        <w:rPr>
          <w:rFonts w:ascii="Calibri" w:hAnsi="Calibri" w:cs="Calibri"/>
          <w:bCs/>
          <w:snapToGrid w:val="0"/>
        </w:rPr>
        <w:t xml:space="preserve"> skutkować będzie odrzuceniem oferty na podstawie art. 226 ust. 1 pkt 5 ustawy Pzp.</w:t>
      </w:r>
    </w:p>
    <w:p w14:paraId="03D3B39A" w14:textId="5485E090" w:rsidR="00AC493D" w:rsidRPr="009B2149" w:rsidRDefault="00AC493D" w:rsidP="009B2149">
      <w:pPr>
        <w:pStyle w:val="Akapitzlist"/>
        <w:numPr>
          <w:ilvl w:val="1"/>
          <w:numId w:val="2"/>
        </w:numPr>
        <w:spacing w:line="360" w:lineRule="auto"/>
        <w:ind w:left="851" w:hanging="567"/>
        <w:rPr>
          <w:rFonts w:ascii="Calibri" w:hAnsi="Calibri" w:cs="Calibri"/>
          <w:bCs/>
          <w:snapToGrid w:val="0"/>
        </w:rPr>
      </w:pPr>
      <w:r w:rsidRPr="009B2149">
        <w:rPr>
          <w:rFonts w:ascii="Calibri" w:hAnsi="Calibri" w:cs="Calibri"/>
          <w:bCs/>
          <w:snapToGrid w:val="0"/>
        </w:rPr>
        <w:t xml:space="preserve">Zamawiający dopuszcza możliwość składania ofert równoważnych na poszczególne pozycje przedmiotu zamówienia. Ofertą równoważną jest zaoferowanie przedmiotu o takich samych lub lepszych parametrach technicznych, jakościowych, funkcjonalnych spełniających parametry określone przez Zamawiającego </w:t>
      </w:r>
      <w:r w:rsidRPr="009B2149">
        <w:rPr>
          <w:rFonts w:ascii="Calibri" w:hAnsi="Calibri" w:cs="Calibri"/>
          <w:b/>
          <w:snapToGrid w:val="0"/>
        </w:rPr>
        <w:t>w Załączniku nr 2 - Formularz</w:t>
      </w:r>
      <w:r w:rsidR="00E31BFA" w:rsidRPr="009B2149">
        <w:rPr>
          <w:rFonts w:ascii="Calibri" w:hAnsi="Calibri" w:cs="Calibri"/>
          <w:b/>
          <w:snapToGrid w:val="0"/>
        </w:rPr>
        <w:t>u</w:t>
      </w:r>
      <w:r w:rsidRPr="009B2149">
        <w:rPr>
          <w:rFonts w:ascii="Calibri" w:hAnsi="Calibri" w:cs="Calibri"/>
          <w:b/>
          <w:snapToGrid w:val="0"/>
        </w:rPr>
        <w:t xml:space="preserve"> cenowy</w:t>
      </w:r>
      <w:r w:rsidR="00E31BFA" w:rsidRPr="009B2149">
        <w:rPr>
          <w:rFonts w:ascii="Calibri" w:hAnsi="Calibri" w:cs="Calibri"/>
          <w:b/>
          <w:snapToGrid w:val="0"/>
        </w:rPr>
        <w:t>m</w:t>
      </w:r>
      <w:r w:rsidRPr="009B2149">
        <w:rPr>
          <w:rFonts w:ascii="Calibri" w:hAnsi="Calibri" w:cs="Calibri"/>
          <w:bCs/>
          <w:snapToGrid w:val="0"/>
        </w:rPr>
        <w:t xml:space="preserve">. Wykonawca, który powołuje się na rozwiązania równoważne opisywanym przez Zamawiającego, jest obowiązany wykazać, że oferowane przez niego dostawy spełniają wymagania określone przez Zamawiającego. Wykonawca zobowiązany jest przedstawić wraz z ofertą szczegółową specyfikację oferowanego asortymentu (wypełniając odpowiednio </w:t>
      </w:r>
      <w:r w:rsidRPr="009B2149">
        <w:rPr>
          <w:rFonts w:ascii="Calibri" w:hAnsi="Calibri" w:cs="Calibri"/>
          <w:b/>
          <w:snapToGrid w:val="0"/>
        </w:rPr>
        <w:t>Załącznik nr 2 – Formularz cenowy</w:t>
      </w:r>
      <w:r w:rsidRPr="009B2149">
        <w:rPr>
          <w:rFonts w:ascii="Calibri" w:hAnsi="Calibri" w:cs="Calibri"/>
          <w:bCs/>
          <w:snapToGrid w:val="0"/>
        </w:rPr>
        <w:t>, z której w sposób niebudzący wątpliwości Zamawiającego będzie wynikać, iż zaoferowany asortyment jest o takich samych lub lepszych parametrach technicznych, jakościowych, funkcjonalnych w odniesieniu do asortymentu określonego przez Zamawiającego w opisie przedmiotu zamówienia.</w:t>
      </w:r>
    </w:p>
    <w:p w14:paraId="0BF5C61F" w14:textId="77777777" w:rsidR="000B56C8" w:rsidRDefault="00AC493D" w:rsidP="000B56C8">
      <w:pPr>
        <w:pStyle w:val="Akapitzlist"/>
        <w:numPr>
          <w:ilvl w:val="1"/>
          <w:numId w:val="2"/>
        </w:numPr>
        <w:spacing w:line="360" w:lineRule="auto"/>
        <w:ind w:left="851" w:hanging="567"/>
        <w:rPr>
          <w:rFonts w:ascii="Calibri" w:hAnsi="Calibri" w:cs="Calibri"/>
          <w:bCs/>
          <w:snapToGrid w:val="0"/>
        </w:rPr>
      </w:pPr>
      <w:r w:rsidRPr="009B2149">
        <w:rPr>
          <w:rFonts w:ascii="Calibri" w:hAnsi="Calibri" w:cs="Calibri"/>
          <w:bCs/>
          <w:snapToGrid w:val="0"/>
        </w:rPr>
        <w:t>Zamawiający informuje, iż w razie gdy w opisie przedmiotu zamówienia znajdują się znaki towarowe, za ofertę równoważną uznaje się ofertę spełniającą parametry indywidualnie wskazanego asortymentu określone przez jego producenta.</w:t>
      </w:r>
    </w:p>
    <w:p w14:paraId="6368431F" w14:textId="4F65B5A1" w:rsidR="000B56C8" w:rsidRPr="000B56C8" w:rsidRDefault="000B56C8" w:rsidP="000B56C8">
      <w:pPr>
        <w:pStyle w:val="Akapitzlist"/>
        <w:numPr>
          <w:ilvl w:val="1"/>
          <w:numId w:val="2"/>
        </w:numPr>
        <w:spacing w:line="360" w:lineRule="auto"/>
        <w:ind w:left="851" w:hanging="567"/>
        <w:rPr>
          <w:rFonts w:ascii="Calibri" w:hAnsi="Calibri" w:cs="Calibri"/>
          <w:bCs/>
          <w:snapToGrid w:val="0"/>
        </w:rPr>
      </w:pPr>
      <w:r w:rsidRPr="000B56C8">
        <w:rPr>
          <w:rFonts w:ascii="Calibri" w:hAnsi="Calibri" w:cs="Calibri"/>
          <w:bCs/>
          <w:snapToGrid w:val="0"/>
        </w:rPr>
        <w:t>Niezwłocznie po podpisaniu umowy (maksymalnie do 5 dni roboczych), Wykonawca dostarczy do siedziby Zamawiającego do wskazanych poniżej pozycji, wzory, próbki katalogu w kwestii wyboru kolorystyki zamawianego przedmiotu zamówienia:</w:t>
      </w:r>
    </w:p>
    <w:tbl>
      <w:tblPr>
        <w:tblStyle w:val="Tabela-Siatka1"/>
        <w:tblW w:w="8642" w:type="dxa"/>
        <w:tblInd w:w="851" w:type="dxa"/>
        <w:tblLook w:val="04A0" w:firstRow="1" w:lastRow="0" w:firstColumn="1" w:lastColumn="0" w:noHBand="0" w:noVBand="1"/>
      </w:tblPr>
      <w:tblGrid>
        <w:gridCol w:w="1979"/>
        <w:gridCol w:w="6663"/>
      </w:tblGrid>
      <w:tr w:rsidR="000B56C8" w:rsidRPr="00EA14F5" w14:paraId="0F6014B5" w14:textId="77777777" w:rsidTr="00A15074">
        <w:trPr>
          <w:trHeight w:val="393"/>
        </w:trPr>
        <w:tc>
          <w:tcPr>
            <w:tcW w:w="1979" w:type="dxa"/>
            <w:vAlign w:val="center"/>
          </w:tcPr>
          <w:p w14:paraId="2C14E831" w14:textId="77777777" w:rsidR="000B56C8" w:rsidRPr="000B56C8" w:rsidRDefault="000B56C8" w:rsidP="000B56C8">
            <w:pPr>
              <w:spacing w:line="360" w:lineRule="auto"/>
              <w:jc w:val="center"/>
              <w:rPr>
                <w:rFonts w:eastAsia="Times New Roman" w:cstheme="minorHAnsi"/>
                <w:b/>
                <w:sz w:val="24"/>
                <w:szCs w:val="24"/>
                <w:lang w:eastAsia="pl-PL"/>
              </w:rPr>
            </w:pPr>
            <w:bookmarkStart w:id="14" w:name="_Hlk164930570"/>
            <w:r w:rsidRPr="000B56C8">
              <w:rPr>
                <w:rFonts w:eastAsia="Times New Roman" w:cstheme="minorHAnsi"/>
                <w:b/>
                <w:sz w:val="24"/>
                <w:szCs w:val="24"/>
                <w:lang w:eastAsia="pl-PL"/>
              </w:rPr>
              <w:lastRenderedPageBreak/>
              <w:t>Część</w:t>
            </w:r>
          </w:p>
        </w:tc>
        <w:tc>
          <w:tcPr>
            <w:tcW w:w="6663" w:type="dxa"/>
            <w:vAlign w:val="center"/>
          </w:tcPr>
          <w:p w14:paraId="391C57C6" w14:textId="77777777" w:rsidR="000B56C8" w:rsidRPr="000B56C8" w:rsidRDefault="000B56C8" w:rsidP="000B56C8">
            <w:pPr>
              <w:spacing w:line="360" w:lineRule="auto"/>
              <w:jc w:val="center"/>
              <w:rPr>
                <w:rFonts w:eastAsia="Times New Roman" w:cstheme="minorHAnsi"/>
                <w:b/>
                <w:sz w:val="24"/>
                <w:szCs w:val="24"/>
                <w:lang w:eastAsia="pl-PL"/>
              </w:rPr>
            </w:pPr>
            <w:r w:rsidRPr="000B56C8">
              <w:rPr>
                <w:rFonts w:eastAsia="Times New Roman" w:cstheme="minorHAnsi"/>
                <w:b/>
                <w:sz w:val="24"/>
                <w:szCs w:val="24"/>
                <w:lang w:eastAsia="pl-PL"/>
              </w:rPr>
              <w:t>Miejsce dostawy</w:t>
            </w:r>
          </w:p>
        </w:tc>
      </w:tr>
      <w:tr w:rsidR="000B56C8" w:rsidRPr="00EA14F5" w14:paraId="24ADD4D7" w14:textId="77777777" w:rsidTr="00A15074">
        <w:tc>
          <w:tcPr>
            <w:tcW w:w="1979" w:type="dxa"/>
            <w:vAlign w:val="center"/>
          </w:tcPr>
          <w:p w14:paraId="2413485B" w14:textId="137C55F1" w:rsidR="000B56C8" w:rsidRPr="000B56C8" w:rsidRDefault="000B56C8" w:rsidP="000B56C8">
            <w:pPr>
              <w:spacing w:line="360" w:lineRule="auto"/>
              <w:rPr>
                <w:rFonts w:eastAsia="Times New Roman" w:cstheme="minorHAnsi"/>
                <w:bCs/>
                <w:sz w:val="24"/>
                <w:szCs w:val="24"/>
                <w:lang w:eastAsia="pl-PL"/>
              </w:rPr>
            </w:pPr>
            <w:r w:rsidRPr="000B56C8">
              <w:rPr>
                <w:rFonts w:eastAsia="Times New Roman" w:cstheme="minorHAnsi"/>
                <w:bCs/>
                <w:sz w:val="24"/>
                <w:szCs w:val="24"/>
                <w:lang w:eastAsia="pl-PL"/>
              </w:rPr>
              <w:t>Część nr 2 Komplety pościeli</w:t>
            </w:r>
          </w:p>
        </w:tc>
        <w:tc>
          <w:tcPr>
            <w:tcW w:w="6663" w:type="dxa"/>
          </w:tcPr>
          <w:p w14:paraId="12CB84AE" w14:textId="057E5E9A" w:rsidR="000B56C8" w:rsidRPr="000B56C8" w:rsidRDefault="000B56C8" w:rsidP="000B56C8">
            <w:pPr>
              <w:spacing w:line="360" w:lineRule="auto"/>
              <w:rPr>
                <w:rFonts w:eastAsia="Times New Roman" w:cstheme="minorHAnsi"/>
                <w:bCs/>
                <w:sz w:val="24"/>
                <w:szCs w:val="24"/>
                <w:lang w:eastAsia="pl-PL"/>
              </w:rPr>
            </w:pPr>
            <w:r w:rsidRPr="000B56C8">
              <w:rPr>
                <w:rFonts w:eastAsia="Times New Roman" w:cstheme="minorHAnsi"/>
                <w:bCs/>
                <w:sz w:val="24"/>
                <w:szCs w:val="24"/>
                <w:lang w:eastAsia="pl-PL"/>
              </w:rPr>
              <w:t>III Dom Studenta UŁ ul. Strajku Łódzkich Studentów w 1981 r. 1; 91-404 Łódź</w:t>
            </w:r>
          </w:p>
        </w:tc>
      </w:tr>
    </w:tbl>
    <w:bookmarkEnd w:id="14"/>
    <w:p w14:paraId="28F128C1" w14:textId="07BA86C3" w:rsidR="000B56C8" w:rsidRPr="000B56C8" w:rsidRDefault="008E09B2" w:rsidP="008E09B2">
      <w:pPr>
        <w:spacing w:line="360" w:lineRule="auto"/>
        <w:ind w:left="851"/>
        <w:rPr>
          <w:rFonts w:ascii="Calibri" w:hAnsi="Calibri" w:cs="Calibri"/>
          <w:bCs/>
          <w:snapToGrid w:val="0"/>
        </w:rPr>
      </w:pPr>
      <w:r w:rsidRPr="008E09B2">
        <w:rPr>
          <w:rFonts w:ascii="Calibri" w:hAnsi="Calibri" w:cs="Calibri"/>
          <w:bCs/>
          <w:snapToGrid w:val="0"/>
        </w:rPr>
        <w:t>Zamawiający na podstawie dostarczonych katalogów w terminie do 5 dni roboczych wybierze ostateczny kolor i wzór przedmiotu zamówienia, który ma zostać dostarczony przez Wykonawcę</w:t>
      </w:r>
    </w:p>
    <w:p w14:paraId="0BEAA296" w14:textId="77777777" w:rsidR="00C517EE" w:rsidRPr="0072615E" w:rsidRDefault="00AC493D" w:rsidP="009B2149">
      <w:pPr>
        <w:pStyle w:val="Akapitzlist"/>
        <w:numPr>
          <w:ilvl w:val="1"/>
          <w:numId w:val="2"/>
        </w:numPr>
        <w:spacing w:line="360" w:lineRule="auto"/>
        <w:ind w:left="851" w:hanging="567"/>
        <w:rPr>
          <w:rFonts w:ascii="Calibri" w:hAnsi="Calibri" w:cs="Calibri"/>
          <w:b/>
          <w:snapToGrid w:val="0"/>
        </w:rPr>
      </w:pPr>
      <w:r w:rsidRPr="0072615E">
        <w:rPr>
          <w:rFonts w:ascii="Calibri" w:hAnsi="Calibri" w:cs="Calibri"/>
          <w:b/>
          <w:snapToGrid w:val="0"/>
        </w:rPr>
        <w:t>Termin płatności faktury:</w:t>
      </w:r>
    </w:p>
    <w:p w14:paraId="3E203B17" w14:textId="5D78BD5E" w:rsidR="007630C8" w:rsidRPr="0072615E" w:rsidRDefault="0072615E" w:rsidP="009B2149">
      <w:pPr>
        <w:pStyle w:val="Akapitzlist"/>
        <w:spacing w:line="360" w:lineRule="auto"/>
        <w:ind w:left="851"/>
        <w:rPr>
          <w:rFonts w:ascii="Calibri" w:hAnsi="Calibri" w:cs="Calibri"/>
          <w:bCs/>
          <w:snapToGrid w:val="0"/>
        </w:rPr>
      </w:pPr>
      <w:r w:rsidRPr="0072615E">
        <w:rPr>
          <w:rFonts w:ascii="Calibri" w:hAnsi="Calibri" w:cs="Calibri"/>
          <w:bCs/>
          <w:snapToGrid w:val="0"/>
        </w:rPr>
        <w:t>Wynagrodzenie z tytułu realizacji umowy płatne będzie przelewem, nie później niż 30 dni od daty podpisania protokołu zdawczo-odbiorczego oraz dostarczenia prawidłowo wystawionej faktury do jednostki organizacyjnej UŁ</w:t>
      </w:r>
      <w:r w:rsidR="00E236B8" w:rsidRPr="0072615E">
        <w:rPr>
          <w:rFonts w:ascii="Calibri" w:hAnsi="Calibri" w:cs="Calibri"/>
          <w:bCs/>
          <w:snapToGrid w:val="0"/>
        </w:rPr>
        <w:t>.</w:t>
      </w:r>
    </w:p>
    <w:p w14:paraId="732075FF" w14:textId="77777777" w:rsidR="00A77D1E" w:rsidRPr="008124D3" w:rsidRDefault="00A77D1E" w:rsidP="00DD5652">
      <w:pPr>
        <w:pStyle w:val="Nagwek2"/>
        <w:tabs>
          <w:tab w:val="left" w:pos="567"/>
        </w:tabs>
        <w:spacing w:before="240" w:line="360" w:lineRule="auto"/>
        <w:ind w:left="567" w:hanging="567"/>
        <w:jc w:val="left"/>
        <w:rPr>
          <w:rFonts w:ascii="Calibri" w:eastAsia="Arial" w:hAnsi="Calibri" w:cs="Calibri"/>
          <w:b/>
          <w:bCs/>
        </w:rPr>
      </w:pPr>
      <w:bookmarkStart w:id="15" w:name="_Toc138754159"/>
      <w:bookmarkEnd w:id="11"/>
      <w:r w:rsidRPr="008124D3">
        <w:rPr>
          <w:rFonts w:ascii="Calibri" w:eastAsia="Arial" w:hAnsi="Calibri" w:cs="Calibri"/>
          <w:b/>
          <w:bCs/>
        </w:rPr>
        <w:t>Wizja lokalna</w:t>
      </w:r>
      <w:bookmarkEnd w:id="15"/>
    </w:p>
    <w:p w14:paraId="3F5BAAF4"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color w:val="FF0000"/>
        </w:rPr>
      </w:pPr>
      <w:r w:rsidRPr="009B2149">
        <w:rPr>
          <w:rFonts w:ascii="Calibri" w:hAnsi="Calibri" w:cs="Calibri"/>
        </w:rPr>
        <w:t>Zamawiający informuje, że złożenie oferty nie musi być poprzedzone odbyciem wizji lokalnej.</w:t>
      </w:r>
    </w:p>
    <w:p w14:paraId="3ABA1B19"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16" w:name="_Toc138754160"/>
      <w:r w:rsidRPr="008124D3">
        <w:rPr>
          <w:rFonts w:ascii="Calibri" w:eastAsia="Arial" w:hAnsi="Calibri" w:cs="Calibri"/>
          <w:b/>
          <w:bCs/>
        </w:rPr>
        <w:t>Podwykonawstwo</w:t>
      </w:r>
      <w:bookmarkEnd w:id="16"/>
    </w:p>
    <w:p w14:paraId="10AE5A5D"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rPr>
        <w:t>Wykonawca może powierzyć wykonanie części zamówienia podwykonawcy (podwykonawcom).</w:t>
      </w:r>
    </w:p>
    <w:p w14:paraId="0BCD51D1"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 xml:space="preserve">Zamawiający </w:t>
      </w:r>
      <w:r w:rsidRPr="009B2149">
        <w:rPr>
          <w:rFonts w:ascii="Calibri" w:hAnsi="Calibri" w:cs="Calibri"/>
          <w:b/>
          <w:bCs/>
          <w:u w:val="single"/>
        </w:rPr>
        <w:t>nie zastrzega</w:t>
      </w:r>
      <w:r w:rsidRPr="009B2149">
        <w:rPr>
          <w:rFonts w:ascii="Calibri" w:hAnsi="Calibri" w:cs="Calibri"/>
        </w:rPr>
        <w:t xml:space="preserve"> obowiązku osobistego wykonania przez Wykonawcę kluczowych części zamówienia.</w:t>
      </w:r>
    </w:p>
    <w:p w14:paraId="5EC882F6"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Powierzenie wykonania części zamówienia podwykonawcom nie zwalnia Wykonawcy z odpowiedzialności za należyte wykonanie tego zamówienia.</w:t>
      </w:r>
    </w:p>
    <w:p w14:paraId="1A36C91B" w14:textId="43B5C528" w:rsidR="00660339" w:rsidRPr="009B2149" w:rsidRDefault="00660339" w:rsidP="009B2149">
      <w:pPr>
        <w:pStyle w:val="Akapitzlist"/>
        <w:numPr>
          <w:ilvl w:val="1"/>
          <w:numId w:val="2"/>
        </w:numPr>
        <w:spacing w:line="360" w:lineRule="auto"/>
        <w:ind w:left="851" w:hanging="567"/>
        <w:rPr>
          <w:rFonts w:ascii="Calibri" w:hAnsi="Calibri" w:cs="Calibri"/>
        </w:rPr>
      </w:pPr>
      <w:r w:rsidRPr="009B2149">
        <w:rPr>
          <w:rFonts w:ascii="Calibri" w:hAnsi="Calibri" w:cs="Calibri"/>
          <w:bCs/>
          <w:snapToGrid w:val="0"/>
          <w:lang w:val="pl"/>
        </w:rPr>
        <w:t>Zamawiający nie będzie badał, czy zachodzą przesłanki wykluczenia w stosunku do podwykonawców niebędących podmiotami udostępniającymi zasoby.</w:t>
      </w:r>
    </w:p>
    <w:p w14:paraId="4E4ED495" w14:textId="1C9E6E1C" w:rsidR="00A77D1E" w:rsidRDefault="00A77D1E" w:rsidP="00DD5652">
      <w:pPr>
        <w:pStyle w:val="Nagwek2"/>
        <w:spacing w:before="240" w:line="360" w:lineRule="auto"/>
        <w:ind w:left="567" w:hanging="567"/>
        <w:jc w:val="left"/>
        <w:rPr>
          <w:rFonts w:ascii="Calibri" w:eastAsia="Arial" w:hAnsi="Calibri" w:cs="Calibri"/>
          <w:b/>
          <w:bCs/>
        </w:rPr>
      </w:pPr>
      <w:bookmarkStart w:id="17" w:name="_Toc138754161"/>
      <w:r w:rsidRPr="008124D3">
        <w:rPr>
          <w:rFonts w:ascii="Calibri" w:eastAsia="Arial" w:hAnsi="Calibri" w:cs="Calibri"/>
          <w:b/>
          <w:bCs/>
        </w:rPr>
        <w:t xml:space="preserve">Termin </w:t>
      </w:r>
      <w:r w:rsidR="006E6FB3">
        <w:rPr>
          <w:rFonts w:ascii="Calibri" w:eastAsia="Arial" w:hAnsi="Calibri" w:cs="Calibri"/>
          <w:b/>
          <w:bCs/>
        </w:rPr>
        <w:t xml:space="preserve">i miejsce </w:t>
      </w:r>
      <w:r w:rsidRPr="008124D3">
        <w:rPr>
          <w:rFonts w:ascii="Calibri" w:eastAsia="Arial" w:hAnsi="Calibri" w:cs="Calibri"/>
          <w:b/>
          <w:bCs/>
        </w:rPr>
        <w:t>wykonania zamówienia</w:t>
      </w:r>
      <w:bookmarkEnd w:id="17"/>
    </w:p>
    <w:p w14:paraId="08F2A56E" w14:textId="77777777" w:rsidR="00FA7E91" w:rsidRPr="002D4745" w:rsidRDefault="00FA7E91" w:rsidP="002D4745">
      <w:pPr>
        <w:pStyle w:val="pkt"/>
        <w:numPr>
          <w:ilvl w:val="1"/>
          <w:numId w:val="1"/>
        </w:numPr>
        <w:suppressAutoHyphens/>
        <w:spacing w:before="0" w:after="0" w:line="360" w:lineRule="auto"/>
        <w:rPr>
          <w:rFonts w:asciiTheme="minorHAnsi" w:hAnsiTheme="minorHAnsi" w:cstheme="minorHAnsi"/>
        </w:rPr>
      </w:pPr>
      <w:r w:rsidRPr="002D4745">
        <w:rPr>
          <w:rFonts w:asciiTheme="minorHAnsi" w:hAnsiTheme="minorHAnsi" w:cstheme="minorHAnsi"/>
        </w:rPr>
        <w:t xml:space="preserve">Termin realizacji - wykonania przedmiotu zamówienia: </w:t>
      </w:r>
      <w:r w:rsidRPr="002D4745">
        <w:rPr>
          <w:rFonts w:asciiTheme="minorHAnsi" w:hAnsiTheme="minorHAnsi" w:cstheme="minorHAnsi"/>
          <w:b/>
        </w:rPr>
        <w:t>do 30 dni od dnia zawarcia umowy</w:t>
      </w:r>
    </w:p>
    <w:p w14:paraId="5FC123CF" w14:textId="77777777" w:rsidR="00FA7E91" w:rsidRPr="002D4745" w:rsidRDefault="00FA7E91" w:rsidP="002D4745">
      <w:pPr>
        <w:pStyle w:val="pkt"/>
        <w:numPr>
          <w:ilvl w:val="1"/>
          <w:numId w:val="1"/>
        </w:numPr>
        <w:suppressAutoHyphens/>
        <w:spacing w:before="0" w:after="0" w:line="360" w:lineRule="auto"/>
        <w:rPr>
          <w:rFonts w:asciiTheme="minorHAnsi" w:hAnsiTheme="minorHAnsi" w:cstheme="minorHAnsi"/>
          <w:bCs/>
        </w:rPr>
      </w:pPr>
      <w:r w:rsidRPr="002D4745">
        <w:rPr>
          <w:rFonts w:asciiTheme="minorHAnsi" w:hAnsiTheme="minorHAnsi" w:cstheme="minorHAnsi"/>
          <w:bCs/>
        </w:rPr>
        <w:t xml:space="preserve">Miejsce dostawy:  </w:t>
      </w:r>
    </w:p>
    <w:tbl>
      <w:tblPr>
        <w:tblStyle w:val="Tabela-Siatka2"/>
        <w:tblW w:w="9072" w:type="dxa"/>
        <w:tblInd w:w="421" w:type="dxa"/>
        <w:tblLook w:val="04A0" w:firstRow="1" w:lastRow="0" w:firstColumn="1" w:lastColumn="0" w:noHBand="0" w:noVBand="1"/>
      </w:tblPr>
      <w:tblGrid>
        <w:gridCol w:w="2514"/>
        <w:gridCol w:w="5139"/>
        <w:gridCol w:w="1419"/>
      </w:tblGrid>
      <w:tr w:rsidR="00FA7E91" w:rsidRPr="002D4745" w14:paraId="7152B5BD" w14:textId="77777777" w:rsidTr="00513CA4">
        <w:trPr>
          <w:trHeight w:val="574"/>
        </w:trPr>
        <w:tc>
          <w:tcPr>
            <w:tcW w:w="2551" w:type="dxa"/>
            <w:vAlign w:val="center"/>
          </w:tcPr>
          <w:p w14:paraId="0F87948B" w14:textId="77777777" w:rsidR="00FA7E91" w:rsidRPr="002D4745" w:rsidRDefault="00FA7E91" w:rsidP="002D4745">
            <w:pPr>
              <w:spacing w:line="360" w:lineRule="auto"/>
              <w:jc w:val="center"/>
              <w:rPr>
                <w:rFonts w:eastAsia="Times New Roman" w:cstheme="minorHAnsi"/>
                <w:b/>
                <w:sz w:val="24"/>
                <w:szCs w:val="24"/>
                <w:lang w:eastAsia="pl-PL"/>
              </w:rPr>
            </w:pPr>
            <w:r w:rsidRPr="002D4745">
              <w:rPr>
                <w:rFonts w:eastAsia="Times New Roman" w:cstheme="minorHAnsi"/>
                <w:b/>
                <w:sz w:val="24"/>
                <w:szCs w:val="24"/>
                <w:lang w:eastAsia="pl-PL"/>
              </w:rPr>
              <w:lastRenderedPageBreak/>
              <w:t>Część</w:t>
            </w:r>
          </w:p>
        </w:tc>
        <w:tc>
          <w:tcPr>
            <w:tcW w:w="5245" w:type="dxa"/>
            <w:vAlign w:val="center"/>
          </w:tcPr>
          <w:p w14:paraId="5F5A51E4" w14:textId="77777777" w:rsidR="00FA7E91" w:rsidRPr="002D4745" w:rsidRDefault="00FA7E91" w:rsidP="002D4745">
            <w:pPr>
              <w:spacing w:line="360" w:lineRule="auto"/>
              <w:jc w:val="center"/>
              <w:rPr>
                <w:rFonts w:eastAsia="Times New Roman" w:cstheme="minorHAnsi"/>
                <w:b/>
                <w:sz w:val="24"/>
                <w:szCs w:val="24"/>
                <w:lang w:eastAsia="pl-PL"/>
              </w:rPr>
            </w:pPr>
            <w:r w:rsidRPr="002D4745">
              <w:rPr>
                <w:rFonts w:eastAsia="Times New Roman" w:cstheme="minorHAnsi"/>
                <w:b/>
                <w:sz w:val="24"/>
                <w:szCs w:val="24"/>
                <w:lang w:eastAsia="pl-PL"/>
              </w:rPr>
              <w:t>Miejsce dostawy</w:t>
            </w:r>
          </w:p>
        </w:tc>
        <w:tc>
          <w:tcPr>
            <w:tcW w:w="1276" w:type="dxa"/>
            <w:vAlign w:val="center"/>
          </w:tcPr>
          <w:p w14:paraId="270476EA" w14:textId="77777777" w:rsidR="00FA7E91" w:rsidRPr="002D4745" w:rsidRDefault="00FA7E91" w:rsidP="002D4745">
            <w:pPr>
              <w:spacing w:line="360" w:lineRule="auto"/>
              <w:jc w:val="center"/>
              <w:rPr>
                <w:rFonts w:eastAsia="Times New Roman" w:cstheme="minorHAnsi"/>
                <w:b/>
                <w:sz w:val="24"/>
                <w:szCs w:val="24"/>
                <w:lang w:eastAsia="pl-PL"/>
              </w:rPr>
            </w:pPr>
            <w:r w:rsidRPr="002D4745">
              <w:rPr>
                <w:rFonts w:eastAsia="Times New Roman" w:cstheme="minorHAnsi"/>
                <w:b/>
                <w:sz w:val="24"/>
                <w:szCs w:val="24"/>
                <w:lang w:eastAsia="pl-PL"/>
              </w:rPr>
              <w:t>Przedmiot zamówienia - ilość</w:t>
            </w:r>
          </w:p>
        </w:tc>
      </w:tr>
      <w:tr w:rsidR="00FA7E91" w:rsidRPr="002D4745" w14:paraId="276979A8" w14:textId="77777777" w:rsidTr="00513CA4">
        <w:tc>
          <w:tcPr>
            <w:tcW w:w="2551" w:type="dxa"/>
            <w:vMerge w:val="restart"/>
            <w:vAlign w:val="center"/>
          </w:tcPr>
          <w:p w14:paraId="0D12FF7C" w14:textId="77777777" w:rsidR="00FA7E91" w:rsidRPr="002D4745" w:rsidRDefault="00FA7E91" w:rsidP="002D4745">
            <w:pPr>
              <w:spacing w:line="360" w:lineRule="auto"/>
              <w:rPr>
                <w:rFonts w:eastAsia="Times New Roman" w:cstheme="minorHAnsi"/>
                <w:bCs/>
                <w:sz w:val="24"/>
                <w:szCs w:val="24"/>
                <w:lang w:eastAsia="pl-PL"/>
              </w:rPr>
            </w:pPr>
            <w:r w:rsidRPr="002D4745">
              <w:rPr>
                <w:rFonts w:eastAsia="Times New Roman" w:cstheme="minorHAnsi"/>
                <w:bCs/>
                <w:sz w:val="24"/>
                <w:szCs w:val="24"/>
                <w:lang w:eastAsia="pl-PL"/>
              </w:rPr>
              <w:t>Część nr 1 – Kołdry</w:t>
            </w:r>
          </w:p>
        </w:tc>
        <w:tc>
          <w:tcPr>
            <w:tcW w:w="5245" w:type="dxa"/>
          </w:tcPr>
          <w:p w14:paraId="2CDFFA36" w14:textId="76BE365A" w:rsidR="00FA7E91" w:rsidRPr="002D4745" w:rsidRDefault="00FA7E91" w:rsidP="002D4745">
            <w:pPr>
              <w:spacing w:line="360" w:lineRule="auto"/>
              <w:rPr>
                <w:rFonts w:eastAsia="Times New Roman" w:cstheme="minorHAnsi"/>
                <w:bCs/>
                <w:sz w:val="24"/>
                <w:szCs w:val="24"/>
                <w:lang w:eastAsia="pl-PL"/>
              </w:rPr>
            </w:pPr>
            <w:r w:rsidRPr="002D4745">
              <w:rPr>
                <w:rFonts w:eastAsia="Times New Roman" w:cstheme="minorHAnsi"/>
                <w:bCs/>
                <w:sz w:val="24"/>
                <w:szCs w:val="24"/>
                <w:lang w:eastAsia="pl-PL"/>
              </w:rPr>
              <w:t>V Dom Studenta UŁ ul. Strajku Łódzkich Studentów w 1981 r. 5, 91-404 Łódź</w:t>
            </w:r>
          </w:p>
        </w:tc>
        <w:tc>
          <w:tcPr>
            <w:tcW w:w="1276" w:type="dxa"/>
          </w:tcPr>
          <w:p w14:paraId="278EAC01" w14:textId="77777777" w:rsidR="00FA7E91" w:rsidRPr="002D4745" w:rsidRDefault="00FA7E91" w:rsidP="002D4745">
            <w:pPr>
              <w:spacing w:line="360" w:lineRule="auto"/>
              <w:jc w:val="center"/>
              <w:rPr>
                <w:rFonts w:eastAsia="Times New Roman" w:cstheme="minorHAnsi"/>
                <w:bCs/>
                <w:sz w:val="24"/>
                <w:szCs w:val="24"/>
                <w:lang w:eastAsia="pl-PL"/>
              </w:rPr>
            </w:pPr>
            <w:r w:rsidRPr="002D4745">
              <w:rPr>
                <w:rFonts w:eastAsia="Times New Roman" w:cstheme="minorHAnsi"/>
                <w:bCs/>
                <w:sz w:val="24"/>
                <w:szCs w:val="24"/>
                <w:lang w:eastAsia="pl-PL"/>
              </w:rPr>
              <w:t>25 szt.</w:t>
            </w:r>
          </w:p>
        </w:tc>
      </w:tr>
      <w:tr w:rsidR="00FA7E91" w:rsidRPr="002D4745" w14:paraId="5D8F069B" w14:textId="77777777" w:rsidTr="00513CA4">
        <w:tc>
          <w:tcPr>
            <w:tcW w:w="2551" w:type="dxa"/>
            <w:vMerge/>
            <w:vAlign w:val="center"/>
          </w:tcPr>
          <w:p w14:paraId="146CECF6" w14:textId="77777777" w:rsidR="00FA7E91" w:rsidRPr="002D4745" w:rsidRDefault="00FA7E91" w:rsidP="002D4745">
            <w:pPr>
              <w:spacing w:line="360" w:lineRule="auto"/>
              <w:rPr>
                <w:rFonts w:eastAsia="Times New Roman" w:cstheme="minorHAnsi"/>
                <w:bCs/>
                <w:sz w:val="24"/>
                <w:szCs w:val="24"/>
                <w:lang w:eastAsia="pl-PL"/>
              </w:rPr>
            </w:pPr>
          </w:p>
        </w:tc>
        <w:tc>
          <w:tcPr>
            <w:tcW w:w="5245" w:type="dxa"/>
          </w:tcPr>
          <w:p w14:paraId="31CB656C" w14:textId="5B8DD218" w:rsidR="00FA7E91" w:rsidRPr="002D4745" w:rsidRDefault="00FA7E91" w:rsidP="002D4745">
            <w:pPr>
              <w:spacing w:line="360" w:lineRule="auto"/>
              <w:rPr>
                <w:rFonts w:eastAsia="Times New Roman" w:cstheme="minorHAnsi"/>
                <w:bCs/>
                <w:sz w:val="24"/>
                <w:szCs w:val="24"/>
                <w:lang w:eastAsia="pl-PL"/>
              </w:rPr>
            </w:pPr>
            <w:r w:rsidRPr="002D4745">
              <w:rPr>
                <w:rFonts w:eastAsia="Times New Roman" w:cstheme="minorHAnsi"/>
                <w:bCs/>
                <w:sz w:val="24"/>
                <w:szCs w:val="24"/>
                <w:lang w:eastAsia="pl-PL"/>
              </w:rPr>
              <w:t>VII Dom Studenta UŁ ul. Strajku Łódzkich Studentów w 1981 r. 3, 91-404 Łódź</w:t>
            </w:r>
          </w:p>
        </w:tc>
        <w:tc>
          <w:tcPr>
            <w:tcW w:w="1276" w:type="dxa"/>
          </w:tcPr>
          <w:p w14:paraId="62FEA1B8" w14:textId="77777777" w:rsidR="00FA7E91" w:rsidRPr="002D4745" w:rsidRDefault="00FA7E91" w:rsidP="002D4745">
            <w:pPr>
              <w:spacing w:line="360" w:lineRule="auto"/>
              <w:jc w:val="center"/>
              <w:rPr>
                <w:rFonts w:eastAsia="Times New Roman" w:cstheme="minorHAnsi"/>
                <w:bCs/>
                <w:sz w:val="24"/>
                <w:szCs w:val="24"/>
                <w:lang w:eastAsia="pl-PL"/>
              </w:rPr>
            </w:pPr>
            <w:r w:rsidRPr="002D4745">
              <w:rPr>
                <w:rFonts w:eastAsia="Times New Roman" w:cstheme="minorHAnsi"/>
                <w:bCs/>
                <w:sz w:val="24"/>
                <w:szCs w:val="24"/>
                <w:lang w:eastAsia="pl-PL"/>
              </w:rPr>
              <w:t>25 szt.</w:t>
            </w:r>
          </w:p>
        </w:tc>
      </w:tr>
      <w:tr w:rsidR="00FA7E91" w:rsidRPr="002D4745" w14:paraId="75EB3C00" w14:textId="77777777" w:rsidTr="00513CA4">
        <w:tc>
          <w:tcPr>
            <w:tcW w:w="2551" w:type="dxa"/>
            <w:vAlign w:val="center"/>
          </w:tcPr>
          <w:p w14:paraId="52FD3E53" w14:textId="77777777" w:rsidR="00FA7E91" w:rsidRPr="002D4745" w:rsidRDefault="00FA7E91" w:rsidP="002D4745">
            <w:pPr>
              <w:spacing w:line="360" w:lineRule="auto"/>
              <w:rPr>
                <w:rFonts w:eastAsia="Times New Roman" w:cstheme="minorHAnsi"/>
                <w:bCs/>
                <w:sz w:val="24"/>
                <w:szCs w:val="24"/>
                <w:lang w:eastAsia="pl-PL"/>
              </w:rPr>
            </w:pPr>
            <w:r w:rsidRPr="002D4745">
              <w:rPr>
                <w:rFonts w:eastAsia="Times New Roman" w:cstheme="minorHAnsi"/>
                <w:bCs/>
                <w:sz w:val="24"/>
                <w:szCs w:val="24"/>
                <w:lang w:eastAsia="pl-PL"/>
              </w:rPr>
              <w:t>Część nr 2 – Komplety pościeli</w:t>
            </w:r>
          </w:p>
        </w:tc>
        <w:tc>
          <w:tcPr>
            <w:tcW w:w="5245" w:type="dxa"/>
          </w:tcPr>
          <w:p w14:paraId="584CE412" w14:textId="77777777" w:rsidR="00FA7E91" w:rsidRPr="002D4745" w:rsidRDefault="00FA7E91" w:rsidP="002D4745">
            <w:pPr>
              <w:spacing w:line="360" w:lineRule="auto"/>
              <w:rPr>
                <w:rFonts w:eastAsia="Times New Roman" w:cstheme="minorHAnsi"/>
                <w:bCs/>
                <w:sz w:val="24"/>
                <w:szCs w:val="24"/>
                <w:lang w:eastAsia="pl-PL"/>
              </w:rPr>
            </w:pPr>
            <w:r w:rsidRPr="002D4745">
              <w:rPr>
                <w:rFonts w:eastAsia="Times New Roman" w:cstheme="minorHAnsi"/>
                <w:bCs/>
                <w:sz w:val="24"/>
                <w:szCs w:val="24"/>
                <w:lang w:eastAsia="pl-PL"/>
              </w:rPr>
              <w:t>III Dom Studenta UŁ ul. Strajku Łódzkich Studentów w 1981 r. 1; 91-404 Łódź</w:t>
            </w:r>
          </w:p>
        </w:tc>
        <w:tc>
          <w:tcPr>
            <w:tcW w:w="1276" w:type="dxa"/>
          </w:tcPr>
          <w:p w14:paraId="18D6724A" w14:textId="77777777" w:rsidR="00FA7E91" w:rsidRPr="002D4745" w:rsidRDefault="00FA7E91" w:rsidP="002D4745">
            <w:pPr>
              <w:spacing w:line="360" w:lineRule="auto"/>
              <w:jc w:val="center"/>
              <w:rPr>
                <w:rFonts w:eastAsia="Times New Roman" w:cstheme="minorHAnsi"/>
                <w:bCs/>
                <w:sz w:val="24"/>
                <w:szCs w:val="24"/>
                <w:lang w:eastAsia="pl-PL"/>
              </w:rPr>
            </w:pPr>
            <w:r w:rsidRPr="002D4745">
              <w:rPr>
                <w:rFonts w:eastAsia="Times New Roman" w:cstheme="minorHAnsi"/>
                <w:bCs/>
                <w:sz w:val="24"/>
                <w:szCs w:val="24"/>
                <w:lang w:eastAsia="pl-PL"/>
              </w:rPr>
              <w:t>450 szt.</w:t>
            </w:r>
          </w:p>
        </w:tc>
      </w:tr>
    </w:tbl>
    <w:p w14:paraId="3B3C0268" w14:textId="77777777" w:rsidR="006E6FB3" w:rsidRPr="002D4745" w:rsidRDefault="006E6FB3" w:rsidP="002D4745">
      <w:pPr>
        <w:spacing w:line="360" w:lineRule="auto"/>
        <w:rPr>
          <w:rFonts w:cstheme="minorHAnsi"/>
          <w:lang w:eastAsia="pl-PL"/>
        </w:rPr>
      </w:pPr>
    </w:p>
    <w:p w14:paraId="093B1257" w14:textId="35981DD8" w:rsidR="00A77D1E" w:rsidRPr="008124D3" w:rsidRDefault="00A77D1E" w:rsidP="00DD5652">
      <w:pPr>
        <w:pStyle w:val="Nagwek2"/>
        <w:spacing w:before="240" w:line="360" w:lineRule="auto"/>
        <w:ind w:left="567" w:hanging="567"/>
        <w:jc w:val="left"/>
        <w:rPr>
          <w:rFonts w:ascii="Calibri" w:eastAsia="Arial" w:hAnsi="Calibri" w:cs="Calibri"/>
          <w:b/>
          <w:bCs/>
          <w:color w:val="000000" w:themeColor="text1"/>
        </w:rPr>
      </w:pPr>
      <w:bookmarkStart w:id="18" w:name="_Toc138754162"/>
      <w:r w:rsidRPr="008124D3">
        <w:rPr>
          <w:rFonts w:ascii="Calibri" w:eastAsia="Arial" w:hAnsi="Calibri" w:cs="Calibri"/>
          <w:b/>
          <w:bCs/>
        </w:rPr>
        <w:t>Warunki udziału w postępowaniu</w:t>
      </w:r>
      <w:bookmarkEnd w:id="18"/>
    </w:p>
    <w:p w14:paraId="7AB7A0DC" w14:textId="71C20255" w:rsidR="00A77D1E" w:rsidRPr="009B2149" w:rsidRDefault="00A77D1E" w:rsidP="00756FD1">
      <w:pPr>
        <w:pStyle w:val="Akapitzlist"/>
        <w:numPr>
          <w:ilvl w:val="1"/>
          <w:numId w:val="2"/>
        </w:numPr>
        <w:spacing w:line="360" w:lineRule="auto"/>
        <w:ind w:left="851" w:hanging="567"/>
        <w:rPr>
          <w:rFonts w:ascii="Calibri" w:eastAsia="Arial" w:hAnsi="Calibri" w:cs="Calibri"/>
          <w:color w:val="000000" w:themeColor="text1"/>
        </w:rPr>
      </w:pPr>
      <w:r w:rsidRPr="009B2149">
        <w:rPr>
          <w:rFonts w:ascii="Calibri" w:hAnsi="Calibri" w:cs="Calibri"/>
          <w:color w:val="000000" w:themeColor="text1"/>
        </w:rPr>
        <w:t>O udzielenie zamówienia mogą ubiegać się Wykonawcy, którzy</w:t>
      </w:r>
      <w:r w:rsidR="00946296" w:rsidRPr="009B2149">
        <w:rPr>
          <w:rFonts w:ascii="Calibri" w:hAnsi="Calibri" w:cs="Calibri"/>
        </w:rPr>
        <w:t xml:space="preserve"> nie podlegają wykluczeniu na zasadach określonych w pkt 9 SWZ, oraz spełniają określone przez Zamawiającego warunki</w:t>
      </w:r>
      <w:r w:rsidR="00946296" w:rsidRPr="009B2149">
        <w:rPr>
          <w:rFonts w:ascii="Calibri" w:hAnsi="Calibri" w:cs="Calibri"/>
          <w:b/>
        </w:rPr>
        <w:t xml:space="preserve"> </w:t>
      </w:r>
      <w:r w:rsidR="00946296" w:rsidRPr="009B2149">
        <w:rPr>
          <w:rFonts w:ascii="Calibri" w:hAnsi="Calibri" w:cs="Calibri"/>
        </w:rPr>
        <w:t>udziału w postępowaniu.</w:t>
      </w:r>
      <w:r w:rsidRPr="009B2149">
        <w:rPr>
          <w:rFonts w:ascii="Calibri" w:hAnsi="Calibri" w:cs="Calibri"/>
          <w:color w:val="000000" w:themeColor="text1"/>
        </w:rPr>
        <w:t xml:space="preserve"> </w:t>
      </w:r>
    </w:p>
    <w:p w14:paraId="71A30085" w14:textId="77777777" w:rsidR="00A77D1E" w:rsidRPr="009B2149" w:rsidRDefault="00A77D1E" w:rsidP="00756FD1">
      <w:pPr>
        <w:pStyle w:val="Akapitzlist"/>
        <w:numPr>
          <w:ilvl w:val="1"/>
          <w:numId w:val="2"/>
        </w:numPr>
        <w:spacing w:line="360" w:lineRule="auto"/>
        <w:ind w:left="851" w:hanging="567"/>
        <w:rPr>
          <w:rFonts w:ascii="Calibri" w:hAnsi="Calibri" w:cs="Calibri"/>
          <w:color w:val="000000" w:themeColor="text1"/>
        </w:rPr>
      </w:pPr>
      <w:r w:rsidRPr="009B2149">
        <w:rPr>
          <w:rFonts w:ascii="Calibri" w:hAnsi="Calibri" w:cs="Calibri"/>
          <w:color w:val="000000" w:themeColor="text1"/>
        </w:rPr>
        <w:t>O udzielenie zamówienia mogą ubiegać się Wykonawcy, którzy spełniają warunki dotyczące:</w:t>
      </w:r>
    </w:p>
    <w:p w14:paraId="1557DE0A" w14:textId="77777777" w:rsidR="00A77D1E" w:rsidRPr="006B0667" w:rsidRDefault="00A77D1E" w:rsidP="009B2149">
      <w:pPr>
        <w:pStyle w:val="Akapitzlist"/>
        <w:numPr>
          <w:ilvl w:val="2"/>
          <w:numId w:val="2"/>
        </w:numPr>
        <w:spacing w:line="360" w:lineRule="auto"/>
        <w:ind w:left="1418" w:hanging="567"/>
        <w:rPr>
          <w:rFonts w:ascii="Calibri" w:hAnsi="Calibri" w:cs="Calibri"/>
          <w:color w:val="000000" w:themeColor="text1"/>
        </w:rPr>
      </w:pPr>
      <w:r w:rsidRPr="006B0667">
        <w:rPr>
          <w:rFonts w:ascii="Calibri" w:hAnsi="Calibri" w:cs="Calibri"/>
          <w:b/>
          <w:color w:val="000000" w:themeColor="text1"/>
        </w:rPr>
        <w:t>zdolności do występowania w obrocie gospodarczym:</w:t>
      </w:r>
    </w:p>
    <w:p w14:paraId="66EDD283" w14:textId="77777777" w:rsidR="00A77D1E" w:rsidRPr="006B0667" w:rsidRDefault="00A77D1E" w:rsidP="009B2149">
      <w:pPr>
        <w:spacing w:line="360" w:lineRule="auto"/>
        <w:ind w:left="1418" w:right="20"/>
        <w:rPr>
          <w:rFonts w:ascii="Calibri" w:hAnsi="Calibri" w:cs="Calibri"/>
          <w:color w:val="000000" w:themeColor="text1"/>
        </w:rPr>
      </w:pPr>
      <w:bookmarkStart w:id="19" w:name="_Hlk69720567"/>
      <w:r w:rsidRPr="006B0667">
        <w:rPr>
          <w:rFonts w:ascii="Calibri" w:hAnsi="Calibri" w:cs="Calibri"/>
          <w:color w:val="000000" w:themeColor="text1"/>
        </w:rPr>
        <w:t>Zamawiający nie stawia szczególnych wymagań w zakresie spełniania tego warunku.</w:t>
      </w:r>
    </w:p>
    <w:bookmarkEnd w:id="19"/>
    <w:p w14:paraId="4CB1E439" w14:textId="77777777" w:rsidR="00A77D1E" w:rsidRPr="006B0667" w:rsidRDefault="00A77D1E" w:rsidP="009B2149">
      <w:pPr>
        <w:pStyle w:val="Akapitzlist"/>
        <w:numPr>
          <w:ilvl w:val="2"/>
          <w:numId w:val="2"/>
        </w:numPr>
        <w:spacing w:line="360" w:lineRule="auto"/>
        <w:ind w:left="1418" w:hanging="567"/>
        <w:rPr>
          <w:rFonts w:ascii="Calibri" w:hAnsi="Calibri" w:cs="Calibri"/>
          <w:color w:val="000000" w:themeColor="text1"/>
        </w:rPr>
      </w:pPr>
      <w:r w:rsidRPr="006B0667">
        <w:rPr>
          <w:rFonts w:ascii="Calibri" w:hAnsi="Calibri" w:cs="Calibri"/>
          <w:b/>
          <w:color w:val="000000" w:themeColor="text1"/>
        </w:rPr>
        <w:t>uprawnień do prowadzenia określonej działalności gospodarczej lub zawodowej, o ile wynika to z odrębnych przepisów:</w:t>
      </w:r>
    </w:p>
    <w:p w14:paraId="4388D893" w14:textId="371272C8" w:rsidR="003846FF" w:rsidRPr="006B0667" w:rsidRDefault="003846FF" w:rsidP="009B2149">
      <w:pPr>
        <w:spacing w:line="360" w:lineRule="auto"/>
        <w:ind w:left="1418"/>
        <w:rPr>
          <w:rFonts w:ascii="Calibri" w:hAnsi="Calibri" w:cs="Calibri"/>
          <w:bCs/>
          <w:color w:val="000000" w:themeColor="text1"/>
        </w:rPr>
      </w:pPr>
      <w:r w:rsidRPr="006B0667">
        <w:rPr>
          <w:rFonts w:ascii="Calibri" w:hAnsi="Calibri" w:cs="Calibri"/>
          <w:bCs/>
          <w:color w:val="000000" w:themeColor="text1"/>
        </w:rPr>
        <w:t>Zamawiający nie stawia szczególnych wymagań w zakresie spełniania tego warunku</w:t>
      </w:r>
      <w:r w:rsidR="007B0C40" w:rsidRPr="006B0667">
        <w:rPr>
          <w:rFonts w:ascii="Calibri" w:hAnsi="Calibri" w:cs="Calibri"/>
          <w:bCs/>
          <w:color w:val="000000" w:themeColor="text1"/>
        </w:rPr>
        <w:t>.</w:t>
      </w:r>
    </w:p>
    <w:p w14:paraId="4A48C74E" w14:textId="77777777" w:rsidR="00A77D1E" w:rsidRPr="006B0667" w:rsidRDefault="00A77D1E" w:rsidP="009B2149">
      <w:pPr>
        <w:pStyle w:val="Akapitzlist"/>
        <w:numPr>
          <w:ilvl w:val="2"/>
          <w:numId w:val="2"/>
        </w:numPr>
        <w:spacing w:line="360" w:lineRule="auto"/>
        <w:ind w:left="1418" w:hanging="567"/>
        <w:rPr>
          <w:rFonts w:ascii="Calibri" w:hAnsi="Calibri" w:cs="Calibri"/>
          <w:color w:val="000000" w:themeColor="text1"/>
        </w:rPr>
      </w:pPr>
      <w:r w:rsidRPr="006B0667">
        <w:rPr>
          <w:rFonts w:ascii="Calibri" w:hAnsi="Calibri" w:cs="Calibri"/>
          <w:b/>
          <w:color w:val="000000" w:themeColor="text1"/>
        </w:rPr>
        <w:t>sytuacji ekonomicznej lub finansowej:</w:t>
      </w:r>
    </w:p>
    <w:p w14:paraId="6512CA15" w14:textId="77777777" w:rsidR="00A77D1E" w:rsidRPr="006B0667" w:rsidRDefault="00A77D1E" w:rsidP="009B2149">
      <w:pPr>
        <w:spacing w:line="360" w:lineRule="auto"/>
        <w:ind w:left="1418" w:right="20"/>
        <w:rPr>
          <w:rFonts w:ascii="Calibri" w:hAnsi="Calibri" w:cs="Calibri"/>
          <w:color w:val="000000" w:themeColor="text1"/>
        </w:rPr>
      </w:pPr>
      <w:bookmarkStart w:id="20" w:name="_Ref67038292"/>
      <w:r w:rsidRPr="006B0667">
        <w:rPr>
          <w:rFonts w:ascii="Calibri" w:hAnsi="Calibri" w:cs="Calibri"/>
          <w:color w:val="000000" w:themeColor="text1"/>
        </w:rPr>
        <w:t>Zamawiający nie stawia szczególnych wymagań w zakresie spełniania tego warunku.</w:t>
      </w:r>
    </w:p>
    <w:p w14:paraId="1CDF842A" w14:textId="77777777" w:rsidR="00A77D1E" w:rsidRPr="006B0667" w:rsidRDefault="00A77D1E" w:rsidP="009B2149">
      <w:pPr>
        <w:pStyle w:val="Akapitzlist"/>
        <w:numPr>
          <w:ilvl w:val="2"/>
          <w:numId w:val="2"/>
        </w:numPr>
        <w:spacing w:line="360" w:lineRule="auto"/>
        <w:ind w:left="1418" w:hanging="567"/>
        <w:rPr>
          <w:rFonts w:ascii="Calibri" w:hAnsi="Calibri" w:cs="Calibri"/>
        </w:rPr>
      </w:pPr>
      <w:r w:rsidRPr="006B0667">
        <w:rPr>
          <w:rFonts w:ascii="Calibri" w:hAnsi="Calibri" w:cs="Calibri"/>
          <w:b/>
        </w:rPr>
        <w:t>zdolności technicznej lub zawodowej:</w:t>
      </w:r>
      <w:bookmarkEnd w:id="20"/>
    </w:p>
    <w:p w14:paraId="2D1F9533" w14:textId="0FA0820B" w:rsidR="009608C3" w:rsidRPr="006B0667" w:rsidRDefault="00051E58" w:rsidP="00D01A3C">
      <w:pPr>
        <w:spacing w:line="360" w:lineRule="auto"/>
        <w:ind w:left="1418"/>
        <w:rPr>
          <w:rFonts w:ascii="Calibri" w:hAnsi="Calibri" w:cs="Calibri"/>
        </w:rPr>
      </w:pPr>
      <w:r w:rsidRPr="006B0667">
        <w:rPr>
          <w:rFonts w:ascii="Calibri" w:hAnsi="Calibri" w:cs="Calibri"/>
        </w:rPr>
        <w:t>Zamawiający nie stawia szczególnych wymagań w zakresie spełniania tego warunku.</w:t>
      </w:r>
    </w:p>
    <w:p w14:paraId="6E0F2F78" w14:textId="2247C23B"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1" w:name="_Toc138754163"/>
      <w:r w:rsidRPr="008124D3">
        <w:rPr>
          <w:rFonts w:ascii="Calibri" w:eastAsia="Arial" w:hAnsi="Calibri" w:cs="Calibri"/>
          <w:b/>
          <w:bCs/>
        </w:rPr>
        <w:t>Podstawy wykluczenia z postępowania.</w:t>
      </w:r>
      <w:bookmarkEnd w:id="21"/>
    </w:p>
    <w:p w14:paraId="579CF0D3" w14:textId="281B2373" w:rsidR="00A77D1E" w:rsidRPr="009B2149" w:rsidRDefault="00A77D1E" w:rsidP="00756FD1">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 postępowania o udzielenie zamówienia wyklucza się Wykonawców, w stosunku do których zachodzi którakolwiek z okoliczności wskazanych w art. 108 ust. 1 ustawy P</w:t>
      </w:r>
      <w:r w:rsidR="00B4244B" w:rsidRPr="009B2149">
        <w:rPr>
          <w:rFonts w:ascii="Calibri" w:hAnsi="Calibri" w:cs="Calibri"/>
        </w:rPr>
        <w:t>zp</w:t>
      </w:r>
      <w:r w:rsidRPr="009B2149">
        <w:rPr>
          <w:rFonts w:ascii="Calibri" w:hAnsi="Calibri" w:cs="Calibri"/>
        </w:rPr>
        <w:t>.</w:t>
      </w:r>
    </w:p>
    <w:p w14:paraId="3ACFAD96" w14:textId="75F3D177" w:rsidR="00A77D1E" w:rsidRPr="009B2149" w:rsidRDefault="00A77D1E" w:rsidP="00756FD1">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Dodatkowo z postępowania o udzielenie zamówienia wyklucza się Wykonawców, w stosunku do których zachodzi okoliczność wskazana w art. 109 ust. 1 pkt 4) ustawy P</w:t>
      </w:r>
      <w:r w:rsidR="00B4244B" w:rsidRPr="009B2149">
        <w:rPr>
          <w:rFonts w:ascii="Calibri" w:hAnsi="Calibri" w:cs="Calibri"/>
        </w:rPr>
        <w:t>zp</w:t>
      </w:r>
      <w:r w:rsidRPr="009B2149">
        <w:rPr>
          <w:rFonts w:ascii="Calibri" w:hAnsi="Calibri" w:cs="Calibri"/>
        </w:rPr>
        <w:t xml:space="preserve"> tj. w stosunku, do którego otwarto likwidację, ogłoszono upadłość, którego aktywami </w:t>
      </w:r>
      <w:r w:rsidRPr="009B2149">
        <w:rPr>
          <w:rFonts w:ascii="Calibri" w:hAnsi="Calibri" w:cs="Calibri"/>
        </w:rPr>
        <w:lastRenderedPageBreak/>
        <w:t>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6261B363" w:rsidR="00A77D1E" w:rsidRPr="009B2149" w:rsidRDefault="00A77D1E" w:rsidP="00756FD1">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Ponadto Zamawiający, na podstawie przepisów art. 7.1 Ustawy z dnia 13 kwietnia 2022</w:t>
      </w:r>
      <w:r w:rsidR="00521E91" w:rsidRPr="009B2149">
        <w:rPr>
          <w:rFonts w:ascii="Calibri" w:hAnsi="Calibri" w:cs="Calibri"/>
        </w:rPr>
        <w:t> </w:t>
      </w:r>
      <w:r w:rsidRPr="009B2149">
        <w:rPr>
          <w:rFonts w:ascii="Calibri" w:hAnsi="Calibri" w:cs="Calibri"/>
        </w:rPr>
        <w:t>r.</w:t>
      </w:r>
      <w:r w:rsidR="00521E91" w:rsidRPr="009B2149">
        <w:rPr>
          <w:rFonts w:ascii="Calibri" w:hAnsi="Calibri" w:cs="Calibri"/>
        </w:rPr>
        <w:t xml:space="preserve"> </w:t>
      </w:r>
      <w:r w:rsidRPr="009B2149">
        <w:rPr>
          <w:rFonts w:ascii="Calibri" w:hAnsi="Calibri" w:cs="Calibri"/>
        </w:rPr>
        <w:t>o szczególnych rozwiązaniach w zakresie przeciwdziałania wspierania agresji na Ukrainę oraz służących ochronie bezpieczeństwa narodowego (</w:t>
      </w:r>
      <w:proofErr w:type="spellStart"/>
      <w:r w:rsidR="00387753" w:rsidRPr="009B2149">
        <w:rPr>
          <w:rFonts w:ascii="Calibri" w:hAnsi="Calibri" w:cs="Calibri"/>
        </w:rPr>
        <w:t>t.j</w:t>
      </w:r>
      <w:proofErr w:type="spellEnd"/>
      <w:r w:rsidR="00387753" w:rsidRPr="009B2149">
        <w:rPr>
          <w:rFonts w:ascii="Calibri" w:hAnsi="Calibri" w:cs="Calibri"/>
        </w:rPr>
        <w:t xml:space="preserve">. </w:t>
      </w:r>
      <w:r w:rsidRPr="009B2149">
        <w:rPr>
          <w:rFonts w:ascii="Calibri" w:hAnsi="Calibri" w:cs="Calibri"/>
        </w:rPr>
        <w:t>Dz.U. z 202</w:t>
      </w:r>
      <w:r w:rsidR="006B0667">
        <w:rPr>
          <w:rFonts w:ascii="Calibri" w:hAnsi="Calibri" w:cs="Calibri"/>
        </w:rPr>
        <w:t>4</w:t>
      </w:r>
      <w:r w:rsidRPr="009B2149">
        <w:rPr>
          <w:rFonts w:ascii="Calibri" w:hAnsi="Calibri" w:cs="Calibri"/>
        </w:rPr>
        <w:t xml:space="preserve"> r. poz. </w:t>
      </w:r>
      <w:r w:rsidR="006B0667">
        <w:rPr>
          <w:rFonts w:ascii="Calibri" w:hAnsi="Calibri" w:cs="Calibri"/>
        </w:rPr>
        <w:t>507</w:t>
      </w:r>
      <w:r w:rsidRPr="009B2149">
        <w:rPr>
          <w:rFonts w:ascii="Calibri" w:hAnsi="Calibri" w:cs="Calibri"/>
        </w:rPr>
        <w:t xml:space="preserve">) zwanej dalej „Ustawą o szczególnych wymaganiach” wykluczy z postępowania: </w:t>
      </w:r>
    </w:p>
    <w:p w14:paraId="48FAFE5E" w14:textId="1376F147" w:rsidR="00A77D1E" w:rsidRPr="009B2149" w:rsidRDefault="00A77D1E" w:rsidP="0077170A">
      <w:pPr>
        <w:pStyle w:val="Akapitzlist"/>
        <w:numPr>
          <w:ilvl w:val="2"/>
          <w:numId w:val="1"/>
        </w:numPr>
        <w:spacing w:line="360" w:lineRule="auto"/>
        <w:ind w:left="1276"/>
        <w:rPr>
          <w:rFonts w:ascii="Calibri" w:hAnsi="Calibri" w:cs="Calibri"/>
        </w:rPr>
      </w:pPr>
      <w:r w:rsidRPr="009B2149">
        <w:rPr>
          <w:rFonts w:ascii="Calibri" w:hAnsi="Calibri" w:cs="Calibri"/>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sidR="00521E91" w:rsidRPr="009B2149">
        <w:rPr>
          <w:rFonts w:ascii="Calibri" w:hAnsi="Calibri" w:cs="Calibri"/>
        </w:rPr>
        <w:t xml:space="preserve"> </w:t>
      </w:r>
      <w:r w:rsidRPr="009B2149">
        <w:rPr>
          <w:rFonts w:ascii="Calibri" w:hAnsi="Calibri" w:cs="Calibri"/>
        </w:rPr>
        <w:t>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wymaganiach;</w:t>
      </w:r>
    </w:p>
    <w:p w14:paraId="5FFD43D9" w14:textId="67543317" w:rsidR="00A77D1E" w:rsidRPr="009B2149" w:rsidRDefault="00A77D1E" w:rsidP="0077170A">
      <w:pPr>
        <w:pStyle w:val="Akapitzlist"/>
        <w:numPr>
          <w:ilvl w:val="2"/>
          <w:numId w:val="1"/>
        </w:numPr>
        <w:spacing w:line="360" w:lineRule="auto"/>
        <w:ind w:left="1276"/>
        <w:rPr>
          <w:rFonts w:ascii="Calibri" w:hAnsi="Calibri" w:cs="Calibri"/>
        </w:rPr>
      </w:pPr>
      <w:r w:rsidRPr="009B2149">
        <w:rPr>
          <w:rFonts w:ascii="Calibri" w:hAnsi="Calibri" w:cs="Calibri"/>
        </w:rPr>
        <w:t xml:space="preserve">Wykonawcę, którego beneficjentem rzeczywistym w rozumieniu ustawy z dnia 1 marca 2018 r. </w:t>
      </w:r>
      <w:r w:rsidRPr="00FA0BD5">
        <w:rPr>
          <w:rFonts w:ascii="Calibri" w:hAnsi="Calibri" w:cs="Calibri"/>
        </w:rPr>
        <w:t>o przeciwdziałaniu praniu pieniędzy oraz finansowaniu terroryzmu (tj. Dz. U. z 202</w:t>
      </w:r>
      <w:r w:rsidR="00B5754E" w:rsidRPr="00FA0BD5">
        <w:rPr>
          <w:rFonts w:ascii="Calibri" w:hAnsi="Calibri" w:cs="Calibri"/>
        </w:rPr>
        <w:t>3</w:t>
      </w:r>
      <w:r w:rsidRPr="00FA0BD5">
        <w:rPr>
          <w:rFonts w:ascii="Calibri" w:hAnsi="Calibri" w:cs="Calibri"/>
        </w:rPr>
        <w:t xml:space="preserve"> r. poz. </w:t>
      </w:r>
      <w:r w:rsidR="00B5754E" w:rsidRPr="00FA0BD5">
        <w:rPr>
          <w:rFonts w:ascii="Calibri" w:hAnsi="Calibri" w:cs="Calibri"/>
        </w:rPr>
        <w:t>1124</w:t>
      </w:r>
      <w:r w:rsidRPr="00FA0BD5">
        <w:rPr>
          <w:rFonts w:ascii="Calibri" w:hAnsi="Calibri" w:cs="Calibri"/>
        </w:rPr>
        <w:t xml:space="preserve"> ze zm.) jest osoba wymieniona w wykazach określonych w rozporządzeniu 765/2006 i rozporządzeniu</w:t>
      </w:r>
      <w:r w:rsidRPr="009B2149">
        <w:rPr>
          <w:rFonts w:ascii="Calibri" w:hAnsi="Calibri" w:cs="Calibri"/>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wymaganiach;</w:t>
      </w:r>
    </w:p>
    <w:p w14:paraId="1220C4A9" w14:textId="5CFC19CF" w:rsidR="00A77D1E" w:rsidRPr="009B2149" w:rsidRDefault="00A77D1E" w:rsidP="0077170A">
      <w:pPr>
        <w:pStyle w:val="Akapitzlist"/>
        <w:numPr>
          <w:ilvl w:val="2"/>
          <w:numId w:val="1"/>
        </w:numPr>
        <w:spacing w:line="360" w:lineRule="auto"/>
        <w:ind w:left="1276" w:hanging="515"/>
        <w:rPr>
          <w:rFonts w:ascii="Calibri" w:hAnsi="Calibri" w:cs="Calibri"/>
        </w:rPr>
      </w:pPr>
      <w:r w:rsidRPr="009B2149">
        <w:rPr>
          <w:rFonts w:ascii="Calibri" w:hAnsi="Calibri" w:cs="Calibri"/>
        </w:rPr>
        <w:t xml:space="preserve">Wykonawcę, którego jednostką </w:t>
      </w:r>
      <w:r w:rsidRPr="00452A4E">
        <w:rPr>
          <w:rFonts w:ascii="Calibri" w:hAnsi="Calibri" w:cs="Calibri"/>
        </w:rPr>
        <w:t>dominującą w rozumieniu art. 3 ust. 1 pkt 37 ustawy z dnia 29 września 1994 r. o rachunkowości (tj. Dz. U. z 202</w:t>
      </w:r>
      <w:r w:rsidR="003D505A" w:rsidRPr="00452A4E">
        <w:rPr>
          <w:rFonts w:ascii="Calibri" w:hAnsi="Calibri" w:cs="Calibri"/>
        </w:rPr>
        <w:t>3</w:t>
      </w:r>
      <w:r w:rsidRPr="00452A4E">
        <w:rPr>
          <w:rFonts w:ascii="Calibri" w:hAnsi="Calibri" w:cs="Calibri"/>
        </w:rPr>
        <w:t xml:space="preserve"> r. poz. </w:t>
      </w:r>
      <w:r w:rsidR="003D505A" w:rsidRPr="00452A4E">
        <w:rPr>
          <w:rFonts w:ascii="Calibri" w:hAnsi="Calibri" w:cs="Calibri"/>
        </w:rPr>
        <w:t>120</w:t>
      </w:r>
      <w:r w:rsidRPr="00452A4E">
        <w:rPr>
          <w:rFonts w:ascii="Calibri" w:hAnsi="Calibri" w:cs="Calibri"/>
        </w:rPr>
        <w:t>), jest</w:t>
      </w:r>
      <w:r w:rsidRPr="009B2149">
        <w:rPr>
          <w:rFonts w:ascii="Calibri" w:hAnsi="Calibri" w:cs="Calibri"/>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 xml:space="preserve">Wykonawca nie podlega wykluczeniu na podstawie art. 108 ust. 1 pkt 1, 2 i 5 ustawy </w:t>
      </w:r>
      <w:r w:rsidR="00B4244B" w:rsidRPr="009B2149">
        <w:rPr>
          <w:rFonts w:ascii="Calibri" w:hAnsi="Calibri" w:cs="Calibri"/>
        </w:rPr>
        <w:t xml:space="preserve">Pzp </w:t>
      </w:r>
      <w:r w:rsidRPr="009B2149">
        <w:rPr>
          <w:rFonts w:ascii="Calibri" w:hAnsi="Calibri" w:cs="Calibri"/>
        </w:rPr>
        <w:t>lub na podstawie okoliczności wymienionych w pkt. 9.2. SWZ, jeżeli udowodni Zmawiającemu, że spełnił łącznie następujące przesłanki:</w:t>
      </w:r>
    </w:p>
    <w:p w14:paraId="45F9E70E" w14:textId="4EF30124" w:rsidR="00A77D1E" w:rsidRPr="009B2149" w:rsidRDefault="00A77D1E" w:rsidP="0077170A">
      <w:pPr>
        <w:pStyle w:val="Akapitzlist"/>
        <w:numPr>
          <w:ilvl w:val="2"/>
          <w:numId w:val="1"/>
        </w:numPr>
        <w:spacing w:line="360" w:lineRule="auto"/>
        <w:ind w:left="1276" w:hanging="567"/>
        <w:rPr>
          <w:rFonts w:ascii="Calibri" w:hAnsi="Calibri" w:cs="Calibri"/>
        </w:rPr>
      </w:pPr>
      <w:r w:rsidRPr="009B2149">
        <w:rPr>
          <w:rFonts w:ascii="Calibri" w:hAnsi="Calibri" w:cs="Calibri"/>
        </w:rPr>
        <w:t xml:space="preserve">naprawił lub zobowiązał się do naprawienia szkody </w:t>
      </w:r>
      <w:r w:rsidR="00B20389" w:rsidRPr="009B2149">
        <w:rPr>
          <w:rFonts w:ascii="Calibri" w:hAnsi="Calibri" w:cs="Calibri"/>
        </w:rPr>
        <w:t>w</w:t>
      </w:r>
      <w:r w:rsidRPr="009B2149">
        <w:rPr>
          <w:rFonts w:ascii="Calibri" w:hAnsi="Calibri" w:cs="Calibri"/>
        </w:rPr>
        <w:t>yrządzonej przestępstwem, wykroczeniem lub swoim nieprawidłowym postępowaniem, w tym poprzez zadośćuczynienie pieniężne;</w:t>
      </w:r>
    </w:p>
    <w:p w14:paraId="1F21D084" w14:textId="2217197C" w:rsidR="00A77D1E" w:rsidRPr="009B2149" w:rsidRDefault="00A77D1E" w:rsidP="0077170A">
      <w:pPr>
        <w:pStyle w:val="Akapitzlist"/>
        <w:numPr>
          <w:ilvl w:val="2"/>
          <w:numId w:val="1"/>
        </w:numPr>
        <w:spacing w:line="360" w:lineRule="auto"/>
        <w:ind w:left="1276" w:hanging="567"/>
        <w:rPr>
          <w:rFonts w:ascii="Calibri" w:hAnsi="Calibri" w:cs="Calibri"/>
        </w:rPr>
      </w:pPr>
      <w:r w:rsidRPr="009B2149">
        <w:rPr>
          <w:rFonts w:ascii="Calibri" w:hAnsi="Calibri" w:cs="Calibri"/>
        </w:rPr>
        <w:t xml:space="preserve">wyczerpująco wyjaśnił fakt i okoliczności związane </w:t>
      </w:r>
      <w:r w:rsidR="00B20389" w:rsidRPr="009B2149">
        <w:rPr>
          <w:rFonts w:ascii="Calibri" w:hAnsi="Calibri" w:cs="Calibri"/>
        </w:rPr>
        <w:t>z przestępstwem</w:t>
      </w:r>
      <w:r w:rsidRPr="009B2149">
        <w:rPr>
          <w:rFonts w:ascii="Calibri" w:hAnsi="Calibri" w:cs="Calibri"/>
        </w:rPr>
        <w:t>, wykroczeniem lub swoim nieprawidłowym postępowaniem oraz spowodowanymi przez nie szkodami, aktywnie współpracując odpowiednio z właściwymi organami, w tym z organami ścigania, lub Zamawiającym;</w:t>
      </w:r>
    </w:p>
    <w:p w14:paraId="6F4915EB" w14:textId="1636B7B7" w:rsidR="00A77D1E" w:rsidRPr="009B2149" w:rsidRDefault="00A77D1E" w:rsidP="0077170A">
      <w:pPr>
        <w:pStyle w:val="Akapitzlist"/>
        <w:numPr>
          <w:ilvl w:val="2"/>
          <w:numId w:val="1"/>
        </w:numPr>
        <w:spacing w:line="360" w:lineRule="auto"/>
        <w:ind w:left="1276" w:hanging="567"/>
        <w:rPr>
          <w:rFonts w:ascii="Calibri" w:hAnsi="Calibri" w:cs="Calibri"/>
        </w:rPr>
      </w:pPr>
      <w:r w:rsidRPr="009B2149">
        <w:rPr>
          <w:rFonts w:ascii="Calibri" w:hAnsi="Calibri" w:cs="Calibri"/>
        </w:rPr>
        <w:t xml:space="preserve">podjął konkretne środki techniczne, organizacyjne i </w:t>
      </w:r>
      <w:r w:rsidR="00B20389" w:rsidRPr="009B2149">
        <w:rPr>
          <w:rFonts w:ascii="Calibri" w:hAnsi="Calibri" w:cs="Calibri"/>
        </w:rPr>
        <w:t>k</w:t>
      </w:r>
      <w:r w:rsidRPr="009B2149">
        <w:rPr>
          <w:rFonts w:ascii="Calibri" w:hAnsi="Calibri" w:cs="Calibri"/>
        </w:rPr>
        <w:t>adrowe, odpowiednie dla zapobiegania dalszym przestępstwom, wykroczeniom lub nieprawidłowemu postepowaniu, w szczególności:</w:t>
      </w:r>
    </w:p>
    <w:p w14:paraId="61DABA87"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zerwał wszelkie powiązania z osobami lub podmiotami odpowiedzialnymi za nieprawidłowe postępowanie Wykonawcy,</w:t>
      </w:r>
    </w:p>
    <w:p w14:paraId="1F32A516"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zreorganizował personel,</w:t>
      </w:r>
    </w:p>
    <w:p w14:paraId="74F400E0"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wdrożył system sprawozdawczości i kontroli,</w:t>
      </w:r>
    </w:p>
    <w:p w14:paraId="4FD280F1"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utworzył struktury audytu wewnętrznego do monitorowania przestrzegania przepisów, wewnętrznych regulacji lub standardów,</w:t>
      </w:r>
    </w:p>
    <w:p w14:paraId="59A98939"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wprowadził wewnętrzne regulacje dotyczące odpowiedzialności i odszkodowań za nieprzestrzeganie przepisów, wewnętrznych regulacji lub standardów.</w:t>
      </w:r>
    </w:p>
    <w:p w14:paraId="58022A38" w14:textId="77777777"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Wykluczenie Wykonawcy następuje zgodnie z art. 111 ustawy P</w:t>
      </w:r>
      <w:r w:rsidR="00B4244B" w:rsidRPr="009B2149">
        <w:rPr>
          <w:rFonts w:ascii="Calibri" w:hAnsi="Calibri" w:cs="Calibri"/>
        </w:rPr>
        <w:t>zp</w:t>
      </w:r>
      <w:r w:rsidRPr="009B2149">
        <w:rPr>
          <w:rFonts w:ascii="Calibri" w:hAnsi="Calibri" w:cs="Calibri"/>
        </w:rPr>
        <w:t xml:space="preserve">. </w:t>
      </w:r>
    </w:p>
    <w:p w14:paraId="2AC03D29" w14:textId="7E2C9531"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Zamawiający odrzuci ofertę na podstawie art. 226 ust. </w:t>
      </w:r>
      <w:r w:rsidR="003F1DEA" w:rsidRPr="009B2149">
        <w:rPr>
          <w:rFonts w:ascii="Calibri" w:hAnsi="Calibri" w:cs="Calibri"/>
        </w:rPr>
        <w:t xml:space="preserve">1 pkt 2a) </w:t>
      </w:r>
      <w:r w:rsidRPr="009B2149">
        <w:rPr>
          <w:rFonts w:ascii="Calibri" w:hAnsi="Calibri" w:cs="Calibri"/>
        </w:rPr>
        <w:t>ustawy P</w:t>
      </w:r>
      <w:r w:rsidR="00B4244B" w:rsidRPr="009B2149">
        <w:rPr>
          <w:rFonts w:ascii="Calibri" w:hAnsi="Calibri" w:cs="Calibri"/>
        </w:rPr>
        <w:t>zp</w:t>
      </w:r>
      <w:r w:rsidRPr="009B2149">
        <w:rPr>
          <w:rFonts w:ascii="Calibri" w:hAnsi="Calibri" w:cs="Calibri"/>
        </w:rPr>
        <w:t>, jeżeli została złożona przez wykonawcę podlegające</w:t>
      </w:r>
      <w:r w:rsidR="00475C7A" w:rsidRPr="009B2149">
        <w:rPr>
          <w:rFonts w:ascii="Calibri" w:hAnsi="Calibri" w:cs="Calibri"/>
        </w:rPr>
        <w:t>go</w:t>
      </w:r>
      <w:r w:rsidRPr="009B2149">
        <w:rPr>
          <w:rFonts w:ascii="Calibri" w:hAnsi="Calibri" w:cs="Calibri"/>
        </w:rPr>
        <w:t xml:space="preserve"> wykluczeniu.</w:t>
      </w:r>
    </w:p>
    <w:p w14:paraId="7A94E1F9" w14:textId="6CAF9F0C" w:rsidR="003F1DEA" w:rsidRPr="009B2149" w:rsidRDefault="003F1DEA"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Zamawiający może wykluczyć Wykonawcę na każdym etapie postępowania o udzielenie zamówienia.</w:t>
      </w:r>
    </w:p>
    <w:p w14:paraId="2974D23B" w14:textId="3B8DF182" w:rsidR="00B66435" w:rsidRPr="008124D3" w:rsidRDefault="00A77D1E" w:rsidP="00DD5652">
      <w:pPr>
        <w:pStyle w:val="Nagwek2"/>
        <w:spacing w:before="240" w:line="360" w:lineRule="auto"/>
        <w:ind w:left="567" w:hanging="567"/>
        <w:jc w:val="left"/>
        <w:rPr>
          <w:rFonts w:ascii="Calibri" w:eastAsia="Arial" w:hAnsi="Calibri" w:cs="Calibri"/>
          <w:b/>
          <w:bCs/>
        </w:rPr>
      </w:pPr>
      <w:bookmarkStart w:id="22" w:name="_Toc138754164"/>
      <w:r w:rsidRPr="008124D3">
        <w:rPr>
          <w:rFonts w:ascii="Calibri" w:eastAsia="Arial" w:hAnsi="Calibri" w:cs="Calibri"/>
          <w:b/>
          <w:bCs/>
        </w:rPr>
        <w:t>Wykaz oświadczeń</w:t>
      </w:r>
      <w:r w:rsidR="003F1DEA" w:rsidRPr="008124D3">
        <w:rPr>
          <w:rFonts w:ascii="Calibri" w:eastAsia="Arial" w:hAnsi="Calibri" w:cs="Calibri"/>
          <w:b/>
          <w:bCs/>
        </w:rPr>
        <w:t xml:space="preserve"> i </w:t>
      </w:r>
      <w:r w:rsidRPr="008124D3">
        <w:rPr>
          <w:rFonts w:ascii="Calibri" w:eastAsia="Arial" w:hAnsi="Calibri" w:cs="Calibri"/>
          <w:b/>
          <w:bCs/>
        </w:rPr>
        <w:t>podmiotowych środków dowodowych, jakie zobowiązani są dostarczyć Wykonawcy w celu potwierdzenia braku podstaw wykluczenia oraz spełniania warunków udziału w postępowaniu.</w:t>
      </w:r>
      <w:bookmarkEnd w:id="22"/>
    </w:p>
    <w:p w14:paraId="429F95C6" w14:textId="3A6E6E3B" w:rsidR="00A77D1E" w:rsidRPr="009B2149" w:rsidRDefault="00120055" w:rsidP="00A55A60">
      <w:pPr>
        <w:pStyle w:val="Akapitzlist"/>
        <w:numPr>
          <w:ilvl w:val="1"/>
          <w:numId w:val="1"/>
        </w:numPr>
        <w:spacing w:line="360" w:lineRule="auto"/>
        <w:ind w:left="851" w:hanging="567"/>
        <w:rPr>
          <w:rFonts w:ascii="Calibri" w:eastAsia="Arial" w:hAnsi="Calibri" w:cs="Calibri"/>
          <w:b/>
        </w:rPr>
      </w:pPr>
      <w:r w:rsidRPr="00FE5951">
        <w:rPr>
          <w:rFonts w:ascii="Calibri" w:hAnsi="Calibri" w:cs="Calibri"/>
          <w:b/>
          <w:bCs/>
        </w:rPr>
        <w:t>Do oferty</w:t>
      </w:r>
      <w:r w:rsidR="00770EB2" w:rsidRPr="00770EB2">
        <w:rPr>
          <w:rFonts w:ascii="Calibri" w:hAnsi="Calibri" w:cs="Calibri"/>
        </w:rPr>
        <w:t xml:space="preserve"> (dokumenty stanowiące ofertę:  „Formularz Ofertowy” – Załącznik nr 1 do SWZ; „Formularz asortymentowo-cenowy” – Załącznik nr 2 do SWZ) </w:t>
      </w:r>
      <w:r w:rsidRPr="00FE5951">
        <w:rPr>
          <w:rFonts w:ascii="Calibri" w:hAnsi="Calibri" w:cs="Calibri"/>
          <w:b/>
          <w:bCs/>
        </w:rPr>
        <w:t>Wykonawca dołącza</w:t>
      </w:r>
      <w:r w:rsidR="00A77D1E" w:rsidRPr="009B2149">
        <w:rPr>
          <w:rFonts w:ascii="Calibri" w:hAnsi="Calibri" w:cs="Calibri"/>
        </w:rPr>
        <w:t>:</w:t>
      </w:r>
    </w:p>
    <w:p w14:paraId="7F41984E" w14:textId="0B2A80EE" w:rsidR="00A77D1E" w:rsidRPr="009B2149" w:rsidRDefault="00A77D1E" w:rsidP="00A55A60">
      <w:pPr>
        <w:pStyle w:val="Akapitzlist"/>
        <w:numPr>
          <w:ilvl w:val="2"/>
          <w:numId w:val="1"/>
        </w:numPr>
        <w:spacing w:line="360" w:lineRule="auto"/>
        <w:ind w:left="1560" w:hanging="709"/>
        <w:rPr>
          <w:rFonts w:ascii="Calibri" w:hAnsi="Calibri" w:cs="Calibri"/>
          <w:b/>
        </w:rPr>
      </w:pPr>
      <w:bookmarkStart w:id="23" w:name="_Ref67038454"/>
      <w:r w:rsidRPr="009B2149">
        <w:rPr>
          <w:rFonts w:ascii="Calibri" w:hAnsi="Calibri" w:cs="Calibri"/>
          <w:b/>
          <w:bCs/>
        </w:rPr>
        <w:t>oświadczeni</w:t>
      </w:r>
      <w:r w:rsidR="002F7276" w:rsidRPr="009B2149">
        <w:rPr>
          <w:rFonts w:ascii="Calibri" w:hAnsi="Calibri" w:cs="Calibri"/>
          <w:b/>
          <w:bCs/>
        </w:rPr>
        <w:t>e</w:t>
      </w:r>
      <w:r w:rsidRPr="009B2149">
        <w:rPr>
          <w:rFonts w:ascii="Calibri" w:hAnsi="Calibri" w:cs="Calibri"/>
          <w:b/>
          <w:bCs/>
        </w:rPr>
        <w:t>, o którym mowa w art. 125 ust.1 ustawy P</w:t>
      </w:r>
      <w:r w:rsidR="00B4244B" w:rsidRPr="009B2149">
        <w:rPr>
          <w:rFonts w:ascii="Calibri" w:hAnsi="Calibri" w:cs="Calibri"/>
          <w:b/>
          <w:bCs/>
        </w:rPr>
        <w:t>zp</w:t>
      </w:r>
      <w:r w:rsidRPr="009B2149">
        <w:rPr>
          <w:rFonts w:ascii="Calibri" w:hAnsi="Calibri" w:cs="Calibri"/>
          <w:b/>
          <w:bCs/>
        </w:rPr>
        <w:t>,</w:t>
      </w:r>
      <w:r w:rsidRPr="009B2149">
        <w:rPr>
          <w:rFonts w:ascii="Calibri" w:hAnsi="Calibri" w:cs="Calibr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3"/>
      <w:r w:rsidRPr="009B2149">
        <w:rPr>
          <w:rFonts w:ascii="Calibri" w:hAnsi="Calibri" w:cs="Calibri"/>
          <w:b/>
          <w:bCs/>
        </w:rPr>
        <w:t>Załącznikiem nr 3.1. - 3.2. do SWZ</w:t>
      </w:r>
    </w:p>
    <w:p w14:paraId="242F17DF" w14:textId="77777777" w:rsidR="00591345" w:rsidRPr="009B2149" w:rsidRDefault="00A77D1E" w:rsidP="00A55A60">
      <w:pPr>
        <w:pStyle w:val="Akapitzlist"/>
        <w:spacing w:line="360" w:lineRule="auto"/>
        <w:ind w:left="1560"/>
        <w:rPr>
          <w:rFonts w:ascii="Calibri" w:eastAsia="Times New Roman" w:hAnsi="Calibri" w:cs="Calibri"/>
          <w:lang w:eastAsia="zh-CN"/>
        </w:rPr>
      </w:pPr>
      <w:r w:rsidRPr="009B2149">
        <w:rPr>
          <w:rFonts w:ascii="Calibri" w:hAnsi="Calibri" w:cs="Calibri"/>
          <w:bCs/>
        </w:rPr>
        <w:t xml:space="preserve">W przypadku </w:t>
      </w:r>
      <w:r w:rsidRPr="009B2149">
        <w:rPr>
          <w:rFonts w:ascii="Calibri" w:hAnsi="Calibri" w:cs="Calibri"/>
          <w:b/>
        </w:rPr>
        <w:t>wspólnego ubiegania się o zamówienie</w:t>
      </w:r>
      <w:r w:rsidRPr="009B2149">
        <w:rPr>
          <w:rFonts w:ascii="Calibri" w:hAnsi="Calibri" w:cs="Calibri"/>
          <w:bCs/>
        </w:rPr>
        <w:t xml:space="preserve"> Wykonawców, oświadczenie</w:t>
      </w:r>
      <w:r w:rsidRPr="009B2149">
        <w:rPr>
          <w:rFonts w:ascii="Calibri" w:eastAsia="Times New Roman" w:hAnsi="Calibri" w:cs="Calibri"/>
          <w:lang w:eastAsia="zh-CN"/>
        </w:rPr>
        <w:t xml:space="preserve">, o którym </w:t>
      </w:r>
      <w:r w:rsidRPr="009B2149">
        <w:rPr>
          <w:rFonts w:ascii="Calibri" w:eastAsia="Times New Roman" w:hAnsi="Calibri" w:cs="Calibri"/>
          <w:color w:val="000000" w:themeColor="text1"/>
          <w:lang w:eastAsia="zh-CN"/>
        </w:rPr>
        <w:t xml:space="preserve">mowa </w:t>
      </w:r>
      <w:r w:rsidR="006427D8" w:rsidRPr="009B2149">
        <w:rPr>
          <w:rFonts w:ascii="Calibri" w:hAnsi="Calibri" w:cs="Calibri"/>
          <w:bCs/>
          <w:color w:val="000000" w:themeColor="text1"/>
        </w:rPr>
        <w:t xml:space="preserve">powyżej </w:t>
      </w:r>
      <w:r w:rsidRPr="009B2149">
        <w:rPr>
          <w:rFonts w:ascii="Calibri" w:hAnsi="Calibri" w:cs="Calibri"/>
          <w:bCs/>
          <w:color w:val="000000" w:themeColor="text1"/>
        </w:rPr>
        <w:t xml:space="preserve">składa </w:t>
      </w:r>
      <w:r w:rsidRPr="009B2149">
        <w:rPr>
          <w:rFonts w:ascii="Calibri" w:hAnsi="Calibri" w:cs="Calibri"/>
          <w:bCs/>
          <w:u w:val="single"/>
        </w:rPr>
        <w:t>każdy z Wykonawców</w:t>
      </w:r>
      <w:r w:rsidRPr="009B2149">
        <w:rPr>
          <w:rFonts w:ascii="Calibri" w:hAnsi="Calibri" w:cs="Calibri"/>
          <w:bCs/>
        </w:rPr>
        <w:t xml:space="preserve"> wspólnie ubiegających się o zamówienie. Oświadczenia te potwierdzają</w:t>
      </w:r>
      <w:r w:rsidRPr="009B2149">
        <w:rPr>
          <w:rFonts w:ascii="Calibri" w:eastAsia="Times New Roman" w:hAnsi="Calibri" w:cs="Calibri"/>
          <w:lang w:eastAsia="zh-CN"/>
        </w:rPr>
        <w:t xml:space="preserve"> </w:t>
      </w:r>
      <w:r w:rsidRPr="009B2149">
        <w:rPr>
          <w:rFonts w:ascii="Calibri" w:hAnsi="Calibri" w:cs="Calibri"/>
          <w:bCs/>
        </w:rPr>
        <w:t>spełnianie warunków</w:t>
      </w:r>
      <w:r w:rsidRPr="009B2149">
        <w:rPr>
          <w:rFonts w:ascii="Calibri" w:eastAsia="Times New Roman" w:hAnsi="Calibri" w:cs="Calibri"/>
          <w:lang w:eastAsia="zh-CN"/>
        </w:rPr>
        <w:t xml:space="preserve"> udziału w postępowaniu oraz brak podstaw wykluczenia, w zakresie</w:t>
      </w:r>
      <w:r w:rsidRPr="009B2149">
        <w:rPr>
          <w:rFonts w:ascii="Calibri" w:hAnsi="Calibri" w:cs="Calibri"/>
          <w:bCs/>
        </w:rPr>
        <w:t>, w którym każdy z Wykonawców wykazuje spełnianie warunków udziału</w:t>
      </w:r>
      <w:r w:rsidRPr="009B2149">
        <w:rPr>
          <w:rFonts w:ascii="Calibri" w:eastAsia="Times New Roman" w:hAnsi="Calibri" w:cs="Calibri"/>
          <w:lang w:eastAsia="zh-CN"/>
        </w:rPr>
        <w:t xml:space="preserve"> w postepowaniu oraz brak podstaw wykluczenia.</w:t>
      </w:r>
    </w:p>
    <w:p w14:paraId="5B6519BA" w14:textId="49D93A38" w:rsidR="00A77D1E" w:rsidRPr="009B2149" w:rsidRDefault="00A77D1E" w:rsidP="00A55A60">
      <w:pPr>
        <w:pStyle w:val="Akapitzlist"/>
        <w:numPr>
          <w:ilvl w:val="1"/>
          <w:numId w:val="1"/>
        </w:numPr>
        <w:spacing w:line="360" w:lineRule="auto"/>
        <w:ind w:left="851" w:hanging="567"/>
        <w:rPr>
          <w:rFonts w:ascii="Calibri" w:hAnsi="Calibri" w:cs="Calibri"/>
          <w:b/>
          <w:bCs/>
        </w:rPr>
      </w:pPr>
      <w:r w:rsidRPr="009B2149">
        <w:rPr>
          <w:rFonts w:ascii="Calibri" w:hAnsi="Calibri" w:cs="Calibri"/>
          <w:b/>
          <w:bCs/>
        </w:rPr>
        <w:t>Zamawiający w</w:t>
      </w:r>
      <w:r w:rsidR="00E92CE4" w:rsidRPr="009B2149">
        <w:rPr>
          <w:rFonts w:ascii="Calibri" w:hAnsi="Calibri" w:cs="Calibri"/>
          <w:b/>
          <w:bCs/>
        </w:rPr>
        <w:t>ezwie</w:t>
      </w:r>
      <w:r w:rsidRPr="009B2149">
        <w:rPr>
          <w:rFonts w:ascii="Calibri" w:hAnsi="Calibri" w:cs="Calibr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EC22459" w14:textId="0A3012BC" w:rsidR="00E15390"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b/>
          <w:bCs/>
          <w:u w:val="single"/>
        </w:rPr>
        <w:t>Oświadczeni</w:t>
      </w:r>
      <w:r w:rsidR="002F7276" w:rsidRPr="009B2149">
        <w:rPr>
          <w:rFonts w:ascii="Calibri" w:hAnsi="Calibri" w:cs="Calibri"/>
          <w:b/>
          <w:bCs/>
          <w:u w:val="single"/>
        </w:rPr>
        <w:t>e</w:t>
      </w:r>
      <w:r w:rsidRPr="009B2149">
        <w:rPr>
          <w:rFonts w:ascii="Calibri" w:hAnsi="Calibri" w:cs="Calibri"/>
          <w:u w:val="single"/>
        </w:rPr>
        <w:t xml:space="preserve"> </w:t>
      </w:r>
      <w:r w:rsidRPr="009B2149">
        <w:rPr>
          <w:rFonts w:ascii="Calibri" w:hAnsi="Calibri" w:cs="Calibri"/>
          <w:b/>
          <w:bCs/>
          <w:u w:val="single"/>
        </w:rPr>
        <w:t>Wykonawcy</w:t>
      </w:r>
      <w:r w:rsidRPr="009B2149">
        <w:rPr>
          <w:rFonts w:ascii="Calibri" w:hAnsi="Calibri" w:cs="Calibri"/>
          <w:u w:val="single"/>
        </w:rPr>
        <w:t>, w zakresie art. 108 ust. 1 pkt 5 ustawy P</w:t>
      </w:r>
      <w:r w:rsidR="00B4244B" w:rsidRPr="009B2149">
        <w:rPr>
          <w:rFonts w:ascii="Calibri" w:hAnsi="Calibri" w:cs="Calibri"/>
          <w:u w:val="single"/>
        </w:rPr>
        <w:t>zp</w:t>
      </w:r>
      <w:r w:rsidRPr="009B2149">
        <w:rPr>
          <w:rFonts w:ascii="Calibri" w:hAnsi="Calibri" w:cs="Calibri"/>
          <w:u w:val="single"/>
        </w:rPr>
        <w:t xml:space="preserve">, </w:t>
      </w:r>
      <w:r w:rsidRPr="009B2149">
        <w:rPr>
          <w:rFonts w:ascii="Calibri" w:hAnsi="Calibri" w:cs="Calibri"/>
          <w:b/>
          <w:bCs/>
          <w:u w:val="single"/>
        </w:rPr>
        <w:t>o braku przynależności do tej samej grupy kapitałowej</w:t>
      </w:r>
      <w:r w:rsidRPr="009B2149">
        <w:rPr>
          <w:rFonts w:ascii="Calibri" w:hAnsi="Calibri" w:cs="Calibri"/>
        </w:rPr>
        <w:t>, w rozumieniu ustawy z dnia 16 lutego 2007 r</w:t>
      </w:r>
      <w:r w:rsidRPr="00432C5B">
        <w:rPr>
          <w:rFonts w:ascii="Calibri" w:hAnsi="Calibri" w:cs="Calibri"/>
        </w:rPr>
        <w:t>. o ochronie konkurencji i konsumentów (Dz. U. z 202</w:t>
      </w:r>
      <w:r w:rsidR="00A13FDC">
        <w:rPr>
          <w:rFonts w:ascii="Calibri" w:hAnsi="Calibri" w:cs="Calibri"/>
        </w:rPr>
        <w:t>4</w:t>
      </w:r>
      <w:r w:rsidRPr="00432C5B">
        <w:rPr>
          <w:rFonts w:ascii="Calibri" w:hAnsi="Calibri" w:cs="Calibri"/>
        </w:rPr>
        <w:t xml:space="preserve"> r. poz. </w:t>
      </w:r>
      <w:r w:rsidR="00A13FDC">
        <w:rPr>
          <w:rFonts w:ascii="Calibri" w:hAnsi="Calibri" w:cs="Calibri"/>
        </w:rPr>
        <w:t>594</w:t>
      </w:r>
      <w:r w:rsidR="006E6CCB" w:rsidRPr="00432C5B">
        <w:rPr>
          <w:rFonts w:ascii="Calibri" w:hAnsi="Calibri" w:cs="Calibri"/>
        </w:rPr>
        <w:t xml:space="preserve"> </w:t>
      </w:r>
      <w:r w:rsidR="003B2CD8" w:rsidRPr="00432C5B">
        <w:rPr>
          <w:rFonts w:ascii="Calibri" w:hAnsi="Calibri" w:cs="Calibri"/>
        </w:rPr>
        <w:t>z</w:t>
      </w:r>
      <w:r w:rsidR="005E62CF" w:rsidRPr="00432C5B">
        <w:rPr>
          <w:rFonts w:ascii="Calibri" w:hAnsi="Calibri" w:cs="Calibri"/>
        </w:rPr>
        <w:t xml:space="preserve"> późn. zm</w:t>
      </w:r>
      <w:r w:rsidR="006C152E" w:rsidRPr="00432C5B">
        <w:rPr>
          <w:rFonts w:ascii="Calibri" w:hAnsi="Calibri" w:cs="Calibri"/>
        </w:rPr>
        <w:t>.</w:t>
      </w:r>
      <w:r w:rsidRPr="00432C5B">
        <w:rPr>
          <w:rFonts w:ascii="Calibri" w:hAnsi="Calibri" w:cs="Calibri"/>
        </w:rPr>
        <w:t>), z innym Wykonawcą, który złożył odrębną ofertę, ofertę częściową albo oświadczenia o przynależności do tej samej grupy kapitałowej wraz z dokumentami lub informacjami</w:t>
      </w:r>
      <w:r w:rsidRPr="009B2149">
        <w:rPr>
          <w:rFonts w:ascii="Calibri" w:hAnsi="Calibri" w:cs="Calibri"/>
        </w:rPr>
        <w:t xml:space="preserve"> potwierdzającymi przygotowanie oferty, oferty częściowej niezależnie od innego wykonawcy należącego do tej samej grupy kapitałowej – </w:t>
      </w:r>
      <w:r w:rsidRPr="009B2149">
        <w:rPr>
          <w:rFonts w:ascii="Calibri" w:hAnsi="Calibri" w:cs="Calibri"/>
          <w:b/>
        </w:rPr>
        <w:t xml:space="preserve">Załącznik nr </w:t>
      </w:r>
      <w:r w:rsidR="00AC4B32" w:rsidRPr="009B2149">
        <w:rPr>
          <w:rFonts w:ascii="Calibri" w:hAnsi="Calibri" w:cs="Calibri"/>
          <w:b/>
        </w:rPr>
        <w:t>4</w:t>
      </w:r>
      <w:r w:rsidRPr="009B2149">
        <w:rPr>
          <w:rFonts w:ascii="Calibri" w:hAnsi="Calibri" w:cs="Calibri"/>
          <w:b/>
        </w:rPr>
        <w:t xml:space="preserve"> do SWZ</w:t>
      </w:r>
      <w:r w:rsidRPr="009B2149">
        <w:rPr>
          <w:rFonts w:ascii="Calibri" w:hAnsi="Calibri" w:cs="Calibri"/>
        </w:rPr>
        <w:t>;</w:t>
      </w:r>
    </w:p>
    <w:p w14:paraId="66657EDE" w14:textId="72AD379D" w:rsidR="00E15390" w:rsidRPr="009B2149" w:rsidRDefault="00E15390" w:rsidP="00A55A60">
      <w:pPr>
        <w:pStyle w:val="Akapitzlist"/>
        <w:numPr>
          <w:ilvl w:val="2"/>
          <w:numId w:val="1"/>
        </w:numPr>
        <w:spacing w:line="360" w:lineRule="auto"/>
        <w:ind w:left="1560" w:hanging="709"/>
        <w:rPr>
          <w:rFonts w:ascii="Calibri" w:hAnsi="Calibri" w:cs="Calibri"/>
        </w:rPr>
      </w:pPr>
      <w:r w:rsidRPr="009B2149">
        <w:rPr>
          <w:rFonts w:ascii="Calibri" w:hAnsi="Calibri" w:cs="Calibri"/>
          <w:b/>
          <w:bCs/>
        </w:rPr>
        <w:lastRenderedPageBreak/>
        <w:t>Odpis lub informację z Krajowego Rejestru Sądowego lub z Centralnej Ewidencji i Informacji o Działalności Gospodarczej,</w:t>
      </w:r>
      <w:r w:rsidRPr="009B2149">
        <w:rPr>
          <w:rFonts w:ascii="Calibri" w:hAnsi="Calibri" w:cs="Calibri"/>
        </w:rPr>
        <w:t xml:space="preserve"> w zakresie art. 109 ust. 1 pkt 4 ustawy Pzp, sporządzonych nie wcześniej niż 3 miesiące przed jej złożeniem, jeżeli odrębne przepisy wymagają wpisu do rejestru lub ewidencji;</w:t>
      </w:r>
    </w:p>
    <w:p w14:paraId="30B5E4A5" w14:textId="77777777" w:rsidR="00A77D1E" w:rsidRPr="009B2149" w:rsidRDefault="00A77D1E" w:rsidP="00A55A60">
      <w:pPr>
        <w:pStyle w:val="Akapitzlist"/>
        <w:numPr>
          <w:ilvl w:val="1"/>
          <w:numId w:val="1"/>
        </w:numPr>
        <w:spacing w:line="360" w:lineRule="auto"/>
        <w:ind w:left="851" w:hanging="567"/>
        <w:rPr>
          <w:rFonts w:ascii="Calibri" w:hAnsi="Calibri" w:cs="Calibri"/>
          <w:b/>
          <w:bCs/>
          <w:kern w:val="32"/>
        </w:rPr>
      </w:pPr>
      <w:r w:rsidRPr="009B2149">
        <w:rPr>
          <w:rFonts w:ascii="Calibri" w:hAnsi="Calibri" w:cs="Calibri"/>
          <w:b/>
          <w:bCs/>
        </w:rPr>
        <w:t>Informacja dla Wykonawców mających siedzibę lub miejsce zamieszkania poza terytorium Rzeczpospolitej Polskiej.</w:t>
      </w:r>
    </w:p>
    <w:p w14:paraId="4D115B0B" w14:textId="6389A785" w:rsidR="00A77D1E"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 xml:space="preserve">Jeżeli Wykonawca ma siedzibę lub miejsce zamieszkania poza </w:t>
      </w:r>
      <w:r w:rsidR="008C4FF4" w:rsidRPr="009B2149">
        <w:rPr>
          <w:rFonts w:ascii="Calibri" w:hAnsi="Calibri" w:cs="Calibri"/>
        </w:rPr>
        <w:t>granicami</w:t>
      </w:r>
      <w:r w:rsidRPr="009B2149">
        <w:rPr>
          <w:rFonts w:ascii="Calibri" w:hAnsi="Calibri" w:cs="Calibri"/>
        </w:rPr>
        <w:t xml:space="preserve"> Rzeczypospolitej Polskiej, zamiast dokumentu, o których mowa w pkt. 10.2.2. SWZ, składa dokument lub dokumenty wystawione w kraju, w którym Wykonawca ma siedzibę lub miejsce zamieszkania, potwierdzające, że nie otwarto jego likwidacji, nie ogłoszono upadłości,</w:t>
      </w:r>
      <w:r w:rsidRPr="009B2149">
        <w:rPr>
          <w:rFonts w:ascii="Calibri" w:hAnsi="Calibri" w:cs="Calibri"/>
          <w:kern w:val="32"/>
        </w:rPr>
        <w:t xml:space="preserve"> jego aktywami nie zarządza likwidator lub sąd, nie zawarł układu z wierzycielami, jego działalność </w:t>
      </w:r>
      <w:r w:rsidRPr="009B2149">
        <w:rPr>
          <w:rFonts w:ascii="Calibri" w:hAnsi="Calibri" w:cs="Calibri"/>
        </w:rPr>
        <w:t>gospodarcza nie jest zawieszona ani nie znajduje się on w innej tego rodzaju sytuacji wynikającej z podobnej procedury przewidzianej w przepisach miejsca wszczęcia tej procedury.</w:t>
      </w:r>
    </w:p>
    <w:p w14:paraId="2DDE8B51" w14:textId="77777777" w:rsidR="00A77D1E"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Dokument, o którym mowa w pkt. 10.3.1. SWZ, powinien być wystawiony nie wcześniej niż 3 miesiące przed jej złożeniem.</w:t>
      </w:r>
    </w:p>
    <w:p w14:paraId="3951CF57" w14:textId="66A323E6" w:rsidR="009C6B29"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Jeżeli w kraju, w którym Wykonawca ma siedzibę lub miejsce zamieszkania</w:t>
      </w:r>
      <w:r w:rsidR="00A604C9" w:rsidRPr="009B2149">
        <w:rPr>
          <w:rFonts w:ascii="Calibri" w:hAnsi="Calibri" w:cs="Calibri"/>
        </w:rPr>
        <w:t xml:space="preserve"> lub miejsce zamieszkania ma osoba</w:t>
      </w:r>
      <w:r w:rsidR="00BA4BE8" w:rsidRPr="009B2149">
        <w:rPr>
          <w:rFonts w:ascii="Calibri" w:hAnsi="Calibri" w:cs="Calibri"/>
        </w:rPr>
        <w:t>, której dokument dotyczy</w:t>
      </w:r>
      <w:r w:rsidRPr="009B2149">
        <w:rPr>
          <w:rFonts w:ascii="Calibri" w:hAnsi="Calibri" w:cs="Calibri"/>
        </w:rPr>
        <w:t>, nie wydaje się dokumentów, o których mowa w pkt. 10.3.1.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8C3836F" w14:textId="02179401" w:rsidR="00FD1308" w:rsidRPr="009B2149" w:rsidRDefault="00A77D1E" w:rsidP="00A55A60">
      <w:pPr>
        <w:pStyle w:val="Akapitzlist"/>
        <w:numPr>
          <w:ilvl w:val="1"/>
          <w:numId w:val="1"/>
        </w:numPr>
        <w:spacing w:line="360" w:lineRule="auto"/>
        <w:ind w:left="851" w:hanging="567"/>
        <w:rPr>
          <w:rFonts w:ascii="Calibri" w:hAnsi="Calibri" w:cs="Calibri"/>
          <w:u w:val="single"/>
        </w:rPr>
      </w:pPr>
      <w:r w:rsidRPr="009B2149">
        <w:rPr>
          <w:rFonts w:ascii="Calibri" w:hAnsi="Calibri" w:cs="Calibri"/>
        </w:rPr>
        <w:t>Zamawiający nie wzywa do złożenia podmiotowych środków dowodowych, jeżeli może je uzyskać za pomocą bezpłatnych i ogólnodostępnych baz danych, w szczególności rejestrów publicznych w rozumieniu ustawy z </w:t>
      </w:r>
      <w:r w:rsidRPr="003C0947">
        <w:rPr>
          <w:rFonts w:ascii="Calibri" w:hAnsi="Calibri" w:cs="Calibri"/>
        </w:rPr>
        <w:t>dnia 17 lutego 2005 r. o informatyzacji działalności podmiotów realizujących zadania publiczne (</w:t>
      </w:r>
      <w:proofErr w:type="spellStart"/>
      <w:r w:rsidRPr="003C0947">
        <w:rPr>
          <w:rFonts w:ascii="Calibri" w:hAnsi="Calibri" w:cs="Calibri"/>
        </w:rPr>
        <w:t>t.j</w:t>
      </w:r>
      <w:proofErr w:type="spellEnd"/>
      <w:r w:rsidRPr="003C0947">
        <w:rPr>
          <w:rFonts w:ascii="Calibri" w:hAnsi="Calibri" w:cs="Calibri"/>
        </w:rPr>
        <w:t>. Dz. U. z 202</w:t>
      </w:r>
      <w:r w:rsidR="00D2351F" w:rsidRPr="003C0947">
        <w:rPr>
          <w:rFonts w:ascii="Calibri" w:hAnsi="Calibri" w:cs="Calibri"/>
        </w:rPr>
        <w:t>4</w:t>
      </w:r>
      <w:r w:rsidRPr="003C0947">
        <w:rPr>
          <w:rFonts w:ascii="Calibri" w:hAnsi="Calibri" w:cs="Calibri"/>
        </w:rPr>
        <w:t xml:space="preserve"> r. poz. </w:t>
      </w:r>
      <w:r w:rsidR="00D2351F" w:rsidRPr="003C0947">
        <w:rPr>
          <w:rFonts w:ascii="Calibri" w:hAnsi="Calibri" w:cs="Calibri"/>
        </w:rPr>
        <w:t>30</w:t>
      </w:r>
      <w:r w:rsidRPr="003C0947">
        <w:rPr>
          <w:rFonts w:ascii="Calibri" w:hAnsi="Calibri" w:cs="Calibri"/>
        </w:rPr>
        <w:t>7), o ile Wykonawca wskazał w oświadczeniu, o którym mowa w pkt. 10.1.1. SWZ, dane umożliwiające dostęp do tych środków.</w:t>
      </w:r>
      <w:r w:rsidRPr="009B2149">
        <w:rPr>
          <w:rFonts w:ascii="Calibri" w:hAnsi="Calibri" w:cs="Calibri"/>
        </w:rPr>
        <w:t xml:space="preserve"> </w:t>
      </w:r>
    </w:p>
    <w:p w14:paraId="7095FAB8" w14:textId="5EF9A221" w:rsidR="00F20F2C" w:rsidRPr="00F20F2C" w:rsidRDefault="00A77D1E" w:rsidP="00F20F2C">
      <w:pPr>
        <w:pStyle w:val="Akapitzlist"/>
        <w:spacing w:line="360" w:lineRule="auto"/>
        <w:ind w:left="851"/>
        <w:rPr>
          <w:rFonts w:cstheme="minorHAnsi"/>
          <w:b/>
          <w:iCs/>
          <w:u w:val="single"/>
        </w:rPr>
      </w:pPr>
      <w:r w:rsidRPr="009B2149">
        <w:rPr>
          <w:rFonts w:ascii="Calibri" w:hAnsi="Calibri" w:cs="Calibri"/>
          <w:b/>
          <w:u w:val="single"/>
        </w:rPr>
        <w:lastRenderedPageBreak/>
        <w:t xml:space="preserve">UWAGA: W przypadku Wykonawców figurujących w Krajowym Rejestrze Sądowym lub </w:t>
      </w:r>
      <w:r w:rsidRPr="009B2149">
        <w:rPr>
          <w:rFonts w:ascii="Calibri" w:hAnsi="Calibri" w:cs="Calibri"/>
          <w:b/>
          <w:bCs/>
          <w:u w:val="single"/>
        </w:rPr>
        <w:t xml:space="preserve">Centralnej Ewidencji i Informacji o Działalności Gospodarczej, </w:t>
      </w:r>
      <w:r w:rsidRPr="009B2149">
        <w:rPr>
          <w:rFonts w:ascii="Calibri" w:hAnsi="Calibri" w:cs="Calibri"/>
          <w:b/>
          <w:u w:val="single"/>
        </w:rPr>
        <w:t xml:space="preserve">podanie przez Wykonawcę w oświadczeniu, o którym mowa w art. 125 ust 1 </w:t>
      </w:r>
      <w:r w:rsidR="00616EB9" w:rsidRPr="009B2149">
        <w:rPr>
          <w:rFonts w:ascii="Calibri" w:hAnsi="Calibri" w:cs="Calibri"/>
          <w:b/>
          <w:u w:val="single"/>
        </w:rPr>
        <w:t>u</w:t>
      </w:r>
      <w:r w:rsidRPr="009B2149">
        <w:rPr>
          <w:rFonts w:ascii="Calibri" w:hAnsi="Calibri" w:cs="Calibri"/>
          <w:b/>
          <w:u w:val="single"/>
        </w:rPr>
        <w:t>stawy P</w:t>
      </w:r>
      <w:r w:rsidR="00B4244B" w:rsidRPr="009B2149">
        <w:rPr>
          <w:rFonts w:ascii="Calibri" w:hAnsi="Calibri" w:cs="Calibri"/>
          <w:b/>
          <w:u w:val="single"/>
        </w:rPr>
        <w:t>zp</w:t>
      </w:r>
      <w:r w:rsidRPr="009B2149">
        <w:rPr>
          <w:rFonts w:ascii="Calibri" w:hAnsi="Calibri" w:cs="Calibri"/>
          <w:b/>
          <w:u w:val="single"/>
        </w:rPr>
        <w:t xml:space="preserve"> jego numeru identyfikacji podatkowej NIP będzie wystarczające do uzyskania dostępu do odpisu lub informacji z Krajowego Rejestru Sadowego lub Centralnej </w:t>
      </w:r>
      <w:r w:rsidRPr="009B2149">
        <w:rPr>
          <w:rFonts w:ascii="Calibri" w:hAnsi="Calibri" w:cs="Calibri"/>
          <w:b/>
          <w:bCs/>
          <w:u w:val="single"/>
        </w:rPr>
        <w:t>Ewidencji i Informacji o Działalności Gospodarczej</w:t>
      </w:r>
      <w:r w:rsidRPr="009B2149">
        <w:rPr>
          <w:rFonts w:ascii="Calibri" w:hAnsi="Calibri" w:cs="Calibri"/>
          <w:b/>
          <w:u w:val="single"/>
        </w:rPr>
        <w:t xml:space="preserve"> </w:t>
      </w:r>
      <w:r w:rsidRPr="009B2149">
        <w:rPr>
          <w:rFonts w:ascii="Calibri" w:hAnsi="Calibri" w:cs="Calibri"/>
          <w:b/>
          <w:iCs/>
          <w:u w:val="single"/>
        </w:rPr>
        <w:t>na potwierdzenie braku podstaw wykluczenia  określonej w art</w:t>
      </w:r>
      <w:r w:rsidRPr="00F20F2C">
        <w:rPr>
          <w:rFonts w:cstheme="minorHAnsi"/>
          <w:b/>
          <w:iCs/>
          <w:u w:val="single"/>
        </w:rPr>
        <w:t xml:space="preserve">. 109 ust. 1 pkt 4 </w:t>
      </w:r>
      <w:r w:rsidR="00616EB9" w:rsidRPr="00F20F2C">
        <w:rPr>
          <w:rFonts w:cstheme="minorHAnsi"/>
          <w:b/>
          <w:iCs/>
          <w:u w:val="single"/>
        </w:rPr>
        <w:t>u</w:t>
      </w:r>
      <w:r w:rsidRPr="00F20F2C">
        <w:rPr>
          <w:rFonts w:cstheme="minorHAnsi"/>
          <w:b/>
          <w:iCs/>
          <w:u w:val="single"/>
        </w:rPr>
        <w:t>stawy P</w:t>
      </w:r>
      <w:r w:rsidR="00B4244B" w:rsidRPr="00F20F2C">
        <w:rPr>
          <w:rFonts w:cstheme="minorHAnsi"/>
          <w:b/>
          <w:iCs/>
          <w:u w:val="single"/>
        </w:rPr>
        <w:t>zp</w:t>
      </w:r>
      <w:r w:rsidRPr="00F20F2C">
        <w:rPr>
          <w:rFonts w:cstheme="minorHAnsi"/>
          <w:b/>
          <w:iCs/>
          <w:u w:val="single"/>
        </w:rPr>
        <w:t xml:space="preserve">. </w:t>
      </w:r>
    </w:p>
    <w:p w14:paraId="56394FD1" w14:textId="276513EF" w:rsidR="00F20F2C" w:rsidRPr="00F20F2C" w:rsidRDefault="00F20F2C" w:rsidP="00F20F2C">
      <w:pPr>
        <w:pStyle w:val="Akapitzlist"/>
        <w:numPr>
          <w:ilvl w:val="1"/>
          <w:numId w:val="1"/>
        </w:numPr>
        <w:tabs>
          <w:tab w:val="left" w:pos="851"/>
        </w:tabs>
        <w:spacing w:line="360" w:lineRule="auto"/>
        <w:ind w:left="851" w:hanging="567"/>
        <w:rPr>
          <w:rFonts w:cstheme="minorHAnsi"/>
        </w:rPr>
      </w:pPr>
      <w:bookmarkStart w:id="24" w:name="_Hlk166153284"/>
      <w:r w:rsidRPr="00F20F2C">
        <w:rPr>
          <w:rFonts w:cstheme="minorHAnsi"/>
        </w:rPr>
        <w:t xml:space="preserve">Wykonawca nie jest zobowiązany do złożenia podmiotowych środków dowodowych, które zamawiający posiada, jeżeli Wykonawca wskaże te środki oraz potwierdzi ich prawidłowość i aktualność. </w:t>
      </w:r>
    </w:p>
    <w:bookmarkEnd w:id="24"/>
    <w:p w14:paraId="3CB77B11" w14:textId="29CDC633" w:rsidR="00A77D1E" w:rsidRPr="009B2149" w:rsidRDefault="00A77D1E" w:rsidP="00F20F2C">
      <w:pPr>
        <w:pStyle w:val="Akapitzlist"/>
        <w:numPr>
          <w:ilvl w:val="1"/>
          <w:numId w:val="1"/>
        </w:numPr>
        <w:spacing w:line="360" w:lineRule="auto"/>
        <w:ind w:left="851" w:hanging="567"/>
        <w:rPr>
          <w:rFonts w:ascii="Calibri" w:hAnsi="Calibri" w:cs="Calibri"/>
        </w:rPr>
      </w:pPr>
      <w:r w:rsidRPr="00F20F2C">
        <w:rPr>
          <w:rFonts w:cstheme="minorHAnsi"/>
        </w:rPr>
        <w:t>Jeżeli Wykonawca nie złożył oświadczenia, o którym mowa w art. 125</w:t>
      </w:r>
      <w:r w:rsidR="00A74EA0" w:rsidRPr="00F20F2C">
        <w:rPr>
          <w:rFonts w:cstheme="minorHAnsi"/>
        </w:rPr>
        <w:t xml:space="preserve"> ust. 1</w:t>
      </w:r>
      <w:r w:rsidRPr="00F20F2C">
        <w:rPr>
          <w:rFonts w:cstheme="minorHAnsi"/>
        </w:rPr>
        <w:t xml:space="preserve"> ustawy</w:t>
      </w:r>
      <w:r w:rsidR="00616EB9" w:rsidRPr="00F20F2C">
        <w:rPr>
          <w:rFonts w:cstheme="minorHAnsi"/>
        </w:rPr>
        <w:t xml:space="preserve"> P</w:t>
      </w:r>
      <w:r w:rsidR="006E6CCB" w:rsidRPr="00F20F2C">
        <w:rPr>
          <w:rFonts w:cstheme="minorHAnsi"/>
        </w:rPr>
        <w:t>zp</w:t>
      </w:r>
      <w:r w:rsidRPr="00F20F2C">
        <w:rPr>
          <w:rFonts w:cstheme="minorHAnsi"/>
        </w:rPr>
        <w:t>, podmiotowych środków dowodowych, innych dokumentów lub oświadczeń składanych w postępowaniu lub są one niekompletne lub zawierają</w:t>
      </w:r>
      <w:r w:rsidRPr="009B2149">
        <w:rPr>
          <w:rFonts w:ascii="Calibri" w:hAnsi="Calibri" w:cs="Calibri"/>
        </w:rPr>
        <w:t xml:space="preserve"> błędy Zamawiający wezwie Wykonawcę odpowiednio do ich złożenia, poprawienia lub uzupełnienia w wyznaczonym terminie, chyba, że:</w:t>
      </w:r>
    </w:p>
    <w:p w14:paraId="65F91084"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oferta Wykonawcy podlega odrzuceniu bez względu na ich złożenie, uzupełnienie lub poprawienie lub</w:t>
      </w:r>
    </w:p>
    <w:p w14:paraId="1EFB93E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zachodzą przesłanki unieważnienia postępowania.</w:t>
      </w:r>
    </w:p>
    <w:p w14:paraId="34652F93" w14:textId="3397381D"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5" w:name="_Toc138754165"/>
      <w:r w:rsidRPr="008124D3">
        <w:rPr>
          <w:rFonts w:ascii="Calibri" w:eastAsia="Arial" w:hAnsi="Calibri" w:cs="Calibri"/>
          <w:b/>
          <w:bCs/>
        </w:rPr>
        <w:t>Informacja dla Wykonawców wspólnie ubiegających się o udzielenie zamówienia (spółki cywilne/konsorcja)</w:t>
      </w:r>
      <w:bookmarkEnd w:id="25"/>
    </w:p>
    <w:p w14:paraId="5F648C88" w14:textId="77777777" w:rsidR="00AE23AA" w:rsidRPr="00AE23AA" w:rsidRDefault="00A77D1E" w:rsidP="00A55A60">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Pr="009B2149">
        <w:rPr>
          <w:rFonts w:ascii="Calibri" w:hAnsi="Calibri" w:cs="Calibri"/>
          <w:b/>
          <w:bCs/>
        </w:rPr>
        <w:t>Pełnomocnictwo winno być załączone do oferty.</w:t>
      </w:r>
      <w:r w:rsidRPr="009B2149">
        <w:rPr>
          <w:rFonts w:ascii="Calibri" w:hAnsi="Calibri" w:cs="Calibri"/>
        </w:rPr>
        <w:t xml:space="preserve"> </w:t>
      </w:r>
      <w:r w:rsidR="000C625C" w:rsidRPr="009B2149">
        <w:rPr>
          <w:rFonts w:ascii="Calibri" w:hAnsi="Calibri" w:cs="Calibri"/>
        </w:rPr>
        <w:t xml:space="preserve">Forma, w jakiej powinno zostać </w:t>
      </w:r>
      <w:r w:rsidR="00616EB9" w:rsidRPr="009B2149">
        <w:rPr>
          <w:rFonts w:ascii="Calibri" w:hAnsi="Calibri" w:cs="Calibri"/>
        </w:rPr>
        <w:t>sporządzone i</w:t>
      </w:r>
      <w:r w:rsidR="000C625C" w:rsidRPr="009B2149">
        <w:rPr>
          <w:rFonts w:ascii="Calibri" w:hAnsi="Calibri" w:cs="Calibri"/>
        </w:rPr>
        <w:t xml:space="preserve"> złożone pełnomocnictwo, została określona w pkt 13 SWZ.</w:t>
      </w:r>
      <w:r w:rsidRPr="009B2149">
        <w:rPr>
          <w:rFonts w:ascii="Calibri" w:hAnsi="Calibri" w:cs="Calibri"/>
          <w:b/>
          <w:bCs/>
        </w:rPr>
        <w:t xml:space="preserve"> </w:t>
      </w:r>
      <w:r w:rsidRPr="009B2149">
        <w:rPr>
          <w:rFonts w:ascii="Calibri" w:hAnsi="Calibri" w:cs="Calibri"/>
        </w:rPr>
        <w:t>Oferta musi być podpisana w taki sposób, by prawnie zobowiązywała wszystkich Wykonawców występujących wspólnie. Wszelka korespondencja oraz rozliczenie dokonywane będą wyłącznie z pełnomocnikiem.</w:t>
      </w:r>
    </w:p>
    <w:p w14:paraId="72F07D7A" w14:textId="145A1857" w:rsidR="00327146" w:rsidRPr="009B2149" w:rsidRDefault="00A77D1E" w:rsidP="00A55A60">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Wykonawcy wspólnie ubiegający się o zamówienie, których oferta zostanie uznana za najkorzystniejsz</w:t>
      </w:r>
      <w:r w:rsidR="00A932EF" w:rsidRPr="009B2149">
        <w:rPr>
          <w:rFonts w:ascii="Calibri" w:hAnsi="Calibri" w:cs="Calibri"/>
        </w:rPr>
        <w:t>ą</w:t>
      </w:r>
      <w:r w:rsidRPr="009B2149">
        <w:rPr>
          <w:rFonts w:ascii="Calibri" w:hAnsi="Calibri" w:cs="Calibri"/>
        </w:rPr>
        <w:t xml:space="preserve"> zobowiązani są przed podpisaniem umowy zawrzeć konsorcjum w formie cywilno-prawnego porozumienia.</w:t>
      </w:r>
    </w:p>
    <w:p w14:paraId="5747B904" w14:textId="77777777" w:rsidR="009653E0" w:rsidRDefault="00327146" w:rsidP="009653E0">
      <w:pPr>
        <w:pStyle w:val="Akapitzlist"/>
        <w:numPr>
          <w:ilvl w:val="1"/>
          <w:numId w:val="1"/>
        </w:numPr>
        <w:spacing w:line="360" w:lineRule="auto"/>
        <w:ind w:left="851" w:hanging="567"/>
        <w:rPr>
          <w:rFonts w:ascii="Calibri" w:eastAsia="Arial" w:hAnsi="Calibri" w:cs="Calibri"/>
        </w:rPr>
      </w:pPr>
      <w:r w:rsidRPr="009B2149">
        <w:rPr>
          <w:rFonts w:ascii="Calibri" w:eastAsia="Arial" w:hAnsi="Calibri" w:cs="Calibri"/>
        </w:rPr>
        <w:lastRenderedPageBreak/>
        <w:t>Jeżeli oferta Wykonawców wspólnie ubiegających się o zamówienie zostanie wybrana, Zamawiający może żądać przed zawarciem umowy w sprawie zamówienia publicznego umowy regulującej współpracę tych podmiotów.</w:t>
      </w:r>
    </w:p>
    <w:p w14:paraId="0523AB53" w14:textId="564BAAD2"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Wykonawców wspólnie ubiegających się o udzielenie zamówienia, oświadczenia, o których mowa w pkt </w:t>
      </w:r>
      <w:r w:rsidRPr="009B2149">
        <w:rPr>
          <w:rFonts w:ascii="Calibri" w:hAnsi="Calibri" w:cs="Calibri"/>
        </w:rPr>
        <w:fldChar w:fldCharType="begin"/>
      </w:r>
      <w:r w:rsidRPr="009B2149">
        <w:rPr>
          <w:rFonts w:ascii="Calibri" w:hAnsi="Calibri" w:cs="Calibri"/>
        </w:rPr>
        <w:instrText xml:space="preserve"> REF _Ref67038454 \r \h </w:instrText>
      </w:r>
      <w:r w:rsidR="00805FAC" w:rsidRPr="009B2149">
        <w:rPr>
          <w:rFonts w:ascii="Calibri" w:hAnsi="Calibri" w:cs="Calibri"/>
        </w:rPr>
        <w:instrText xml:space="preserve"> \* MERGEFORMAT </w:instrText>
      </w:r>
      <w:r w:rsidRPr="009B2149">
        <w:rPr>
          <w:rFonts w:ascii="Calibri" w:hAnsi="Calibri" w:cs="Calibri"/>
        </w:rPr>
      </w:r>
      <w:r w:rsidRPr="009B2149">
        <w:rPr>
          <w:rFonts w:ascii="Calibri" w:hAnsi="Calibri" w:cs="Calibri"/>
        </w:rPr>
        <w:fldChar w:fldCharType="separate"/>
      </w:r>
      <w:r w:rsidR="00801337" w:rsidRPr="009B2149">
        <w:rPr>
          <w:rFonts w:ascii="Calibri" w:hAnsi="Calibri" w:cs="Calibri"/>
        </w:rPr>
        <w:t>10.1.1</w:t>
      </w:r>
      <w:r w:rsidRPr="009B2149">
        <w:rPr>
          <w:rFonts w:ascii="Calibri" w:hAnsi="Calibri" w:cs="Calibri"/>
        </w:rPr>
        <w:fldChar w:fldCharType="end"/>
      </w:r>
      <w:r w:rsidRPr="009B2149">
        <w:rPr>
          <w:rFonts w:ascii="Calibri" w:hAnsi="Calibri" w:cs="Calibr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232E9B5A" w14:textId="018275FE"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6" w:name="_Toc138754166"/>
      <w:r w:rsidRPr="008124D3">
        <w:rPr>
          <w:rFonts w:ascii="Calibri" w:eastAsia="Arial" w:hAnsi="Calibri" w:cs="Calibri"/>
          <w:b/>
          <w:bCs/>
        </w:rPr>
        <w:t>Informacje o sposobie porozumiewania się Zamawiającego z Wykonawcami oraz przekazywania oświadczeń lub dokumentów, a także wskazanie osób uprawnionych do porozumiewania się z Wykonawcami</w:t>
      </w:r>
      <w:bookmarkEnd w:id="26"/>
    </w:p>
    <w:p w14:paraId="4E0A8012" w14:textId="034267B8" w:rsidR="00A77D1E" w:rsidRPr="005E436F" w:rsidRDefault="00A77D1E" w:rsidP="00A55A60">
      <w:pPr>
        <w:pStyle w:val="Akapitzlist"/>
        <w:numPr>
          <w:ilvl w:val="1"/>
          <w:numId w:val="1"/>
        </w:numPr>
        <w:spacing w:line="360" w:lineRule="auto"/>
        <w:ind w:left="851" w:hanging="567"/>
        <w:rPr>
          <w:rFonts w:ascii="Calibri" w:eastAsia="Arial" w:hAnsi="Calibri" w:cs="Calibri"/>
          <w:color w:val="0099FF"/>
        </w:rPr>
      </w:pPr>
      <w:r w:rsidRPr="009B2149">
        <w:rPr>
          <w:rFonts w:ascii="Calibri" w:hAnsi="Calibri" w:cs="Calibri"/>
        </w:rPr>
        <w:t xml:space="preserve">Komunikacja między Zamawiającym, a Wykonawcami odbywa się w języku polskim w </w:t>
      </w:r>
      <w:r w:rsidRPr="009B2149">
        <w:rPr>
          <w:rFonts w:ascii="Calibri" w:hAnsi="Calibri" w:cs="Calibri"/>
          <w:color w:val="000000" w:themeColor="text1"/>
        </w:rPr>
        <w:t>formie elektronicznej za pośrednictwem platformazakupowa.pl (dalej zwaną</w:t>
      </w:r>
      <w:r w:rsidR="00805FAC" w:rsidRPr="009B2149">
        <w:rPr>
          <w:rFonts w:ascii="Calibri" w:hAnsi="Calibri" w:cs="Calibri"/>
          <w:color w:val="000000" w:themeColor="text1"/>
        </w:rPr>
        <w:t> </w:t>
      </w:r>
      <w:r w:rsidRPr="009B2149">
        <w:rPr>
          <w:rFonts w:ascii="Calibri" w:hAnsi="Calibri" w:cs="Calibri"/>
          <w:color w:val="000000" w:themeColor="text1"/>
        </w:rPr>
        <w:t>Platformą)</w:t>
      </w:r>
      <w:r w:rsidR="00805FAC" w:rsidRPr="009B2149">
        <w:rPr>
          <w:rFonts w:ascii="Calibri" w:hAnsi="Calibri" w:cs="Calibri"/>
          <w:color w:val="000000" w:themeColor="text1"/>
        </w:rPr>
        <w:t> </w:t>
      </w:r>
      <w:r w:rsidRPr="009B2149">
        <w:rPr>
          <w:rFonts w:ascii="Calibri" w:hAnsi="Calibri" w:cs="Calibri"/>
          <w:color w:val="000000" w:themeColor="text1"/>
        </w:rPr>
        <w:t>dostępną</w:t>
      </w:r>
      <w:r w:rsidR="00805FAC" w:rsidRPr="009B2149">
        <w:rPr>
          <w:rFonts w:ascii="Calibri" w:hAnsi="Calibri" w:cs="Calibri"/>
          <w:color w:val="000000" w:themeColor="text1"/>
        </w:rPr>
        <w:t> </w:t>
      </w:r>
      <w:r w:rsidRPr="009B2149">
        <w:rPr>
          <w:rFonts w:ascii="Calibri" w:hAnsi="Calibri" w:cs="Calibri"/>
          <w:color w:val="000000" w:themeColor="text1"/>
        </w:rPr>
        <w:t>pod</w:t>
      </w:r>
      <w:r w:rsidR="00805FAC" w:rsidRPr="009B2149">
        <w:rPr>
          <w:rFonts w:ascii="Calibri" w:hAnsi="Calibri" w:cs="Calibri"/>
          <w:color w:val="000000" w:themeColor="text1"/>
        </w:rPr>
        <w:t> </w:t>
      </w:r>
      <w:r w:rsidRPr="009B2149">
        <w:rPr>
          <w:rFonts w:ascii="Calibri" w:hAnsi="Calibri" w:cs="Calibri"/>
          <w:color w:val="000000" w:themeColor="text1"/>
        </w:rPr>
        <w:t>adresem</w:t>
      </w:r>
      <w:r w:rsidR="00805FAC" w:rsidRPr="009B2149">
        <w:rPr>
          <w:rFonts w:ascii="Calibri" w:hAnsi="Calibri" w:cs="Calibri"/>
          <w:color w:val="000000" w:themeColor="text1"/>
        </w:rPr>
        <w:t xml:space="preserve">: </w:t>
      </w:r>
      <w:hyperlink r:id="rId15" w:history="1">
        <w:r w:rsidR="00805FAC" w:rsidRPr="005E436F">
          <w:rPr>
            <w:rStyle w:val="Hipercze"/>
            <w:rFonts w:ascii="Calibri" w:hAnsi="Calibri" w:cs="Calibri"/>
            <w:color w:val="007DD2"/>
          </w:rPr>
          <w:t>https://platformazakupowa.pl/pn/uni.lodz.pl</w:t>
        </w:r>
      </w:hyperlink>
    </w:p>
    <w:p w14:paraId="0BF62869" w14:textId="77777777" w:rsidR="009653E0"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 xml:space="preserve"> Osobą upoważnioną do kontaktu z Wykonawcami ze strony Zamawiającego                                 </w:t>
      </w:r>
      <w:bookmarkStart w:id="27" w:name="_Hlk164416001"/>
      <w:r w:rsidRPr="009B2149">
        <w:rPr>
          <w:rFonts w:ascii="Calibri" w:hAnsi="Calibri" w:cs="Calibri"/>
          <w:color w:val="000000" w:themeColor="text1"/>
        </w:rPr>
        <w:t xml:space="preserve">w sprawach </w:t>
      </w:r>
      <w:r w:rsidR="009653E0" w:rsidRPr="009653E0">
        <w:rPr>
          <w:rFonts w:ascii="Calibri" w:hAnsi="Calibri" w:cs="Calibri"/>
          <w:color w:val="000000" w:themeColor="text1"/>
        </w:rPr>
        <w:t>formalnych/proceduralnych jest pracownik Działu Zakupów UŁ</w:t>
      </w:r>
      <w:r w:rsidR="009653E0">
        <w:rPr>
          <w:rFonts w:ascii="Calibri" w:hAnsi="Calibri" w:cs="Calibri"/>
          <w:color w:val="000000" w:themeColor="text1"/>
        </w:rPr>
        <w:t>:</w:t>
      </w:r>
    </w:p>
    <w:p w14:paraId="6C04C286" w14:textId="77777777" w:rsidR="009653E0" w:rsidRDefault="00A77D1E" w:rsidP="009653E0">
      <w:pPr>
        <w:pStyle w:val="Akapitzlist"/>
        <w:spacing w:line="360" w:lineRule="auto"/>
        <w:ind w:left="851"/>
        <w:rPr>
          <w:rFonts w:ascii="Calibri" w:hAnsi="Calibri" w:cs="Calibri"/>
          <w:b/>
          <w:bCs/>
          <w:color w:val="000000" w:themeColor="text1"/>
        </w:rPr>
      </w:pPr>
      <w:r w:rsidRPr="009B2149">
        <w:rPr>
          <w:rFonts w:ascii="Calibri" w:hAnsi="Calibri" w:cs="Calibri"/>
          <w:color w:val="000000" w:themeColor="text1"/>
        </w:rPr>
        <w:t xml:space="preserve"> </w:t>
      </w:r>
      <w:r w:rsidR="00E72D49" w:rsidRPr="00806F28">
        <w:rPr>
          <w:rFonts w:ascii="Calibri" w:hAnsi="Calibri" w:cs="Calibri"/>
          <w:b/>
          <w:bCs/>
          <w:color w:val="000000" w:themeColor="text1"/>
        </w:rPr>
        <w:t>Agnieszka Patora</w:t>
      </w:r>
      <w:r w:rsidRPr="00806F28">
        <w:rPr>
          <w:rFonts w:ascii="Calibri" w:hAnsi="Calibri" w:cs="Calibri"/>
          <w:b/>
          <w:bCs/>
          <w:color w:val="000000" w:themeColor="text1"/>
        </w:rPr>
        <w:t xml:space="preserve">, Dział Zakupów UŁ, pon. – pt. 8.00-14.00. </w:t>
      </w:r>
    </w:p>
    <w:p w14:paraId="03E00B1C" w14:textId="2EAADD9E" w:rsidR="00A77D1E" w:rsidRPr="009B2149" w:rsidRDefault="00A77D1E" w:rsidP="009653E0">
      <w:pPr>
        <w:pStyle w:val="Akapitzlist"/>
        <w:spacing w:line="360" w:lineRule="auto"/>
        <w:ind w:left="851"/>
        <w:rPr>
          <w:rFonts w:ascii="Calibri" w:hAnsi="Calibri" w:cs="Calibri"/>
          <w:color w:val="000000" w:themeColor="text1"/>
        </w:rPr>
      </w:pPr>
      <w:r w:rsidRPr="009B2149">
        <w:rPr>
          <w:rFonts w:ascii="Calibri" w:hAnsi="Calibri" w:cs="Calibri"/>
          <w:color w:val="000000" w:themeColor="text1"/>
        </w:rPr>
        <w:t xml:space="preserve">W przypadku pytań technicznych związanych z działaniem Platformy należy kontaktować się z Centrum Wsparcia Klienta Platformy pod numerem 22 101 02 02, </w:t>
      </w:r>
      <w:hyperlink r:id="rId16" w:history="1">
        <w:r w:rsidRPr="009B2149">
          <w:rPr>
            <w:rStyle w:val="Hipercze"/>
            <w:rFonts w:ascii="Calibri" w:hAnsi="Calibri" w:cs="Calibri"/>
            <w:color w:val="000000" w:themeColor="text1"/>
          </w:rPr>
          <w:t>cwk@platformazakupowa.pl</w:t>
        </w:r>
      </w:hyperlink>
      <w:r w:rsidRPr="009B2149">
        <w:rPr>
          <w:rFonts w:ascii="Calibri" w:hAnsi="Calibri" w:cs="Calibri"/>
          <w:color w:val="000000" w:themeColor="text1"/>
        </w:rPr>
        <w:t xml:space="preserve"> </w:t>
      </w:r>
    </w:p>
    <w:bookmarkEnd w:id="27"/>
    <w:p w14:paraId="4516D91C" w14:textId="7F24BE66"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Wszelkie oświadczenia, wnioski, zawiadomienia oraz informacje, przekazywane są</w:t>
      </w:r>
      <w:r w:rsidR="00805FAC" w:rsidRPr="009B2149">
        <w:rPr>
          <w:rFonts w:ascii="Calibri" w:hAnsi="Calibri" w:cs="Calibri"/>
          <w:color w:val="000000" w:themeColor="text1"/>
        </w:rPr>
        <w:t xml:space="preserve"> </w:t>
      </w:r>
      <w:r w:rsidRPr="009B2149">
        <w:rPr>
          <w:rFonts w:ascii="Calibri" w:hAnsi="Calibri" w:cs="Calibr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9B2149" w:rsidRDefault="00A77D1E" w:rsidP="007632EA">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do konkretnego Wykonawcy.</w:t>
      </w:r>
    </w:p>
    <w:p w14:paraId="7B1AEE0B" w14:textId="77777777" w:rsidR="00A77D1E" w:rsidRPr="009B2149" w:rsidRDefault="00A77D1E" w:rsidP="00A55A60">
      <w:pPr>
        <w:pStyle w:val="Akapitzlist"/>
        <w:numPr>
          <w:ilvl w:val="1"/>
          <w:numId w:val="1"/>
        </w:numPr>
        <w:spacing w:line="360" w:lineRule="auto"/>
        <w:ind w:left="993" w:hanging="567"/>
        <w:rPr>
          <w:rFonts w:ascii="Calibri" w:hAnsi="Calibri" w:cs="Calibri"/>
          <w:color w:val="000000" w:themeColor="text1"/>
        </w:rPr>
      </w:pPr>
      <w:r w:rsidRPr="009B2149">
        <w:rPr>
          <w:rFonts w:ascii="Calibri" w:hAnsi="Calibri" w:cs="Calibri"/>
          <w:color w:val="000000" w:themeColor="text1"/>
        </w:rPr>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9B2149" w:rsidRDefault="00A77D1E" w:rsidP="00A55A60">
      <w:pPr>
        <w:pStyle w:val="Akapitzlist"/>
        <w:numPr>
          <w:ilvl w:val="1"/>
          <w:numId w:val="1"/>
        </w:numPr>
        <w:spacing w:line="360" w:lineRule="auto"/>
        <w:ind w:left="993" w:hanging="567"/>
        <w:rPr>
          <w:rFonts w:ascii="Calibri" w:hAnsi="Calibri" w:cs="Calibri"/>
        </w:rPr>
      </w:pPr>
      <w:r w:rsidRPr="009B2149">
        <w:rPr>
          <w:rFonts w:ascii="Calibri" w:hAnsi="Calibri" w:cs="Calibr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 xml:space="preserve">stały dostęp do sieci Internet o gwarantowanej przepustowości nie mniejszej niż 512 </w:t>
      </w:r>
      <w:proofErr w:type="spellStart"/>
      <w:r w:rsidRPr="009B2149">
        <w:rPr>
          <w:rFonts w:ascii="Calibri" w:hAnsi="Calibri" w:cs="Calibri"/>
        </w:rPr>
        <w:t>kb</w:t>
      </w:r>
      <w:proofErr w:type="spellEnd"/>
      <w:r w:rsidRPr="009B2149">
        <w:rPr>
          <w:rFonts w:ascii="Calibri" w:hAnsi="Calibri" w:cs="Calibri"/>
        </w:rPr>
        <w:t>/s,</w:t>
      </w:r>
    </w:p>
    <w:p w14:paraId="5D3B40F5"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zainstalowana dowolna przeglądarka internetowa, w przypadku Internet Explorer minimalnie wersja 10 0.,</w:t>
      </w:r>
    </w:p>
    <w:p w14:paraId="2DB1CB28"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włączona obsługa JavaScript,</w:t>
      </w:r>
    </w:p>
    <w:p w14:paraId="32CEE0DE" w14:textId="77777777" w:rsidR="0080497B"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 xml:space="preserve">zainstalowany program Adobe </w:t>
      </w:r>
      <w:proofErr w:type="spellStart"/>
      <w:r w:rsidRPr="009B2149">
        <w:rPr>
          <w:rFonts w:ascii="Calibri" w:hAnsi="Calibri" w:cs="Calibri"/>
        </w:rPr>
        <w:t>Acrobat</w:t>
      </w:r>
      <w:proofErr w:type="spellEnd"/>
      <w:r w:rsidRPr="009B2149">
        <w:rPr>
          <w:rFonts w:ascii="Calibri" w:hAnsi="Calibri" w:cs="Calibri"/>
        </w:rPr>
        <w:t xml:space="preserve"> Reader lub inny obsługujący format plików .pdf,</w:t>
      </w:r>
    </w:p>
    <w:p w14:paraId="25D26330" w14:textId="77777777" w:rsidR="0080497B"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Platformazakupowa.pl działa według standardu przyjętego w komunikacji sieciowej - kodowanie UTF8,</w:t>
      </w:r>
    </w:p>
    <w:p w14:paraId="3BE69A49" w14:textId="3A77ED2B" w:rsidR="00A77D1E" w:rsidRPr="009B2149" w:rsidRDefault="00A77D1E" w:rsidP="00A55A60">
      <w:pPr>
        <w:pStyle w:val="Akapitzlist"/>
        <w:numPr>
          <w:ilvl w:val="2"/>
          <w:numId w:val="1"/>
        </w:numPr>
        <w:spacing w:line="360" w:lineRule="auto"/>
        <w:ind w:left="1701" w:hanging="709"/>
        <w:rPr>
          <w:rFonts w:ascii="Calibri" w:hAnsi="Calibri" w:cs="Calibri"/>
          <w:color w:val="000000" w:themeColor="text1"/>
        </w:rPr>
      </w:pPr>
      <w:r w:rsidRPr="009B2149">
        <w:rPr>
          <w:rFonts w:ascii="Calibri" w:hAnsi="Calibri" w:cs="Calibri"/>
        </w:rPr>
        <w:t>Oznaczenie czasu odbioru danych przez platformę zakupową stanowi datę oraz dokładny czas (</w:t>
      </w:r>
      <w:proofErr w:type="spellStart"/>
      <w:r w:rsidRPr="009B2149">
        <w:rPr>
          <w:rFonts w:ascii="Calibri" w:hAnsi="Calibri" w:cs="Calibri"/>
        </w:rPr>
        <w:t>hh:mm:ss</w:t>
      </w:r>
      <w:proofErr w:type="spellEnd"/>
      <w:r w:rsidRPr="009B2149">
        <w:rPr>
          <w:rFonts w:ascii="Calibri" w:hAnsi="Calibri" w:cs="Calibri"/>
        </w:rPr>
        <w:t>) generowany wg. czasu lokalnego serwera synchronizowanego z </w:t>
      </w:r>
      <w:r w:rsidRPr="009B2149">
        <w:rPr>
          <w:rFonts w:ascii="Calibri" w:hAnsi="Calibri" w:cs="Calibri"/>
          <w:color w:val="000000" w:themeColor="text1"/>
        </w:rPr>
        <w:t>zegarem Głównego Urzędu Miar.</w:t>
      </w:r>
    </w:p>
    <w:p w14:paraId="18B9C055" w14:textId="77777777"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 xml:space="preserve"> Wykonawca, przystępując do niniejszego postępowania o udzielenie zamówienia publicznego:</w:t>
      </w:r>
    </w:p>
    <w:p w14:paraId="4B12F94B" w14:textId="31F292FB" w:rsidR="0080497B" w:rsidRPr="009B2149" w:rsidRDefault="00A77D1E" w:rsidP="00E00CB7">
      <w:pPr>
        <w:pStyle w:val="Akapitzlist"/>
        <w:numPr>
          <w:ilvl w:val="2"/>
          <w:numId w:val="1"/>
        </w:numPr>
        <w:spacing w:line="360" w:lineRule="auto"/>
        <w:ind w:left="1560" w:hanging="709"/>
        <w:rPr>
          <w:rFonts w:ascii="Calibri" w:hAnsi="Calibri" w:cs="Calibri"/>
          <w:color w:val="000000" w:themeColor="text1"/>
        </w:rPr>
      </w:pPr>
      <w:r w:rsidRPr="009B2149">
        <w:rPr>
          <w:rFonts w:ascii="Calibri" w:hAnsi="Calibri" w:cs="Calibri"/>
          <w:color w:val="000000" w:themeColor="text1"/>
        </w:rPr>
        <w:lastRenderedPageBreak/>
        <w:t>akceptuje warunki korzystania z </w:t>
      </w:r>
      <w:r w:rsidRPr="009B2149">
        <w:rPr>
          <w:rFonts w:ascii="Calibri" w:hAnsi="Calibri" w:cs="Calibri"/>
          <w:b/>
          <w:bCs/>
          <w:color w:val="000000" w:themeColor="text1"/>
        </w:rPr>
        <w:t>Platformy</w:t>
      </w:r>
      <w:r w:rsidRPr="009B2149">
        <w:rPr>
          <w:rFonts w:ascii="Calibri" w:hAnsi="Calibri" w:cs="Calibri"/>
          <w:color w:val="000000" w:themeColor="text1"/>
        </w:rPr>
        <w:t xml:space="preserve"> określone w Regulaminie zamieszczonym na stronie internetowej </w:t>
      </w:r>
      <w:hyperlink r:id="rId18" w:history="1">
        <w:r w:rsidRPr="009B2149">
          <w:rPr>
            <w:rStyle w:val="Hipercze"/>
            <w:rFonts w:ascii="Calibri" w:hAnsi="Calibri" w:cs="Calibri"/>
            <w:color w:val="000000" w:themeColor="text1"/>
            <w:u w:val="single"/>
          </w:rPr>
          <w:t>pod linkiem</w:t>
        </w:r>
      </w:hyperlink>
      <w:r w:rsidRPr="009B2149">
        <w:rPr>
          <w:rFonts w:ascii="Calibri" w:hAnsi="Calibri" w:cs="Calibri"/>
          <w:color w:val="000000" w:themeColor="text1"/>
        </w:rPr>
        <w:t xml:space="preserve"> w zakładce „Regulamin" oraz uznaje go za wiążący,</w:t>
      </w:r>
    </w:p>
    <w:p w14:paraId="08F14951" w14:textId="78BB78B7" w:rsidR="00A77D1E" w:rsidRPr="009B2149" w:rsidRDefault="00A77D1E" w:rsidP="00E00CB7">
      <w:pPr>
        <w:pStyle w:val="Akapitzlist"/>
        <w:numPr>
          <w:ilvl w:val="2"/>
          <w:numId w:val="1"/>
        </w:numPr>
        <w:spacing w:line="360" w:lineRule="auto"/>
        <w:ind w:left="1560" w:hanging="709"/>
        <w:rPr>
          <w:rFonts w:ascii="Calibri" w:hAnsi="Calibri" w:cs="Calibri"/>
          <w:color w:val="000000" w:themeColor="text1"/>
        </w:rPr>
      </w:pPr>
      <w:r w:rsidRPr="009B2149">
        <w:rPr>
          <w:rFonts w:ascii="Calibri" w:hAnsi="Calibri" w:cs="Calibri"/>
          <w:color w:val="000000" w:themeColor="text1"/>
        </w:rPr>
        <w:t xml:space="preserve">zapoznał i stosuje się do Instrukcji składania ofert/wniosków dostępnej </w:t>
      </w:r>
      <w:hyperlink r:id="rId19" w:history="1">
        <w:r w:rsidRPr="009B2149">
          <w:rPr>
            <w:rStyle w:val="Hipercze"/>
            <w:rFonts w:ascii="Calibri" w:hAnsi="Calibri" w:cs="Calibri"/>
            <w:color w:val="000000" w:themeColor="text1"/>
            <w:u w:val="single"/>
          </w:rPr>
          <w:t>pod linkiem</w:t>
        </w:r>
      </w:hyperlink>
      <w:r w:rsidRPr="009B2149">
        <w:rPr>
          <w:rFonts w:ascii="Calibri" w:hAnsi="Calibri" w:cs="Calibri"/>
          <w:color w:val="000000" w:themeColor="text1"/>
        </w:rPr>
        <w:t xml:space="preserve">. </w:t>
      </w:r>
    </w:p>
    <w:p w14:paraId="2B966425" w14:textId="1AFC207C"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Zamawiający</w:t>
      </w:r>
      <w:r w:rsidRPr="009B2149">
        <w:rPr>
          <w:rFonts w:ascii="Calibri" w:hAnsi="Calibri" w:cs="Calibri"/>
          <w:b/>
          <w:color w:val="000000" w:themeColor="text1"/>
        </w:rPr>
        <w:t xml:space="preserve"> nie ponosi odpowiedzialności za złożenie oferty w sposób niezgodny z Instrukcją korzystania z </w:t>
      </w:r>
      <w:hyperlink r:id="rId20" w:history="1">
        <w:r w:rsidRPr="009B2149">
          <w:rPr>
            <w:rStyle w:val="Hipercze"/>
            <w:rFonts w:ascii="Calibri" w:hAnsi="Calibri" w:cs="Calibri"/>
            <w:b/>
            <w:color w:val="000000" w:themeColor="text1"/>
          </w:rPr>
          <w:t>Platformy</w:t>
        </w:r>
      </w:hyperlink>
      <w:r w:rsidRPr="009B2149">
        <w:rPr>
          <w:rFonts w:ascii="Calibri" w:hAnsi="Calibri" w:cs="Calibr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9B2149">
        <w:rPr>
          <w:rFonts w:ascii="Calibri" w:hAnsi="Calibri" w:cs="Calibri"/>
          <w:color w:val="000000" w:themeColor="text1"/>
        </w:rPr>
        <w:t>zp</w:t>
      </w:r>
      <w:r w:rsidRPr="009B2149">
        <w:rPr>
          <w:rFonts w:ascii="Calibri" w:hAnsi="Calibri" w:cs="Calibri"/>
          <w:color w:val="000000" w:themeColor="text1"/>
        </w:rPr>
        <w:t>.</w:t>
      </w:r>
    </w:p>
    <w:p w14:paraId="438CB05D" w14:textId="77777777"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Zamawiający informuje, że instrukcje korzystania z </w:t>
      </w:r>
      <w:hyperlink r:id="rId21"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dotyczące </w:t>
      </w:r>
      <w:r w:rsidRPr="009B2149">
        <w:rPr>
          <w:rFonts w:ascii="Calibri" w:hAnsi="Calibri" w:cs="Calibri"/>
        </w:rPr>
        <w:t xml:space="preserve">w szczególności logowania, składania wniosków o wyjaśnienie treści SWZ, składania </w:t>
      </w:r>
      <w:r w:rsidRPr="009B2149">
        <w:rPr>
          <w:rFonts w:ascii="Calibri" w:hAnsi="Calibri" w:cs="Calibri"/>
          <w:color w:val="000000" w:themeColor="text1"/>
        </w:rPr>
        <w:t xml:space="preserve">ofert oraz innych czynności podejmowanych w niniejszym postępowaniu przy użyciu </w:t>
      </w:r>
      <w:hyperlink r:id="rId22"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znajdują się w zakładce „Instrukcje dla Wykonawców" na stronie internetowej pod adresem: </w:t>
      </w:r>
      <w:hyperlink r:id="rId23" w:history="1">
        <w:r w:rsidRPr="009B2149">
          <w:rPr>
            <w:rStyle w:val="Hipercze"/>
            <w:rFonts w:ascii="Calibri" w:hAnsi="Calibri" w:cs="Calibri"/>
            <w:color w:val="000000" w:themeColor="text1"/>
            <w:u w:val="single"/>
          </w:rPr>
          <w:t>https://platformazakupowa.pl/strona/45-instrukcje</w:t>
        </w:r>
      </w:hyperlink>
    </w:p>
    <w:p w14:paraId="0756C039" w14:textId="77777777" w:rsidR="00A77D1E" w:rsidRPr="008124D3" w:rsidRDefault="00A77D1E" w:rsidP="00DD5652">
      <w:pPr>
        <w:pStyle w:val="Nagwek2"/>
        <w:spacing w:before="240" w:line="360" w:lineRule="auto"/>
        <w:ind w:left="567" w:hanging="567"/>
        <w:jc w:val="left"/>
        <w:rPr>
          <w:rFonts w:ascii="Calibri" w:eastAsia="Arial" w:hAnsi="Calibri" w:cs="Calibri"/>
          <w:b/>
          <w:bCs/>
          <w:color w:val="000000" w:themeColor="text1"/>
        </w:rPr>
      </w:pPr>
      <w:bookmarkStart w:id="28" w:name="_Toc138754167"/>
      <w:r w:rsidRPr="008124D3">
        <w:rPr>
          <w:rFonts w:ascii="Calibri" w:eastAsia="Arial" w:hAnsi="Calibri" w:cs="Calibri"/>
          <w:b/>
          <w:bCs/>
          <w:color w:val="000000" w:themeColor="text1"/>
        </w:rPr>
        <w:t>Forma składanych dokumentów i oświadczeń</w:t>
      </w:r>
      <w:bookmarkEnd w:id="28"/>
    </w:p>
    <w:p w14:paraId="2618F56B" w14:textId="51577CC8" w:rsidR="00A77D1E" w:rsidRPr="009B2149" w:rsidRDefault="00A77D1E" w:rsidP="00A55A60">
      <w:pPr>
        <w:pStyle w:val="Akapitzlist"/>
        <w:numPr>
          <w:ilvl w:val="1"/>
          <w:numId w:val="1"/>
        </w:numPr>
        <w:spacing w:line="360" w:lineRule="auto"/>
        <w:ind w:left="851" w:hanging="567"/>
        <w:rPr>
          <w:rFonts w:ascii="Calibri" w:eastAsia="Arial" w:hAnsi="Calibri" w:cs="Calibri"/>
          <w:color w:val="000000" w:themeColor="text1"/>
        </w:rPr>
      </w:pPr>
      <w:r w:rsidRPr="009B2149">
        <w:rPr>
          <w:rFonts w:ascii="Calibri" w:eastAsia="Calibri" w:hAnsi="Calibri" w:cs="Calibri"/>
          <w:bCs/>
          <w:color w:val="000000" w:themeColor="text1"/>
        </w:rPr>
        <w:t xml:space="preserve">Oferty, oświadczenia, o których mowa w art. </w:t>
      </w:r>
      <w:r w:rsidRPr="009B2149">
        <w:rPr>
          <w:rFonts w:ascii="Calibri" w:hAnsi="Calibri" w:cs="Calibri"/>
          <w:color w:val="000000" w:themeColor="text1"/>
        </w:rPr>
        <w:t xml:space="preserve">125 ust. </w:t>
      </w:r>
      <w:r w:rsidRPr="009B2149">
        <w:rPr>
          <w:rFonts w:ascii="Calibri" w:eastAsia="Calibri" w:hAnsi="Calibri" w:cs="Calibri"/>
          <w:bCs/>
          <w:color w:val="000000" w:themeColor="text1"/>
        </w:rPr>
        <w:t>1 ustawy P</w:t>
      </w:r>
      <w:r w:rsidR="00B4244B" w:rsidRPr="009B2149">
        <w:rPr>
          <w:rFonts w:ascii="Calibri" w:eastAsia="Calibri" w:hAnsi="Calibri" w:cs="Calibri"/>
          <w:bCs/>
          <w:color w:val="000000" w:themeColor="text1"/>
        </w:rPr>
        <w:t>zp</w:t>
      </w:r>
      <w:r w:rsidRPr="009B2149">
        <w:rPr>
          <w:rFonts w:ascii="Calibri" w:eastAsia="Calibri" w:hAnsi="Calibri" w:cs="Calibri"/>
          <w:bCs/>
          <w:color w:val="000000" w:themeColor="text1"/>
        </w:rPr>
        <w:t xml:space="preserve">, podmiotowe środki dowodowe, </w:t>
      </w:r>
      <w:r w:rsidR="004103AC" w:rsidRPr="009B2149">
        <w:rPr>
          <w:rFonts w:ascii="Calibri" w:eastAsia="Calibri" w:hAnsi="Calibri" w:cs="Calibri"/>
          <w:bCs/>
          <w:color w:val="000000" w:themeColor="text1"/>
        </w:rPr>
        <w:t xml:space="preserve">w tym </w:t>
      </w:r>
      <w:r w:rsidRPr="009B2149">
        <w:rPr>
          <w:rFonts w:ascii="Calibri" w:eastAsia="Calibri" w:hAnsi="Calibri" w:cs="Calibri"/>
          <w:bCs/>
          <w:color w:val="000000" w:themeColor="text1"/>
        </w:rPr>
        <w:t>oświadczenie, o którym mowa w art. 117 ust. 4 ustawy Pzp,</w:t>
      </w:r>
      <w:r w:rsidR="004103AC" w:rsidRPr="009B2149">
        <w:rPr>
          <w:rFonts w:ascii="Calibri" w:eastAsia="Calibri" w:hAnsi="Calibri" w:cs="Calibri"/>
          <w:bCs/>
          <w:color w:val="000000" w:themeColor="text1"/>
        </w:rPr>
        <w:t xml:space="preserve"> oraz zobowiązanie podmiotu udostępniającego zasoby, o których mowa w art. 118 ust. 3 ustawy Pzp, zwane dalej „zobowiązaniem podmiotu udostępniającego zasoby”,</w:t>
      </w:r>
      <w:r w:rsidRPr="009B2149">
        <w:rPr>
          <w:rFonts w:ascii="Calibri" w:eastAsia="Calibri" w:hAnsi="Calibri" w:cs="Calibri"/>
          <w:bCs/>
          <w:color w:val="000000" w:themeColor="text1"/>
        </w:rPr>
        <w:t xml:space="preserve"> przedmiotowe środki dowodowe, pełnomocnictwo, sporządza się w postaci elektronicznej, w formatach określonych w </w:t>
      </w:r>
      <w:r w:rsidRPr="009B2149">
        <w:rPr>
          <w:rFonts w:ascii="Calibri" w:hAnsi="Calibri" w:cs="Calibri"/>
          <w:bCs/>
          <w:color w:val="000000" w:themeColor="text1"/>
        </w:rPr>
        <w:t>Rozporządzeniu Rady Ministrów z </w:t>
      </w:r>
      <w:r w:rsidRPr="009B2149">
        <w:rPr>
          <w:rFonts w:ascii="Calibri" w:eastAsia="TimesNewRomanPSMT" w:hAnsi="Calibri" w:cs="Calibri"/>
          <w:bCs/>
          <w:color w:val="000000" w:themeColor="text1"/>
        </w:rPr>
        <w:t>dnia 12 kwietnia 2012 r. w </w:t>
      </w:r>
      <w:r w:rsidRPr="009B2149">
        <w:rPr>
          <w:rFonts w:ascii="Calibri" w:hAnsi="Calibri" w:cs="Calibri"/>
          <w:bCs/>
          <w:color w:val="000000" w:themeColor="text1"/>
        </w:rPr>
        <w:t>sprawie Krajowych Ram Interoperacyjności, minimalnych wymagań dla rejestrów publicznych i wymiany informacji w postaci elektronicznej oraz minimalnych wymagań dla systemów teleinformatycznych (</w:t>
      </w:r>
      <w:proofErr w:type="spellStart"/>
      <w:r w:rsidRPr="009B2149">
        <w:rPr>
          <w:rFonts w:ascii="Calibri" w:hAnsi="Calibri" w:cs="Calibri"/>
          <w:bCs/>
          <w:color w:val="000000" w:themeColor="text1"/>
        </w:rPr>
        <w:t>t.j</w:t>
      </w:r>
      <w:proofErr w:type="spellEnd"/>
      <w:r w:rsidRPr="009B2149">
        <w:rPr>
          <w:rFonts w:ascii="Calibri" w:hAnsi="Calibri" w:cs="Calibri"/>
          <w:bCs/>
          <w:color w:val="000000" w:themeColor="text1"/>
        </w:rPr>
        <w:t xml:space="preserve">. Dz.U. z 2017r. poz. 2247 z późn. zm.) z uwzględnieniem rodzaju przekazywanych danych. </w:t>
      </w:r>
      <w:r w:rsidRPr="009B2149">
        <w:rPr>
          <w:rFonts w:ascii="Calibri" w:hAnsi="Calibri" w:cs="Calibri"/>
          <w:color w:val="000000" w:themeColor="text1"/>
        </w:rPr>
        <w:t>Wśród formatów powszechnych a </w:t>
      </w:r>
      <w:r w:rsidRPr="009B2149">
        <w:rPr>
          <w:rFonts w:ascii="Calibri" w:hAnsi="Calibri" w:cs="Calibri"/>
          <w:b/>
          <w:bCs/>
          <w:color w:val="000000" w:themeColor="text1"/>
        </w:rPr>
        <w:t>nie występujących</w:t>
      </w:r>
      <w:r w:rsidRPr="009B2149">
        <w:rPr>
          <w:rFonts w:ascii="Calibri" w:hAnsi="Calibri" w:cs="Calibri"/>
          <w:color w:val="000000" w:themeColor="text1"/>
        </w:rPr>
        <w:t xml:space="preserve"> w rozporządzeniu występują: .</w:t>
      </w:r>
      <w:proofErr w:type="spellStart"/>
      <w:r w:rsidRPr="009B2149">
        <w:rPr>
          <w:rFonts w:ascii="Calibri" w:hAnsi="Calibri" w:cs="Calibri"/>
          <w:color w:val="000000" w:themeColor="text1"/>
        </w:rPr>
        <w:t>rar</w:t>
      </w:r>
      <w:proofErr w:type="spellEnd"/>
      <w:r w:rsidRPr="009B2149">
        <w:rPr>
          <w:rFonts w:ascii="Calibri" w:hAnsi="Calibri" w:cs="Calibri"/>
          <w:color w:val="000000" w:themeColor="text1"/>
        </w:rPr>
        <w:t xml:space="preserve"> .gif .</w:t>
      </w:r>
      <w:proofErr w:type="spellStart"/>
      <w:r w:rsidRPr="009B2149">
        <w:rPr>
          <w:rFonts w:ascii="Calibri" w:hAnsi="Calibri" w:cs="Calibri"/>
          <w:color w:val="000000" w:themeColor="text1"/>
        </w:rPr>
        <w:t>bmp</w:t>
      </w:r>
      <w:proofErr w:type="spellEnd"/>
      <w:r w:rsidRPr="009B2149">
        <w:rPr>
          <w:rFonts w:ascii="Calibri" w:hAnsi="Calibri" w:cs="Calibri"/>
          <w:color w:val="000000" w:themeColor="text1"/>
        </w:rPr>
        <w:t xml:space="preserve">. </w:t>
      </w:r>
      <w:proofErr w:type="spellStart"/>
      <w:r w:rsidRPr="009B2149">
        <w:rPr>
          <w:rFonts w:ascii="Calibri" w:hAnsi="Calibri" w:cs="Calibri"/>
          <w:color w:val="000000" w:themeColor="text1"/>
        </w:rPr>
        <w:t>numbers</w:t>
      </w:r>
      <w:proofErr w:type="spellEnd"/>
      <w:r w:rsidRPr="009B2149">
        <w:rPr>
          <w:rFonts w:ascii="Calibri" w:hAnsi="Calibri" w:cs="Calibri"/>
          <w:color w:val="000000" w:themeColor="text1"/>
        </w:rPr>
        <w:t xml:space="preserve"> .</w:t>
      </w:r>
      <w:proofErr w:type="spellStart"/>
      <w:r w:rsidRPr="009B2149">
        <w:rPr>
          <w:rFonts w:ascii="Calibri" w:hAnsi="Calibri" w:cs="Calibri"/>
          <w:color w:val="000000" w:themeColor="text1"/>
        </w:rPr>
        <w:t>pages</w:t>
      </w:r>
      <w:proofErr w:type="spellEnd"/>
      <w:r w:rsidRPr="009B2149">
        <w:rPr>
          <w:rFonts w:ascii="Calibri" w:hAnsi="Calibri" w:cs="Calibri"/>
          <w:color w:val="000000" w:themeColor="text1"/>
        </w:rPr>
        <w:t xml:space="preserve">. </w:t>
      </w:r>
      <w:r w:rsidRPr="009B2149">
        <w:rPr>
          <w:rFonts w:ascii="Calibri" w:hAnsi="Calibri" w:cs="Calibri"/>
          <w:b/>
          <w:color w:val="000000" w:themeColor="text1"/>
        </w:rPr>
        <w:t>Dokumenty złożone w takich plikach zostaną uznane za złożone nieskutecznie.</w:t>
      </w:r>
      <w:r w:rsidR="003C3C4E" w:rsidRPr="009B2149">
        <w:rPr>
          <w:rFonts w:ascii="Calibri" w:hAnsi="Calibri" w:cs="Calibri"/>
          <w:b/>
          <w:color w:val="000000" w:themeColor="text1"/>
        </w:rPr>
        <w:t xml:space="preserve">  </w:t>
      </w:r>
    </w:p>
    <w:p w14:paraId="268BD1E1" w14:textId="69B29586"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color w:val="000000" w:themeColor="text1"/>
        </w:rPr>
        <w:t xml:space="preserve">W przypadku gdy podmiotowe środki dowodowe, przedmiotowe środki dowodowe, inne dokumenty lub dokumenty potwierdzające umocowanie do reprezentowania </w:t>
      </w:r>
      <w:r w:rsidRPr="009B2149">
        <w:rPr>
          <w:rFonts w:ascii="Calibri" w:hAnsi="Calibri" w:cs="Calibri"/>
        </w:rPr>
        <w:t xml:space="preserve">odpowiednio wykonawcy, wykonawców wspólnie ubiegających się o udzielenie </w:t>
      </w:r>
      <w:r w:rsidRPr="009B2149">
        <w:rPr>
          <w:rFonts w:ascii="Calibri" w:hAnsi="Calibri" w:cs="Calibri"/>
        </w:rPr>
        <w:lastRenderedPageBreak/>
        <w:t>zamówienia publicznego</w:t>
      </w:r>
      <w:r w:rsidR="001D2ED1" w:rsidRPr="009B2149">
        <w:rPr>
          <w:rFonts w:ascii="Calibri" w:hAnsi="Calibri" w:cs="Calibri"/>
        </w:rPr>
        <w:t>, podmiotu udostępniającego zasoby na zasadach określonych w art. 118 ustawy Pzp</w:t>
      </w:r>
      <w:r w:rsidRPr="009B2149">
        <w:rPr>
          <w:rFonts w:ascii="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1D2ED1" w:rsidRPr="009B2149">
        <w:rPr>
          <w:rFonts w:ascii="Calibri" w:hAnsi="Calibri" w:cs="Calibri"/>
        </w:rPr>
        <w:t>, podmiot udostępniający zasoby</w:t>
      </w:r>
      <w:r w:rsidRPr="009B2149">
        <w:rPr>
          <w:rFonts w:ascii="Calibri" w:hAnsi="Calibri" w:cs="Calibri"/>
        </w:rPr>
        <w:t xml:space="preserve"> lub podwykonawca, zwane dalej „upoważnionymi podmiotami”, jako dokument elektroniczny, przekazuje się ten dokument.</w:t>
      </w:r>
    </w:p>
    <w:p w14:paraId="5CFF6D91" w14:textId="77777777"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E1B42CB" w14:textId="66AC9D36"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Przez cyfrowe odwzorowanie, o którym mowa pkt 13.3. SWZ, należy rozumieć dokument elektroniczny będą</w:t>
      </w:r>
      <w:r w:rsidR="00D73815" w:rsidRPr="009B2149">
        <w:rPr>
          <w:rFonts w:ascii="Calibri" w:hAnsi="Calibri" w:cs="Calibri"/>
        </w:rPr>
        <w:t>cy</w:t>
      </w:r>
      <w:r w:rsidRPr="009B2149">
        <w:rPr>
          <w:rFonts w:ascii="Calibri" w:hAnsi="Calibri" w:cs="Calibri"/>
        </w:rPr>
        <w:t xml:space="preserve"> elektroniczną</w:t>
      </w:r>
      <w:r w:rsidR="00D73815" w:rsidRPr="009B2149">
        <w:rPr>
          <w:rFonts w:ascii="Calibri" w:hAnsi="Calibri" w:cs="Calibri"/>
        </w:rPr>
        <w:t xml:space="preserve"> kopią</w:t>
      </w:r>
      <w:r w:rsidRPr="009B2149">
        <w:rPr>
          <w:rFonts w:ascii="Calibri" w:hAnsi="Calibri" w:cs="Calibri"/>
        </w:rPr>
        <w:t xml:space="preserve"> treści zapisanej w postaci papierowej, umożliwiający zapoznanie się z tą treścią i jej zrozumienie, bez konieczności bezpośredniego dostępu do oryginału.</w:t>
      </w:r>
    </w:p>
    <w:p w14:paraId="06DE4DE6" w14:textId="77777777"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Poświadczenia zgodności cyfrowego odwzorowania z dokumentem w postaci papierowej, o którym mowa pkt 13.3. SWZ, dokonuje w przypadku:</w:t>
      </w:r>
    </w:p>
    <w:p w14:paraId="195F3677" w14:textId="4012513B"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podmiotowych środków dowodowych oraz dokumentów potwierdzających umocowanie do reprezentowania - odpowiednio wykonawca, wykonawca wspólnie ubiegający się o udzielenie zamówienia</w:t>
      </w:r>
      <w:r w:rsidR="000E613A" w:rsidRPr="009B2149">
        <w:rPr>
          <w:rFonts w:ascii="Calibri" w:hAnsi="Calibri" w:cs="Calibri"/>
        </w:rPr>
        <w:t>, podmiot udostępniający zasoby</w:t>
      </w:r>
      <w:r w:rsidRPr="009B2149">
        <w:rPr>
          <w:rFonts w:ascii="Calibri" w:hAnsi="Calibri" w:cs="Calibri"/>
        </w:rPr>
        <w:t xml:space="preserve"> lub podwykonawca, w zakresie podmiotowych środków dowodowych lub dokumentów potwierdzających umocowanie do reprezentowania, które każdego z nich dotyczą;</w:t>
      </w:r>
    </w:p>
    <w:p w14:paraId="74B938C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 xml:space="preserve">przedmiotowych środków dowodowych – odpowiednio wykonawca lub wykonawca wspólnie ubiegający się o udzielenie zamówienia; </w:t>
      </w:r>
    </w:p>
    <w:p w14:paraId="00C3804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innych dokumentów – odpowiednio wykonawca lub wykonawca wspólnie ubiegający się o udzielenie zamówienia, w zakresie dokumentów, które każdego z nich dotyczą.</w:t>
      </w:r>
    </w:p>
    <w:p w14:paraId="671C41B6" w14:textId="77777777"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Poświadczenie zgodności cyfrowego odwzorowania z dokumentem w postaci papierowej, o której mowa w pkt. 13.3. SWZ może dokonać również notariusz.</w:t>
      </w:r>
    </w:p>
    <w:p w14:paraId="4211C5E0" w14:textId="2246FF20"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lastRenderedPageBreak/>
        <w:t xml:space="preserve"> Podmiotowe środki dowodowe, w tym oświadczenie, o którym mowa w art. 117 ust. 4 ustawy P</w:t>
      </w:r>
      <w:r w:rsidR="00B4244B" w:rsidRPr="009B2149">
        <w:rPr>
          <w:rFonts w:ascii="Calibri" w:hAnsi="Calibri" w:cs="Calibri"/>
        </w:rPr>
        <w:t>zp</w:t>
      </w:r>
      <w:r w:rsidRPr="009B2149">
        <w:rPr>
          <w:rFonts w:ascii="Calibri" w:hAnsi="Calibri" w:cs="Calibri"/>
        </w:rPr>
        <w:t>,</w:t>
      </w:r>
      <w:r w:rsidR="000E613A" w:rsidRPr="009B2149">
        <w:rPr>
          <w:rFonts w:ascii="Calibri" w:hAnsi="Calibri" w:cs="Calibri"/>
        </w:rPr>
        <w:t xml:space="preserve"> oraz zobowiązanie podmiotu udostępniającego zasoby,</w:t>
      </w:r>
      <w:r w:rsidRPr="009B2149">
        <w:rPr>
          <w:rFonts w:ascii="Calibri" w:hAnsi="Calibri" w:cs="Calibr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W przypadku gdy podmiotowe środki dowodowe, w tym oświadczenie, o którym mowa w art. 117 ust. 4 ustawy P</w:t>
      </w:r>
      <w:r w:rsidR="00B4244B" w:rsidRPr="009B2149">
        <w:rPr>
          <w:rFonts w:ascii="Calibri" w:hAnsi="Calibri" w:cs="Calibri"/>
        </w:rPr>
        <w:t>zp</w:t>
      </w:r>
      <w:r w:rsidRPr="009B2149">
        <w:rPr>
          <w:rFonts w:ascii="Calibri" w:hAnsi="Calibri" w:cs="Calibri"/>
        </w:rPr>
        <w:t>,</w:t>
      </w:r>
      <w:r w:rsidR="00F42152" w:rsidRPr="009B2149">
        <w:rPr>
          <w:rFonts w:ascii="Calibri" w:hAnsi="Calibri" w:cs="Calibri"/>
        </w:rPr>
        <w:t xml:space="preserve"> zobowiązanie podmiotu udostępniającego zasoby,</w:t>
      </w:r>
      <w:r w:rsidRPr="009B2149">
        <w:rPr>
          <w:rFonts w:ascii="Calibri" w:hAnsi="Calibri" w:cs="Calibr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80CF70" w14:textId="77777777"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Poświadczenia zgodności cyfrowego odwzorowania z dokumentem w postaci papierowej, o którym mowa w pkt 13.8. SWZ, dokonuje w przypadku:</w:t>
      </w:r>
    </w:p>
    <w:p w14:paraId="26A2E5CA" w14:textId="65E37479"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podmiotowych środków dowodowych – odpowiednio wykonawca, wykonawca wspólnie ubiegający się o udzielenie zamówienia</w:t>
      </w:r>
      <w:r w:rsidR="009C6716" w:rsidRPr="009B2149">
        <w:rPr>
          <w:rFonts w:ascii="Calibri" w:hAnsi="Calibri" w:cs="Calibri"/>
        </w:rPr>
        <w:t>, podmiot udostępniający zasoby</w:t>
      </w:r>
      <w:r w:rsidRPr="009B2149">
        <w:rPr>
          <w:rFonts w:ascii="Calibri" w:hAnsi="Calibri" w:cs="Calibri"/>
        </w:rPr>
        <w:t xml:space="preserve"> lub podwykonawca, w zakresie podmiotowych środków dowodowych, które każdego z nich dotyczą;</w:t>
      </w:r>
    </w:p>
    <w:p w14:paraId="525631A6" w14:textId="3E177B01"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przedmiotowego środka dowodowego, oświadczenia, o którym mowa w art. 117 ust. 4 ustawy P</w:t>
      </w:r>
      <w:r w:rsidR="009C6716" w:rsidRPr="009B2149">
        <w:rPr>
          <w:rFonts w:ascii="Calibri" w:hAnsi="Calibri" w:cs="Calibri"/>
        </w:rPr>
        <w:t xml:space="preserve">zp lub zobowiązania podmiotu udostępniającego zasoby </w:t>
      </w:r>
      <w:r w:rsidRPr="009B2149">
        <w:rPr>
          <w:rFonts w:ascii="Calibri" w:hAnsi="Calibri" w:cs="Calibri"/>
        </w:rPr>
        <w:t xml:space="preserve"> – odpowiednio wykonawca lub wykonawca wspólnie ubiegający się o udzielenie zamówienia;</w:t>
      </w:r>
    </w:p>
    <w:p w14:paraId="4FBBA125" w14:textId="77777777"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pełnomocnictwa – mocodawca.</w:t>
      </w:r>
    </w:p>
    <w:p w14:paraId="6C21DB3C" w14:textId="77777777" w:rsidR="00A77D1E" w:rsidRPr="009B2149" w:rsidRDefault="00A77D1E" w:rsidP="009B2149">
      <w:pPr>
        <w:pStyle w:val="Akapitzlist"/>
        <w:numPr>
          <w:ilvl w:val="1"/>
          <w:numId w:val="1"/>
        </w:numPr>
        <w:spacing w:line="360" w:lineRule="auto"/>
        <w:ind w:left="851" w:hanging="567"/>
        <w:rPr>
          <w:rFonts w:ascii="Calibri" w:hAnsi="Calibri" w:cs="Calibri"/>
        </w:rPr>
      </w:pPr>
      <w:r w:rsidRPr="009B2149">
        <w:rPr>
          <w:rFonts w:ascii="Calibri" w:hAnsi="Calibri" w:cs="Calibri"/>
        </w:rPr>
        <w:t>Poświadczenia zgodności cyfrowego odwzorowania z dokumentem w postaci papierowej, o którym mowa w pkt 13.8. SWZ może dokonać również notariusz.</w:t>
      </w:r>
    </w:p>
    <w:p w14:paraId="69E481FC" w14:textId="219E8B1E" w:rsidR="00A77D1E" w:rsidRPr="009B2149" w:rsidRDefault="00A77D1E" w:rsidP="009B2149">
      <w:pPr>
        <w:pStyle w:val="Akapitzlist"/>
        <w:numPr>
          <w:ilvl w:val="1"/>
          <w:numId w:val="1"/>
        </w:numPr>
        <w:spacing w:line="360" w:lineRule="auto"/>
        <w:ind w:left="851" w:hanging="567"/>
        <w:rPr>
          <w:rFonts w:ascii="Calibri" w:hAnsi="Calibri" w:cs="Calibri"/>
        </w:rPr>
      </w:pPr>
      <w:r w:rsidRPr="009B2149">
        <w:rPr>
          <w:rFonts w:ascii="Calibri" w:hAnsi="Calibri" w:cs="Calibr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9" w:name="_Toc138754168"/>
      <w:r w:rsidRPr="008124D3">
        <w:rPr>
          <w:rFonts w:ascii="Calibri" w:eastAsia="Arial" w:hAnsi="Calibri" w:cs="Calibri"/>
          <w:b/>
          <w:bCs/>
        </w:rPr>
        <w:t>Procedura wyjaśniania i zmiany treści SWZ.</w:t>
      </w:r>
      <w:bookmarkEnd w:id="29"/>
    </w:p>
    <w:p w14:paraId="16F173F3"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 xml:space="preserve">Wykonawca może zwrócić się do Zamawiającego z wnioskiem o wyjaśnienie treści SWZ. </w:t>
      </w:r>
    </w:p>
    <w:p w14:paraId="47F9EEF1"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gdy wniosek o wyjaśnienie treści SWZ nie wpłynął w terminie, o którym mowa w pkt 14.2. SWZ Zamawiający nie ma obowiązku udzielania odpowiednio wyjaśnień SWZ oraz obowiązku przedłużenia terminu składania ofert. </w:t>
      </w:r>
    </w:p>
    <w:p w14:paraId="381E131B" w14:textId="77777777" w:rsidR="008863E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Przedłużenie terminu składania ofert, o którym mowa w pkt 14.4. SWZ, nie wpływa na bieg terminu składania wniosku o wyjaśnienie treści SWZ.</w:t>
      </w:r>
    </w:p>
    <w:p w14:paraId="04742174"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Treść zapytań wraz z wyjaśnieniami Zamawiający udostępnia, bez ujawniania źródła zapytania, na stronie internetowej prowadzonego postępowania. </w:t>
      </w:r>
    </w:p>
    <w:p w14:paraId="763402F4"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uzasadnionych przypadkach zamawiający może przed upływem terminu składania ofert zmienić treść SWZ. </w:t>
      </w:r>
    </w:p>
    <w:p w14:paraId="44624419"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Zamawiający informuje wykonawców o przedłużonym terminie składania ofert przez zamieszczenie informacji na stronie internetowej prowadzonego postępowania, na której została uprzednio udostępniona SWZ. </w:t>
      </w:r>
    </w:p>
    <w:p w14:paraId="416BABC5" w14:textId="77777777" w:rsidR="001F0B95"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Dokonaną zmianę treści SWZ Zamawiający udostępnia na stronie internetowej prowadzonego postępowania.</w:t>
      </w:r>
    </w:p>
    <w:p w14:paraId="1706E562" w14:textId="4EFDB939" w:rsidR="001F0B95" w:rsidRPr="009653E0" w:rsidRDefault="001F0B95" w:rsidP="009B2149">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toku badania i oceny ofert Zamawiający może żądać od Wykonawców wyjaśnień dotyczących treści złożonych ofert lub innych składanych dokumentów i oświadczeń. </w:t>
      </w:r>
    </w:p>
    <w:p w14:paraId="0C0BA977"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30" w:name="_Toc138754169"/>
      <w:r w:rsidRPr="008124D3">
        <w:rPr>
          <w:rFonts w:ascii="Calibri" w:eastAsia="Arial" w:hAnsi="Calibri" w:cs="Calibri"/>
          <w:b/>
          <w:bCs/>
        </w:rPr>
        <w:t>Opis sposobu przygotowania ofert oraz dokumentów wymaganych przez Zamawiającego w SWZ</w:t>
      </w:r>
      <w:bookmarkEnd w:id="30"/>
    </w:p>
    <w:p w14:paraId="3670EA09" w14:textId="77777777" w:rsidR="00A77D1E" w:rsidRPr="009B2149" w:rsidRDefault="00A77D1E" w:rsidP="00E00CB7">
      <w:pPr>
        <w:pStyle w:val="Akapitzlist"/>
        <w:widowControl w:val="0"/>
        <w:numPr>
          <w:ilvl w:val="1"/>
          <w:numId w:val="1"/>
        </w:numPr>
        <w:suppressLineNumbers/>
        <w:tabs>
          <w:tab w:val="left" w:pos="1134"/>
        </w:tabs>
        <w:suppressAutoHyphens/>
        <w:spacing w:line="360" w:lineRule="auto"/>
        <w:ind w:left="851" w:right="96" w:hanging="567"/>
        <w:rPr>
          <w:rFonts w:ascii="Calibri" w:eastAsia="Calibri" w:hAnsi="Calibri" w:cs="Calibri"/>
          <w:snapToGrid w:val="0"/>
          <w:kern w:val="20"/>
        </w:rPr>
      </w:pPr>
      <w:r w:rsidRPr="009B2149">
        <w:rPr>
          <w:rFonts w:ascii="Calibri" w:eastAsia="Calibri" w:hAnsi="Calibri" w:cs="Calibri"/>
          <w:snapToGrid w:val="0"/>
          <w:kern w:val="20"/>
        </w:rPr>
        <w:t>Wykonawcy zobowiązani są zapoznać się dokładnie z informacjami zawartymi w SWZ i przygotować ofertę zgodnie z wymaganiami określonymi w dokumencie.</w:t>
      </w:r>
    </w:p>
    <w:p w14:paraId="24CF30C4"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lastRenderedPageBreak/>
        <w:t>Oferta powinna być:</w:t>
      </w:r>
    </w:p>
    <w:p w14:paraId="3B8E8C58"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rPr>
        <w:t xml:space="preserve">sporządzona na podstawie załączników niniejszej SWZ w języku polskim, wszelkie dokumenty sporządzone w języku obcym składane są wraz z </w:t>
      </w:r>
      <w:r w:rsidRPr="009B2149">
        <w:rPr>
          <w:rFonts w:ascii="Calibri" w:hAnsi="Calibri" w:cs="Calibri"/>
          <w:color w:val="000000" w:themeColor="text1"/>
        </w:rPr>
        <w:t>tłumaczeniem na język polski.</w:t>
      </w:r>
    </w:p>
    <w:p w14:paraId="66AAEE33" w14:textId="10EA81CE"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 xml:space="preserve">złożona przy użyciu środków komunikacji elektronicznej </w:t>
      </w:r>
      <w:r w:rsidR="00940686" w:rsidRPr="009B2149">
        <w:rPr>
          <w:rFonts w:ascii="Calibri" w:hAnsi="Calibri" w:cs="Calibri"/>
          <w:color w:val="000000" w:themeColor="text1"/>
          <w:kern w:val="20"/>
        </w:rPr>
        <w:t xml:space="preserve">– za pośrednictwem </w:t>
      </w:r>
      <w:r w:rsidR="00940686" w:rsidRPr="009B2149">
        <w:rPr>
          <w:rFonts w:ascii="Calibri" w:hAnsi="Calibri" w:cs="Calibri"/>
          <w:color w:val="000000" w:themeColor="text1"/>
          <w:kern w:val="20"/>
          <w:u w:val="single"/>
        </w:rPr>
        <w:t>platformazakupowa.pl</w:t>
      </w:r>
      <w:r w:rsidR="00940686" w:rsidRPr="009B2149">
        <w:rPr>
          <w:rFonts w:ascii="Calibri" w:hAnsi="Calibri" w:cs="Calibri"/>
          <w:color w:val="000000" w:themeColor="text1"/>
          <w:kern w:val="20"/>
        </w:rPr>
        <w:t xml:space="preserve">, dostępnej pod adresem: </w:t>
      </w:r>
      <w:r w:rsidR="00940686" w:rsidRPr="009B2149">
        <w:rPr>
          <w:rFonts w:ascii="Calibri" w:hAnsi="Calibri" w:cs="Calibri"/>
          <w:b/>
          <w:bCs/>
          <w:color w:val="000000" w:themeColor="text1"/>
          <w:kern w:val="20"/>
        </w:rPr>
        <w:t>https://platformazakupowa.pl/pn/uni.lodz.pl</w:t>
      </w:r>
      <w:r w:rsidRPr="009B2149">
        <w:rPr>
          <w:rFonts w:ascii="Calibri" w:hAnsi="Calibri" w:cs="Calibri"/>
          <w:color w:val="000000" w:themeColor="text1"/>
        </w:rPr>
        <w:t>,</w:t>
      </w:r>
    </w:p>
    <w:p w14:paraId="4680F963"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 xml:space="preserve">podpisana </w:t>
      </w:r>
      <w:hyperlink r:id="rId24" w:history="1">
        <w:r w:rsidRPr="009B2149">
          <w:rPr>
            <w:rStyle w:val="Hipercze"/>
            <w:rFonts w:ascii="Calibri" w:hAnsi="Calibri" w:cs="Calibri"/>
            <w:b/>
            <w:color w:val="000000" w:themeColor="text1"/>
            <w:u w:val="single"/>
          </w:rPr>
          <w:t>kwalifikowanym podpisem elektronicznym</w:t>
        </w:r>
      </w:hyperlink>
      <w:r w:rsidRPr="009B2149">
        <w:rPr>
          <w:rFonts w:ascii="Calibri" w:hAnsi="Calibri" w:cs="Calibri"/>
          <w:color w:val="000000" w:themeColor="text1"/>
        </w:rPr>
        <w:t xml:space="preserve"> lub </w:t>
      </w:r>
      <w:hyperlink r:id="rId25" w:history="1">
        <w:r w:rsidRPr="009B2149">
          <w:rPr>
            <w:rStyle w:val="Hipercze"/>
            <w:rFonts w:ascii="Calibri" w:hAnsi="Calibri" w:cs="Calibri"/>
            <w:b/>
            <w:color w:val="000000" w:themeColor="text1"/>
            <w:u w:val="single"/>
          </w:rPr>
          <w:t>podpisem zaufanym</w:t>
        </w:r>
      </w:hyperlink>
      <w:r w:rsidRPr="009B2149">
        <w:rPr>
          <w:rFonts w:ascii="Calibri" w:hAnsi="Calibri" w:cs="Calibri"/>
          <w:color w:val="000000" w:themeColor="text1"/>
        </w:rPr>
        <w:t xml:space="preserve"> lub </w:t>
      </w:r>
      <w:hyperlink r:id="rId26" w:history="1">
        <w:r w:rsidRPr="009B2149">
          <w:rPr>
            <w:rStyle w:val="Hipercze"/>
            <w:rFonts w:ascii="Calibri" w:hAnsi="Calibri" w:cs="Calibri"/>
            <w:b/>
            <w:color w:val="000000" w:themeColor="text1"/>
            <w:u w:val="single"/>
          </w:rPr>
          <w:t>podpisem osobistym</w:t>
        </w:r>
      </w:hyperlink>
      <w:r w:rsidRPr="009B2149">
        <w:rPr>
          <w:rFonts w:ascii="Calibri" w:hAnsi="Calibri" w:cs="Calibri"/>
          <w:color w:val="000000" w:themeColor="text1"/>
        </w:rPr>
        <w:t xml:space="preserve"> przez osobę/osoby upoważnioną/upoważnione.</w:t>
      </w:r>
    </w:p>
    <w:p w14:paraId="5CEC2327"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2149">
        <w:rPr>
          <w:rFonts w:ascii="Calibri" w:hAnsi="Calibri" w:cs="Calibri"/>
          <w:color w:val="000000" w:themeColor="text1"/>
        </w:rPr>
        <w:t>eIDAS</w:t>
      </w:r>
      <w:proofErr w:type="spellEnd"/>
      <w:r w:rsidRPr="009B2149">
        <w:rPr>
          <w:rFonts w:ascii="Calibri" w:hAnsi="Calibri" w:cs="Calibri"/>
          <w:color w:val="000000" w:themeColor="text1"/>
        </w:rPr>
        <w:t>) (UE) nr 910/2014 - od 1 lipca 2016 roku”.</w:t>
      </w:r>
    </w:p>
    <w:p w14:paraId="6A0D875A" w14:textId="77777777"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W przypadku wykorzystania formatu podpisu </w:t>
      </w:r>
      <w:proofErr w:type="spellStart"/>
      <w:r w:rsidRPr="009B2149">
        <w:rPr>
          <w:rFonts w:ascii="Calibri" w:hAnsi="Calibri" w:cs="Calibri"/>
        </w:rPr>
        <w:t>XAdES</w:t>
      </w:r>
      <w:proofErr w:type="spellEnd"/>
      <w:r w:rsidRPr="009B2149">
        <w:rPr>
          <w:rFonts w:ascii="Calibri" w:hAnsi="Calibri" w:cs="Calibri"/>
        </w:rPr>
        <w:t xml:space="preserve"> zewnętrzny, Zamawiający wymaga dołączenia odpowiedniej ilości plików tj. podpisywanych plików z danymi oraz plików </w:t>
      </w:r>
      <w:proofErr w:type="spellStart"/>
      <w:r w:rsidRPr="009B2149">
        <w:rPr>
          <w:rFonts w:ascii="Calibri" w:hAnsi="Calibri" w:cs="Calibri"/>
        </w:rPr>
        <w:t>XAdES</w:t>
      </w:r>
      <w:proofErr w:type="spellEnd"/>
      <w:r w:rsidRPr="009B2149">
        <w:rPr>
          <w:rFonts w:ascii="Calibri" w:hAnsi="Calibri" w:cs="Calibri"/>
        </w:rPr>
        <w:t>.</w:t>
      </w:r>
    </w:p>
    <w:p w14:paraId="240E6F06" w14:textId="0101E308" w:rsidR="00A77D1E" w:rsidRPr="009B2149" w:rsidRDefault="00327146" w:rsidP="00E00CB7">
      <w:pPr>
        <w:pStyle w:val="Akapitzlist"/>
        <w:numPr>
          <w:ilvl w:val="1"/>
          <w:numId w:val="1"/>
        </w:numPr>
        <w:spacing w:line="360" w:lineRule="auto"/>
        <w:ind w:left="851" w:hanging="567"/>
        <w:rPr>
          <w:rFonts w:ascii="Calibri" w:hAnsi="Calibri" w:cs="Calibri"/>
          <w:u w:val="single"/>
        </w:rPr>
      </w:pPr>
      <w:r w:rsidRPr="009B2149">
        <w:rPr>
          <w:rFonts w:ascii="Calibri" w:hAnsi="Calibri" w:cs="Calibri"/>
          <w:b/>
          <w:bCs/>
          <w:u w:val="single"/>
        </w:rPr>
        <w:t>Wykaz oświadczeń i dokumentów stanowiących ofertę, które składa Wykonawca</w:t>
      </w:r>
      <w:r w:rsidR="00A77D1E" w:rsidRPr="009B2149">
        <w:rPr>
          <w:rFonts w:ascii="Calibri" w:eastAsia="Calibri" w:hAnsi="Calibri" w:cs="Calibri"/>
          <w:u w:val="single"/>
        </w:rPr>
        <w:t>:</w:t>
      </w:r>
    </w:p>
    <w:p w14:paraId="37FDAB8A" w14:textId="114EA4C1" w:rsidR="00327146" w:rsidRPr="009B2149" w:rsidRDefault="00A77D1E" w:rsidP="00E00CB7">
      <w:pPr>
        <w:pStyle w:val="Akapitzlist"/>
        <w:numPr>
          <w:ilvl w:val="2"/>
          <w:numId w:val="1"/>
        </w:numPr>
        <w:spacing w:line="360" w:lineRule="auto"/>
        <w:ind w:left="1560" w:hanging="708"/>
        <w:rPr>
          <w:rFonts w:ascii="Calibri" w:hAnsi="Calibri" w:cs="Calibri"/>
        </w:rPr>
      </w:pPr>
      <w:r w:rsidRPr="009B2149">
        <w:rPr>
          <w:rFonts w:ascii="Calibri" w:hAnsi="Calibri" w:cs="Calibri"/>
        </w:rPr>
        <w:t>Wypełniony</w:t>
      </w:r>
      <w:r w:rsidRPr="009B2149">
        <w:rPr>
          <w:rFonts w:ascii="Calibri" w:hAnsi="Calibri" w:cs="Calibri"/>
          <w:b/>
          <w:bCs/>
        </w:rPr>
        <w:t xml:space="preserve"> Formularz Ofertowy</w:t>
      </w:r>
      <w:r w:rsidRPr="009B2149">
        <w:rPr>
          <w:rFonts w:ascii="Calibri" w:hAnsi="Calibri" w:cs="Calibri"/>
        </w:rPr>
        <w:t xml:space="preserve">, stanowiącym </w:t>
      </w:r>
      <w:r w:rsidRPr="009B2149">
        <w:rPr>
          <w:rFonts w:ascii="Calibri" w:hAnsi="Calibri" w:cs="Calibri"/>
          <w:b/>
          <w:bCs/>
        </w:rPr>
        <w:t xml:space="preserve">Załącznik nr </w:t>
      </w:r>
      <w:r w:rsidR="00327146" w:rsidRPr="009B2149">
        <w:rPr>
          <w:rFonts w:ascii="Calibri" w:hAnsi="Calibri" w:cs="Calibri"/>
          <w:b/>
          <w:bCs/>
        </w:rPr>
        <w:t>1</w:t>
      </w:r>
      <w:r w:rsidRPr="009B2149">
        <w:rPr>
          <w:rFonts w:ascii="Calibri" w:hAnsi="Calibri" w:cs="Calibri"/>
          <w:b/>
          <w:bCs/>
        </w:rPr>
        <w:t xml:space="preserve"> do SWZ/umowy</w:t>
      </w:r>
      <w:r w:rsidR="00327146" w:rsidRPr="009B2149">
        <w:rPr>
          <w:rFonts w:ascii="Calibri" w:hAnsi="Calibri" w:cs="Calibri"/>
        </w:rPr>
        <w:t>;</w:t>
      </w:r>
    </w:p>
    <w:p w14:paraId="58C5FF29" w14:textId="7FBE308E" w:rsidR="00A77D1E" w:rsidRPr="009B2149" w:rsidRDefault="00A77D1E" w:rsidP="00E00CB7">
      <w:pPr>
        <w:pStyle w:val="Akapitzlist"/>
        <w:numPr>
          <w:ilvl w:val="2"/>
          <w:numId w:val="1"/>
        </w:numPr>
        <w:spacing w:line="360" w:lineRule="auto"/>
        <w:ind w:left="1560" w:hanging="708"/>
        <w:rPr>
          <w:rFonts w:ascii="Calibri" w:hAnsi="Calibri" w:cs="Calibri"/>
        </w:rPr>
      </w:pPr>
      <w:r w:rsidRPr="009B2149">
        <w:rPr>
          <w:rFonts w:ascii="Calibri" w:hAnsi="Calibri" w:cs="Calibri"/>
        </w:rPr>
        <w:t xml:space="preserve"> </w:t>
      </w:r>
      <w:r w:rsidR="00327146" w:rsidRPr="009B2149">
        <w:rPr>
          <w:rFonts w:ascii="Calibri" w:hAnsi="Calibri" w:cs="Calibri"/>
        </w:rPr>
        <w:t xml:space="preserve">Wypełniony </w:t>
      </w:r>
      <w:r w:rsidR="00327146" w:rsidRPr="009B2149">
        <w:rPr>
          <w:rFonts w:ascii="Calibri" w:hAnsi="Calibri" w:cs="Calibri"/>
          <w:b/>
          <w:bCs/>
        </w:rPr>
        <w:t>Formularz cenowy</w:t>
      </w:r>
      <w:r w:rsidR="00327146" w:rsidRPr="009B2149">
        <w:rPr>
          <w:rFonts w:ascii="Calibri" w:hAnsi="Calibri" w:cs="Calibri"/>
        </w:rPr>
        <w:t xml:space="preserve">, w zakresie części, w których Wykonawca składa ofertę - odpowiednio </w:t>
      </w:r>
      <w:r w:rsidR="00327146" w:rsidRPr="009B2149">
        <w:rPr>
          <w:rFonts w:ascii="Calibri" w:hAnsi="Calibri" w:cs="Calibri"/>
          <w:b/>
          <w:bCs/>
        </w:rPr>
        <w:t>Załącznik nr 2 do SWZ/umowy;</w:t>
      </w:r>
    </w:p>
    <w:p w14:paraId="4CDF44F3" w14:textId="63FEEE48" w:rsidR="00327146" w:rsidRPr="009B2149" w:rsidRDefault="002146CF" w:rsidP="00E00CB7">
      <w:pPr>
        <w:pStyle w:val="Akapitzlist"/>
        <w:numPr>
          <w:ilvl w:val="2"/>
          <w:numId w:val="1"/>
        </w:numPr>
        <w:spacing w:line="360" w:lineRule="auto"/>
        <w:ind w:left="1560" w:hanging="708"/>
        <w:rPr>
          <w:rFonts w:ascii="Calibri" w:hAnsi="Calibri" w:cs="Calibri"/>
        </w:rPr>
      </w:pPr>
      <w:r w:rsidRPr="009B2149">
        <w:rPr>
          <w:rFonts w:ascii="Calibri" w:hAnsi="Calibri" w:cs="Calibri"/>
          <w:b/>
          <w:bCs/>
        </w:rPr>
        <w:t>Oświadczenia Wykonawcy</w:t>
      </w:r>
      <w:r w:rsidR="00420D76" w:rsidRPr="009B2149">
        <w:rPr>
          <w:rFonts w:ascii="Calibri" w:hAnsi="Calibri" w:cs="Calibri"/>
          <w:b/>
          <w:bCs/>
        </w:rPr>
        <w:t xml:space="preserve">, </w:t>
      </w:r>
      <w:r w:rsidR="00420D76" w:rsidRPr="009B2149">
        <w:rPr>
          <w:rFonts w:ascii="Calibri" w:hAnsi="Calibri" w:cs="Calibri"/>
        </w:rPr>
        <w:t>o którym mowa w art. 125 ust. 1 ustawy Pzp, stanowiące</w:t>
      </w:r>
      <w:r w:rsidR="00420D76" w:rsidRPr="009B2149">
        <w:rPr>
          <w:rFonts w:ascii="Calibri" w:hAnsi="Calibri" w:cs="Calibri"/>
          <w:b/>
          <w:bCs/>
        </w:rPr>
        <w:t xml:space="preserve"> </w:t>
      </w:r>
      <w:r w:rsidR="00E31BFA" w:rsidRPr="009B2149">
        <w:rPr>
          <w:rFonts w:ascii="Calibri" w:hAnsi="Calibri" w:cs="Calibri"/>
          <w:b/>
          <w:bCs/>
        </w:rPr>
        <w:t>Z</w:t>
      </w:r>
      <w:r w:rsidR="00420D76" w:rsidRPr="009B2149">
        <w:rPr>
          <w:rFonts w:ascii="Calibri" w:hAnsi="Calibri" w:cs="Calibri"/>
          <w:b/>
          <w:bCs/>
        </w:rPr>
        <w:t xml:space="preserve">ałącznik nr </w:t>
      </w:r>
      <w:r w:rsidRPr="009B2149">
        <w:rPr>
          <w:rFonts w:ascii="Calibri" w:hAnsi="Calibri" w:cs="Calibri"/>
          <w:b/>
          <w:bCs/>
        </w:rPr>
        <w:t xml:space="preserve">3.1. </w:t>
      </w:r>
      <w:r w:rsidR="00420D76" w:rsidRPr="009B2149">
        <w:rPr>
          <w:rFonts w:ascii="Calibri" w:hAnsi="Calibri" w:cs="Calibri"/>
          <w:b/>
          <w:bCs/>
        </w:rPr>
        <w:t>i</w:t>
      </w:r>
      <w:r w:rsidRPr="009B2149">
        <w:rPr>
          <w:rFonts w:ascii="Calibri" w:hAnsi="Calibri" w:cs="Calibri"/>
          <w:b/>
          <w:bCs/>
        </w:rPr>
        <w:t xml:space="preserve">  3.</w:t>
      </w:r>
      <w:r w:rsidR="00420D76" w:rsidRPr="009B2149">
        <w:rPr>
          <w:rFonts w:ascii="Calibri" w:hAnsi="Calibri" w:cs="Calibri"/>
          <w:b/>
          <w:bCs/>
        </w:rPr>
        <w:t>2</w:t>
      </w:r>
      <w:r w:rsidRPr="009B2149">
        <w:rPr>
          <w:rFonts w:ascii="Calibri" w:hAnsi="Calibri" w:cs="Calibri"/>
          <w:b/>
          <w:bCs/>
        </w:rPr>
        <w:t>. do SWZ</w:t>
      </w:r>
      <w:r w:rsidR="00327146" w:rsidRPr="009B2149">
        <w:rPr>
          <w:rFonts w:ascii="Calibri" w:hAnsi="Calibri" w:cs="Calibri"/>
          <w:b/>
          <w:bCs/>
        </w:rPr>
        <w:t>;</w:t>
      </w:r>
    </w:p>
    <w:p w14:paraId="327A71D9" w14:textId="01FE5C49" w:rsidR="00E11503" w:rsidRPr="009B2149" w:rsidRDefault="00A77D1E" w:rsidP="00E00CB7">
      <w:pPr>
        <w:numPr>
          <w:ilvl w:val="2"/>
          <w:numId w:val="1"/>
        </w:numPr>
        <w:tabs>
          <w:tab w:val="left" w:pos="1701"/>
        </w:tabs>
        <w:spacing w:line="360" w:lineRule="auto"/>
        <w:ind w:left="1560" w:hanging="708"/>
        <w:rPr>
          <w:rFonts w:ascii="Calibri" w:eastAsia="Calibri" w:hAnsi="Calibri" w:cs="Calibri"/>
          <w:snapToGrid w:val="0"/>
          <w:kern w:val="20"/>
        </w:rPr>
      </w:pPr>
      <w:bookmarkStart w:id="31" w:name="_Hlk65658724"/>
      <w:r w:rsidRPr="009B2149">
        <w:rPr>
          <w:rFonts w:ascii="Calibri" w:eastAsia="Calibri" w:hAnsi="Calibri" w:cs="Calibri"/>
          <w:b/>
          <w:bCs/>
          <w:snapToGrid w:val="0"/>
          <w:kern w:val="20"/>
        </w:rPr>
        <w:t>Odpis lub informację z Krajowego Rejestru Sądowego, Centralnej Ewidencji i Informacji o Działalności Gospodarczej</w:t>
      </w:r>
      <w:r w:rsidRPr="009B2149">
        <w:rPr>
          <w:rFonts w:ascii="Calibri" w:eastAsia="Calibri" w:hAnsi="Calibri" w:cs="Calibr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9B2149">
        <w:rPr>
          <w:rFonts w:ascii="Calibri" w:eastAsia="Calibri" w:hAnsi="Calibri" w:cs="Calibri"/>
          <w:snapToGrid w:val="0"/>
          <w:kern w:val="20"/>
        </w:rPr>
        <w:t>bezpłatnych i</w:t>
      </w:r>
      <w:r w:rsidRPr="009B2149">
        <w:rPr>
          <w:rFonts w:ascii="Calibri" w:eastAsia="Calibri" w:hAnsi="Calibri" w:cs="Calibri"/>
          <w:snapToGrid w:val="0"/>
          <w:kern w:val="20"/>
        </w:rPr>
        <w:t xml:space="preserve"> ogólnodostępnych baz danych, o ile Wykonawca wskazał dane umożliwiające dostęp do tych dokumentów. </w:t>
      </w:r>
      <w:r w:rsidRPr="009B2149">
        <w:rPr>
          <w:rFonts w:ascii="Calibri" w:hAnsi="Calibri" w:cs="Calibri"/>
          <w:b/>
          <w:u w:val="single"/>
        </w:rPr>
        <w:t xml:space="preserve"> </w:t>
      </w:r>
    </w:p>
    <w:p w14:paraId="06B03EA3" w14:textId="4A479124" w:rsidR="000B730F" w:rsidRPr="00F71291" w:rsidRDefault="00A77D1E" w:rsidP="00F71291">
      <w:pPr>
        <w:tabs>
          <w:tab w:val="left" w:pos="1701"/>
        </w:tabs>
        <w:spacing w:line="360" w:lineRule="auto"/>
        <w:ind w:left="1560"/>
        <w:rPr>
          <w:rFonts w:ascii="Calibri" w:eastAsia="Calibri" w:hAnsi="Calibri" w:cs="Calibri"/>
          <w:snapToGrid w:val="0"/>
          <w:kern w:val="20"/>
        </w:rPr>
      </w:pPr>
      <w:r w:rsidRPr="009B2149">
        <w:rPr>
          <w:rFonts w:ascii="Calibri" w:hAnsi="Calibri" w:cs="Calibri"/>
          <w:b/>
          <w:u w:val="single"/>
        </w:rPr>
        <w:t>UWAGA: W przypadku Wykonawców figurujących w KRS lub CEIDG, Zamawiający uzna, że podanie w Formularzu Oferty w pkt 1 nr NIP i REGON Wykonawcy będzie wystarczające do uzyskania dostępu do w/w dokumentów.</w:t>
      </w:r>
    </w:p>
    <w:p w14:paraId="399A3F4D" w14:textId="77777777" w:rsidR="000B730F" w:rsidRPr="009B2149" w:rsidRDefault="000B730F" w:rsidP="00E00CB7">
      <w:pPr>
        <w:pStyle w:val="Akapitzlist"/>
        <w:numPr>
          <w:ilvl w:val="2"/>
          <w:numId w:val="1"/>
        </w:numPr>
        <w:tabs>
          <w:tab w:val="left" w:pos="1701"/>
        </w:tabs>
        <w:spacing w:line="360" w:lineRule="auto"/>
        <w:ind w:left="1560" w:hanging="657"/>
        <w:rPr>
          <w:rFonts w:ascii="Calibri" w:hAnsi="Calibri" w:cs="Calibri"/>
          <w:b/>
          <w:u w:val="single"/>
        </w:rPr>
      </w:pPr>
      <w:r w:rsidRPr="009B2149">
        <w:rPr>
          <w:rFonts w:ascii="Calibri" w:eastAsia="Calibri" w:hAnsi="Calibri" w:cs="Calibri"/>
          <w:b/>
          <w:bCs/>
          <w:snapToGrid w:val="0"/>
          <w:kern w:val="20"/>
        </w:rPr>
        <w:lastRenderedPageBreak/>
        <w:t>Pełnomocnictwo do reprezentowania Wykonawcy lub Wykonawców</w:t>
      </w:r>
      <w:r w:rsidRPr="009B2149">
        <w:rPr>
          <w:rFonts w:ascii="Calibri" w:eastAsia="Calibri" w:hAnsi="Calibri" w:cs="Calibri"/>
          <w:snapToGrid w:val="0"/>
          <w:kern w:val="20"/>
        </w:rPr>
        <w:t xml:space="preserve"> w przypadku, gdy: </w:t>
      </w:r>
    </w:p>
    <w:p w14:paraId="6D7B3128" w14:textId="77777777" w:rsidR="000B730F" w:rsidRPr="009B2149" w:rsidRDefault="000B730F" w:rsidP="009B2149">
      <w:pPr>
        <w:pStyle w:val="Akapitzlist"/>
        <w:numPr>
          <w:ilvl w:val="0"/>
          <w:numId w:val="11"/>
        </w:numPr>
        <w:tabs>
          <w:tab w:val="left" w:pos="1701"/>
        </w:tabs>
        <w:spacing w:line="360" w:lineRule="auto"/>
        <w:ind w:left="1985"/>
        <w:rPr>
          <w:rFonts w:ascii="Calibri" w:eastAsia="Calibri" w:hAnsi="Calibri" w:cs="Calibri"/>
          <w:snapToGrid w:val="0"/>
          <w:kern w:val="20"/>
        </w:rPr>
      </w:pPr>
      <w:r w:rsidRPr="009B2149">
        <w:rPr>
          <w:rFonts w:ascii="Calibri" w:eastAsia="Calibri" w:hAnsi="Calibri" w:cs="Calibri"/>
          <w:snapToGrid w:val="0"/>
          <w:kern w:val="20"/>
        </w:rPr>
        <w:t>ofertę podpisuje inna osoba niż umocowana do reprezentowania Wykonawcy,</w:t>
      </w:r>
    </w:p>
    <w:p w14:paraId="2A19C79D" w14:textId="77777777" w:rsidR="000B730F" w:rsidRPr="009B2149" w:rsidRDefault="000B730F" w:rsidP="009B2149">
      <w:pPr>
        <w:pStyle w:val="Akapitzlist"/>
        <w:numPr>
          <w:ilvl w:val="0"/>
          <w:numId w:val="11"/>
        </w:numPr>
        <w:tabs>
          <w:tab w:val="left" w:pos="1701"/>
        </w:tabs>
        <w:spacing w:line="360" w:lineRule="auto"/>
        <w:ind w:left="1985"/>
        <w:rPr>
          <w:rFonts w:ascii="Calibri" w:eastAsia="Calibri" w:hAnsi="Calibri" w:cs="Calibri"/>
          <w:snapToGrid w:val="0"/>
          <w:kern w:val="20"/>
        </w:rPr>
      </w:pPr>
      <w:r w:rsidRPr="009B2149">
        <w:rPr>
          <w:rFonts w:ascii="Calibri" w:eastAsia="Calibri" w:hAnsi="Calibri" w:cs="Calibri"/>
          <w:snapToGrid w:val="0"/>
          <w:kern w:val="20"/>
        </w:rPr>
        <w:t>ofertę składają wykonawcy ubiegający się wspólnie o udzielenie zamówienia publicznego;</w:t>
      </w:r>
    </w:p>
    <w:p w14:paraId="6BA28F7F" w14:textId="08500658" w:rsidR="000B730F" w:rsidRPr="009B2149"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 xml:space="preserve">Jeżeli w imieniu Wykonawcy działa osoba, której umocowanie do jego reprezentowania nie wynika z dokumentów, o których mowa w </w:t>
      </w:r>
      <w:r w:rsidRPr="005A1C99">
        <w:rPr>
          <w:rFonts w:ascii="Calibri" w:eastAsia="Calibri" w:hAnsi="Calibri" w:cs="Calibri"/>
          <w:snapToGrid w:val="0"/>
          <w:kern w:val="20"/>
        </w:rPr>
        <w:t>pkt 1</w:t>
      </w:r>
      <w:r w:rsidR="00D84787" w:rsidRPr="005A1C99">
        <w:rPr>
          <w:rFonts w:ascii="Calibri" w:eastAsia="Calibri" w:hAnsi="Calibri" w:cs="Calibri"/>
          <w:snapToGrid w:val="0"/>
          <w:kern w:val="20"/>
        </w:rPr>
        <w:t>5</w:t>
      </w:r>
      <w:r w:rsidRPr="005A1C99">
        <w:rPr>
          <w:rFonts w:ascii="Calibri" w:eastAsia="Calibri" w:hAnsi="Calibri" w:cs="Calibri"/>
          <w:snapToGrid w:val="0"/>
          <w:kern w:val="20"/>
        </w:rPr>
        <w:t>.3.</w:t>
      </w:r>
      <w:r w:rsidR="001D4A21" w:rsidRPr="005A1C99">
        <w:rPr>
          <w:rFonts w:ascii="Calibri" w:eastAsia="Calibri" w:hAnsi="Calibri" w:cs="Calibri"/>
          <w:snapToGrid w:val="0"/>
          <w:kern w:val="20"/>
        </w:rPr>
        <w:t>4</w:t>
      </w:r>
      <w:r w:rsidRPr="005A1C99">
        <w:rPr>
          <w:rFonts w:ascii="Calibri" w:eastAsia="Calibri" w:hAnsi="Calibri" w:cs="Calibri"/>
          <w:snapToGrid w:val="0"/>
          <w:kern w:val="20"/>
        </w:rPr>
        <w:t>.</w:t>
      </w:r>
      <w:r w:rsidR="00A37129">
        <w:rPr>
          <w:rFonts w:ascii="Calibri" w:eastAsia="Calibri" w:hAnsi="Calibri" w:cs="Calibri"/>
          <w:snapToGrid w:val="0"/>
          <w:kern w:val="20"/>
        </w:rPr>
        <w:t>,</w:t>
      </w:r>
      <w:r w:rsidRPr="005A1C99">
        <w:rPr>
          <w:rFonts w:ascii="Calibri" w:eastAsia="Calibri" w:hAnsi="Calibri" w:cs="Calibri"/>
          <w:snapToGrid w:val="0"/>
          <w:kern w:val="20"/>
        </w:rPr>
        <w:t xml:space="preserve"> </w:t>
      </w:r>
      <w:r w:rsidRPr="009B2149">
        <w:rPr>
          <w:rFonts w:ascii="Calibri" w:eastAsia="Calibri" w:hAnsi="Calibri" w:cs="Calibri"/>
          <w:snapToGrid w:val="0"/>
          <w:kern w:val="20"/>
        </w:rPr>
        <w:t xml:space="preserve">Zamawiający żąda od Wykonawcy pełnomocnictwa lub innego dokumentu potwierdzającego umocowanie do reprezentowania Wykonawcy. </w:t>
      </w:r>
    </w:p>
    <w:p w14:paraId="5667DB1E" w14:textId="77777777" w:rsidR="000B730F" w:rsidRPr="009B2149"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Jeżeli z dokumentu określającego status prawny Wykonawcy lub pełnomocnictwa wynika, iż do reprezentowania Wykonawcy upoważnionych jest łącznie kilka osób, ofertę wraz z załącznikami podpisują wszystkie te osoby.</w:t>
      </w:r>
    </w:p>
    <w:p w14:paraId="694E01F6" w14:textId="77777777" w:rsidR="000B730F" w:rsidRPr="009B2149"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 xml:space="preserve">Jeżeli ofertę składają Wykonawcy wspólnie ubiegający się o udzielenie zamówienia treść Pełnomocnictwa winna wskazywać pełnomocnika oraz potwierdzać jego umocowanie do reprezentowania wykonawców w postępowaniu - dla ważności pełnomocnictwa wymaga się podpisu prawnie upoważnionych przedstawicieli każdego z wykonawców. </w:t>
      </w:r>
    </w:p>
    <w:bookmarkEnd w:id="31"/>
    <w:p w14:paraId="5E544731"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b/>
          <w:bCs/>
        </w:rPr>
      </w:pPr>
      <w:r w:rsidRPr="009B2149">
        <w:rPr>
          <w:rFonts w:ascii="Calibri" w:hAnsi="Calibri" w:cs="Calibri"/>
          <w:b/>
          <w:bCs/>
        </w:rPr>
        <w:t>Forma składanych dokumentów została określona w pkt. 13 SWZ.</w:t>
      </w:r>
    </w:p>
    <w:p w14:paraId="623C1224" w14:textId="55BF0DEB"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Zgodnie z art. 18 ust. 3 ustawy Pzp, nie ujawnia się informacji stanowiących tajemnicę przedsiębiorstwa, w rozumieniu przepisów ustawy z dnia 16 kwietnia 1993</w:t>
      </w:r>
      <w:r w:rsidR="00825C61" w:rsidRPr="009B2149">
        <w:rPr>
          <w:rFonts w:ascii="Calibri" w:hAnsi="Calibri" w:cs="Calibri"/>
        </w:rPr>
        <w:t> </w:t>
      </w:r>
      <w:r w:rsidRPr="009B2149">
        <w:rPr>
          <w:rFonts w:ascii="Calibri" w:hAnsi="Calibri" w:cs="Calibr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9B2149">
        <w:rPr>
          <w:rFonts w:ascii="Calibri" w:hAnsi="Calibri" w:cs="Calibri"/>
        </w:rPr>
        <w:t>,</w:t>
      </w:r>
      <w:r w:rsidRPr="009B2149">
        <w:rPr>
          <w:rFonts w:ascii="Calibri" w:hAnsi="Calibri" w:cs="Calibri"/>
        </w:rPr>
        <w:t xml:space="preserve"> o których mowa w art. 222 ust.</w:t>
      </w:r>
      <w:r w:rsidR="00825C61" w:rsidRPr="009B2149">
        <w:rPr>
          <w:rFonts w:ascii="Calibri" w:hAnsi="Calibri" w:cs="Calibri"/>
        </w:rPr>
        <w:t> </w:t>
      </w:r>
      <w:r w:rsidRPr="009B2149">
        <w:rPr>
          <w:rFonts w:ascii="Calibri" w:hAnsi="Calibri" w:cs="Calibri"/>
        </w:rPr>
        <w:t>5 ustawy</w:t>
      </w:r>
      <w:r w:rsidR="00FB38B0" w:rsidRPr="009B2149">
        <w:rPr>
          <w:rFonts w:ascii="Calibri" w:hAnsi="Calibri" w:cs="Calibri"/>
        </w:rPr>
        <w:t xml:space="preserve"> Pzp</w:t>
      </w:r>
      <w:r w:rsidRPr="009B2149">
        <w:rPr>
          <w:rFonts w:ascii="Calibri" w:hAnsi="Calibri" w:cs="Calibri"/>
        </w:rPr>
        <w:t>.</w:t>
      </w:r>
    </w:p>
    <w:p w14:paraId="3590EC22" w14:textId="490849C2"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9B2149">
        <w:rPr>
          <w:rFonts w:ascii="Calibri" w:hAnsi="Calibri" w:cs="Calibri"/>
        </w:rPr>
        <w:t xml:space="preserve"> </w:t>
      </w:r>
      <w:r w:rsidRPr="009B2149">
        <w:rPr>
          <w:rFonts w:ascii="Calibri" w:hAnsi="Calibri" w:cs="Calibri"/>
        </w:rPr>
        <w:t>o zwalczaniu nieuczciwej konkurencji (Dz.U. z 2022 r. poz.1233),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3BFB443"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Każdy z Wykonawców może złożyć tylko jedną ofertę. Złożenie większej liczby ofert lub oferty zawierającej propozycje wariantowe spowoduje, że oferta podlegać będzie odrzuceniu.</w:t>
      </w:r>
    </w:p>
    <w:p w14:paraId="3C7334FF"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Oferta może być złożona tylko do upływu terminu składania ofert.</w:t>
      </w:r>
    </w:p>
    <w:p w14:paraId="2AC4FF7E"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Ofertę wraz z wymaganymi dokumentami należy umieścić na Platformie na stronie prowadzonego postępowania.</w:t>
      </w:r>
    </w:p>
    <w:p w14:paraId="628A4AFB"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Po wypełnieniu Formularza składania oferty i załadowaniu wszystkich wymaganych załączników należy kliknąć przycisk „Przejdź do podsumowania”.</w:t>
      </w:r>
    </w:p>
    <w:p w14:paraId="6E6B6096" w14:textId="53DF114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Wykonawca za pośrednictwem Platformy może przed upływem terminu składania ofert zmienić lub wycofać ofertę.</w:t>
      </w:r>
    </w:p>
    <w:p w14:paraId="5418A79E"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Wykonawca nie może wycofać oferty i wprowadzać zmian po terminie składania ofert.</w:t>
      </w:r>
    </w:p>
    <w:p w14:paraId="50E32D11" w14:textId="062E3451"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Sposób składania ofert, dokonywania zmiany lub wycofania oferty zamieszczono w instrukcji zamieszczonej na stronie internetowej pod adresem: https://platformazakupowa.pl/strona/45-instrukcje</w:t>
      </w:r>
    </w:p>
    <w:p w14:paraId="3644C8C2"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Zgodnie z definicją dokumentu elektronicznego z art.3 ust</w:t>
      </w:r>
      <w:r w:rsidR="008D44D6" w:rsidRPr="009B2149">
        <w:rPr>
          <w:rFonts w:ascii="Calibri" w:hAnsi="Calibri" w:cs="Calibri"/>
        </w:rPr>
        <w:t>.</w:t>
      </w:r>
      <w:r w:rsidRPr="009B2149">
        <w:rPr>
          <w:rFonts w:ascii="Calibri" w:hAnsi="Calibri" w:cs="Calibri"/>
        </w:rPr>
        <w:t xml:space="preserve"> 2 Ustawy o informatyzacji działalności podmiotów realizujących zadania publiczne, opatrzenie pliku zawierającego skompresowane dane kwalifikowanym podpisem elektronicznym jest jednoznaczne</w:t>
      </w:r>
      <w:r w:rsidR="002146CF" w:rsidRPr="009B2149">
        <w:rPr>
          <w:rFonts w:ascii="Calibri" w:hAnsi="Calibri" w:cs="Calibri"/>
        </w:rPr>
        <w:t xml:space="preserve"> </w:t>
      </w:r>
      <w:r w:rsidRPr="009B2149">
        <w:rPr>
          <w:rFonts w:ascii="Calibri" w:hAnsi="Calibri" w:cs="Calibr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9B2149" w:rsidRDefault="00A77D1E" w:rsidP="00E00CB7">
      <w:pPr>
        <w:pStyle w:val="Akapitzlist"/>
        <w:numPr>
          <w:ilvl w:val="1"/>
          <w:numId w:val="1"/>
        </w:numPr>
        <w:spacing w:line="360" w:lineRule="auto"/>
        <w:ind w:left="851" w:hanging="567"/>
        <w:rPr>
          <w:rFonts w:ascii="Calibri" w:hAnsi="Calibri" w:cs="Calibri"/>
          <w:b/>
          <w:bCs/>
        </w:rPr>
      </w:pPr>
      <w:r w:rsidRPr="009B2149">
        <w:rPr>
          <w:rFonts w:ascii="Calibri" w:hAnsi="Calibri" w:cs="Calibri"/>
        </w:rPr>
        <w:t>Dodatkowa</w:t>
      </w:r>
      <w:r w:rsidRPr="009B2149">
        <w:rPr>
          <w:rFonts w:ascii="Calibri" w:hAnsi="Calibri" w:cs="Calibri"/>
          <w:b/>
          <w:bCs/>
        </w:rPr>
        <w:t xml:space="preserve"> </w:t>
      </w:r>
      <w:r w:rsidRPr="009B2149">
        <w:rPr>
          <w:rFonts w:ascii="Calibri" w:hAnsi="Calibri" w:cs="Calibri"/>
        </w:rPr>
        <w:t>Zamawiająca zaleca, aby:</w:t>
      </w:r>
    </w:p>
    <w:p w14:paraId="377C3AEF" w14:textId="77777777" w:rsidR="00A77D1E" w:rsidRPr="009B2149" w:rsidRDefault="00A77D1E" w:rsidP="001F6C06">
      <w:pPr>
        <w:pStyle w:val="Akapitzlist"/>
        <w:numPr>
          <w:ilvl w:val="2"/>
          <w:numId w:val="1"/>
        </w:numPr>
        <w:spacing w:line="360" w:lineRule="auto"/>
        <w:ind w:left="1701" w:hanging="851"/>
        <w:rPr>
          <w:rFonts w:ascii="Calibri" w:hAnsi="Calibri" w:cs="Calibri"/>
          <w:b/>
          <w:bCs/>
        </w:rPr>
      </w:pPr>
      <w:r w:rsidRPr="009B2149">
        <w:rPr>
          <w:rFonts w:ascii="Calibri" w:eastAsia="Calibri" w:hAnsi="Calibri" w:cs="Calibri"/>
          <w:snapToGrid w:val="0"/>
          <w:kern w:val="20"/>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9B2149">
        <w:rPr>
          <w:rFonts w:ascii="Calibri" w:eastAsia="Calibri" w:hAnsi="Calibri" w:cs="Calibri"/>
        </w:rPr>
        <w:t xml:space="preserve"> Wśród formatów powszechnych, a </w:t>
      </w:r>
      <w:r w:rsidRPr="009B2149">
        <w:rPr>
          <w:rFonts w:ascii="Calibri" w:eastAsia="Calibri" w:hAnsi="Calibri" w:cs="Calibri"/>
          <w:b/>
          <w:bCs/>
        </w:rPr>
        <w:t>nie występujących</w:t>
      </w:r>
      <w:r w:rsidRPr="009B2149">
        <w:rPr>
          <w:rFonts w:ascii="Calibri" w:eastAsia="Calibri" w:hAnsi="Calibri" w:cs="Calibri"/>
        </w:rPr>
        <w:t xml:space="preserve"> w Rozporządzeniu KRI występują: .</w:t>
      </w:r>
      <w:proofErr w:type="spellStart"/>
      <w:r w:rsidRPr="009B2149">
        <w:rPr>
          <w:rFonts w:ascii="Calibri" w:eastAsia="Calibri" w:hAnsi="Calibri" w:cs="Calibri"/>
        </w:rPr>
        <w:t>rar</w:t>
      </w:r>
      <w:proofErr w:type="spellEnd"/>
      <w:r w:rsidRPr="009B2149">
        <w:rPr>
          <w:rFonts w:ascii="Calibri" w:eastAsia="Calibri" w:hAnsi="Calibri" w:cs="Calibri"/>
        </w:rPr>
        <w:t xml:space="preserve"> .gif .</w:t>
      </w:r>
      <w:proofErr w:type="spellStart"/>
      <w:r w:rsidRPr="009B2149">
        <w:rPr>
          <w:rFonts w:ascii="Calibri" w:eastAsia="Calibri" w:hAnsi="Calibri" w:cs="Calibri"/>
        </w:rPr>
        <w:t>bmp</w:t>
      </w:r>
      <w:proofErr w:type="spellEnd"/>
      <w:r w:rsidRPr="009B2149">
        <w:rPr>
          <w:rFonts w:ascii="Calibri" w:eastAsia="Calibri" w:hAnsi="Calibri" w:cs="Calibri"/>
        </w:rPr>
        <w:t xml:space="preserve"> .</w:t>
      </w:r>
      <w:proofErr w:type="spellStart"/>
      <w:r w:rsidRPr="009B2149">
        <w:rPr>
          <w:rFonts w:ascii="Calibri" w:eastAsia="Calibri" w:hAnsi="Calibri" w:cs="Calibri"/>
        </w:rPr>
        <w:t>numbers</w:t>
      </w:r>
      <w:proofErr w:type="spellEnd"/>
      <w:r w:rsidRPr="009B2149">
        <w:rPr>
          <w:rFonts w:ascii="Calibri" w:eastAsia="Calibri" w:hAnsi="Calibri" w:cs="Calibri"/>
        </w:rPr>
        <w:t xml:space="preserve"> .</w:t>
      </w:r>
      <w:proofErr w:type="spellStart"/>
      <w:r w:rsidRPr="009B2149">
        <w:rPr>
          <w:rFonts w:ascii="Calibri" w:eastAsia="Calibri" w:hAnsi="Calibri" w:cs="Calibri"/>
        </w:rPr>
        <w:t>pages</w:t>
      </w:r>
      <w:proofErr w:type="spellEnd"/>
      <w:r w:rsidRPr="009B2149">
        <w:rPr>
          <w:rFonts w:ascii="Calibri" w:eastAsia="Calibri" w:hAnsi="Calibri" w:cs="Calibri"/>
        </w:rPr>
        <w:t xml:space="preserve">. </w:t>
      </w:r>
      <w:r w:rsidRPr="009B2149">
        <w:rPr>
          <w:rFonts w:ascii="Calibri" w:eastAsia="Calibri" w:hAnsi="Calibri" w:cs="Calibri"/>
          <w:b/>
          <w:bCs/>
        </w:rPr>
        <w:t>Dokumenty złożone w takich plikach zostaną uznane za złożone nieskutecznie.</w:t>
      </w:r>
    </w:p>
    <w:p w14:paraId="33EDB58C"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b/>
          <w:bCs/>
          <w:snapToGrid w:val="0"/>
          <w:kern w:val="20"/>
          <w:u w:val="single"/>
        </w:rPr>
      </w:pPr>
      <w:r w:rsidRPr="009B2149">
        <w:rPr>
          <w:rFonts w:ascii="Calibri" w:eastAsia="Calibri" w:hAnsi="Calibri" w:cs="Calibri"/>
          <w:snapToGrid w:val="0"/>
          <w:kern w:val="20"/>
        </w:rPr>
        <w:t>Zamawiający rekomenduje wykorzystanie formatów: .pdf .</w:t>
      </w:r>
      <w:proofErr w:type="spellStart"/>
      <w:r w:rsidRPr="009B2149">
        <w:rPr>
          <w:rFonts w:ascii="Calibri" w:eastAsia="Calibri" w:hAnsi="Calibri" w:cs="Calibri"/>
          <w:snapToGrid w:val="0"/>
          <w:kern w:val="20"/>
        </w:rPr>
        <w:t>doc</w:t>
      </w:r>
      <w:proofErr w:type="spellEnd"/>
      <w:r w:rsidRPr="009B2149">
        <w:rPr>
          <w:rFonts w:ascii="Calibri" w:eastAsia="Calibri" w:hAnsi="Calibri" w:cs="Calibri"/>
          <w:snapToGrid w:val="0"/>
          <w:kern w:val="20"/>
        </w:rPr>
        <w:t xml:space="preserve"> .</w:t>
      </w:r>
      <w:proofErr w:type="spellStart"/>
      <w:r w:rsidRPr="009B2149">
        <w:rPr>
          <w:rFonts w:ascii="Calibri" w:eastAsia="Calibri" w:hAnsi="Calibri" w:cs="Calibri"/>
          <w:snapToGrid w:val="0"/>
          <w:kern w:val="20"/>
        </w:rPr>
        <w:t>docx</w:t>
      </w:r>
      <w:proofErr w:type="spellEnd"/>
      <w:r w:rsidRPr="009B2149">
        <w:rPr>
          <w:rFonts w:ascii="Calibri" w:eastAsia="Calibri" w:hAnsi="Calibri" w:cs="Calibri"/>
          <w:snapToGrid w:val="0"/>
          <w:kern w:val="20"/>
        </w:rPr>
        <w:t xml:space="preserve"> .xls .</w:t>
      </w:r>
      <w:proofErr w:type="spellStart"/>
      <w:r w:rsidRPr="009B2149">
        <w:rPr>
          <w:rFonts w:ascii="Calibri" w:eastAsia="Calibri" w:hAnsi="Calibri" w:cs="Calibri"/>
          <w:snapToGrid w:val="0"/>
          <w:kern w:val="20"/>
        </w:rPr>
        <w:t>xlsx</w:t>
      </w:r>
      <w:proofErr w:type="spellEnd"/>
      <w:r w:rsidRPr="009B2149">
        <w:rPr>
          <w:rFonts w:ascii="Calibri" w:eastAsia="Calibri" w:hAnsi="Calibri" w:cs="Calibri"/>
          <w:snapToGrid w:val="0"/>
          <w:kern w:val="20"/>
        </w:rPr>
        <w:t xml:space="preserve"> .jpg (.</w:t>
      </w:r>
      <w:proofErr w:type="spellStart"/>
      <w:r w:rsidRPr="009B2149">
        <w:rPr>
          <w:rFonts w:ascii="Calibri" w:eastAsia="Calibri" w:hAnsi="Calibri" w:cs="Calibri"/>
          <w:snapToGrid w:val="0"/>
          <w:kern w:val="20"/>
        </w:rPr>
        <w:t>jpeg</w:t>
      </w:r>
      <w:proofErr w:type="spellEnd"/>
      <w:r w:rsidRPr="009B2149">
        <w:rPr>
          <w:rFonts w:ascii="Calibri" w:eastAsia="Calibri" w:hAnsi="Calibri" w:cs="Calibri"/>
          <w:snapToGrid w:val="0"/>
          <w:kern w:val="20"/>
        </w:rPr>
        <w:t xml:space="preserve">) </w:t>
      </w:r>
      <w:r w:rsidRPr="009B2149">
        <w:rPr>
          <w:rFonts w:ascii="Calibri" w:eastAsia="Calibri" w:hAnsi="Calibri" w:cs="Calibri"/>
          <w:b/>
          <w:bCs/>
          <w:snapToGrid w:val="0"/>
          <w:kern w:val="20"/>
          <w:u w:val="single"/>
        </w:rPr>
        <w:t>ze szczególnym wskazaniem na .pdf</w:t>
      </w:r>
    </w:p>
    <w:p w14:paraId="415A83B7"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W celu ewentualnej kompresji danych Zamawiający rekomenduje wykorzystanie jednego z rozszerzeń: .zip lub .7Z</w:t>
      </w:r>
    </w:p>
    <w:p w14:paraId="487BE4BD"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9B2149">
        <w:rPr>
          <w:rFonts w:ascii="Calibri" w:eastAsia="Calibri" w:hAnsi="Calibri" w:cs="Calibri"/>
          <w:snapToGrid w:val="0"/>
          <w:kern w:val="20"/>
        </w:rPr>
        <w:t>eDoApp</w:t>
      </w:r>
      <w:proofErr w:type="spellEnd"/>
      <w:r w:rsidRPr="009B2149">
        <w:rPr>
          <w:rFonts w:ascii="Calibri" w:eastAsia="Calibri" w:hAnsi="Calibri" w:cs="Calibri"/>
          <w:snapToGrid w:val="0"/>
          <w:kern w:val="20"/>
        </w:rPr>
        <w:t xml:space="preserve"> służącej do składania podpisu osobistego, który wynosi maksymalnie 5MB.</w:t>
      </w:r>
    </w:p>
    <w:p w14:paraId="5402F7A8"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W przypadku stosowania przez Wykonawcę kwalifikowanego podpisu elektronicznego:</w:t>
      </w:r>
    </w:p>
    <w:p w14:paraId="10E3CF6F" w14:textId="77777777"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b/>
          <w:bCs/>
          <w:snapToGrid w:val="0"/>
          <w:kern w:val="20"/>
        </w:rPr>
      </w:pPr>
      <w:r w:rsidRPr="009B2149">
        <w:rPr>
          <w:rFonts w:ascii="Calibri" w:eastAsia="Calibri" w:hAnsi="Calibri" w:cs="Calibri"/>
          <w:snapToGrid w:val="0"/>
          <w:kern w:val="20"/>
        </w:rPr>
        <w:t xml:space="preserve">Ze względu na niskie ryzyko naruszenia integralności pliku oraz łatwiejszą weryfikację podpisu zamawiający zaleca, w miarę możliwości, </w:t>
      </w:r>
      <w:r w:rsidRPr="009B2149">
        <w:rPr>
          <w:rFonts w:ascii="Calibri" w:eastAsia="Calibri" w:hAnsi="Calibri" w:cs="Calibri"/>
          <w:b/>
          <w:bCs/>
          <w:snapToGrid w:val="0"/>
          <w:kern w:val="20"/>
        </w:rPr>
        <w:t xml:space="preserve">przekonwertowanie plików składających się na ofertę na rozszerzenie .pdf i opatrzenie ich podpisem kwalifikowanym w formacie </w:t>
      </w:r>
      <w:proofErr w:type="spellStart"/>
      <w:r w:rsidRPr="009B2149">
        <w:rPr>
          <w:rFonts w:ascii="Calibri" w:eastAsia="Calibri" w:hAnsi="Calibri" w:cs="Calibri"/>
          <w:b/>
          <w:bCs/>
          <w:snapToGrid w:val="0"/>
          <w:kern w:val="20"/>
        </w:rPr>
        <w:t>PAdES</w:t>
      </w:r>
      <w:proofErr w:type="spellEnd"/>
      <w:r w:rsidRPr="009B2149">
        <w:rPr>
          <w:rFonts w:ascii="Calibri" w:eastAsia="Calibri" w:hAnsi="Calibri" w:cs="Calibri"/>
          <w:b/>
          <w:bCs/>
          <w:snapToGrid w:val="0"/>
          <w:kern w:val="20"/>
        </w:rPr>
        <w:t xml:space="preserve">. </w:t>
      </w:r>
    </w:p>
    <w:p w14:paraId="0E99A247" w14:textId="3E8D97C3"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snapToGrid w:val="0"/>
          <w:kern w:val="20"/>
        </w:rPr>
      </w:pPr>
      <w:r w:rsidRPr="009B2149">
        <w:rPr>
          <w:rFonts w:ascii="Calibri" w:eastAsia="Calibri" w:hAnsi="Calibri" w:cs="Calibri"/>
          <w:snapToGrid w:val="0"/>
          <w:kern w:val="20"/>
        </w:rPr>
        <w:t xml:space="preserve">Pliki w innych formatach niż PDF </w:t>
      </w:r>
      <w:r w:rsidRPr="009B2149">
        <w:rPr>
          <w:rFonts w:ascii="Calibri" w:eastAsia="Calibri" w:hAnsi="Calibri" w:cs="Calibri"/>
          <w:b/>
          <w:bCs/>
          <w:snapToGrid w:val="0"/>
          <w:kern w:val="20"/>
        </w:rPr>
        <w:t xml:space="preserve">zaleca się opatrzyć podpisem w formacie </w:t>
      </w:r>
      <w:proofErr w:type="spellStart"/>
      <w:r w:rsidRPr="009B2149">
        <w:rPr>
          <w:rFonts w:ascii="Calibri" w:eastAsia="Calibri" w:hAnsi="Calibri" w:cs="Calibri"/>
          <w:b/>
          <w:bCs/>
          <w:snapToGrid w:val="0"/>
          <w:kern w:val="20"/>
        </w:rPr>
        <w:t>XAdES</w:t>
      </w:r>
      <w:proofErr w:type="spellEnd"/>
      <w:r w:rsidRPr="009B2149">
        <w:rPr>
          <w:rFonts w:ascii="Calibri" w:eastAsia="Calibri" w:hAnsi="Calibri" w:cs="Calibri"/>
          <w:b/>
          <w:bCs/>
          <w:snapToGrid w:val="0"/>
          <w:kern w:val="20"/>
        </w:rPr>
        <w:t xml:space="preserve"> o typie zewnętrznym.</w:t>
      </w:r>
      <w:r w:rsidRPr="009B2149">
        <w:rPr>
          <w:rFonts w:ascii="Calibri" w:eastAsia="Calibri" w:hAnsi="Calibri" w:cs="Calibri"/>
          <w:snapToGrid w:val="0"/>
          <w:kern w:val="20"/>
        </w:rPr>
        <w:t xml:space="preserve"> Wykonawca powinien pamiętać, aby plik z podpisem przekazywać łącznie z dokumentem podpisywanym.</w:t>
      </w:r>
    </w:p>
    <w:p w14:paraId="36F3462D" w14:textId="77777777"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snapToGrid w:val="0"/>
          <w:kern w:val="20"/>
        </w:rPr>
      </w:pPr>
      <w:r w:rsidRPr="009B2149">
        <w:rPr>
          <w:rFonts w:ascii="Calibri" w:eastAsia="Calibri" w:hAnsi="Calibri" w:cs="Calibri"/>
          <w:snapToGrid w:val="0"/>
          <w:kern w:val="20"/>
        </w:rPr>
        <w:t>Zamawiający rekomenduje wykorzystanie podpisu z kwalifikowanym znacznikiem czasu.</w:t>
      </w:r>
    </w:p>
    <w:p w14:paraId="2DD7F1A8"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lastRenderedPageBreak/>
        <w:t>Zamawiający zaleca, aby Wykonawca z odpowiednim wyprzedzeniem przetestował możliwość prawidłowego wykorzystania wybranej metody podpisania plików oferty.</w:t>
      </w:r>
    </w:p>
    <w:p w14:paraId="57758285"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Jeśli Wykonawca pakuje dokumenty np. w plik o rozszerzeniu .zip, zaleca się wcześniejsze podpisanie każdego ze skompresowanych plików. </w:t>
      </w:r>
    </w:p>
    <w:p w14:paraId="04BEBA3B" w14:textId="77777777" w:rsidR="0013589D"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DejaVu Sans" w:hAnsi="Calibri" w:cs="Calibri"/>
          <w:iCs/>
          <w:kern w:val="2"/>
          <w:lang w:bidi="hi-IN"/>
        </w:rPr>
        <w:t>Protokół z postępowania jest jawny i </w:t>
      </w:r>
      <w:r w:rsidRPr="009B2149">
        <w:rPr>
          <w:rFonts w:ascii="Calibri" w:eastAsia="DejaVu Sans" w:hAnsi="Calibri" w:cs="Calibri"/>
          <w:b/>
          <w:bCs/>
          <w:iCs/>
          <w:kern w:val="2"/>
          <w:lang w:bidi="hi-IN"/>
        </w:rPr>
        <w:t>udostępniany na wniosek.</w:t>
      </w:r>
      <w:r w:rsidRPr="009B2149">
        <w:rPr>
          <w:rFonts w:ascii="Calibri" w:eastAsia="DejaVu Sans" w:hAnsi="Calibri" w:cs="Calibr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1FBFCDAC"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hAnsi="Calibri" w:cs="Calibri"/>
        </w:rPr>
        <w:t>Wykonawca</w:t>
      </w:r>
      <w:r w:rsidRPr="009B2149">
        <w:rPr>
          <w:rFonts w:ascii="Calibri" w:eastAsia="DejaVu Sans" w:hAnsi="Calibri" w:cs="Calibri"/>
          <w:iCs/>
          <w:kern w:val="2"/>
          <w:lang w:bidi="hi-IN"/>
        </w:rPr>
        <w:t xml:space="preserve"> ubiegając się o udzielenie zamówienia publicznego jest zobowiązany do wypełnienia obowiązku informacyjnego przewidzianego w art.</w:t>
      </w:r>
      <w:r w:rsidRPr="009B2149">
        <w:rPr>
          <w:rFonts w:ascii="Calibri" w:hAnsi="Calibri" w:cs="Calibr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9B2149">
        <w:rPr>
          <w:rFonts w:ascii="Calibri" w:hAnsi="Calibri" w:cs="Calibri"/>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t>
      </w:r>
      <w:r w:rsidRPr="009B2149">
        <w:rPr>
          <w:rFonts w:ascii="Calibri" w:hAnsi="Calibri" w:cs="Calibri"/>
        </w:rPr>
        <w:lastRenderedPageBreak/>
        <w:t xml:space="preserve">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9B2149">
        <w:rPr>
          <w:rFonts w:ascii="Calibri" w:hAnsi="Calibri" w:cs="Calibri"/>
          <w:b/>
          <w:iCs/>
        </w:rPr>
        <w:t xml:space="preserve">Załącznik nr </w:t>
      </w:r>
      <w:r w:rsidR="00DE5F6C" w:rsidRPr="009B2149">
        <w:rPr>
          <w:rFonts w:ascii="Calibri" w:hAnsi="Calibri" w:cs="Calibri"/>
          <w:b/>
          <w:iCs/>
        </w:rPr>
        <w:t>1</w:t>
      </w:r>
      <w:r w:rsidRPr="009B2149">
        <w:rPr>
          <w:rFonts w:ascii="Calibri" w:hAnsi="Calibri" w:cs="Calibri"/>
          <w:b/>
          <w:iCs/>
        </w:rPr>
        <w:t xml:space="preserve"> do SWZ/umowy</w:t>
      </w:r>
      <w:r w:rsidRPr="009B2149">
        <w:rPr>
          <w:rFonts w:ascii="Calibri" w:hAnsi="Calibri" w:cs="Calibri"/>
          <w:iCs/>
        </w:rPr>
        <w:t>.</w:t>
      </w:r>
      <w:r w:rsidRPr="009B2149">
        <w:rPr>
          <w:rFonts w:ascii="Calibri" w:hAnsi="Calibri" w:cs="Calibri"/>
          <w:kern w:val="20"/>
        </w:rPr>
        <w:t xml:space="preserve"> </w:t>
      </w:r>
    </w:p>
    <w:p w14:paraId="37CA6A6A"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32" w:name="_Toc138754170"/>
      <w:r w:rsidRPr="008124D3">
        <w:rPr>
          <w:rFonts w:ascii="Calibri" w:eastAsia="Arial" w:hAnsi="Calibri" w:cs="Calibri"/>
          <w:b/>
          <w:bCs/>
        </w:rPr>
        <w:t>Opis sposobu obliczania ceny oferty</w:t>
      </w:r>
      <w:bookmarkEnd w:id="32"/>
    </w:p>
    <w:p w14:paraId="4AA0846B" w14:textId="51019F59" w:rsidR="00327146" w:rsidRPr="009B2149" w:rsidRDefault="00327146" w:rsidP="001F6C06">
      <w:pPr>
        <w:pStyle w:val="Akapitzlist"/>
        <w:widowControl w:val="0"/>
        <w:numPr>
          <w:ilvl w:val="1"/>
          <w:numId w:val="9"/>
        </w:numPr>
        <w:tabs>
          <w:tab w:val="left" w:pos="284"/>
        </w:tabs>
        <w:suppressAutoHyphens/>
        <w:spacing w:line="360" w:lineRule="auto"/>
        <w:ind w:left="851" w:hanging="567"/>
        <w:rPr>
          <w:rFonts w:ascii="Calibri" w:hAnsi="Calibri" w:cs="Calibri"/>
        </w:rPr>
      </w:pPr>
      <w:r w:rsidRPr="009B2149">
        <w:rPr>
          <w:rFonts w:ascii="Calibri" w:hAnsi="Calibri" w:cs="Calibri"/>
        </w:rPr>
        <w:t>Cena podana na Formularzu Oferty jest ceną ostateczną, niepodlegającą negocjacji i wyczerpującą wszelkie należności Wykonawcy wobec Zamawiającego związane z realizacją przedmiotu zamówienia</w:t>
      </w:r>
      <w:r w:rsidR="003838EA" w:rsidRPr="001A665B">
        <w:rPr>
          <w:rFonts w:ascii="Calibri" w:hAnsi="Calibri" w:cs="Calibri"/>
          <w:strike/>
        </w:rPr>
        <w:t xml:space="preserve">, za wyjątkiem sytuacji </w:t>
      </w:r>
    </w:p>
    <w:p w14:paraId="2427F2C1" w14:textId="5CA5404C" w:rsidR="00327146" w:rsidRPr="009B2149" w:rsidRDefault="00327146" w:rsidP="001F6C06">
      <w:pPr>
        <w:pStyle w:val="Akapitzlist"/>
        <w:widowControl w:val="0"/>
        <w:numPr>
          <w:ilvl w:val="1"/>
          <w:numId w:val="9"/>
        </w:numPr>
        <w:tabs>
          <w:tab w:val="left" w:pos="284"/>
        </w:tabs>
        <w:suppressAutoHyphens/>
        <w:spacing w:line="360" w:lineRule="auto"/>
        <w:ind w:left="851" w:hanging="567"/>
        <w:rPr>
          <w:rFonts w:ascii="Calibri" w:hAnsi="Calibri" w:cs="Calibri"/>
        </w:rPr>
      </w:pPr>
      <w:r w:rsidRPr="009B2149">
        <w:rPr>
          <w:rFonts w:ascii="Calibri" w:hAnsi="Calibri" w:cs="Calibri"/>
          <w:kern w:val="2"/>
        </w:rPr>
        <w:t>Cena podana w ofercie powinna być wyrażona w złotych polskich jako cena brutto z podatkiem VAT (wg obowiązującej stawki), podana z dokładnością do setnych części złotego (do dwóch miejsc po przecinku).</w:t>
      </w:r>
    </w:p>
    <w:p w14:paraId="2B98A95C"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Nie dopuszcza się podawania ceny w przedziałach kwotowych.</w:t>
      </w:r>
    </w:p>
    <w:p w14:paraId="6D757112"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Cena podana w ofercie powinna być umieszczona w Formularzu oferty (</w:t>
      </w:r>
      <w:r w:rsidRPr="009B2149">
        <w:rPr>
          <w:rFonts w:ascii="Calibri" w:hAnsi="Calibri" w:cs="Calibri"/>
          <w:b/>
          <w:bCs/>
          <w:kern w:val="2"/>
        </w:rPr>
        <w:t>Załącznik nr 1</w:t>
      </w:r>
      <w:r w:rsidRPr="009B2149">
        <w:rPr>
          <w:rFonts w:ascii="Calibri" w:hAnsi="Calibri" w:cs="Calibri"/>
          <w:kern w:val="2"/>
        </w:rPr>
        <w:t xml:space="preserve"> do SWZ) cyfrą i słownie i być tożsama z ceną wynikającą z Formularza cenowego (</w:t>
      </w:r>
      <w:r w:rsidRPr="009B2149">
        <w:rPr>
          <w:rFonts w:ascii="Calibri" w:hAnsi="Calibri" w:cs="Calibri"/>
          <w:b/>
          <w:bCs/>
          <w:kern w:val="2"/>
        </w:rPr>
        <w:t>Załącznik nr 2</w:t>
      </w:r>
      <w:r w:rsidRPr="009B2149">
        <w:rPr>
          <w:rFonts w:ascii="Calibri" w:hAnsi="Calibri" w:cs="Calibri"/>
          <w:kern w:val="2"/>
        </w:rPr>
        <w:t xml:space="preserve"> </w:t>
      </w:r>
      <w:r w:rsidRPr="009B2149">
        <w:rPr>
          <w:rFonts w:ascii="Calibri" w:hAnsi="Calibri" w:cs="Calibri"/>
          <w:b/>
          <w:bCs/>
          <w:kern w:val="2"/>
        </w:rPr>
        <w:t>do SWZ</w:t>
      </w:r>
      <w:r w:rsidRPr="009B2149">
        <w:rPr>
          <w:rFonts w:ascii="Calibri" w:hAnsi="Calibri" w:cs="Calibri"/>
          <w:kern w:val="2"/>
        </w:rPr>
        <w:t xml:space="preserve">).  </w:t>
      </w:r>
    </w:p>
    <w:p w14:paraId="08BFF03D"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 xml:space="preserve">Niedopuszczalna jest wycena, z której będzie wynikało, że oferowany przez Wykonawcę przedmiot zamówienia będzie miał cenę zero (0,00 zł). </w:t>
      </w:r>
    </w:p>
    <w:p w14:paraId="22AAEC5B"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rPr>
        <w:t>Cena ofertowa brutto musi uwzględniać wszystkie koszty związane z realizacją przedmiotu zamówienia zgodnie z opisem przedmiotu zamówienia, warunkami stawianymi przez Zamawiającego oraz istotnymi postanowieniami umowy określonymi w niniejszej SWZ w tym podatek VAT wg obowiązującej stawki.</w:t>
      </w:r>
    </w:p>
    <w:p w14:paraId="5E21231D" w14:textId="77777777" w:rsidR="00850095" w:rsidRPr="00850095" w:rsidRDefault="00327146" w:rsidP="00850095">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bCs/>
          <w:kern w:val="2"/>
        </w:rPr>
        <w:t>Cena oferty w złotych polskich</w:t>
      </w:r>
      <w:r w:rsidRPr="009B2149">
        <w:rPr>
          <w:rFonts w:ascii="Calibri" w:hAnsi="Calibri" w:cs="Calibri"/>
          <w:kern w:val="2"/>
        </w:rPr>
        <w:t xml:space="preserve"> tj. cena wynikająca z </w:t>
      </w:r>
      <w:r w:rsidRPr="009B2149">
        <w:rPr>
          <w:rFonts w:ascii="Calibri" w:hAnsi="Calibri" w:cs="Calibri"/>
          <w:i/>
          <w:kern w:val="2"/>
        </w:rPr>
        <w:t xml:space="preserve">Formularza oferty </w:t>
      </w:r>
      <w:r w:rsidRPr="009B2149">
        <w:rPr>
          <w:rFonts w:ascii="Calibri" w:hAnsi="Calibri" w:cs="Calibri"/>
          <w:bCs/>
          <w:kern w:val="2"/>
        </w:rPr>
        <w:t>składana przez Wykonawców z terytorium Polski</w:t>
      </w:r>
      <w:r w:rsidRPr="009B2149">
        <w:rPr>
          <w:rFonts w:ascii="Calibri" w:hAnsi="Calibri" w:cs="Calibri"/>
          <w:kern w:val="2"/>
        </w:rPr>
        <w:t xml:space="preserve"> powinna być podana w następujący sposób: </w:t>
      </w:r>
      <w:r w:rsidR="009D41C2" w:rsidRPr="009B2149">
        <w:rPr>
          <w:rFonts w:ascii="Calibri" w:hAnsi="Calibri" w:cs="Calibri"/>
          <w:kern w:val="2"/>
        </w:rPr>
        <w:t xml:space="preserve">- </w:t>
      </w:r>
      <w:r w:rsidRPr="009B2149">
        <w:rPr>
          <w:rFonts w:ascii="Calibri" w:hAnsi="Calibri" w:cs="Calibri"/>
          <w:bCs/>
          <w:kern w:val="2"/>
        </w:rPr>
        <w:t xml:space="preserve">wartość </w:t>
      </w:r>
      <w:r w:rsidRPr="009B2149">
        <w:rPr>
          <w:rFonts w:ascii="Calibri" w:hAnsi="Calibri" w:cs="Calibri"/>
          <w:b/>
          <w:bCs/>
          <w:kern w:val="2"/>
        </w:rPr>
        <w:t>brutto</w:t>
      </w:r>
      <w:r w:rsidRPr="009B2149">
        <w:rPr>
          <w:rFonts w:ascii="Calibri" w:hAnsi="Calibri" w:cs="Calibri"/>
          <w:bCs/>
          <w:kern w:val="2"/>
        </w:rPr>
        <w:t xml:space="preserve"> </w:t>
      </w:r>
      <w:r w:rsidRPr="009B2149">
        <w:rPr>
          <w:rFonts w:ascii="Calibri" w:hAnsi="Calibri" w:cs="Calibri"/>
          <w:bCs/>
          <w:color w:val="000000"/>
          <w:kern w:val="2"/>
        </w:rPr>
        <w:t>oferty w zł</w:t>
      </w:r>
      <w:r w:rsidRPr="009B2149">
        <w:rPr>
          <w:rFonts w:ascii="Calibri" w:hAnsi="Calibri" w:cs="Calibri"/>
          <w:color w:val="000000"/>
          <w:kern w:val="2"/>
        </w:rPr>
        <w:t xml:space="preserve">, tak jak to </w:t>
      </w:r>
      <w:r w:rsidRPr="00850095">
        <w:rPr>
          <w:rFonts w:ascii="Calibri" w:hAnsi="Calibri" w:cs="Calibri"/>
          <w:color w:val="000000"/>
          <w:kern w:val="2"/>
        </w:rPr>
        <w:t>wynika z Formularza oferty.</w:t>
      </w:r>
    </w:p>
    <w:p w14:paraId="0200FC63" w14:textId="77777777" w:rsidR="00F73A43" w:rsidRPr="00F73A43" w:rsidRDefault="00850095" w:rsidP="00F73A43">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850095">
        <w:rPr>
          <w:rFonts w:cstheme="minorHAnsi"/>
          <w:bCs/>
          <w:color w:val="000000"/>
          <w:kern w:val="2"/>
        </w:rPr>
        <w:t xml:space="preserve">Cena oferty w złotych polskich tj. cena wynikająca z Formularza oferty </w:t>
      </w:r>
      <w:r w:rsidR="00514065" w:rsidRPr="00514065">
        <w:rPr>
          <w:rFonts w:cstheme="minorHAnsi"/>
          <w:bCs/>
          <w:color w:val="000000"/>
          <w:kern w:val="2"/>
        </w:rPr>
        <w:t xml:space="preserve">(Załącznik nr 1 do SWZ) </w:t>
      </w:r>
      <w:r w:rsidRPr="00850095">
        <w:rPr>
          <w:rFonts w:cstheme="minorHAnsi"/>
          <w:bCs/>
          <w:color w:val="000000"/>
          <w:kern w:val="2"/>
        </w:rPr>
        <w:t xml:space="preserve">oraz Formularza cenowego </w:t>
      </w:r>
      <w:r w:rsidR="00514065" w:rsidRPr="00514065">
        <w:rPr>
          <w:rFonts w:cstheme="minorHAnsi"/>
          <w:bCs/>
          <w:color w:val="000000"/>
          <w:kern w:val="2"/>
        </w:rPr>
        <w:t>(Załącznik nr 2 do SWZ)</w:t>
      </w:r>
      <w:r w:rsidR="00514065" w:rsidRPr="00850095">
        <w:rPr>
          <w:rFonts w:cstheme="minorHAnsi"/>
          <w:bCs/>
          <w:color w:val="000000"/>
          <w:kern w:val="2"/>
        </w:rPr>
        <w:t xml:space="preserve"> </w:t>
      </w:r>
      <w:r w:rsidRPr="00850095">
        <w:rPr>
          <w:rFonts w:cstheme="minorHAnsi"/>
          <w:bCs/>
          <w:color w:val="000000"/>
          <w:kern w:val="2"/>
        </w:rPr>
        <w:t xml:space="preserve">składanej przez </w:t>
      </w:r>
      <w:r w:rsidRPr="00850095">
        <w:rPr>
          <w:rFonts w:cstheme="minorHAnsi"/>
          <w:b/>
          <w:bCs/>
          <w:color w:val="000000"/>
          <w:kern w:val="2"/>
        </w:rPr>
        <w:t>Wykonawców zagranicznych</w:t>
      </w:r>
      <w:r w:rsidRPr="00850095">
        <w:rPr>
          <w:rFonts w:cstheme="minorHAnsi"/>
          <w:bCs/>
          <w:color w:val="000000"/>
          <w:kern w:val="2"/>
        </w:rPr>
        <w:t xml:space="preserve"> powinna być podana w następujący sposób: </w:t>
      </w:r>
      <w:r w:rsidRPr="00850095">
        <w:rPr>
          <w:rFonts w:cstheme="minorHAnsi"/>
          <w:b/>
          <w:bCs/>
          <w:color w:val="000000"/>
          <w:kern w:val="2"/>
        </w:rPr>
        <w:t>cena netto</w:t>
      </w:r>
      <w:r w:rsidRPr="00850095">
        <w:rPr>
          <w:rFonts w:cstheme="minorHAnsi"/>
          <w:bCs/>
          <w:color w:val="000000"/>
          <w:kern w:val="2"/>
        </w:rPr>
        <w:t xml:space="preserve">. Wykonawcy zagraniczni w </w:t>
      </w:r>
      <w:r w:rsidRPr="00850095">
        <w:rPr>
          <w:rFonts w:cstheme="minorHAnsi"/>
          <w:bCs/>
          <w:i/>
          <w:color w:val="000000"/>
          <w:kern w:val="2"/>
        </w:rPr>
        <w:t>Formularzu cenowym</w:t>
      </w:r>
      <w:r w:rsidRPr="00850095">
        <w:rPr>
          <w:rFonts w:cstheme="minorHAnsi"/>
          <w:bCs/>
          <w:color w:val="000000"/>
          <w:kern w:val="2"/>
        </w:rPr>
        <w:t xml:space="preserve"> w kolumnie „Cena jednostkowa brutto” oraz „Cena oferty brutto” dokonują jednocześnie wykreślenia w opisie słowa „brutto” i zastępują je słowem „netto”. Dla porównania ofert Zamawiający doliczy do ceny ofertowej podmiotów zagranicznych kwotę należnego podatku VAT oraz cła obciążającego Zamawiającego z </w:t>
      </w:r>
      <w:r w:rsidRPr="00850095">
        <w:rPr>
          <w:rFonts w:cstheme="minorHAnsi"/>
          <w:bCs/>
          <w:color w:val="000000"/>
          <w:kern w:val="2"/>
        </w:rPr>
        <w:lastRenderedPageBreak/>
        <w:t>tytułu realizacji umowy. Natomiast w treści Formularza oferty</w:t>
      </w:r>
      <w:r w:rsidR="00514065">
        <w:rPr>
          <w:rFonts w:cstheme="minorHAnsi"/>
          <w:bCs/>
          <w:color w:val="000000"/>
          <w:kern w:val="2"/>
        </w:rPr>
        <w:t xml:space="preserve">, </w:t>
      </w:r>
      <w:r w:rsidRPr="00850095">
        <w:rPr>
          <w:rFonts w:cstheme="minorHAnsi"/>
          <w:bCs/>
          <w:color w:val="000000"/>
          <w:kern w:val="2"/>
        </w:rPr>
        <w:t xml:space="preserve">Wykonawcy zagraniczni wpisują w pkt 4 – wartość oferty brutto w danej części zamiast ceny brutto w złotych – cenę netto w złotych. </w:t>
      </w:r>
    </w:p>
    <w:p w14:paraId="54E791EB" w14:textId="77777777" w:rsidR="00F73A43" w:rsidRPr="00F73A43" w:rsidRDefault="00327146" w:rsidP="00F73A43">
      <w:pPr>
        <w:pStyle w:val="Akapitzlist"/>
        <w:numPr>
          <w:ilvl w:val="1"/>
          <w:numId w:val="9"/>
        </w:numPr>
        <w:suppressLineNumbers/>
        <w:suppressAutoHyphens/>
        <w:spacing w:line="360" w:lineRule="auto"/>
        <w:ind w:left="851" w:hanging="709"/>
        <w:contextualSpacing w:val="0"/>
        <w:rPr>
          <w:rFonts w:ascii="Calibri" w:hAnsi="Calibri" w:cs="Calibri"/>
          <w:kern w:val="2"/>
        </w:rPr>
      </w:pPr>
      <w:r w:rsidRPr="00F73A43">
        <w:rPr>
          <w:rFonts w:ascii="Calibri" w:hAnsi="Calibri" w:cs="Calibri"/>
          <w:bCs/>
          <w:kern w:val="2"/>
        </w:rPr>
        <w:t>Jeżeli została złożona oferta, której wybór prowadziłby do powstania u Zamawiającego obowiązku podatkowego zgodnie z ustawą z dnia 11 marca 2004 r. o podatku od towarów i usług (tj. Dz.U.  z 202</w:t>
      </w:r>
      <w:r w:rsidR="008B7FCE" w:rsidRPr="00F73A43">
        <w:rPr>
          <w:rFonts w:ascii="Calibri" w:hAnsi="Calibri" w:cs="Calibri"/>
          <w:bCs/>
          <w:kern w:val="2"/>
        </w:rPr>
        <w:t>4</w:t>
      </w:r>
      <w:r w:rsidRPr="00F73A43">
        <w:rPr>
          <w:rFonts w:ascii="Calibri" w:hAnsi="Calibri" w:cs="Calibri"/>
          <w:bCs/>
          <w:kern w:val="2"/>
        </w:rPr>
        <w:t xml:space="preserve"> r. poz. </w:t>
      </w:r>
      <w:r w:rsidR="008B7FCE" w:rsidRPr="00F73A43">
        <w:rPr>
          <w:rFonts w:ascii="Calibri" w:hAnsi="Calibri" w:cs="Calibri"/>
          <w:bCs/>
          <w:kern w:val="2"/>
        </w:rPr>
        <w:t>361</w:t>
      </w:r>
      <w:r w:rsidRPr="00F73A43">
        <w:rPr>
          <w:rFonts w:ascii="Calibri" w:hAnsi="Calibri" w:cs="Calibri"/>
          <w:bCs/>
          <w:kern w:val="2"/>
        </w:rPr>
        <w:t xml:space="preserve"> ze zm</w:t>
      </w:r>
      <w:r w:rsidR="003C0442" w:rsidRPr="00F73A43">
        <w:rPr>
          <w:rFonts w:ascii="Calibri" w:hAnsi="Calibri" w:cs="Calibri"/>
          <w:bCs/>
          <w:kern w:val="2"/>
        </w:rPr>
        <w:t>.</w:t>
      </w:r>
      <w:r w:rsidRPr="00F73A43">
        <w:rPr>
          <w:rFonts w:ascii="Calibri" w:hAnsi="Calibri" w:cs="Calibri"/>
          <w:bCs/>
          <w:kern w:val="2"/>
        </w:rPr>
        <w:t xml:space="preserve">) dla celów zastosowania kryterium ceny lub kosztu Zamawiający dolicza do przedstawionej w tej ofercie ceny kwotę podatku od towarów i usług, którą miałby obowiązek rozliczyć. </w:t>
      </w:r>
    </w:p>
    <w:p w14:paraId="056C4EAC" w14:textId="7756B841" w:rsidR="00327146" w:rsidRPr="00F73A43" w:rsidRDefault="00327146" w:rsidP="00F73A43">
      <w:pPr>
        <w:pStyle w:val="Akapitzlist"/>
        <w:numPr>
          <w:ilvl w:val="1"/>
          <w:numId w:val="9"/>
        </w:numPr>
        <w:suppressLineNumbers/>
        <w:suppressAutoHyphens/>
        <w:spacing w:line="360" w:lineRule="auto"/>
        <w:ind w:left="851" w:hanging="709"/>
        <w:contextualSpacing w:val="0"/>
        <w:rPr>
          <w:rFonts w:ascii="Calibri" w:hAnsi="Calibri" w:cs="Calibri"/>
          <w:kern w:val="2"/>
        </w:rPr>
      </w:pPr>
      <w:r w:rsidRPr="00F73A43">
        <w:rPr>
          <w:rFonts w:ascii="Calibri" w:hAnsi="Calibri" w:cs="Calibri"/>
          <w:bCs/>
          <w:kern w:val="2"/>
        </w:rPr>
        <w:t xml:space="preserve">W ofercie </w:t>
      </w:r>
      <w:r w:rsidR="00BA536D" w:rsidRPr="00F73A43">
        <w:rPr>
          <w:rFonts w:ascii="Calibri" w:hAnsi="Calibri" w:cs="Calibri"/>
          <w:bCs/>
          <w:kern w:val="2"/>
        </w:rPr>
        <w:t xml:space="preserve">o której mowa w pkt </w:t>
      </w:r>
      <w:r w:rsidR="002F7AB4" w:rsidRPr="00F73A43">
        <w:rPr>
          <w:rFonts w:ascii="Calibri" w:hAnsi="Calibri" w:cs="Calibri"/>
          <w:bCs/>
          <w:kern w:val="2"/>
        </w:rPr>
        <w:t xml:space="preserve">16.10. </w:t>
      </w:r>
      <w:r w:rsidRPr="00F73A43">
        <w:rPr>
          <w:rFonts w:ascii="Calibri" w:hAnsi="Calibri" w:cs="Calibri"/>
          <w:bCs/>
          <w:kern w:val="2"/>
        </w:rPr>
        <w:t>Wykonawca ma obowiązek:</w:t>
      </w:r>
    </w:p>
    <w:p w14:paraId="2712D4FB" w14:textId="149CA750"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poinformowania zamawiającego, że wybór jego oferty będzie prowadził do powstania u zamawiającego obowiązku podatkowego;</w:t>
      </w:r>
    </w:p>
    <w:p w14:paraId="18817960" w14:textId="77777777"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nazwy (rodzaju) usług, których świadczenie będzie prowadziło do powstania obowiązku podatkowego;</w:t>
      </w:r>
    </w:p>
    <w:p w14:paraId="3A1A29B3" w14:textId="77777777"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wartości usług, których świadczenie będzie prowadziło do powstania obowiązku podatkowego;</w:t>
      </w:r>
    </w:p>
    <w:p w14:paraId="18BE78FE" w14:textId="77777777"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stawki podatku od towarów i usług, która zgodnie z wiedzą wykonawcy, będzie miała zastosowanie.</w:t>
      </w:r>
    </w:p>
    <w:p w14:paraId="5E346E41" w14:textId="77777777" w:rsidR="00327146" w:rsidRPr="009B2149" w:rsidRDefault="00327146" w:rsidP="00F73A43">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C76A67B" w14:textId="77777777" w:rsidR="00327146"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zarządzania procesem produkcji;</w:t>
      </w:r>
    </w:p>
    <w:p w14:paraId="0EDD819F" w14:textId="77777777" w:rsidR="00327146"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wybranych rozwiązań technicznych, wyjątkowo korzystnych warunków dostaw;</w:t>
      </w:r>
    </w:p>
    <w:p w14:paraId="62C2686F" w14:textId="77777777" w:rsidR="00327146"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oryginalności dostaw oferowanych przez wykonawcę;</w:t>
      </w:r>
    </w:p>
    <w:p w14:paraId="42716C38" w14:textId="77777777" w:rsidR="002250E9"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 xml:space="preserve">zgodności z przepisami dotyczącymi kosztów pracy, których wartość przyjęta do ustalenia ceny nie może być niższa od minimalnego wynagrodzenia za pracę albo minimalnej stawki </w:t>
      </w:r>
      <w:r w:rsidRPr="00A73272">
        <w:rPr>
          <w:rFonts w:ascii="Calibri" w:hAnsi="Calibri" w:cs="Calibri"/>
          <w:bCs/>
          <w:kern w:val="2"/>
        </w:rPr>
        <w:t>godzinowej, ustalonych na podstawie przepisów ustawy z dnia 10 października 2002 r. o minimalnym wynagrodzeniu za pracę (</w:t>
      </w:r>
      <w:proofErr w:type="spellStart"/>
      <w:r w:rsidRPr="00A73272">
        <w:rPr>
          <w:rFonts w:ascii="Calibri" w:hAnsi="Calibri" w:cs="Calibri"/>
          <w:bCs/>
          <w:kern w:val="2"/>
        </w:rPr>
        <w:t>t.j</w:t>
      </w:r>
      <w:proofErr w:type="spellEnd"/>
      <w:r w:rsidRPr="00A73272">
        <w:rPr>
          <w:rFonts w:ascii="Calibri" w:hAnsi="Calibri" w:cs="Calibri"/>
          <w:bCs/>
          <w:kern w:val="2"/>
        </w:rPr>
        <w:t>. Dz. U. z 2020 r. poz. 2207 ze zm.) lub przepisów odrębnych właściwych dla spraw, z którymi związane jest realizowane zamówienie;</w:t>
      </w:r>
    </w:p>
    <w:p w14:paraId="527BABCE" w14:textId="77777777" w:rsidR="002250E9"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lastRenderedPageBreak/>
        <w:t>zgodności z prawem w rozumieniu przepisów o postępowaniu w sprawach dotyczących pomocy publicznej;</w:t>
      </w:r>
    </w:p>
    <w:p w14:paraId="6DA04055" w14:textId="77777777" w:rsidR="002250E9"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zgodności z przepisami z zakresu prawa pracy i zabezpieczenia społecznego, obowiązującymi w miejscu, w którym realizowane jest zamówienie;</w:t>
      </w:r>
    </w:p>
    <w:p w14:paraId="3D837988" w14:textId="77777777" w:rsidR="002250E9"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zgodności z przepisami z zakresu ochrony środowiska;</w:t>
      </w:r>
    </w:p>
    <w:p w14:paraId="01C4303E" w14:textId="006854A2" w:rsidR="00327146"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wypełniania obowiązków związanych z powierzeniem wykonania części zamówienia podwykonawcy.</w:t>
      </w:r>
    </w:p>
    <w:p w14:paraId="5E7B6ADA" w14:textId="77777777" w:rsidR="00327146" w:rsidRPr="009B2149" w:rsidRDefault="00327146" w:rsidP="00F73A43">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W przypadku gdy cena całkowita oferty złożonej w terminie jest niższa o co najmniej 30% od:</w:t>
      </w:r>
    </w:p>
    <w:p w14:paraId="3FBF0D1B" w14:textId="6FDC2356"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w:t>
      </w:r>
      <w:r w:rsidR="002250E9" w:rsidRPr="009B2149">
        <w:rPr>
          <w:rFonts w:ascii="Calibri" w:hAnsi="Calibri" w:cs="Calibri"/>
          <w:bCs/>
          <w:kern w:val="2"/>
        </w:rPr>
        <w:t>2</w:t>
      </w:r>
      <w:r w:rsidRPr="009B2149">
        <w:rPr>
          <w:rFonts w:ascii="Calibri" w:hAnsi="Calibri" w:cs="Calibri"/>
          <w:bCs/>
          <w:kern w:val="2"/>
        </w:rPr>
        <w:t>. SWZ, chyba że rozbieżność wynika z okoliczności oczywistych, które nie wymagają wyjaśnienia;</w:t>
      </w:r>
    </w:p>
    <w:p w14:paraId="1F66A279" w14:textId="5BAB845A" w:rsidR="00327146" w:rsidRPr="009B2149" w:rsidRDefault="004633CC"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wartości zamówienia</w:t>
      </w:r>
      <w:r w:rsidR="00327146" w:rsidRPr="009B2149">
        <w:rPr>
          <w:rFonts w:ascii="Calibri" w:hAnsi="Calibri" w:cs="Calibri"/>
          <w:bCs/>
          <w:kern w:val="2"/>
        </w:rPr>
        <w:t xml:space="preserve">  powiększonej  o  należny  podatek  od  towarów i usług,</w:t>
      </w:r>
      <w:r w:rsidR="002250E9" w:rsidRPr="009B2149">
        <w:rPr>
          <w:rFonts w:ascii="Calibri" w:hAnsi="Calibri" w:cs="Calibri"/>
          <w:bCs/>
          <w:kern w:val="2"/>
        </w:rPr>
        <w:t xml:space="preserve"> </w:t>
      </w:r>
      <w:r w:rsidR="00327146" w:rsidRPr="009B2149">
        <w:rPr>
          <w:rFonts w:ascii="Calibri" w:hAnsi="Calibri" w:cs="Calibri"/>
          <w:bCs/>
          <w:kern w:val="2"/>
        </w:rPr>
        <w:t>zaktualizowanej</w:t>
      </w:r>
      <w:r w:rsidR="002250E9" w:rsidRPr="009B2149">
        <w:rPr>
          <w:rFonts w:ascii="Calibri" w:hAnsi="Calibri" w:cs="Calibri"/>
          <w:bCs/>
          <w:kern w:val="2"/>
        </w:rPr>
        <w:t xml:space="preserve"> </w:t>
      </w:r>
      <w:r w:rsidR="00327146" w:rsidRPr="009B2149">
        <w:rPr>
          <w:rFonts w:ascii="Calibri" w:hAnsi="Calibri" w:cs="Calibri"/>
          <w:bCs/>
          <w:kern w:val="2"/>
        </w:rPr>
        <w:t>z uwzględnieniem okoliczności, które nastąpiły po wszczęciu postępowania, w szczególności istotnej zmiany cen rynkowych, Zamawiający może zwrócić się o udzielenie wyjaśnień, o których mowa w pkt 16.1</w:t>
      </w:r>
      <w:r w:rsidR="002250E9" w:rsidRPr="009B2149">
        <w:rPr>
          <w:rFonts w:ascii="Calibri" w:hAnsi="Calibri" w:cs="Calibri"/>
          <w:bCs/>
          <w:kern w:val="2"/>
        </w:rPr>
        <w:t>2</w:t>
      </w:r>
      <w:r w:rsidR="00327146" w:rsidRPr="009B2149">
        <w:rPr>
          <w:rFonts w:ascii="Calibri" w:hAnsi="Calibri" w:cs="Calibri"/>
          <w:bCs/>
          <w:kern w:val="2"/>
        </w:rPr>
        <w:t>. SWZ.</w:t>
      </w:r>
    </w:p>
    <w:p w14:paraId="3F73B162" w14:textId="77777777" w:rsidR="00327146" w:rsidRPr="009B2149" w:rsidRDefault="00327146" w:rsidP="00F73A43">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Obowiązek wykazania, że oferta nie zawiera rażąco niskiej ceny lub kosztu spoczywa na Wykonawcy.</w:t>
      </w:r>
    </w:p>
    <w:p w14:paraId="5468C3A2" w14:textId="77777777" w:rsidR="00327146" w:rsidRPr="009B2149" w:rsidRDefault="00327146" w:rsidP="00F73A43">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Odrzuceniu, jako oferta z rażąco niską ceną lub kosztem, podlega oferta Wykonawcy, który nie udzielił wyjaśnień w wyznaczonym terminie, lub jeżeli złożone wyjaśnienia wraz z dowodami nie uzasadniają podanej w ofercie ceny lub kosztu.</w:t>
      </w:r>
    </w:p>
    <w:p w14:paraId="5225FF2F" w14:textId="77777777" w:rsidR="00327146" w:rsidRPr="009B2149" w:rsidRDefault="00327146" w:rsidP="00F73A43">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Zamawiający poprawia w ofercie:</w:t>
      </w:r>
    </w:p>
    <w:p w14:paraId="16BB860B" w14:textId="77777777"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oczywiste omyłki pisarskie,</w:t>
      </w:r>
    </w:p>
    <w:p w14:paraId="331210EA" w14:textId="77777777" w:rsidR="00327146"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oczywiste omyłki rachunkowe z uwzględnieniem konsekwencji rachunkowych dokonanych poprawek,</w:t>
      </w:r>
    </w:p>
    <w:p w14:paraId="7237F1CE" w14:textId="5CF43DF8" w:rsidR="00823048" w:rsidRPr="009B2149"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inne omyłki polegające na niezgodności oferty z dokumentami zamówienia, niepowodujące istotnych zmian w treści oferty.</w:t>
      </w:r>
    </w:p>
    <w:p w14:paraId="283ADCFB" w14:textId="37EE2642" w:rsidR="00823048" w:rsidRPr="009B2149" w:rsidRDefault="00823048" w:rsidP="00F73A43">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 xml:space="preserve">W przypadku, o którym mowa w pkt. 16.16.3. SWZ, Zamawiający wyznacza Wykonawcy odpowiedni termin na wyrażenie zgody na poprawienie w ofercie omyłki lub </w:t>
      </w:r>
      <w:r w:rsidRPr="009B2149">
        <w:rPr>
          <w:rFonts w:ascii="Calibri" w:hAnsi="Calibri" w:cs="Calibri"/>
          <w:bCs/>
          <w:kern w:val="2"/>
        </w:rPr>
        <w:lastRenderedPageBreak/>
        <w:t>zakwestionowanie jej poprawienia. Brak odpowiedzi w wyznaczonym terminie uznaje się za wyrażenie zgody na poprawienie omyłki</w:t>
      </w:r>
    </w:p>
    <w:p w14:paraId="756FDE19" w14:textId="6A8916C1" w:rsidR="00327146" w:rsidRPr="009B2149" w:rsidRDefault="00327146" w:rsidP="00F73A43">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Przykładowe oczywiste omyłki pisarskie i rachunkowe poprawiane przez Zamawiającego:</w:t>
      </w:r>
    </w:p>
    <w:p w14:paraId="59D81820" w14:textId="2F4A6E47" w:rsidR="00327146" w:rsidRPr="00282570" w:rsidRDefault="00327146" w:rsidP="00F73A43">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 przypadku mnożenia cen jednostkowych i liczby jednostek miar</w:t>
      </w:r>
      <w:r w:rsidR="002250E9" w:rsidRPr="009B2149">
        <w:rPr>
          <w:rFonts w:ascii="Calibri" w:hAnsi="Calibri" w:cs="Calibri"/>
          <w:bCs/>
          <w:kern w:val="2"/>
        </w:rPr>
        <w:t xml:space="preserve"> - </w:t>
      </w:r>
      <w:r w:rsidRPr="009B2149">
        <w:rPr>
          <w:rFonts w:ascii="Calibri" w:hAnsi="Calibri" w:cs="Calibri"/>
          <w:bCs/>
          <w:kern w:val="2"/>
        </w:rPr>
        <w:t xml:space="preserve">jeżeli obliczona cena nie odpowiada iloczynowi ceny jednostkowej oraz liczby </w:t>
      </w:r>
      <w:r w:rsidRPr="00282570">
        <w:rPr>
          <w:rFonts w:ascii="Calibri" w:hAnsi="Calibri" w:cs="Calibri"/>
          <w:bCs/>
          <w:kern w:val="2"/>
        </w:rPr>
        <w:t>jednostek miar, przyjmuje się, że prawidłowo podano liczbę jednostek miar oraz cenę jednostkową,</w:t>
      </w:r>
    </w:p>
    <w:p w14:paraId="1C1B340F" w14:textId="3CD7300B" w:rsidR="002250E9" w:rsidRPr="009B2149" w:rsidRDefault="00327146" w:rsidP="00F73A43">
      <w:pPr>
        <w:pStyle w:val="Akapitzlist"/>
        <w:numPr>
          <w:ilvl w:val="2"/>
          <w:numId w:val="9"/>
        </w:numPr>
        <w:suppressLineNumbers/>
        <w:suppressAutoHyphens/>
        <w:spacing w:line="360" w:lineRule="auto"/>
        <w:ind w:left="1701" w:hanging="851"/>
        <w:contextualSpacing w:val="0"/>
        <w:rPr>
          <w:rFonts w:ascii="Calibri" w:hAnsi="Calibri" w:cs="Calibri"/>
          <w:bCs/>
          <w:color w:val="000000" w:themeColor="text1"/>
          <w:kern w:val="2"/>
        </w:rPr>
      </w:pPr>
      <w:r w:rsidRPr="009B2149">
        <w:rPr>
          <w:rFonts w:ascii="Calibri" w:hAnsi="Calibri" w:cs="Calibri"/>
          <w:bCs/>
          <w:color w:val="000000" w:themeColor="text1"/>
          <w:kern w:val="2"/>
        </w:rPr>
        <w:t xml:space="preserve">jeżeli </w:t>
      </w:r>
      <w:r w:rsidR="00967CDF" w:rsidRPr="0021443E">
        <w:rPr>
          <w:rFonts w:ascii="Calibri" w:hAnsi="Calibri" w:cs="Calibri"/>
          <w:bCs/>
          <w:color w:val="000000" w:themeColor="text1"/>
          <w:kern w:val="2"/>
        </w:rPr>
        <w:t>cena</w:t>
      </w:r>
      <w:r w:rsidR="00967CDF">
        <w:rPr>
          <w:rFonts w:ascii="Calibri" w:hAnsi="Calibri" w:cs="Calibri"/>
          <w:bCs/>
          <w:color w:val="000000" w:themeColor="text1"/>
          <w:kern w:val="2"/>
        </w:rPr>
        <w:t xml:space="preserve"> </w:t>
      </w:r>
      <w:r w:rsidRPr="009B2149">
        <w:rPr>
          <w:rFonts w:ascii="Calibri" w:hAnsi="Calibri" w:cs="Calibri"/>
          <w:bCs/>
          <w:color w:val="000000" w:themeColor="text1"/>
          <w:kern w:val="2"/>
        </w:rPr>
        <w:t>zapisana w Formularzu cenowym nie odpowiada cenie zapisanej w formularzu oferty, zamawiający przyjmie za prawidłową cenę zapisaną w Formularzu cenowym</w:t>
      </w:r>
      <w:r w:rsidR="00282570">
        <w:rPr>
          <w:rFonts w:ascii="Calibri" w:hAnsi="Calibri" w:cs="Calibri"/>
          <w:bCs/>
          <w:color w:val="000000" w:themeColor="text1"/>
          <w:kern w:val="2"/>
        </w:rPr>
        <w:t>,</w:t>
      </w:r>
    </w:p>
    <w:p w14:paraId="17846566" w14:textId="2477DD3C" w:rsidR="00327146" w:rsidRPr="00017D4F" w:rsidRDefault="002250E9" w:rsidP="00F73A43">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Jeżeli cenę podano rozbieżnie słownie i liczbą, przyjmuje się, że prawidłowo podano liczbę jednostek miar oraz ceny jednostkowej i ten zapis ceny, który odpowiada dokonanemu obliczeniu ceny</w:t>
      </w:r>
      <w:r w:rsidR="009D6AC7">
        <w:rPr>
          <w:rFonts w:ascii="Calibri" w:hAnsi="Calibri" w:cs="Calibri"/>
          <w:bCs/>
          <w:kern w:val="2"/>
        </w:rPr>
        <w:t>.</w:t>
      </w:r>
    </w:p>
    <w:p w14:paraId="2A5D59E5" w14:textId="77777777" w:rsidR="00A77D1E" w:rsidRPr="00017D4F" w:rsidRDefault="00A77D1E" w:rsidP="00DD5652">
      <w:pPr>
        <w:pStyle w:val="Nagwek2"/>
        <w:spacing w:before="240" w:line="360" w:lineRule="auto"/>
        <w:ind w:left="567" w:hanging="567"/>
        <w:jc w:val="left"/>
        <w:rPr>
          <w:rFonts w:ascii="Calibri" w:eastAsia="Arial" w:hAnsi="Calibri" w:cs="Calibri"/>
          <w:b/>
          <w:bCs/>
        </w:rPr>
      </w:pPr>
      <w:bookmarkStart w:id="33" w:name="_Toc138754171"/>
      <w:r w:rsidRPr="00017D4F">
        <w:rPr>
          <w:rFonts w:ascii="Calibri" w:eastAsia="Arial" w:hAnsi="Calibri" w:cs="Calibri"/>
          <w:b/>
          <w:bCs/>
        </w:rPr>
        <w:t>Wymagania dotyczące wadium</w:t>
      </w:r>
      <w:bookmarkEnd w:id="33"/>
    </w:p>
    <w:p w14:paraId="5A4E6175" w14:textId="77777777" w:rsidR="00A77D1E" w:rsidRPr="00377816" w:rsidRDefault="00A77D1E" w:rsidP="009A5A80">
      <w:pPr>
        <w:pStyle w:val="Akapitzlist"/>
        <w:tabs>
          <w:tab w:val="left" w:pos="2127"/>
        </w:tabs>
        <w:spacing w:line="360" w:lineRule="auto"/>
        <w:ind w:left="792"/>
        <w:rPr>
          <w:rFonts w:ascii="Calibri" w:hAnsi="Calibri" w:cs="Calibri"/>
        </w:rPr>
      </w:pPr>
      <w:r w:rsidRPr="00377816">
        <w:rPr>
          <w:rFonts w:ascii="Calibri" w:hAnsi="Calibri" w:cs="Calibri"/>
        </w:rPr>
        <w:t>Zamawiający nie wymaga zabezpieczenia oferty poprzez złożenie wadium.</w:t>
      </w:r>
    </w:p>
    <w:p w14:paraId="0BFDB959"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34" w:name="_Toc138754172"/>
      <w:r w:rsidRPr="00DD5914">
        <w:rPr>
          <w:rFonts w:ascii="Calibri" w:eastAsia="Arial" w:hAnsi="Calibri" w:cs="Calibri"/>
          <w:b/>
          <w:bCs/>
        </w:rPr>
        <w:t>Termin związania ofertą</w:t>
      </w:r>
      <w:bookmarkEnd w:id="34"/>
      <w:r w:rsidRPr="00DD5914">
        <w:rPr>
          <w:rFonts w:ascii="Calibri" w:eastAsia="Arial" w:hAnsi="Calibri" w:cs="Calibri"/>
          <w:b/>
          <w:bCs/>
        </w:rPr>
        <w:t xml:space="preserve">   </w:t>
      </w:r>
    </w:p>
    <w:p w14:paraId="1FBC37C4" w14:textId="4DD769E0" w:rsidR="00A77D1E" w:rsidRPr="00D21B93" w:rsidRDefault="00A77D1E" w:rsidP="00A7377F">
      <w:pPr>
        <w:pStyle w:val="Akapitzlist"/>
        <w:numPr>
          <w:ilvl w:val="1"/>
          <w:numId w:val="1"/>
        </w:numPr>
        <w:spacing w:line="360" w:lineRule="auto"/>
        <w:ind w:left="851" w:hanging="567"/>
        <w:rPr>
          <w:rFonts w:ascii="Calibri" w:eastAsia="Arial" w:hAnsi="Calibri" w:cs="Calibri"/>
        </w:rPr>
      </w:pPr>
      <w:r w:rsidRPr="00D21B93">
        <w:rPr>
          <w:rFonts w:ascii="Calibri" w:hAnsi="Calibri" w:cs="Calibri"/>
        </w:rPr>
        <w:t>Wykonawca będzie związany ofertą przez okres 30 dni</w:t>
      </w:r>
      <w:r w:rsidRPr="00D21B93">
        <w:rPr>
          <w:rFonts w:ascii="Calibri" w:hAnsi="Calibri" w:cs="Calibri"/>
          <w:bCs/>
        </w:rPr>
        <w:t>, tj</w:t>
      </w:r>
      <w:r w:rsidRPr="00D21B93">
        <w:rPr>
          <w:rFonts w:ascii="Calibri" w:hAnsi="Calibri" w:cs="Calibri"/>
          <w:b/>
        </w:rPr>
        <w:t xml:space="preserve">. </w:t>
      </w:r>
      <w:r w:rsidRPr="00D21B93">
        <w:rPr>
          <w:rFonts w:ascii="Calibri" w:hAnsi="Calibri" w:cs="Calibri"/>
          <w:b/>
          <w:color w:val="0070C0"/>
        </w:rPr>
        <w:t>do dnia</w:t>
      </w:r>
      <w:r w:rsidR="00D21B93" w:rsidRPr="00D21B93">
        <w:rPr>
          <w:rFonts w:ascii="Calibri" w:hAnsi="Calibri" w:cs="Calibri"/>
          <w:b/>
          <w:color w:val="0070C0"/>
        </w:rPr>
        <w:t xml:space="preserve"> 22</w:t>
      </w:r>
      <w:r w:rsidR="00D87B5F" w:rsidRPr="00D21B93">
        <w:rPr>
          <w:rFonts w:ascii="Calibri" w:hAnsi="Calibri" w:cs="Calibri"/>
          <w:b/>
          <w:color w:val="0070C0"/>
        </w:rPr>
        <w:t>.0</w:t>
      </w:r>
      <w:r w:rsidR="00D21B93" w:rsidRPr="00D21B93">
        <w:rPr>
          <w:rFonts w:ascii="Calibri" w:hAnsi="Calibri" w:cs="Calibri"/>
          <w:b/>
          <w:color w:val="0070C0"/>
        </w:rPr>
        <w:t>6</w:t>
      </w:r>
      <w:r w:rsidR="00823048" w:rsidRPr="00D21B93">
        <w:rPr>
          <w:rFonts w:ascii="Calibri" w:hAnsi="Calibri" w:cs="Calibri"/>
          <w:b/>
          <w:color w:val="0070C0"/>
        </w:rPr>
        <w:t>.</w:t>
      </w:r>
      <w:r w:rsidRPr="00D21B93">
        <w:rPr>
          <w:rFonts w:ascii="Calibri" w:hAnsi="Calibri" w:cs="Calibri"/>
          <w:b/>
          <w:color w:val="0070C0"/>
        </w:rPr>
        <w:t>202</w:t>
      </w:r>
      <w:r w:rsidR="00823048" w:rsidRPr="00D21B93">
        <w:rPr>
          <w:rFonts w:ascii="Calibri" w:hAnsi="Calibri" w:cs="Calibri"/>
          <w:b/>
          <w:color w:val="0070C0"/>
        </w:rPr>
        <w:t>4</w:t>
      </w:r>
      <w:r w:rsidRPr="00D21B93">
        <w:rPr>
          <w:rFonts w:ascii="Calibri" w:hAnsi="Calibri" w:cs="Calibri"/>
          <w:b/>
          <w:smallCaps/>
          <w:color w:val="0070C0"/>
        </w:rPr>
        <w:t xml:space="preserve"> </w:t>
      </w:r>
      <w:r w:rsidRPr="00D21B93">
        <w:rPr>
          <w:rFonts w:ascii="Calibri" w:hAnsi="Calibri" w:cs="Calibri"/>
          <w:b/>
          <w:color w:val="0070C0"/>
        </w:rPr>
        <w:t>r.</w:t>
      </w:r>
      <w:r w:rsidRPr="00D21B93">
        <w:rPr>
          <w:rFonts w:ascii="Calibri" w:hAnsi="Calibri" w:cs="Calibri"/>
          <w:color w:val="0070C0"/>
        </w:rPr>
        <w:t xml:space="preserve"> </w:t>
      </w:r>
      <w:r w:rsidRPr="00D21B93">
        <w:rPr>
          <w:rFonts w:ascii="Calibri" w:hAnsi="Calibri" w:cs="Calibri"/>
        </w:rPr>
        <w:t>Bieg terminu związania ofertą rozpoczyna się wraz z upływem terminu składania ofert.</w:t>
      </w:r>
    </w:p>
    <w:p w14:paraId="52E87405" w14:textId="77777777" w:rsidR="007049A2" w:rsidRPr="00D21B93" w:rsidRDefault="00A77D1E" w:rsidP="00A7377F">
      <w:pPr>
        <w:pStyle w:val="Akapitzlist"/>
        <w:numPr>
          <w:ilvl w:val="1"/>
          <w:numId w:val="1"/>
        </w:numPr>
        <w:spacing w:line="360" w:lineRule="auto"/>
        <w:ind w:left="851" w:hanging="567"/>
        <w:rPr>
          <w:rFonts w:ascii="Calibri" w:hAnsi="Calibri" w:cs="Calibri"/>
        </w:rPr>
      </w:pPr>
      <w:r w:rsidRPr="00D21B93">
        <w:rPr>
          <w:rFonts w:ascii="Calibri" w:hAnsi="Calibri" w:cs="Calibr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D21B93" w:rsidRDefault="00A77D1E" w:rsidP="00DD5652">
      <w:pPr>
        <w:pStyle w:val="Nagwek2"/>
        <w:spacing w:before="240" w:line="360" w:lineRule="auto"/>
        <w:ind w:left="567" w:hanging="567"/>
        <w:jc w:val="left"/>
        <w:rPr>
          <w:rFonts w:ascii="Calibri" w:eastAsia="Arial" w:hAnsi="Calibri" w:cs="Calibri"/>
          <w:b/>
          <w:bCs/>
        </w:rPr>
      </w:pPr>
      <w:bookmarkStart w:id="35" w:name="_Toc138754173"/>
      <w:r w:rsidRPr="00D21B93">
        <w:rPr>
          <w:rFonts w:ascii="Calibri" w:eastAsia="Arial" w:hAnsi="Calibri" w:cs="Calibri"/>
          <w:b/>
          <w:bCs/>
        </w:rPr>
        <w:t>Miejsce i termin składania ofert</w:t>
      </w:r>
      <w:bookmarkEnd w:id="35"/>
    </w:p>
    <w:p w14:paraId="4883BA95" w14:textId="4695E9F7" w:rsidR="00A77D1E" w:rsidRPr="00D21B93" w:rsidRDefault="00A77D1E" w:rsidP="00A7377F">
      <w:pPr>
        <w:pStyle w:val="Akapitzlist"/>
        <w:numPr>
          <w:ilvl w:val="1"/>
          <w:numId w:val="1"/>
        </w:numPr>
        <w:spacing w:line="360" w:lineRule="auto"/>
        <w:ind w:left="851" w:hanging="567"/>
        <w:rPr>
          <w:rFonts w:ascii="Calibri" w:eastAsia="Arial" w:hAnsi="Calibri" w:cs="Calibri"/>
          <w:color w:val="FF0000"/>
        </w:rPr>
      </w:pPr>
      <w:r w:rsidRPr="00D21B93">
        <w:rPr>
          <w:rFonts w:ascii="Calibri" w:hAnsi="Calibri" w:cs="Calibri"/>
        </w:rPr>
        <w:t xml:space="preserve">Ofertę wraz z wymaganymi dokumentami należy umieścić na Platformie pod adresem </w:t>
      </w:r>
      <w:hyperlink r:id="rId27" w:history="1">
        <w:r w:rsidRPr="00D21B93">
          <w:rPr>
            <w:rStyle w:val="Hipercze"/>
            <w:rFonts w:ascii="Calibri" w:hAnsi="Calibri" w:cs="Calibri"/>
            <w:color w:val="000000" w:themeColor="text1"/>
          </w:rPr>
          <w:t>https://platformazakupowa.pl/pn/uni.lodz</w:t>
        </w:r>
      </w:hyperlink>
      <w:r w:rsidRPr="00D21B93">
        <w:rPr>
          <w:rFonts w:ascii="Calibri" w:hAnsi="Calibri" w:cs="Calibri"/>
          <w:color w:val="000000" w:themeColor="text1"/>
        </w:rPr>
        <w:t xml:space="preserve"> na </w:t>
      </w:r>
      <w:r w:rsidRPr="00D21B93">
        <w:rPr>
          <w:rFonts w:ascii="Calibri" w:hAnsi="Calibri" w:cs="Calibri"/>
        </w:rPr>
        <w:t xml:space="preserve">stronie internetowej prowadzonego postępowania </w:t>
      </w:r>
      <w:r w:rsidRPr="00D21B93">
        <w:rPr>
          <w:rFonts w:ascii="Calibri" w:hAnsi="Calibri" w:cs="Calibri"/>
          <w:b/>
          <w:bCs/>
          <w:color w:val="0070C0"/>
        </w:rPr>
        <w:t>do dnia</w:t>
      </w:r>
      <w:r w:rsidR="00707517" w:rsidRPr="00D21B93">
        <w:rPr>
          <w:rFonts w:ascii="Calibri" w:hAnsi="Calibri" w:cs="Calibri"/>
          <w:b/>
          <w:bCs/>
          <w:color w:val="0070C0"/>
        </w:rPr>
        <w:t xml:space="preserve"> </w:t>
      </w:r>
      <w:r w:rsidR="00D21B93" w:rsidRPr="00D21B93">
        <w:rPr>
          <w:rFonts w:ascii="Calibri" w:hAnsi="Calibri" w:cs="Calibri"/>
          <w:b/>
          <w:bCs/>
          <w:color w:val="0070C0"/>
        </w:rPr>
        <w:t>2</w:t>
      </w:r>
      <w:r w:rsidR="007B343A" w:rsidRPr="00D21B93">
        <w:rPr>
          <w:rFonts w:ascii="Calibri" w:hAnsi="Calibri" w:cs="Calibri"/>
          <w:b/>
          <w:bCs/>
          <w:color w:val="0070C0"/>
        </w:rPr>
        <w:t>4</w:t>
      </w:r>
      <w:r w:rsidR="00D87B5F" w:rsidRPr="00D21B93">
        <w:rPr>
          <w:rFonts w:ascii="Calibri" w:hAnsi="Calibri" w:cs="Calibri"/>
          <w:b/>
          <w:bCs/>
          <w:color w:val="0070C0"/>
        </w:rPr>
        <w:t>.0</w:t>
      </w:r>
      <w:r w:rsidR="00D21B93" w:rsidRPr="00D21B93">
        <w:rPr>
          <w:rFonts w:ascii="Calibri" w:hAnsi="Calibri" w:cs="Calibri"/>
          <w:b/>
          <w:bCs/>
          <w:color w:val="0070C0"/>
        </w:rPr>
        <w:t>5</w:t>
      </w:r>
      <w:r w:rsidR="00707517" w:rsidRPr="00D21B93">
        <w:rPr>
          <w:rFonts w:ascii="Calibri" w:hAnsi="Calibri" w:cs="Calibri"/>
          <w:b/>
          <w:bCs/>
          <w:color w:val="0070C0"/>
        </w:rPr>
        <w:t>.202</w:t>
      </w:r>
      <w:r w:rsidR="00823048" w:rsidRPr="00D21B93">
        <w:rPr>
          <w:rFonts w:ascii="Calibri" w:hAnsi="Calibri" w:cs="Calibri"/>
          <w:b/>
          <w:bCs/>
          <w:color w:val="0070C0"/>
        </w:rPr>
        <w:t>4</w:t>
      </w:r>
      <w:r w:rsidR="00707517" w:rsidRPr="00D21B93">
        <w:rPr>
          <w:rFonts w:ascii="Calibri" w:hAnsi="Calibri" w:cs="Calibri"/>
          <w:b/>
          <w:bCs/>
          <w:color w:val="0070C0"/>
        </w:rPr>
        <w:t xml:space="preserve"> r.</w:t>
      </w:r>
      <w:r w:rsidRPr="00D21B93">
        <w:rPr>
          <w:rFonts w:ascii="Calibri" w:hAnsi="Calibri" w:cs="Calibri"/>
          <w:b/>
          <w:bCs/>
          <w:color w:val="0070C0"/>
        </w:rPr>
        <w:t xml:space="preserve">  do godziny </w:t>
      </w:r>
      <w:r w:rsidR="00134E52" w:rsidRPr="00D21B93">
        <w:rPr>
          <w:rFonts w:ascii="Calibri" w:hAnsi="Calibri" w:cs="Calibri"/>
          <w:b/>
          <w:bCs/>
          <w:color w:val="0070C0"/>
        </w:rPr>
        <w:t>09</w:t>
      </w:r>
      <w:r w:rsidRPr="00D21B93">
        <w:rPr>
          <w:rFonts w:ascii="Calibri" w:hAnsi="Calibri" w:cs="Calibri"/>
          <w:b/>
          <w:bCs/>
          <w:color w:val="0070C0"/>
        </w:rPr>
        <w:t>:00</w:t>
      </w:r>
    </w:p>
    <w:p w14:paraId="0099CA03" w14:textId="77777777" w:rsidR="00A77D1E" w:rsidRPr="009B2149" w:rsidRDefault="00A77D1E" w:rsidP="00A7377F">
      <w:pPr>
        <w:pStyle w:val="Akapitzlist"/>
        <w:numPr>
          <w:ilvl w:val="1"/>
          <w:numId w:val="1"/>
        </w:numPr>
        <w:spacing w:line="360" w:lineRule="auto"/>
        <w:ind w:left="851" w:hanging="567"/>
        <w:rPr>
          <w:rFonts w:ascii="Calibri" w:hAnsi="Calibri" w:cs="Calibri"/>
        </w:rPr>
      </w:pPr>
      <w:r w:rsidRPr="00D21B93">
        <w:rPr>
          <w:rFonts w:ascii="Calibri" w:hAnsi="Calibri" w:cs="Calibri"/>
        </w:rPr>
        <w:t>Do oferty należy dołączyć wszystkie wymagane w</w:t>
      </w:r>
      <w:r w:rsidRPr="009B2149">
        <w:rPr>
          <w:rFonts w:ascii="Calibri" w:hAnsi="Calibri" w:cs="Calibri"/>
        </w:rPr>
        <w:t> SWZ dokumenty.</w:t>
      </w:r>
    </w:p>
    <w:p w14:paraId="26E78D70" w14:textId="77777777" w:rsidR="00A77D1E" w:rsidRPr="009B2149" w:rsidRDefault="00A77D1E" w:rsidP="00A7377F">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36" w:name="_Toc138754174"/>
      <w:r w:rsidRPr="00DD5914">
        <w:rPr>
          <w:rFonts w:ascii="Calibri" w:eastAsia="Arial" w:hAnsi="Calibri" w:cs="Calibri"/>
          <w:b/>
          <w:bCs/>
        </w:rPr>
        <w:t>Otwarcie ofert</w:t>
      </w:r>
      <w:bookmarkEnd w:id="36"/>
    </w:p>
    <w:p w14:paraId="0A81C21F" w14:textId="51D3F63B" w:rsidR="00A77D1E" w:rsidRPr="00D21B93" w:rsidRDefault="00A77D1E" w:rsidP="00374151">
      <w:pPr>
        <w:pStyle w:val="Akapitzlist"/>
        <w:numPr>
          <w:ilvl w:val="1"/>
          <w:numId w:val="1"/>
        </w:numPr>
        <w:spacing w:line="360" w:lineRule="auto"/>
        <w:ind w:left="851" w:hanging="567"/>
        <w:rPr>
          <w:rFonts w:ascii="Calibri" w:eastAsia="Arial" w:hAnsi="Calibri" w:cs="Calibri"/>
          <w:color w:val="FF0000"/>
        </w:rPr>
      </w:pPr>
      <w:r w:rsidRPr="009B2149">
        <w:rPr>
          <w:rFonts w:ascii="Calibri" w:hAnsi="Calibri" w:cs="Calibri"/>
        </w:rPr>
        <w:t xml:space="preserve">Otwarcie ofert nastąpi </w:t>
      </w:r>
      <w:r w:rsidRPr="009B2149">
        <w:rPr>
          <w:rFonts w:ascii="Calibri" w:hAnsi="Calibri" w:cs="Calibri"/>
          <w:b/>
          <w:bCs/>
          <w:color w:val="0070C0"/>
        </w:rPr>
        <w:t>dnia</w:t>
      </w:r>
      <w:r w:rsidR="00707517" w:rsidRPr="009B2149">
        <w:rPr>
          <w:rFonts w:ascii="Calibri" w:hAnsi="Calibri" w:cs="Calibri"/>
          <w:b/>
          <w:bCs/>
          <w:color w:val="0070C0"/>
        </w:rPr>
        <w:t xml:space="preserve"> </w:t>
      </w:r>
      <w:r w:rsidR="00D21B93" w:rsidRPr="00D21B93">
        <w:rPr>
          <w:rFonts w:ascii="Calibri" w:hAnsi="Calibri" w:cs="Calibri"/>
          <w:b/>
          <w:bCs/>
          <w:color w:val="0070C0"/>
        </w:rPr>
        <w:t>2</w:t>
      </w:r>
      <w:r w:rsidR="007B343A" w:rsidRPr="00D21B93">
        <w:rPr>
          <w:rFonts w:ascii="Calibri" w:hAnsi="Calibri" w:cs="Calibri"/>
          <w:b/>
          <w:bCs/>
          <w:color w:val="0070C0"/>
        </w:rPr>
        <w:t>4</w:t>
      </w:r>
      <w:r w:rsidR="00D87B5F" w:rsidRPr="00D21B93">
        <w:rPr>
          <w:rFonts w:ascii="Calibri" w:hAnsi="Calibri" w:cs="Calibri"/>
          <w:b/>
          <w:bCs/>
          <w:color w:val="0070C0"/>
        </w:rPr>
        <w:t>.0</w:t>
      </w:r>
      <w:r w:rsidR="00D21B93" w:rsidRPr="00D21B93">
        <w:rPr>
          <w:rFonts w:ascii="Calibri" w:hAnsi="Calibri" w:cs="Calibri"/>
          <w:b/>
          <w:bCs/>
          <w:color w:val="0070C0"/>
        </w:rPr>
        <w:t>5</w:t>
      </w:r>
      <w:r w:rsidR="00707517" w:rsidRPr="00D21B93">
        <w:rPr>
          <w:rFonts w:ascii="Calibri" w:hAnsi="Calibri" w:cs="Calibri"/>
          <w:b/>
          <w:bCs/>
          <w:color w:val="0070C0"/>
        </w:rPr>
        <w:t>.202</w:t>
      </w:r>
      <w:r w:rsidR="00823048" w:rsidRPr="00D21B93">
        <w:rPr>
          <w:rFonts w:ascii="Calibri" w:hAnsi="Calibri" w:cs="Calibri"/>
          <w:b/>
          <w:bCs/>
          <w:color w:val="0070C0"/>
        </w:rPr>
        <w:t>4</w:t>
      </w:r>
      <w:r w:rsidR="00707517" w:rsidRPr="00D21B93">
        <w:rPr>
          <w:rFonts w:ascii="Calibri" w:hAnsi="Calibri" w:cs="Calibri"/>
          <w:b/>
          <w:bCs/>
          <w:color w:val="0070C0"/>
        </w:rPr>
        <w:t xml:space="preserve"> r</w:t>
      </w:r>
      <w:r w:rsidR="00823048" w:rsidRPr="00D21B93">
        <w:rPr>
          <w:rFonts w:ascii="Calibri" w:hAnsi="Calibri" w:cs="Calibri"/>
          <w:b/>
          <w:bCs/>
          <w:color w:val="0070C0"/>
        </w:rPr>
        <w:t xml:space="preserve">. o godzinie 09:30  </w:t>
      </w:r>
      <w:r w:rsidRPr="00D21B93">
        <w:rPr>
          <w:rFonts w:ascii="Calibri" w:hAnsi="Calibri" w:cs="Calibri"/>
        </w:rPr>
        <w:t>przy użyciu Platformy.</w:t>
      </w:r>
    </w:p>
    <w:p w14:paraId="2F00C7C3"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D21B93">
        <w:rPr>
          <w:rFonts w:ascii="Calibri" w:hAnsi="Calibri" w:cs="Calibri"/>
        </w:rPr>
        <w:t>W przypadku awarii Platformy, która by</w:t>
      </w:r>
      <w:r w:rsidRPr="009B2149">
        <w:rPr>
          <w:rFonts w:ascii="Calibri" w:hAnsi="Calibri" w:cs="Calibri"/>
        </w:rPr>
        <w:t xml:space="preserve"> spowodowała brak możliwości otwarcia ofert w terminie określonym przez Zamawiającego, otwarcie ofert nastąpi niezwłocznie po usunięciu awarii.</w:t>
      </w:r>
    </w:p>
    <w:p w14:paraId="4BFC5147"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poinformuje o zmianie terminu otwarcia ofert na stronie internetowej prowadzonego postępowania.</w:t>
      </w:r>
    </w:p>
    <w:p w14:paraId="29C6F34A"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najpóźniej przed otwarciem ofert, udostępni na stronie internetowej prowadzonego postępowania informację o kwocie, jaką zamierza przeznaczyć na sfinansowanie zamówienia.</w:t>
      </w:r>
    </w:p>
    <w:p w14:paraId="50701BA0"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niezwłocznie po otwarciu ofert, udostępni na Platformie w sekcji „Komunikaty” na stronie internetowej prowadzonego postępowania informacje o:</w:t>
      </w:r>
    </w:p>
    <w:p w14:paraId="77E0965F" w14:textId="77777777" w:rsidR="00A77D1E" w:rsidRPr="009B2149" w:rsidRDefault="00A77D1E" w:rsidP="009B2149">
      <w:pPr>
        <w:pStyle w:val="Akapitzlist"/>
        <w:numPr>
          <w:ilvl w:val="2"/>
          <w:numId w:val="1"/>
        </w:numPr>
        <w:spacing w:line="360" w:lineRule="auto"/>
        <w:ind w:left="1560" w:hanging="657"/>
        <w:rPr>
          <w:rFonts w:ascii="Calibri" w:hAnsi="Calibri" w:cs="Calibri"/>
        </w:rPr>
      </w:pPr>
      <w:r w:rsidRPr="009B2149">
        <w:rPr>
          <w:rFonts w:ascii="Calibri" w:hAnsi="Calibri" w:cs="Calibri"/>
        </w:rPr>
        <w:t>nazwach albo imionach i nazwiskach oraz siedzibach lub miejscach prowadzonej działalności gospodarczej albo miejscach zamieszkania Wykonawców, których oferty zostały otwarte;</w:t>
      </w:r>
    </w:p>
    <w:p w14:paraId="7CC5E018" w14:textId="36D098F1" w:rsidR="00F461EC" w:rsidRPr="00DD5914" w:rsidRDefault="00A77D1E" w:rsidP="00DD5914">
      <w:pPr>
        <w:pStyle w:val="Akapitzlist"/>
        <w:numPr>
          <w:ilvl w:val="2"/>
          <w:numId w:val="1"/>
        </w:numPr>
        <w:spacing w:line="360" w:lineRule="auto"/>
        <w:ind w:left="1560" w:hanging="657"/>
        <w:rPr>
          <w:rFonts w:ascii="Calibri" w:hAnsi="Calibri" w:cs="Calibri"/>
        </w:rPr>
      </w:pPr>
      <w:r w:rsidRPr="009B2149">
        <w:rPr>
          <w:rFonts w:ascii="Calibri" w:hAnsi="Calibri" w:cs="Calibri"/>
        </w:rPr>
        <w:t>cenach zawartych w ofertach.</w:t>
      </w:r>
    </w:p>
    <w:p w14:paraId="58985E53"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37" w:name="_Toc138754175"/>
      <w:r w:rsidRPr="00DD5914">
        <w:rPr>
          <w:rFonts w:ascii="Calibri" w:eastAsia="Arial" w:hAnsi="Calibri" w:cs="Calibri"/>
          <w:b/>
          <w:bCs/>
        </w:rPr>
        <w:t>Opis kryteriów, którymi Zamawiający będzie się kierował przy wyborze oferty, wraz z podaniem wag tych kryteriów i sposobu oceny ofert</w:t>
      </w:r>
      <w:bookmarkEnd w:id="37"/>
      <w:r w:rsidRPr="00DD5914">
        <w:rPr>
          <w:rFonts w:ascii="Calibri" w:eastAsia="Arial" w:hAnsi="Calibri" w:cs="Calibri"/>
          <w:b/>
          <w:bCs/>
        </w:rPr>
        <w:t xml:space="preserve"> </w:t>
      </w:r>
    </w:p>
    <w:p w14:paraId="12B744E0" w14:textId="77777777" w:rsidR="008B3064" w:rsidRDefault="00823048" w:rsidP="008B3064">
      <w:pPr>
        <w:pStyle w:val="Akapitzlist"/>
        <w:numPr>
          <w:ilvl w:val="1"/>
          <w:numId w:val="1"/>
        </w:numPr>
        <w:spacing w:line="360" w:lineRule="auto"/>
        <w:ind w:left="851" w:hanging="567"/>
        <w:rPr>
          <w:rFonts w:ascii="Calibri" w:hAnsi="Calibri" w:cs="Calibri"/>
        </w:rPr>
      </w:pPr>
      <w:r w:rsidRPr="009B2149">
        <w:rPr>
          <w:rFonts w:ascii="Calibri" w:hAnsi="Calibri" w:cs="Calibri"/>
        </w:rPr>
        <w:t>Wybór najkorzystniejszej oferty dokonany zostanie na podstawie kryteriów wyboru określonych zgodnie z art. 239 Ustawy Pzp.</w:t>
      </w:r>
    </w:p>
    <w:p w14:paraId="39E2E22E" w14:textId="77777777" w:rsidR="007D2F71" w:rsidRPr="00673470" w:rsidRDefault="008B3064" w:rsidP="007D2F71">
      <w:pPr>
        <w:pStyle w:val="Akapitzlist"/>
        <w:numPr>
          <w:ilvl w:val="1"/>
          <w:numId w:val="1"/>
        </w:numPr>
        <w:spacing w:line="360" w:lineRule="auto"/>
        <w:ind w:left="851" w:hanging="567"/>
        <w:rPr>
          <w:rFonts w:ascii="Calibri" w:hAnsi="Calibri" w:cs="Calibri"/>
        </w:rPr>
      </w:pPr>
      <w:r w:rsidRPr="00673470">
        <w:rPr>
          <w:rFonts w:ascii="Calibri" w:hAnsi="Calibri" w:cs="Calibri"/>
        </w:rPr>
        <w:t>Ocena ofert przeprowadzona zostanie w oparciu o nw. kryteria dla każdej części osobno.</w:t>
      </w:r>
    </w:p>
    <w:p w14:paraId="6E978B14" w14:textId="36F09B09" w:rsidR="008B3064" w:rsidRPr="00673470" w:rsidRDefault="007D2F71" w:rsidP="00007FDC">
      <w:pPr>
        <w:pStyle w:val="Akapitzlist"/>
        <w:numPr>
          <w:ilvl w:val="1"/>
          <w:numId w:val="1"/>
        </w:numPr>
        <w:spacing w:line="360" w:lineRule="auto"/>
        <w:ind w:left="851" w:hanging="567"/>
        <w:rPr>
          <w:rFonts w:ascii="Calibri" w:hAnsi="Calibri" w:cs="Calibri"/>
        </w:rPr>
      </w:pPr>
      <w:r w:rsidRPr="00673470">
        <w:rPr>
          <w:rFonts w:ascii="Calibri" w:hAnsi="Calibri" w:cs="Calibri"/>
        </w:rPr>
        <w:t>Najkorzystniejszą ofertą będzie oferta, która przedstawia najkorzystniejszy bilans ceny i innych kryteriów odnoszących się do przedmiotu zamówienia publicznego.</w:t>
      </w:r>
    </w:p>
    <w:p w14:paraId="58D48E7E" w14:textId="589CB8BC" w:rsidR="00673470" w:rsidRPr="00673470" w:rsidRDefault="00610D8D" w:rsidP="00673470">
      <w:pPr>
        <w:pStyle w:val="Akapitzlist"/>
        <w:numPr>
          <w:ilvl w:val="1"/>
          <w:numId w:val="1"/>
        </w:numPr>
        <w:spacing w:line="360" w:lineRule="auto"/>
        <w:ind w:left="851" w:hanging="567"/>
        <w:rPr>
          <w:rFonts w:cstheme="minorHAnsi"/>
        </w:rPr>
      </w:pPr>
      <w:r w:rsidRPr="00673470">
        <w:rPr>
          <w:rFonts w:cstheme="minorHAnsi"/>
        </w:rPr>
        <w:t>Przy wyborze najkorzystniejszej oferty Zamawiający będzie się kierował następującymi kryteriami oceny ofert:</w:t>
      </w:r>
    </w:p>
    <w:p w14:paraId="16E41E71" w14:textId="2237FC3E" w:rsidR="00721AD5" w:rsidRPr="00E34490" w:rsidRDefault="00194511" w:rsidP="00673470">
      <w:pPr>
        <w:pStyle w:val="Akapitzlist"/>
        <w:spacing w:before="240" w:line="360" w:lineRule="auto"/>
        <w:ind w:left="851"/>
        <w:contextualSpacing w:val="0"/>
        <w:rPr>
          <w:rFonts w:cstheme="minorHAnsi"/>
          <w:b/>
          <w:bCs/>
          <w:u w:val="single"/>
        </w:rPr>
      </w:pPr>
      <w:r w:rsidRPr="00E34490">
        <w:rPr>
          <w:rFonts w:cstheme="minorHAnsi"/>
          <w:b/>
          <w:bCs/>
          <w:u w:val="single"/>
        </w:rPr>
        <w:t>Część nr 1 – Kołdry</w:t>
      </w:r>
    </w:p>
    <w:p w14:paraId="1FACC9A7" w14:textId="77777777" w:rsidR="00610D8D" w:rsidRPr="00673470" w:rsidRDefault="00610D8D" w:rsidP="00673470">
      <w:pPr>
        <w:numPr>
          <w:ilvl w:val="0"/>
          <w:numId w:val="6"/>
        </w:numPr>
        <w:spacing w:line="360" w:lineRule="auto"/>
        <w:ind w:hanging="75"/>
        <w:rPr>
          <w:rFonts w:cstheme="minorHAnsi"/>
        </w:rPr>
      </w:pPr>
      <w:r w:rsidRPr="00673470">
        <w:rPr>
          <w:rFonts w:cstheme="minorHAnsi"/>
          <w:b/>
        </w:rPr>
        <w:lastRenderedPageBreak/>
        <w:t>Cena oferty brutto (C)</w:t>
      </w:r>
      <w:r w:rsidRPr="00673470">
        <w:rPr>
          <w:rFonts w:cstheme="minorHAnsi"/>
        </w:rPr>
        <w:t xml:space="preserve"> – waga kryterium 6</w:t>
      </w:r>
      <w:r w:rsidRPr="00673470">
        <w:rPr>
          <w:rFonts w:cstheme="minorHAnsi"/>
          <w:smallCaps/>
        </w:rPr>
        <w:t xml:space="preserve">0 </w:t>
      </w:r>
      <w:r w:rsidRPr="00673470">
        <w:rPr>
          <w:rFonts w:cstheme="minorHAnsi"/>
        </w:rPr>
        <w:t>%;</w:t>
      </w:r>
    </w:p>
    <w:p w14:paraId="58513CA5" w14:textId="33CF6583" w:rsidR="00610D8D" w:rsidRPr="00673470" w:rsidRDefault="00194511" w:rsidP="00673470">
      <w:pPr>
        <w:numPr>
          <w:ilvl w:val="0"/>
          <w:numId w:val="6"/>
        </w:numPr>
        <w:spacing w:line="360" w:lineRule="auto"/>
        <w:ind w:hanging="75"/>
        <w:rPr>
          <w:rFonts w:cstheme="minorHAnsi"/>
        </w:rPr>
      </w:pPr>
      <w:bookmarkStart w:id="38" w:name="_Hlk156811265"/>
      <w:r w:rsidRPr="00673470">
        <w:rPr>
          <w:rFonts w:cstheme="minorHAnsi"/>
          <w:b/>
          <w:bCs/>
        </w:rPr>
        <w:t xml:space="preserve">Waga </w:t>
      </w:r>
      <w:r w:rsidR="00FA37C2" w:rsidRPr="00673470">
        <w:rPr>
          <w:rFonts w:cstheme="minorHAnsi"/>
          <w:b/>
          <w:bCs/>
        </w:rPr>
        <w:t xml:space="preserve">wypełnienia </w:t>
      </w:r>
      <w:r w:rsidR="00610D8D" w:rsidRPr="00673470">
        <w:rPr>
          <w:rFonts w:cstheme="minorHAnsi"/>
          <w:b/>
          <w:bCs/>
        </w:rPr>
        <w:t>(</w:t>
      </w:r>
      <w:r w:rsidR="00FA37C2" w:rsidRPr="00673470">
        <w:rPr>
          <w:rFonts w:cstheme="minorHAnsi"/>
          <w:b/>
          <w:bCs/>
        </w:rPr>
        <w:t>W</w:t>
      </w:r>
      <w:r w:rsidR="00610D8D" w:rsidRPr="00673470">
        <w:rPr>
          <w:rFonts w:cstheme="minorHAnsi"/>
          <w:b/>
          <w:bCs/>
        </w:rPr>
        <w:t>)</w:t>
      </w:r>
      <w:r w:rsidR="00610D8D" w:rsidRPr="00673470">
        <w:rPr>
          <w:rFonts w:cstheme="minorHAnsi"/>
        </w:rPr>
        <w:t xml:space="preserve"> – waga kryterium 40 %.</w:t>
      </w:r>
      <w:bookmarkEnd w:id="38"/>
    </w:p>
    <w:p w14:paraId="1BA3360B" w14:textId="7C11C1D1" w:rsidR="00673470" w:rsidRPr="00673470" w:rsidRDefault="00673470" w:rsidP="00E34490">
      <w:pPr>
        <w:spacing w:before="120" w:line="360" w:lineRule="auto"/>
        <w:ind w:left="851"/>
        <w:rPr>
          <w:rFonts w:eastAsia="Times New Roman" w:cstheme="minorHAnsi"/>
          <w:b/>
          <w:bCs/>
          <w:color w:val="000000" w:themeColor="text1"/>
          <w:lang w:eastAsia="pl-PL"/>
        </w:rPr>
      </w:pPr>
      <w:r w:rsidRPr="00673470">
        <w:rPr>
          <w:rFonts w:eastAsia="Times New Roman" w:cstheme="minorHAnsi"/>
          <w:b/>
          <w:bCs/>
          <w:color w:val="000000" w:themeColor="text1"/>
          <w:lang w:eastAsia="pl-PL"/>
        </w:rPr>
        <w:t>KRYTERIUM I:</w:t>
      </w:r>
    </w:p>
    <w:tbl>
      <w:tblPr>
        <w:tblpPr w:leftFromText="141" w:rightFromText="141" w:bottomFromText="160" w:vertAnchor="text" w:horzAnchor="margin" w:tblpX="897" w:tblpY="-24"/>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3900"/>
      </w:tblGrid>
      <w:tr w:rsidR="00B17274" w:rsidRPr="00673470" w14:paraId="64B3FCB0" w14:textId="77777777" w:rsidTr="00B17274">
        <w:trPr>
          <w:trHeight w:val="269"/>
        </w:trPr>
        <w:tc>
          <w:tcPr>
            <w:tcW w:w="2764" w:type="pct"/>
            <w:tcBorders>
              <w:top w:val="single" w:sz="6" w:space="0" w:color="auto"/>
              <w:left w:val="single" w:sz="6" w:space="0" w:color="auto"/>
              <w:bottom w:val="single" w:sz="6" w:space="0" w:color="auto"/>
              <w:right w:val="single" w:sz="6" w:space="0" w:color="auto"/>
            </w:tcBorders>
            <w:shd w:val="clear" w:color="auto" w:fill="FEFCDA"/>
            <w:vAlign w:val="center"/>
            <w:hideMark/>
          </w:tcPr>
          <w:p w14:paraId="5F5CF42C" w14:textId="77777777" w:rsidR="00673470" w:rsidRPr="00673470" w:rsidRDefault="00673470" w:rsidP="00E34490">
            <w:pPr>
              <w:spacing w:line="360" w:lineRule="auto"/>
              <w:jc w:val="center"/>
              <w:rPr>
                <w:rFonts w:cstheme="minorHAnsi"/>
                <w:b/>
                <w:bCs/>
                <w:i/>
                <w:iCs/>
                <w:color w:val="000000" w:themeColor="text1"/>
                <w:lang w:eastAsia="ar-SA"/>
              </w:rPr>
            </w:pPr>
            <w:r w:rsidRPr="00673470">
              <w:rPr>
                <w:rFonts w:cstheme="minorHAnsi"/>
                <w:b/>
                <w:bCs/>
                <w:i/>
                <w:iCs/>
                <w:color w:val="000000" w:themeColor="text1"/>
                <w:lang w:eastAsia="ar-SA"/>
              </w:rPr>
              <w:t>Nazwa kryterium</w:t>
            </w:r>
          </w:p>
        </w:tc>
        <w:tc>
          <w:tcPr>
            <w:tcW w:w="2236" w:type="pct"/>
            <w:tcBorders>
              <w:top w:val="single" w:sz="6" w:space="0" w:color="auto"/>
              <w:left w:val="single" w:sz="6" w:space="0" w:color="auto"/>
              <w:bottom w:val="single" w:sz="6" w:space="0" w:color="auto"/>
              <w:right w:val="single" w:sz="6" w:space="0" w:color="auto"/>
            </w:tcBorders>
            <w:shd w:val="clear" w:color="auto" w:fill="FEFCDA"/>
            <w:vAlign w:val="center"/>
            <w:hideMark/>
          </w:tcPr>
          <w:p w14:paraId="0C103453" w14:textId="77777777" w:rsidR="00673470" w:rsidRPr="00673470" w:rsidRDefault="00673470" w:rsidP="00E34490">
            <w:pPr>
              <w:spacing w:line="360" w:lineRule="auto"/>
              <w:jc w:val="center"/>
              <w:rPr>
                <w:rFonts w:cstheme="minorHAnsi"/>
                <w:b/>
                <w:bCs/>
                <w:i/>
                <w:iCs/>
                <w:color w:val="000000" w:themeColor="text1"/>
                <w:lang w:eastAsia="ar-SA"/>
              </w:rPr>
            </w:pPr>
            <w:r w:rsidRPr="00673470">
              <w:rPr>
                <w:rFonts w:cstheme="minorHAnsi"/>
                <w:b/>
                <w:bCs/>
                <w:i/>
                <w:iCs/>
                <w:color w:val="000000" w:themeColor="text1"/>
                <w:lang w:eastAsia="ar-SA"/>
              </w:rPr>
              <w:t>Waga kryterium</w:t>
            </w:r>
          </w:p>
        </w:tc>
      </w:tr>
      <w:tr w:rsidR="00673470" w:rsidRPr="00673470" w14:paraId="67D46C23" w14:textId="77777777" w:rsidTr="00E34490">
        <w:trPr>
          <w:trHeight w:val="103"/>
        </w:trPr>
        <w:tc>
          <w:tcPr>
            <w:tcW w:w="2764" w:type="pct"/>
            <w:tcBorders>
              <w:top w:val="single" w:sz="12" w:space="0" w:color="auto"/>
              <w:left w:val="single" w:sz="6" w:space="0" w:color="auto"/>
              <w:bottom w:val="single" w:sz="6" w:space="0" w:color="auto"/>
              <w:right w:val="single" w:sz="4" w:space="0" w:color="auto"/>
            </w:tcBorders>
            <w:vAlign w:val="center"/>
            <w:hideMark/>
          </w:tcPr>
          <w:p w14:paraId="67F1D00A" w14:textId="77777777" w:rsidR="00673470" w:rsidRPr="00673470" w:rsidRDefault="00673470" w:rsidP="00E34490">
            <w:pPr>
              <w:spacing w:line="360" w:lineRule="auto"/>
              <w:jc w:val="center"/>
              <w:rPr>
                <w:rFonts w:cstheme="minorHAnsi"/>
                <w:b/>
                <w:bCs/>
                <w:color w:val="000000" w:themeColor="text1"/>
                <w:lang w:eastAsia="ar-SA"/>
              </w:rPr>
            </w:pPr>
            <w:r w:rsidRPr="00673470">
              <w:rPr>
                <w:rFonts w:cstheme="minorHAnsi"/>
                <w:b/>
                <w:bCs/>
                <w:color w:val="000000" w:themeColor="text1"/>
                <w:lang w:eastAsia="ar-SA"/>
              </w:rPr>
              <w:t>cena oferty brutto (C)</w:t>
            </w:r>
          </w:p>
        </w:tc>
        <w:tc>
          <w:tcPr>
            <w:tcW w:w="2236" w:type="pct"/>
            <w:tcBorders>
              <w:top w:val="single" w:sz="12" w:space="0" w:color="auto"/>
              <w:left w:val="single" w:sz="4" w:space="0" w:color="auto"/>
              <w:bottom w:val="single" w:sz="6" w:space="0" w:color="auto"/>
              <w:right w:val="single" w:sz="6" w:space="0" w:color="auto"/>
            </w:tcBorders>
            <w:vAlign w:val="center"/>
            <w:hideMark/>
          </w:tcPr>
          <w:p w14:paraId="42C7033F" w14:textId="77777777" w:rsidR="00673470" w:rsidRPr="00673470" w:rsidRDefault="00673470" w:rsidP="00E34490">
            <w:pPr>
              <w:spacing w:line="360" w:lineRule="auto"/>
              <w:jc w:val="center"/>
              <w:rPr>
                <w:rFonts w:cstheme="minorHAnsi"/>
                <w:b/>
                <w:bCs/>
                <w:color w:val="000000" w:themeColor="text1"/>
                <w:lang w:eastAsia="ar-SA"/>
              </w:rPr>
            </w:pPr>
            <w:r w:rsidRPr="00673470">
              <w:rPr>
                <w:rFonts w:cstheme="minorHAnsi"/>
                <w:b/>
                <w:bCs/>
                <w:color w:val="000000" w:themeColor="text1"/>
                <w:lang w:eastAsia="ar-SA"/>
              </w:rPr>
              <w:t xml:space="preserve">60 % </w:t>
            </w:r>
          </w:p>
        </w:tc>
      </w:tr>
    </w:tbl>
    <w:p w14:paraId="5B457C44" w14:textId="77777777" w:rsidR="00673470" w:rsidRPr="00673470" w:rsidRDefault="00673470" w:rsidP="00E34490">
      <w:pPr>
        <w:numPr>
          <w:ilvl w:val="0"/>
          <w:numId w:val="20"/>
        </w:numPr>
        <w:tabs>
          <w:tab w:val="left" w:pos="360"/>
        </w:tabs>
        <w:spacing w:line="360" w:lineRule="auto"/>
        <w:ind w:left="1276" w:hanging="284"/>
        <w:contextualSpacing/>
        <w:jc w:val="both"/>
        <w:rPr>
          <w:rFonts w:cstheme="minorHAnsi"/>
          <w:snapToGrid w:val="0"/>
          <w:color w:val="000000" w:themeColor="text1"/>
        </w:rPr>
      </w:pPr>
      <w:r w:rsidRPr="00673470">
        <w:rPr>
          <w:rFonts w:cstheme="minorHAnsi"/>
          <w:snapToGrid w:val="0"/>
          <w:color w:val="000000" w:themeColor="text1"/>
        </w:rPr>
        <w:t>Do oceny ofert w kryterium „</w:t>
      </w:r>
      <w:r w:rsidRPr="00673470">
        <w:rPr>
          <w:rFonts w:cstheme="minorHAnsi"/>
          <w:i/>
          <w:iCs/>
          <w:snapToGrid w:val="0"/>
          <w:color w:val="000000" w:themeColor="text1"/>
        </w:rPr>
        <w:t>cena oferty brutto</w:t>
      </w:r>
      <w:r w:rsidRPr="00673470">
        <w:rPr>
          <w:rFonts w:cstheme="minorHAnsi"/>
          <w:snapToGrid w:val="0"/>
          <w:color w:val="000000" w:themeColor="text1"/>
        </w:rPr>
        <w:t xml:space="preserve">” przyjęte zostaną wartości brutto zapisane w </w:t>
      </w:r>
      <w:r w:rsidRPr="00673470">
        <w:rPr>
          <w:rFonts w:cstheme="minorHAnsi"/>
          <w:i/>
          <w:iCs/>
          <w:snapToGrid w:val="0"/>
          <w:color w:val="000000" w:themeColor="text1"/>
        </w:rPr>
        <w:t>Formularzu cenowym</w:t>
      </w:r>
      <w:r w:rsidRPr="00673470">
        <w:rPr>
          <w:rFonts w:cstheme="minorHAnsi"/>
          <w:snapToGrid w:val="0"/>
          <w:color w:val="000000" w:themeColor="text1"/>
        </w:rPr>
        <w:t xml:space="preserve"> stanowiącym </w:t>
      </w:r>
      <w:r w:rsidRPr="00673470">
        <w:rPr>
          <w:rFonts w:cstheme="minorHAnsi"/>
          <w:b/>
          <w:bCs/>
          <w:i/>
          <w:iCs/>
          <w:snapToGrid w:val="0"/>
          <w:color w:val="000000" w:themeColor="text1"/>
          <w:u w:val="single"/>
        </w:rPr>
        <w:t>załącznik nr 2 do SWZ</w:t>
      </w:r>
    </w:p>
    <w:p w14:paraId="13BD18B8" w14:textId="77777777" w:rsidR="00673470" w:rsidRPr="00673470" w:rsidRDefault="00673470" w:rsidP="00E34490">
      <w:pPr>
        <w:numPr>
          <w:ilvl w:val="0"/>
          <w:numId w:val="20"/>
        </w:numPr>
        <w:autoSpaceDE w:val="0"/>
        <w:spacing w:line="360" w:lineRule="auto"/>
        <w:ind w:left="1276" w:hanging="284"/>
        <w:jc w:val="both"/>
        <w:rPr>
          <w:rFonts w:eastAsia="Times New Roman" w:cstheme="minorHAnsi"/>
          <w:i/>
          <w:iCs/>
          <w:color w:val="000000" w:themeColor="text1"/>
          <w:lang w:eastAsia="ar-SA"/>
        </w:rPr>
      </w:pPr>
      <w:r w:rsidRPr="00673470">
        <w:rPr>
          <w:rFonts w:eastAsia="Times New Roman" w:cstheme="minorHAnsi"/>
          <w:color w:val="000000" w:themeColor="text1"/>
          <w:lang w:eastAsia="ar-SA"/>
        </w:rPr>
        <w:t>Ocena punktowa zostanie wyliczona według wzoru matematycznego, a liczba punktów zostanie pomnożona przez wagę kryterium, zgodnie z modułem proporcjonalności:</w:t>
      </w:r>
    </w:p>
    <w:p w14:paraId="586A006B" w14:textId="77777777" w:rsidR="00673470" w:rsidRPr="00673470" w:rsidRDefault="00673470" w:rsidP="00956017">
      <w:pPr>
        <w:autoSpaceDE w:val="0"/>
        <w:jc w:val="both"/>
        <w:rPr>
          <w:rFonts w:eastAsia="Times New Roman" w:cstheme="minorHAnsi"/>
          <w:i/>
          <w:iCs/>
          <w:color w:val="000000" w:themeColor="text1"/>
          <w:lang w:eastAsia="ar-SA"/>
        </w:rPr>
      </w:pPr>
    </w:p>
    <w:p w14:paraId="759EDDD6" w14:textId="77777777" w:rsidR="00673470" w:rsidRPr="00673470" w:rsidRDefault="00673470" w:rsidP="00956017">
      <w:pPr>
        <w:ind w:left="1134"/>
        <w:rPr>
          <w:rFonts w:cstheme="minorHAnsi"/>
          <w:color w:val="000000" w:themeColor="text1"/>
          <w:lang w:eastAsia="ar-SA"/>
        </w:rPr>
      </w:pPr>
      <w:r w:rsidRPr="00673470">
        <w:rPr>
          <w:rFonts w:cstheme="minorHAnsi"/>
          <w:b/>
          <w:bCs/>
          <w:color w:val="000000" w:themeColor="text1"/>
          <w:lang w:eastAsia="ar-SA"/>
        </w:rPr>
        <w:t xml:space="preserve">                                   C</w:t>
      </w:r>
      <w:r w:rsidRPr="00673470">
        <w:rPr>
          <w:rFonts w:cstheme="minorHAnsi"/>
          <w:b/>
          <w:bCs/>
          <w:color w:val="000000" w:themeColor="text1"/>
          <w:vertAlign w:val="subscript"/>
          <w:lang w:eastAsia="ar-SA"/>
        </w:rPr>
        <w:t xml:space="preserve">MINIMUM </w:t>
      </w:r>
      <w:r w:rsidRPr="00673470">
        <w:rPr>
          <w:rFonts w:cstheme="minorHAnsi"/>
          <w:color w:val="000000" w:themeColor="text1"/>
          <w:lang w:eastAsia="ar-SA"/>
        </w:rPr>
        <w:t>(tj. cena oferty z najniższą ceną)</w:t>
      </w:r>
      <w:r w:rsidRPr="00673470">
        <w:rPr>
          <w:rFonts w:cstheme="minorHAnsi"/>
          <w:color w:val="000000" w:themeColor="text1"/>
          <w:vertAlign w:val="subscript"/>
          <w:lang w:eastAsia="ar-SA"/>
        </w:rPr>
        <w:t xml:space="preserve"> </w:t>
      </w:r>
    </w:p>
    <w:p w14:paraId="6AB15A31" w14:textId="24EBA6D1" w:rsidR="00673470" w:rsidRPr="00673470" w:rsidRDefault="001927E0" w:rsidP="00956017">
      <w:pPr>
        <w:ind w:firstLine="720"/>
        <w:jc w:val="center"/>
        <w:rPr>
          <w:rFonts w:cstheme="minorHAnsi"/>
          <w:b/>
          <w:bCs/>
          <w:color w:val="000000" w:themeColor="text1"/>
          <w:lang w:eastAsia="ar-SA"/>
        </w:rPr>
      </w:pPr>
      <w:r>
        <w:rPr>
          <w:rFonts w:cstheme="minorHAnsi"/>
          <w:b/>
          <w:bCs/>
          <w:color w:val="000000" w:themeColor="text1"/>
          <w:lang w:eastAsia="ar-SA"/>
        </w:rPr>
        <w:t>--------</w:t>
      </w:r>
      <w:r w:rsidR="00673470" w:rsidRPr="00673470">
        <w:rPr>
          <w:rFonts w:cstheme="minorHAnsi"/>
          <w:b/>
          <w:bCs/>
          <w:color w:val="000000" w:themeColor="text1"/>
          <w:lang w:eastAsia="ar-SA"/>
        </w:rPr>
        <w:t>----------------------------------------------------- x 60</w:t>
      </w:r>
    </w:p>
    <w:p w14:paraId="30DE08F5" w14:textId="77777777" w:rsidR="00673470" w:rsidRPr="00673470" w:rsidRDefault="00673470" w:rsidP="00956017">
      <w:pPr>
        <w:ind w:left="1418"/>
        <w:rPr>
          <w:rFonts w:cstheme="minorHAnsi"/>
          <w:b/>
          <w:bCs/>
          <w:color w:val="000000" w:themeColor="text1"/>
          <w:lang w:eastAsia="ar-SA"/>
        </w:rPr>
      </w:pPr>
      <w:r w:rsidRPr="00673470">
        <w:rPr>
          <w:rFonts w:cstheme="minorHAnsi"/>
          <w:b/>
          <w:bCs/>
          <w:color w:val="000000" w:themeColor="text1"/>
          <w:lang w:eastAsia="ar-SA"/>
        </w:rPr>
        <w:t xml:space="preserve">                                       C</w:t>
      </w:r>
      <w:r w:rsidRPr="00673470">
        <w:rPr>
          <w:rFonts w:cstheme="minorHAnsi"/>
          <w:b/>
          <w:bCs/>
          <w:color w:val="000000" w:themeColor="text1"/>
          <w:vertAlign w:val="subscript"/>
          <w:lang w:eastAsia="ar-SA"/>
        </w:rPr>
        <w:t xml:space="preserve">i </w:t>
      </w:r>
      <w:r w:rsidRPr="00673470">
        <w:rPr>
          <w:rFonts w:cstheme="minorHAnsi"/>
          <w:color w:val="000000" w:themeColor="text1"/>
          <w:lang w:eastAsia="ar-SA"/>
        </w:rPr>
        <w:t>(tj. cena oferty badanej)</w:t>
      </w:r>
    </w:p>
    <w:p w14:paraId="57751959" w14:textId="3497315D" w:rsidR="00673470" w:rsidRPr="001927E0" w:rsidRDefault="00673470" w:rsidP="00E34490">
      <w:pPr>
        <w:spacing w:before="360" w:line="360" w:lineRule="auto"/>
        <w:ind w:left="851"/>
        <w:jc w:val="both"/>
        <w:rPr>
          <w:rFonts w:cstheme="minorHAnsi"/>
          <w:b/>
          <w:bCs/>
          <w:snapToGrid w:val="0"/>
          <w:color w:val="000000" w:themeColor="text1"/>
        </w:rPr>
      </w:pPr>
      <w:bookmarkStart w:id="39" w:name="_Hlk133485485"/>
      <w:r w:rsidRPr="00673470">
        <w:rPr>
          <w:rFonts w:cstheme="minorHAnsi"/>
          <w:b/>
          <w:bCs/>
          <w:snapToGrid w:val="0"/>
          <w:color w:val="000000" w:themeColor="text1"/>
        </w:rPr>
        <w:t>WYKONAWCA W KRYTERIUM – cena oferty brutto - MOŻE OTRZYMAĆ MAKSYMALNIE 60 pkt</w:t>
      </w:r>
      <w:bookmarkEnd w:id="39"/>
      <w:r w:rsidRPr="00673470">
        <w:rPr>
          <w:rFonts w:cstheme="minorHAnsi"/>
          <w:b/>
          <w:bCs/>
          <w:snapToGrid w:val="0"/>
          <w:color w:val="000000" w:themeColor="text1"/>
          <w:highlight w:val="yellow"/>
        </w:rPr>
        <w:t xml:space="preserve">       </w:t>
      </w:r>
    </w:p>
    <w:p w14:paraId="1D05502F" w14:textId="26CEEBD9" w:rsidR="00673470" w:rsidRPr="00673470" w:rsidRDefault="00673470" w:rsidP="00E34490">
      <w:pPr>
        <w:spacing w:before="240" w:line="360" w:lineRule="auto"/>
        <w:ind w:left="851"/>
        <w:jc w:val="both"/>
        <w:rPr>
          <w:rFonts w:cstheme="minorHAnsi"/>
          <w:b/>
          <w:bCs/>
          <w:snapToGrid w:val="0"/>
          <w:color w:val="000000" w:themeColor="text1"/>
        </w:rPr>
      </w:pPr>
      <w:r w:rsidRPr="00673470">
        <w:rPr>
          <w:rFonts w:cstheme="minorHAnsi"/>
          <w:b/>
          <w:bCs/>
          <w:snapToGrid w:val="0"/>
          <w:color w:val="000000" w:themeColor="text1"/>
        </w:rPr>
        <w:t>KRYTERIUM II:</w:t>
      </w:r>
    </w:p>
    <w:tbl>
      <w:tblPr>
        <w:tblpPr w:leftFromText="141" w:rightFromText="141" w:bottomFromText="160" w:vertAnchor="text" w:horzAnchor="margin" w:tblpX="835" w:tblpY="-24"/>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2"/>
        <w:gridCol w:w="3899"/>
      </w:tblGrid>
      <w:tr w:rsidR="00673470" w:rsidRPr="00673470" w14:paraId="123FA096" w14:textId="77777777" w:rsidTr="00E34490">
        <w:trPr>
          <w:trHeight w:val="560"/>
        </w:trPr>
        <w:tc>
          <w:tcPr>
            <w:tcW w:w="2780" w:type="pct"/>
            <w:tcBorders>
              <w:top w:val="single" w:sz="6" w:space="0" w:color="auto"/>
              <w:left w:val="single" w:sz="6" w:space="0" w:color="auto"/>
              <w:bottom w:val="single" w:sz="12" w:space="0" w:color="auto"/>
              <w:right w:val="single" w:sz="6" w:space="0" w:color="auto"/>
            </w:tcBorders>
            <w:shd w:val="clear" w:color="auto" w:fill="FCF7D0"/>
            <w:vAlign w:val="center"/>
            <w:hideMark/>
          </w:tcPr>
          <w:p w14:paraId="6FE1D990" w14:textId="77777777" w:rsidR="00673470" w:rsidRPr="00673470" w:rsidRDefault="00673470" w:rsidP="00E34490">
            <w:pPr>
              <w:spacing w:line="360" w:lineRule="auto"/>
              <w:jc w:val="center"/>
              <w:rPr>
                <w:rFonts w:cstheme="minorHAnsi"/>
                <w:b/>
                <w:bCs/>
                <w:i/>
                <w:iCs/>
                <w:color w:val="000000" w:themeColor="text1"/>
                <w:lang w:eastAsia="ar-SA"/>
              </w:rPr>
            </w:pPr>
            <w:r w:rsidRPr="00673470">
              <w:rPr>
                <w:rFonts w:cstheme="minorHAnsi"/>
                <w:b/>
                <w:bCs/>
                <w:i/>
                <w:iCs/>
                <w:color w:val="000000" w:themeColor="text1"/>
                <w:lang w:eastAsia="ar-SA"/>
              </w:rPr>
              <w:t>Nazwa kryterium</w:t>
            </w:r>
          </w:p>
        </w:tc>
        <w:tc>
          <w:tcPr>
            <w:tcW w:w="2220" w:type="pct"/>
            <w:tcBorders>
              <w:top w:val="single" w:sz="6" w:space="0" w:color="auto"/>
              <w:left w:val="single" w:sz="6" w:space="0" w:color="auto"/>
              <w:bottom w:val="single" w:sz="12" w:space="0" w:color="auto"/>
              <w:right w:val="single" w:sz="6" w:space="0" w:color="auto"/>
            </w:tcBorders>
            <w:shd w:val="clear" w:color="auto" w:fill="FCF7D0"/>
            <w:vAlign w:val="center"/>
            <w:hideMark/>
          </w:tcPr>
          <w:p w14:paraId="466455E2" w14:textId="77777777" w:rsidR="00673470" w:rsidRPr="00673470" w:rsidRDefault="00673470" w:rsidP="00E34490">
            <w:pPr>
              <w:spacing w:line="360" w:lineRule="auto"/>
              <w:jc w:val="center"/>
              <w:rPr>
                <w:rFonts w:cstheme="minorHAnsi"/>
                <w:b/>
                <w:bCs/>
                <w:i/>
                <w:iCs/>
                <w:color w:val="000000" w:themeColor="text1"/>
                <w:lang w:eastAsia="ar-SA"/>
              </w:rPr>
            </w:pPr>
            <w:r w:rsidRPr="00673470">
              <w:rPr>
                <w:rFonts w:cstheme="minorHAnsi"/>
                <w:b/>
                <w:bCs/>
                <w:i/>
                <w:iCs/>
                <w:color w:val="000000" w:themeColor="text1"/>
                <w:lang w:eastAsia="ar-SA"/>
              </w:rPr>
              <w:t>Waga kryterium</w:t>
            </w:r>
          </w:p>
        </w:tc>
      </w:tr>
      <w:tr w:rsidR="00673470" w:rsidRPr="00673470" w14:paraId="0BF274FE" w14:textId="77777777" w:rsidTr="00E34490">
        <w:trPr>
          <w:trHeight w:val="252"/>
        </w:trPr>
        <w:tc>
          <w:tcPr>
            <w:tcW w:w="2780" w:type="pct"/>
            <w:tcBorders>
              <w:top w:val="single" w:sz="6" w:space="0" w:color="auto"/>
              <w:left w:val="single" w:sz="6" w:space="0" w:color="auto"/>
              <w:bottom w:val="single" w:sz="12" w:space="0" w:color="auto"/>
              <w:right w:val="single" w:sz="6" w:space="0" w:color="auto"/>
            </w:tcBorders>
            <w:vAlign w:val="center"/>
            <w:hideMark/>
          </w:tcPr>
          <w:p w14:paraId="2E005A08" w14:textId="77777777" w:rsidR="00673470" w:rsidRPr="00673470" w:rsidRDefault="00673470" w:rsidP="00E34490">
            <w:pPr>
              <w:spacing w:line="360" w:lineRule="auto"/>
              <w:jc w:val="center"/>
              <w:rPr>
                <w:rFonts w:cstheme="minorHAnsi"/>
                <w:b/>
                <w:bCs/>
                <w:color w:val="000000" w:themeColor="text1"/>
                <w:lang w:eastAsia="ar-SA"/>
              </w:rPr>
            </w:pPr>
            <w:r w:rsidRPr="00673470">
              <w:rPr>
                <w:rFonts w:cstheme="minorHAnsi"/>
                <w:b/>
                <w:bCs/>
                <w:color w:val="000000" w:themeColor="text1"/>
                <w:lang w:eastAsia="ar-SA"/>
              </w:rPr>
              <w:t>waga wypełnienia (W)</w:t>
            </w:r>
          </w:p>
        </w:tc>
        <w:tc>
          <w:tcPr>
            <w:tcW w:w="2220" w:type="pct"/>
            <w:tcBorders>
              <w:top w:val="single" w:sz="6" w:space="0" w:color="auto"/>
              <w:left w:val="single" w:sz="6" w:space="0" w:color="auto"/>
              <w:bottom w:val="single" w:sz="12" w:space="0" w:color="auto"/>
              <w:right w:val="single" w:sz="6" w:space="0" w:color="auto"/>
            </w:tcBorders>
            <w:vAlign w:val="center"/>
            <w:hideMark/>
          </w:tcPr>
          <w:p w14:paraId="5E8ABFF1" w14:textId="77777777" w:rsidR="00673470" w:rsidRPr="00673470" w:rsidRDefault="00673470" w:rsidP="00E34490">
            <w:pPr>
              <w:spacing w:line="360" w:lineRule="auto"/>
              <w:jc w:val="center"/>
              <w:rPr>
                <w:rFonts w:cstheme="minorHAnsi"/>
                <w:b/>
                <w:bCs/>
                <w:color w:val="000000" w:themeColor="text1"/>
                <w:lang w:eastAsia="ar-SA"/>
              </w:rPr>
            </w:pPr>
            <w:r w:rsidRPr="00673470">
              <w:rPr>
                <w:rFonts w:cstheme="minorHAnsi"/>
                <w:b/>
                <w:bCs/>
                <w:color w:val="000000" w:themeColor="text1"/>
                <w:lang w:eastAsia="ar-SA"/>
              </w:rPr>
              <w:t>40 %</w:t>
            </w:r>
          </w:p>
        </w:tc>
      </w:tr>
    </w:tbl>
    <w:p w14:paraId="6F7EF216" w14:textId="7A06734B" w:rsidR="00673470" w:rsidRPr="00673470" w:rsidRDefault="00673470" w:rsidP="00E34490">
      <w:pPr>
        <w:numPr>
          <w:ilvl w:val="0"/>
          <w:numId w:val="21"/>
        </w:numPr>
        <w:spacing w:line="360" w:lineRule="auto"/>
        <w:ind w:left="1276" w:hanging="284"/>
        <w:contextualSpacing/>
        <w:jc w:val="both"/>
        <w:rPr>
          <w:rFonts w:cstheme="minorHAnsi"/>
          <w:b/>
          <w:bCs/>
          <w:snapToGrid w:val="0"/>
          <w:color w:val="000000" w:themeColor="text1"/>
        </w:rPr>
      </w:pPr>
      <w:r w:rsidRPr="00673470">
        <w:rPr>
          <w:rFonts w:cstheme="minorHAnsi"/>
          <w:snapToGrid w:val="0"/>
          <w:color w:val="000000" w:themeColor="text1"/>
        </w:rPr>
        <w:t xml:space="preserve">Zamawiający określa </w:t>
      </w:r>
      <w:r w:rsidRPr="00673470">
        <w:rPr>
          <w:rFonts w:cstheme="minorHAnsi"/>
          <w:b/>
          <w:bCs/>
          <w:snapToGrid w:val="0"/>
          <w:color w:val="000000" w:themeColor="text1"/>
        </w:rPr>
        <w:t xml:space="preserve">minimalną wagę </w:t>
      </w:r>
      <w:r w:rsidR="00415478" w:rsidRPr="00673470">
        <w:rPr>
          <w:rFonts w:cstheme="minorHAnsi"/>
          <w:b/>
          <w:bCs/>
          <w:snapToGrid w:val="0"/>
          <w:color w:val="000000" w:themeColor="text1"/>
        </w:rPr>
        <w:t>wypełnienia oferowanych</w:t>
      </w:r>
      <w:r w:rsidRPr="00673470">
        <w:rPr>
          <w:rFonts w:cstheme="minorHAnsi"/>
          <w:b/>
          <w:bCs/>
          <w:snapToGrid w:val="0"/>
          <w:color w:val="000000" w:themeColor="text1"/>
        </w:rPr>
        <w:t xml:space="preserve"> produktów jako:</w:t>
      </w:r>
    </w:p>
    <w:p w14:paraId="741A3092" w14:textId="470622EA" w:rsidR="00673470" w:rsidRPr="00D87B5F" w:rsidRDefault="00673470" w:rsidP="00E34490">
      <w:pPr>
        <w:spacing w:line="360" w:lineRule="auto"/>
        <w:ind w:left="1276"/>
        <w:contextualSpacing/>
        <w:jc w:val="both"/>
        <w:rPr>
          <w:rFonts w:cstheme="minorHAnsi"/>
          <w:snapToGrid w:val="0"/>
          <w:color w:val="000000" w:themeColor="text1"/>
        </w:rPr>
      </w:pPr>
      <w:r w:rsidRPr="00D87B5F">
        <w:rPr>
          <w:rFonts w:cstheme="minorHAnsi"/>
          <w:b/>
          <w:bCs/>
          <w:snapToGrid w:val="0"/>
          <w:color w:val="000000" w:themeColor="text1"/>
        </w:rPr>
        <w:t>1</w:t>
      </w:r>
      <w:r w:rsidR="00D87B5F" w:rsidRPr="00D87B5F">
        <w:rPr>
          <w:rFonts w:cstheme="minorHAnsi"/>
          <w:b/>
          <w:bCs/>
          <w:snapToGrid w:val="0"/>
          <w:color w:val="000000" w:themeColor="text1"/>
        </w:rPr>
        <w:t>6</w:t>
      </w:r>
      <w:r w:rsidRPr="00D87B5F">
        <w:rPr>
          <w:rFonts w:cstheme="minorHAnsi"/>
          <w:b/>
          <w:bCs/>
          <w:snapToGrid w:val="0"/>
          <w:color w:val="000000" w:themeColor="text1"/>
        </w:rPr>
        <w:t>00 g</w:t>
      </w:r>
      <w:r w:rsidRPr="00D87B5F">
        <w:rPr>
          <w:rFonts w:cstheme="minorHAnsi"/>
          <w:snapToGrid w:val="0"/>
          <w:color w:val="000000" w:themeColor="text1"/>
        </w:rPr>
        <w:t xml:space="preserve"> </w:t>
      </w:r>
    </w:p>
    <w:p w14:paraId="7318FE67" w14:textId="77777777" w:rsidR="00673470" w:rsidRPr="00D87B5F" w:rsidRDefault="00673470" w:rsidP="00E34490">
      <w:pPr>
        <w:numPr>
          <w:ilvl w:val="0"/>
          <w:numId w:val="21"/>
        </w:numPr>
        <w:spacing w:line="360" w:lineRule="auto"/>
        <w:ind w:left="1276" w:hanging="283"/>
        <w:contextualSpacing/>
        <w:jc w:val="both"/>
        <w:rPr>
          <w:rFonts w:cstheme="minorHAnsi"/>
          <w:b/>
          <w:bCs/>
          <w:snapToGrid w:val="0"/>
          <w:color w:val="000000" w:themeColor="text1"/>
        </w:rPr>
      </w:pPr>
      <w:r w:rsidRPr="00D87B5F">
        <w:rPr>
          <w:rFonts w:cstheme="minorHAnsi"/>
          <w:snapToGrid w:val="0"/>
          <w:color w:val="000000" w:themeColor="text1"/>
        </w:rPr>
        <w:t xml:space="preserve">Zamawiający określa </w:t>
      </w:r>
      <w:r w:rsidRPr="00D87B5F">
        <w:rPr>
          <w:rFonts w:cstheme="minorHAnsi"/>
          <w:b/>
          <w:bCs/>
          <w:snapToGrid w:val="0"/>
          <w:color w:val="000000" w:themeColor="text1"/>
        </w:rPr>
        <w:t>maksymalną wagę wypełnienia oferowanych produktów jako:</w:t>
      </w:r>
    </w:p>
    <w:p w14:paraId="20E4BB3E" w14:textId="404A955E" w:rsidR="00673470" w:rsidRPr="00673470" w:rsidRDefault="00673470" w:rsidP="00E34490">
      <w:pPr>
        <w:spacing w:line="360" w:lineRule="auto"/>
        <w:ind w:left="1276"/>
        <w:contextualSpacing/>
        <w:jc w:val="both"/>
        <w:rPr>
          <w:rFonts w:cstheme="minorHAnsi"/>
          <w:snapToGrid w:val="0"/>
          <w:color w:val="000000" w:themeColor="text1"/>
        </w:rPr>
      </w:pPr>
      <w:r w:rsidRPr="00D87B5F">
        <w:rPr>
          <w:rFonts w:cstheme="minorHAnsi"/>
          <w:b/>
          <w:bCs/>
          <w:snapToGrid w:val="0"/>
          <w:color w:val="000000" w:themeColor="text1"/>
        </w:rPr>
        <w:t>1</w:t>
      </w:r>
      <w:r w:rsidR="00D87B5F" w:rsidRPr="00D87B5F">
        <w:rPr>
          <w:rFonts w:cstheme="minorHAnsi"/>
          <w:b/>
          <w:bCs/>
          <w:snapToGrid w:val="0"/>
          <w:color w:val="000000" w:themeColor="text1"/>
        </w:rPr>
        <w:t>7</w:t>
      </w:r>
      <w:r w:rsidRPr="00D87B5F">
        <w:rPr>
          <w:rFonts w:cstheme="minorHAnsi"/>
          <w:b/>
          <w:bCs/>
          <w:snapToGrid w:val="0"/>
          <w:color w:val="000000" w:themeColor="text1"/>
        </w:rPr>
        <w:t>00 g</w:t>
      </w:r>
      <w:r w:rsidRPr="00673470">
        <w:rPr>
          <w:rFonts w:cstheme="minorHAnsi"/>
          <w:snapToGrid w:val="0"/>
          <w:color w:val="000000" w:themeColor="text1"/>
        </w:rPr>
        <w:t xml:space="preserve"> </w:t>
      </w:r>
    </w:p>
    <w:p w14:paraId="6EC54F41" w14:textId="77777777" w:rsidR="00673470" w:rsidRPr="00673470" w:rsidRDefault="00673470" w:rsidP="00E34490">
      <w:pPr>
        <w:numPr>
          <w:ilvl w:val="0"/>
          <w:numId w:val="21"/>
        </w:numPr>
        <w:spacing w:line="360" w:lineRule="auto"/>
        <w:ind w:left="1276" w:hanging="284"/>
        <w:contextualSpacing/>
        <w:jc w:val="both"/>
        <w:rPr>
          <w:rFonts w:cstheme="minorHAnsi"/>
          <w:b/>
          <w:bCs/>
          <w:snapToGrid w:val="0"/>
          <w:color w:val="000000" w:themeColor="text1"/>
        </w:rPr>
      </w:pPr>
      <w:r w:rsidRPr="00673470">
        <w:rPr>
          <w:rFonts w:cstheme="minorHAnsi"/>
          <w:snapToGrid w:val="0"/>
          <w:color w:val="000000" w:themeColor="text1"/>
        </w:rPr>
        <w:t xml:space="preserve">Złożenie oferty na produkt o mniejszej lub większej wadze wypełnienia spowoduje jej odrzucenie na podstawie art. 226 ust. 1 pkt 5 ustawy Pzp </w:t>
      </w:r>
    </w:p>
    <w:p w14:paraId="227E52B3" w14:textId="4A6A63E1" w:rsidR="00673470" w:rsidRPr="00673470" w:rsidRDefault="00673470" w:rsidP="00E34490">
      <w:pPr>
        <w:numPr>
          <w:ilvl w:val="0"/>
          <w:numId w:val="21"/>
        </w:numPr>
        <w:spacing w:line="360" w:lineRule="auto"/>
        <w:ind w:left="1276" w:hanging="284"/>
        <w:contextualSpacing/>
        <w:jc w:val="both"/>
        <w:rPr>
          <w:rFonts w:cstheme="minorHAnsi"/>
          <w:b/>
          <w:bCs/>
          <w:snapToGrid w:val="0"/>
          <w:color w:val="000000" w:themeColor="text1"/>
        </w:rPr>
      </w:pPr>
      <w:r w:rsidRPr="00673470">
        <w:rPr>
          <w:rFonts w:eastAsia="Calibri" w:cstheme="minorHAnsi"/>
          <w:color w:val="000000" w:themeColor="text1"/>
        </w:rPr>
        <w:t xml:space="preserve">Zamawiający dokona oceny ofert w kryterium „waga wypełnienia” w taki sposób, że </w:t>
      </w:r>
      <w:r w:rsidRPr="00673470">
        <w:rPr>
          <w:rFonts w:cstheme="minorHAnsi"/>
          <w:color w:val="000000" w:themeColor="text1"/>
        </w:rPr>
        <w:t>przydzieli punkty za to kryterium na podstawie informacji podanej w pkt 4.</w:t>
      </w:r>
      <w:r w:rsidR="0021443E">
        <w:rPr>
          <w:rFonts w:cstheme="minorHAnsi"/>
          <w:color w:val="000000" w:themeColor="text1"/>
        </w:rPr>
        <w:t>b)</w:t>
      </w:r>
      <w:r w:rsidRPr="00673470">
        <w:rPr>
          <w:rFonts w:cstheme="minorHAnsi"/>
          <w:color w:val="000000" w:themeColor="text1"/>
        </w:rPr>
        <w:t xml:space="preserve"> Formularza oferty  - Załącznik nr 1 do SWZ.</w:t>
      </w:r>
    </w:p>
    <w:p w14:paraId="23A6C29B" w14:textId="7FE378DF" w:rsidR="00673470" w:rsidRPr="007F6E14" w:rsidRDefault="00673470" w:rsidP="00E34490">
      <w:pPr>
        <w:numPr>
          <w:ilvl w:val="0"/>
          <w:numId w:val="21"/>
        </w:numPr>
        <w:spacing w:line="360" w:lineRule="auto"/>
        <w:ind w:left="1276" w:hanging="284"/>
        <w:contextualSpacing/>
        <w:jc w:val="both"/>
        <w:rPr>
          <w:rFonts w:cstheme="minorHAnsi"/>
          <w:b/>
          <w:bCs/>
          <w:snapToGrid w:val="0"/>
          <w:color w:val="000000" w:themeColor="text1"/>
        </w:rPr>
      </w:pPr>
      <w:r w:rsidRPr="00673470">
        <w:rPr>
          <w:rFonts w:cstheme="minorHAnsi"/>
          <w:b/>
          <w:bCs/>
          <w:color w:val="000000" w:themeColor="text1"/>
        </w:rPr>
        <w:t xml:space="preserve">W </w:t>
      </w:r>
      <w:r w:rsidRPr="00673470">
        <w:rPr>
          <w:rFonts w:cstheme="minorHAnsi"/>
          <w:b/>
          <w:bCs/>
          <w:snapToGrid w:val="0"/>
          <w:color w:val="000000" w:themeColor="text1"/>
        </w:rPr>
        <w:t>kryterium „waga wypełnienia” Zamawiający przyzna punkty następująco:</w:t>
      </w:r>
    </w:p>
    <w:tbl>
      <w:tblPr>
        <w:tblStyle w:val="Tabela-Siatka"/>
        <w:tblW w:w="8629" w:type="dxa"/>
        <w:tblInd w:w="846" w:type="dxa"/>
        <w:tblLayout w:type="fixed"/>
        <w:tblLook w:val="04A0" w:firstRow="1" w:lastRow="0" w:firstColumn="1" w:lastColumn="0" w:noHBand="0" w:noVBand="1"/>
      </w:tblPr>
      <w:tblGrid>
        <w:gridCol w:w="5953"/>
        <w:gridCol w:w="2676"/>
      </w:tblGrid>
      <w:tr w:rsidR="00673470" w:rsidRPr="00673470" w14:paraId="289F1863" w14:textId="77777777" w:rsidTr="00E34490">
        <w:trPr>
          <w:trHeight w:val="347"/>
        </w:trPr>
        <w:tc>
          <w:tcPr>
            <w:tcW w:w="8629" w:type="dxa"/>
            <w:gridSpan w:val="2"/>
            <w:shd w:val="clear" w:color="auto" w:fill="FCF7D0"/>
            <w:vAlign w:val="center"/>
          </w:tcPr>
          <w:p w14:paraId="4F847C3D" w14:textId="77777777" w:rsidR="00673470" w:rsidRPr="00673470" w:rsidRDefault="00673470" w:rsidP="00673470">
            <w:pPr>
              <w:widowControl w:val="0"/>
              <w:tabs>
                <w:tab w:val="left" w:pos="0"/>
              </w:tabs>
              <w:spacing w:line="360" w:lineRule="auto"/>
              <w:jc w:val="center"/>
              <w:rPr>
                <w:rFonts w:asciiTheme="minorHAnsi" w:hAnsiTheme="minorHAnsi" w:cstheme="minorHAnsi"/>
                <w:b/>
                <w:sz w:val="24"/>
                <w:szCs w:val="24"/>
              </w:rPr>
            </w:pPr>
            <w:r w:rsidRPr="00673470">
              <w:rPr>
                <w:rFonts w:asciiTheme="minorHAnsi" w:hAnsiTheme="minorHAnsi" w:cstheme="minorHAnsi"/>
                <w:b/>
                <w:sz w:val="24"/>
                <w:szCs w:val="24"/>
              </w:rPr>
              <w:t>Część nr 1 - Kołdry</w:t>
            </w:r>
          </w:p>
        </w:tc>
      </w:tr>
      <w:tr w:rsidR="00673470" w:rsidRPr="00673470" w14:paraId="1854949C" w14:textId="77777777" w:rsidTr="00E34490">
        <w:trPr>
          <w:trHeight w:val="598"/>
        </w:trPr>
        <w:tc>
          <w:tcPr>
            <w:tcW w:w="5953" w:type="dxa"/>
            <w:shd w:val="clear" w:color="auto" w:fill="FCF7D0"/>
            <w:vAlign w:val="center"/>
          </w:tcPr>
          <w:p w14:paraId="7A775AD7" w14:textId="77777777" w:rsidR="00673470" w:rsidRPr="00673470" w:rsidRDefault="00673470" w:rsidP="00673470">
            <w:pPr>
              <w:widowControl w:val="0"/>
              <w:tabs>
                <w:tab w:val="left" w:pos="0"/>
              </w:tabs>
              <w:spacing w:line="360" w:lineRule="auto"/>
              <w:jc w:val="center"/>
              <w:rPr>
                <w:rFonts w:asciiTheme="minorHAnsi" w:hAnsiTheme="minorHAnsi" w:cstheme="minorHAnsi"/>
                <w:b/>
                <w:sz w:val="24"/>
                <w:szCs w:val="24"/>
              </w:rPr>
            </w:pPr>
            <w:r w:rsidRPr="00673470">
              <w:rPr>
                <w:rFonts w:asciiTheme="minorHAnsi" w:hAnsiTheme="minorHAnsi" w:cstheme="minorHAnsi"/>
                <w:b/>
                <w:sz w:val="24"/>
                <w:szCs w:val="24"/>
              </w:rPr>
              <w:t>Kryterium: waga wypełnienia</w:t>
            </w:r>
          </w:p>
        </w:tc>
        <w:tc>
          <w:tcPr>
            <w:tcW w:w="2676" w:type="dxa"/>
            <w:shd w:val="clear" w:color="auto" w:fill="FCF7D0"/>
            <w:vAlign w:val="center"/>
          </w:tcPr>
          <w:p w14:paraId="4FE4D1E1" w14:textId="77777777" w:rsidR="00673470" w:rsidRPr="00673470" w:rsidRDefault="00673470" w:rsidP="00673470">
            <w:pPr>
              <w:widowControl w:val="0"/>
              <w:tabs>
                <w:tab w:val="left" w:pos="0"/>
              </w:tabs>
              <w:spacing w:line="360" w:lineRule="auto"/>
              <w:jc w:val="center"/>
              <w:rPr>
                <w:rFonts w:asciiTheme="minorHAnsi" w:hAnsiTheme="minorHAnsi" w:cstheme="minorHAnsi"/>
                <w:b/>
                <w:sz w:val="24"/>
                <w:szCs w:val="24"/>
              </w:rPr>
            </w:pPr>
            <w:r w:rsidRPr="00673470">
              <w:rPr>
                <w:rFonts w:asciiTheme="minorHAnsi" w:hAnsiTheme="minorHAnsi" w:cstheme="minorHAnsi"/>
                <w:b/>
                <w:sz w:val="24"/>
                <w:szCs w:val="24"/>
              </w:rPr>
              <w:t>Liczba punktów możliwych do uzyskania</w:t>
            </w:r>
          </w:p>
        </w:tc>
      </w:tr>
      <w:tr w:rsidR="00673470" w:rsidRPr="00673470" w14:paraId="6057702D" w14:textId="77777777" w:rsidTr="00E34490">
        <w:trPr>
          <w:trHeight w:val="335"/>
        </w:trPr>
        <w:tc>
          <w:tcPr>
            <w:tcW w:w="5953" w:type="dxa"/>
          </w:tcPr>
          <w:p w14:paraId="7FD5DF69" w14:textId="2916CACF" w:rsidR="00673470" w:rsidRPr="00D87B5F" w:rsidRDefault="00673470" w:rsidP="00673470">
            <w:pPr>
              <w:widowControl w:val="0"/>
              <w:tabs>
                <w:tab w:val="left" w:pos="0"/>
              </w:tabs>
              <w:spacing w:line="360" w:lineRule="auto"/>
              <w:rPr>
                <w:rFonts w:asciiTheme="minorHAnsi" w:hAnsiTheme="minorHAnsi" w:cstheme="minorHAnsi"/>
                <w:sz w:val="24"/>
                <w:szCs w:val="24"/>
              </w:rPr>
            </w:pPr>
            <w:r w:rsidRPr="00D87B5F">
              <w:rPr>
                <w:rFonts w:asciiTheme="minorHAnsi" w:hAnsiTheme="minorHAnsi" w:cstheme="minorHAnsi"/>
                <w:sz w:val="24"/>
                <w:szCs w:val="24"/>
              </w:rPr>
              <w:lastRenderedPageBreak/>
              <w:t>minimum 1</w:t>
            </w:r>
            <w:r w:rsidR="00D87B5F" w:rsidRPr="00D87B5F">
              <w:rPr>
                <w:rFonts w:asciiTheme="minorHAnsi" w:hAnsiTheme="minorHAnsi" w:cstheme="minorHAnsi"/>
                <w:sz w:val="24"/>
                <w:szCs w:val="24"/>
              </w:rPr>
              <w:t>6</w:t>
            </w:r>
            <w:r w:rsidRPr="00D87B5F">
              <w:rPr>
                <w:rFonts w:asciiTheme="minorHAnsi" w:hAnsiTheme="minorHAnsi" w:cstheme="minorHAnsi"/>
                <w:sz w:val="24"/>
                <w:szCs w:val="24"/>
              </w:rPr>
              <w:t>00 g wypełnienia</w:t>
            </w:r>
          </w:p>
        </w:tc>
        <w:tc>
          <w:tcPr>
            <w:tcW w:w="2676" w:type="dxa"/>
            <w:vAlign w:val="center"/>
          </w:tcPr>
          <w:p w14:paraId="4AE8CEEE" w14:textId="77777777" w:rsidR="00673470" w:rsidRPr="00D87B5F" w:rsidRDefault="00673470" w:rsidP="00673470">
            <w:pPr>
              <w:widowControl w:val="0"/>
              <w:tabs>
                <w:tab w:val="left" w:pos="0"/>
              </w:tabs>
              <w:spacing w:line="360" w:lineRule="auto"/>
              <w:jc w:val="center"/>
              <w:rPr>
                <w:rFonts w:asciiTheme="minorHAnsi" w:hAnsiTheme="minorHAnsi" w:cstheme="minorHAnsi"/>
                <w:sz w:val="24"/>
                <w:szCs w:val="24"/>
              </w:rPr>
            </w:pPr>
            <w:r w:rsidRPr="00D87B5F">
              <w:rPr>
                <w:rFonts w:asciiTheme="minorHAnsi" w:hAnsiTheme="minorHAnsi" w:cstheme="minorHAnsi"/>
                <w:sz w:val="24"/>
                <w:szCs w:val="24"/>
              </w:rPr>
              <w:t>0 pkt</w:t>
            </w:r>
          </w:p>
        </w:tc>
      </w:tr>
      <w:tr w:rsidR="00673470" w:rsidRPr="00673470" w14:paraId="42F0A250" w14:textId="77777777" w:rsidTr="00E34490">
        <w:trPr>
          <w:trHeight w:val="335"/>
        </w:trPr>
        <w:tc>
          <w:tcPr>
            <w:tcW w:w="5953" w:type="dxa"/>
          </w:tcPr>
          <w:p w14:paraId="157767E2" w14:textId="143E0CAB" w:rsidR="00673470" w:rsidRPr="00D87B5F" w:rsidRDefault="00673470" w:rsidP="00673470">
            <w:pPr>
              <w:widowControl w:val="0"/>
              <w:tabs>
                <w:tab w:val="left" w:pos="0"/>
              </w:tabs>
              <w:spacing w:line="360" w:lineRule="auto"/>
              <w:rPr>
                <w:rFonts w:asciiTheme="minorHAnsi" w:hAnsiTheme="minorHAnsi" w:cstheme="minorHAnsi"/>
                <w:sz w:val="24"/>
                <w:szCs w:val="24"/>
              </w:rPr>
            </w:pPr>
            <w:r w:rsidRPr="00D87B5F">
              <w:rPr>
                <w:rFonts w:asciiTheme="minorHAnsi" w:hAnsiTheme="minorHAnsi" w:cstheme="minorHAnsi"/>
                <w:sz w:val="24"/>
                <w:szCs w:val="24"/>
              </w:rPr>
              <w:t>powyżej 1</w:t>
            </w:r>
            <w:r w:rsidR="00D87B5F" w:rsidRPr="00D87B5F">
              <w:rPr>
                <w:rFonts w:asciiTheme="minorHAnsi" w:hAnsiTheme="minorHAnsi" w:cstheme="minorHAnsi"/>
                <w:sz w:val="24"/>
                <w:szCs w:val="24"/>
              </w:rPr>
              <w:t>6</w:t>
            </w:r>
            <w:r w:rsidRPr="00D87B5F">
              <w:rPr>
                <w:rFonts w:asciiTheme="minorHAnsi" w:hAnsiTheme="minorHAnsi" w:cstheme="minorHAnsi"/>
                <w:sz w:val="24"/>
                <w:szCs w:val="24"/>
              </w:rPr>
              <w:t>00 g wypełnienia do 1</w:t>
            </w:r>
            <w:r w:rsidR="00D87B5F" w:rsidRPr="00D87B5F">
              <w:rPr>
                <w:rFonts w:asciiTheme="minorHAnsi" w:hAnsiTheme="minorHAnsi" w:cstheme="minorHAnsi"/>
                <w:sz w:val="24"/>
                <w:szCs w:val="24"/>
              </w:rPr>
              <w:t>6</w:t>
            </w:r>
            <w:r w:rsidRPr="00D87B5F">
              <w:rPr>
                <w:rFonts w:asciiTheme="minorHAnsi" w:hAnsiTheme="minorHAnsi" w:cstheme="minorHAnsi"/>
                <w:sz w:val="24"/>
                <w:szCs w:val="24"/>
              </w:rPr>
              <w:t>50 g wypełnienia</w:t>
            </w:r>
          </w:p>
        </w:tc>
        <w:tc>
          <w:tcPr>
            <w:tcW w:w="2676" w:type="dxa"/>
            <w:vAlign w:val="center"/>
          </w:tcPr>
          <w:p w14:paraId="20D91468" w14:textId="77777777" w:rsidR="00673470" w:rsidRPr="00D87B5F" w:rsidRDefault="00673470" w:rsidP="00673470">
            <w:pPr>
              <w:widowControl w:val="0"/>
              <w:tabs>
                <w:tab w:val="left" w:pos="0"/>
              </w:tabs>
              <w:spacing w:line="360" w:lineRule="auto"/>
              <w:jc w:val="center"/>
              <w:rPr>
                <w:rFonts w:asciiTheme="minorHAnsi" w:hAnsiTheme="minorHAnsi" w:cstheme="minorHAnsi"/>
                <w:sz w:val="24"/>
                <w:szCs w:val="24"/>
              </w:rPr>
            </w:pPr>
            <w:r w:rsidRPr="00D87B5F">
              <w:rPr>
                <w:rFonts w:asciiTheme="minorHAnsi" w:hAnsiTheme="minorHAnsi" w:cstheme="minorHAnsi"/>
                <w:sz w:val="24"/>
                <w:szCs w:val="24"/>
              </w:rPr>
              <w:t>20 pkt</w:t>
            </w:r>
          </w:p>
        </w:tc>
      </w:tr>
      <w:tr w:rsidR="00673470" w:rsidRPr="00673470" w14:paraId="376596DE" w14:textId="77777777" w:rsidTr="00E34490">
        <w:trPr>
          <w:trHeight w:val="283"/>
        </w:trPr>
        <w:tc>
          <w:tcPr>
            <w:tcW w:w="5953" w:type="dxa"/>
          </w:tcPr>
          <w:p w14:paraId="248FAA4F" w14:textId="204A2121" w:rsidR="00673470" w:rsidRPr="00D87B5F" w:rsidRDefault="00673470" w:rsidP="00673470">
            <w:pPr>
              <w:widowControl w:val="0"/>
              <w:tabs>
                <w:tab w:val="left" w:pos="0"/>
              </w:tabs>
              <w:spacing w:line="360" w:lineRule="auto"/>
              <w:rPr>
                <w:rFonts w:asciiTheme="minorHAnsi" w:hAnsiTheme="minorHAnsi" w:cstheme="minorHAnsi"/>
                <w:sz w:val="24"/>
                <w:szCs w:val="24"/>
              </w:rPr>
            </w:pPr>
            <w:r w:rsidRPr="00D87B5F">
              <w:rPr>
                <w:rFonts w:asciiTheme="minorHAnsi" w:hAnsiTheme="minorHAnsi" w:cstheme="minorHAnsi"/>
                <w:sz w:val="24"/>
                <w:szCs w:val="24"/>
              </w:rPr>
              <w:t>powyżej 1</w:t>
            </w:r>
            <w:r w:rsidR="00D87B5F" w:rsidRPr="00D87B5F">
              <w:rPr>
                <w:rFonts w:asciiTheme="minorHAnsi" w:hAnsiTheme="minorHAnsi" w:cstheme="minorHAnsi"/>
                <w:sz w:val="24"/>
                <w:szCs w:val="24"/>
              </w:rPr>
              <w:t>6</w:t>
            </w:r>
            <w:r w:rsidRPr="00D87B5F">
              <w:rPr>
                <w:rFonts w:asciiTheme="minorHAnsi" w:hAnsiTheme="minorHAnsi" w:cstheme="minorHAnsi"/>
                <w:sz w:val="24"/>
                <w:szCs w:val="24"/>
              </w:rPr>
              <w:t>50 g wypełnienia do 1</w:t>
            </w:r>
            <w:r w:rsidR="00D87B5F" w:rsidRPr="00D87B5F">
              <w:rPr>
                <w:rFonts w:asciiTheme="minorHAnsi" w:hAnsiTheme="minorHAnsi" w:cstheme="minorHAnsi"/>
                <w:sz w:val="24"/>
                <w:szCs w:val="24"/>
              </w:rPr>
              <w:t>7</w:t>
            </w:r>
            <w:r w:rsidRPr="00D87B5F">
              <w:rPr>
                <w:rFonts w:asciiTheme="minorHAnsi" w:hAnsiTheme="minorHAnsi" w:cstheme="minorHAnsi"/>
                <w:sz w:val="24"/>
                <w:szCs w:val="24"/>
              </w:rPr>
              <w:t>00 g wypełnienia</w:t>
            </w:r>
          </w:p>
        </w:tc>
        <w:tc>
          <w:tcPr>
            <w:tcW w:w="2676" w:type="dxa"/>
            <w:vAlign w:val="center"/>
          </w:tcPr>
          <w:p w14:paraId="36856AF9" w14:textId="77777777" w:rsidR="00673470" w:rsidRPr="00D87B5F" w:rsidRDefault="00673470" w:rsidP="00673470">
            <w:pPr>
              <w:widowControl w:val="0"/>
              <w:tabs>
                <w:tab w:val="left" w:pos="0"/>
              </w:tabs>
              <w:spacing w:line="360" w:lineRule="auto"/>
              <w:jc w:val="center"/>
              <w:rPr>
                <w:rFonts w:asciiTheme="minorHAnsi" w:hAnsiTheme="minorHAnsi" w:cstheme="minorHAnsi"/>
                <w:sz w:val="24"/>
                <w:szCs w:val="24"/>
              </w:rPr>
            </w:pPr>
            <w:r w:rsidRPr="00D87B5F">
              <w:rPr>
                <w:rFonts w:asciiTheme="minorHAnsi" w:hAnsiTheme="minorHAnsi" w:cstheme="minorHAnsi"/>
                <w:sz w:val="24"/>
                <w:szCs w:val="24"/>
              </w:rPr>
              <w:t>40 pkt</w:t>
            </w:r>
          </w:p>
        </w:tc>
      </w:tr>
    </w:tbl>
    <w:p w14:paraId="4F599645" w14:textId="77777777" w:rsidR="00673470" w:rsidRPr="00E34490" w:rsidRDefault="00673470" w:rsidP="00673470">
      <w:pPr>
        <w:spacing w:line="360" w:lineRule="auto"/>
        <w:ind w:left="1134"/>
        <w:contextualSpacing/>
        <w:jc w:val="both"/>
        <w:rPr>
          <w:rFonts w:cstheme="minorHAnsi"/>
          <w:b/>
          <w:bCs/>
          <w:snapToGrid w:val="0"/>
          <w:color w:val="000000" w:themeColor="text1"/>
          <w:u w:val="single"/>
        </w:rPr>
      </w:pPr>
    </w:p>
    <w:p w14:paraId="79AD724D" w14:textId="73BB085F" w:rsidR="00FE3C6C" w:rsidRPr="00E34490" w:rsidRDefault="00FE3C6C" w:rsidP="004B036F">
      <w:pPr>
        <w:pStyle w:val="Akapitzlist"/>
        <w:spacing w:line="360" w:lineRule="auto"/>
        <w:ind w:left="851"/>
        <w:contextualSpacing w:val="0"/>
        <w:rPr>
          <w:rFonts w:cstheme="minorHAnsi"/>
          <w:b/>
          <w:bCs/>
          <w:u w:val="single"/>
        </w:rPr>
      </w:pPr>
      <w:r w:rsidRPr="00E34490">
        <w:rPr>
          <w:rFonts w:cstheme="minorHAnsi"/>
          <w:b/>
          <w:bCs/>
          <w:u w:val="single"/>
        </w:rPr>
        <w:t>Część nr 2 – Komplety pościeli</w:t>
      </w:r>
    </w:p>
    <w:p w14:paraId="0E06E963" w14:textId="22C5FBD9" w:rsidR="00FE3C6C" w:rsidRPr="004B036F" w:rsidRDefault="00FE3C6C" w:rsidP="004B036F">
      <w:pPr>
        <w:pStyle w:val="Akapitzlist"/>
        <w:numPr>
          <w:ilvl w:val="0"/>
          <w:numId w:val="23"/>
        </w:numPr>
        <w:spacing w:line="360" w:lineRule="auto"/>
        <w:ind w:left="1560" w:hanging="426"/>
        <w:rPr>
          <w:rFonts w:cstheme="minorHAnsi"/>
        </w:rPr>
      </w:pPr>
      <w:r w:rsidRPr="004B036F">
        <w:rPr>
          <w:rFonts w:cstheme="minorHAnsi"/>
          <w:b/>
        </w:rPr>
        <w:t>Cena oferty brutto (C)</w:t>
      </w:r>
      <w:r w:rsidRPr="004B036F">
        <w:rPr>
          <w:rFonts w:cstheme="minorHAnsi"/>
        </w:rPr>
        <w:t xml:space="preserve"> – waga kryterium 6</w:t>
      </w:r>
      <w:r w:rsidRPr="004B036F">
        <w:rPr>
          <w:rFonts w:cstheme="minorHAnsi"/>
          <w:smallCaps/>
        </w:rPr>
        <w:t xml:space="preserve">0 </w:t>
      </w:r>
      <w:r w:rsidRPr="004B036F">
        <w:rPr>
          <w:rFonts w:cstheme="minorHAnsi"/>
        </w:rPr>
        <w:t>%;</w:t>
      </w:r>
    </w:p>
    <w:p w14:paraId="3A3446B8" w14:textId="4B70F578" w:rsidR="00FE3C6C" w:rsidRPr="004B036F" w:rsidRDefault="00FA0872" w:rsidP="004B036F">
      <w:pPr>
        <w:pStyle w:val="Akapitzlist"/>
        <w:numPr>
          <w:ilvl w:val="0"/>
          <w:numId w:val="23"/>
        </w:numPr>
        <w:spacing w:line="360" w:lineRule="auto"/>
        <w:ind w:left="1560" w:hanging="426"/>
        <w:rPr>
          <w:rFonts w:cstheme="minorHAnsi"/>
        </w:rPr>
      </w:pPr>
      <w:r w:rsidRPr="004B036F">
        <w:rPr>
          <w:rFonts w:cstheme="minorHAnsi"/>
          <w:b/>
          <w:bCs/>
        </w:rPr>
        <w:t>Gramatura</w:t>
      </w:r>
      <w:r w:rsidR="00FE3C6C" w:rsidRPr="004B036F">
        <w:rPr>
          <w:rFonts w:cstheme="minorHAnsi"/>
          <w:b/>
          <w:bCs/>
        </w:rPr>
        <w:t xml:space="preserve"> (</w:t>
      </w:r>
      <w:r w:rsidRPr="004B036F">
        <w:rPr>
          <w:rFonts w:cstheme="minorHAnsi"/>
          <w:b/>
          <w:bCs/>
        </w:rPr>
        <w:t>G</w:t>
      </w:r>
      <w:r w:rsidR="00FE3C6C" w:rsidRPr="004B036F">
        <w:rPr>
          <w:rFonts w:cstheme="minorHAnsi"/>
          <w:b/>
          <w:bCs/>
        </w:rPr>
        <w:t>)</w:t>
      </w:r>
      <w:r w:rsidR="00FE3C6C" w:rsidRPr="004B036F">
        <w:rPr>
          <w:rFonts w:cstheme="minorHAnsi"/>
        </w:rPr>
        <w:t xml:space="preserve"> – waga kryterium 40 %.</w:t>
      </w:r>
    </w:p>
    <w:p w14:paraId="77E2CA9F" w14:textId="1C407806" w:rsidR="004B036F" w:rsidRPr="004B036F" w:rsidRDefault="004B036F" w:rsidP="00E34490">
      <w:pPr>
        <w:spacing w:before="240" w:line="360" w:lineRule="auto"/>
        <w:ind w:left="851"/>
        <w:rPr>
          <w:rFonts w:eastAsia="Times New Roman" w:cstheme="minorHAnsi"/>
          <w:b/>
          <w:bCs/>
          <w:color w:val="000000" w:themeColor="text1"/>
          <w:lang w:eastAsia="pl-PL"/>
        </w:rPr>
      </w:pPr>
      <w:r w:rsidRPr="004B036F">
        <w:rPr>
          <w:rFonts w:eastAsia="Times New Roman" w:cstheme="minorHAnsi"/>
          <w:b/>
          <w:bCs/>
          <w:color w:val="000000" w:themeColor="text1"/>
          <w:lang w:eastAsia="pl-PL"/>
        </w:rPr>
        <w:t>KRYTERIUM I:</w:t>
      </w:r>
    </w:p>
    <w:tbl>
      <w:tblPr>
        <w:tblpPr w:leftFromText="141" w:rightFromText="141" w:bottomFromText="160" w:vertAnchor="text" w:horzAnchor="margin" w:tblpX="906" w:tblpY="-24"/>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3900"/>
      </w:tblGrid>
      <w:tr w:rsidR="004B036F" w:rsidRPr="004B036F" w14:paraId="325EFCCD" w14:textId="77777777" w:rsidTr="00B17274">
        <w:trPr>
          <w:trHeight w:val="269"/>
        </w:trPr>
        <w:tc>
          <w:tcPr>
            <w:tcW w:w="2761" w:type="pct"/>
            <w:tcBorders>
              <w:top w:val="single" w:sz="6" w:space="0" w:color="auto"/>
              <w:left w:val="single" w:sz="6" w:space="0" w:color="auto"/>
              <w:bottom w:val="single" w:sz="6" w:space="0" w:color="auto"/>
              <w:right w:val="single" w:sz="6" w:space="0" w:color="auto"/>
            </w:tcBorders>
            <w:shd w:val="clear" w:color="auto" w:fill="FCF7D0"/>
            <w:vAlign w:val="center"/>
            <w:hideMark/>
          </w:tcPr>
          <w:p w14:paraId="528431C4" w14:textId="77777777" w:rsidR="004B036F" w:rsidRPr="004B036F" w:rsidRDefault="004B036F" w:rsidP="00E34490">
            <w:pPr>
              <w:spacing w:line="360" w:lineRule="auto"/>
              <w:jc w:val="center"/>
              <w:rPr>
                <w:rFonts w:cstheme="minorHAnsi"/>
                <w:b/>
                <w:bCs/>
                <w:i/>
                <w:iCs/>
                <w:color w:val="000000" w:themeColor="text1"/>
                <w:lang w:eastAsia="ar-SA"/>
              </w:rPr>
            </w:pPr>
            <w:r w:rsidRPr="004B036F">
              <w:rPr>
                <w:rFonts w:cstheme="minorHAnsi"/>
                <w:b/>
                <w:bCs/>
                <w:i/>
                <w:iCs/>
                <w:color w:val="000000" w:themeColor="text1"/>
                <w:lang w:eastAsia="ar-SA"/>
              </w:rPr>
              <w:t>Nazwa kryterium</w:t>
            </w:r>
          </w:p>
        </w:tc>
        <w:tc>
          <w:tcPr>
            <w:tcW w:w="2239" w:type="pct"/>
            <w:tcBorders>
              <w:top w:val="single" w:sz="6" w:space="0" w:color="auto"/>
              <w:left w:val="single" w:sz="6" w:space="0" w:color="auto"/>
              <w:bottom w:val="single" w:sz="6" w:space="0" w:color="auto"/>
              <w:right w:val="single" w:sz="6" w:space="0" w:color="auto"/>
            </w:tcBorders>
            <w:shd w:val="clear" w:color="auto" w:fill="FCF7D0"/>
            <w:vAlign w:val="center"/>
            <w:hideMark/>
          </w:tcPr>
          <w:p w14:paraId="34761DB8" w14:textId="77777777" w:rsidR="004B036F" w:rsidRPr="004B036F" w:rsidRDefault="004B036F" w:rsidP="00E34490">
            <w:pPr>
              <w:spacing w:line="360" w:lineRule="auto"/>
              <w:jc w:val="center"/>
              <w:rPr>
                <w:rFonts w:cstheme="minorHAnsi"/>
                <w:b/>
                <w:bCs/>
                <w:i/>
                <w:iCs/>
                <w:color w:val="000000" w:themeColor="text1"/>
                <w:lang w:eastAsia="ar-SA"/>
              </w:rPr>
            </w:pPr>
            <w:r w:rsidRPr="004B036F">
              <w:rPr>
                <w:rFonts w:cstheme="minorHAnsi"/>
                <w:b/>
                <w:bCs/>
                <w:i/>
                <w:iCs/>
                <w:color w:val="000000" w:themeColor="text1"/>
                <w:lang w:eastAsia="ar-SA"/>
              </w:rPr>
              <w:t>Waga kryterium</w:t>
            </w:r>
          </w:p>
        </w:tc>
      </w:tr>
      <w:tr w:rsidR="004B036F" w:rsidRPr="004B036F" w14:paraId="6E878348" w14:textId="77777777" w:rsidTr="00E34490">
        <w:trPr>
          <w:trHeight w:val="103"/>
        </w:trPr>
        <w:tc>
          <w:tcPr>
            <w:tcW w:w="2761" w:type="pct"/>
            <w:tcBorders>
              <w:top w:val="single" w:sz="12" w:space="0" w:color="auto"/>
              <w:left w:val="single" w:sz="6" w:space="0" w:color="auto"/>
              <w:bottom w:val="single" w:sz="6" w:space="0" w:color="auto"/>
              <w:right w:val="single" w:sz="4" w:space="0" w:color="auto"/>
            </w:tcBorders>
            <w:vAlign w:val="center"/>
            <w:hideMark/>
          </w:tcPr>
          <w:p w14:paraId="01151FF7" w14:textId="77777777" w:rsidR="004B036F" w:rsidRPr="004B036F" w:rsidRDefault="004B036F" w:rsidP="00E34490">
            <w:pPr>
              <w:spacing w:line="360" w:lineRule="auto"/>
              <w:jc w:val="center"/>
              <w:rPr>
                <w:rFonts w:cstheme="minorHAnsi"/>
                <w:b/>
                <w:bCs/>
                <w:color w:val="000000" w:themeColor="text1"/>
                <w:lang w:eastAsia="ar-SA"/>
              </w:rPr>
            </w:pPr>
            <w:r w:rsidRPr="004B036F">
              <w:rPr>
                <w:rFonts w:cstheme="minorHAnsi"/>
                <w:b/>
                <w:bCs/>
                <w:color w:val="000000" w:themeColor="text1"/>
                <w:lang w:eastAsia="ar-SA"/>
              </w:rPr>
              <w:t>Cena oferty brutto (C)</w:t>
            </w:r>
          </w:p>
        </w:tc>
        <w:tc>
          <w:tcPr>
            <w:tcW w:w="2239" w:type="pct"/>
            <w:tcBorders>
              <w:top w:val="single" w:sz="12" w:space="0" w:color="auto"/>
              <w:left w:val="single" w:sz="4" w:space="0" w:color="auto"/>
              <w:bottom w:val="single" w:sz="6" w:space="0" w:color="auto"/>
              <w:right w:val="single" w:sz="6" w:space="0" w:color="auto"/>
            </w:tcBorders>
            <w:vAlign w:val="center"/>
            <w:hideMark/>
          </w:tcPr>
          <w:p w14:paraId="2277F1E4" w14:textId="77777777" w:rsidR="004B036F" w:rsidRPr="004B036F" w:rsidRDefault="004B036F" w:rsidP="00E34490">
            <w:pPr>
              <w:spacing w:line="360" w:lineRule="auto"/>
              <w:jc w:val="center"/>
              <w:rPr>
                <w:rFonts w:cstheme="minorHAnsi"/>
                <w:b/>
                <w:bCs/>
                <w:color w:val="000000" w:themeColor="text1"/>
                <w:lang w:eastAsia="ar-SA"/>
              </w:rPr>
            </w:pPr>
            <w:r w:rsidRPr="004B036F">
              <w:rPr>
                <w:rFonts w:cstheme="minorHAnsi"/>
                <w:b/>
                <w:bCs/>
                <w:color w:val="000000" w:themeColor="text1"/>
                <w:lang w:eastAsia="ar-SA"/>
              </w:rPr>
              <w:t xml:space="preserve">60 % </w:t>
            </w:r>
          </w:p>
        </w:tc>
      </w:tr>
    </w:tbl>
    <w:p w14:paraId="5FC44320" w14:textId="77777777" w:rsidR="004B036F" w:rsidRPr="004B036F" w:rsidRDefault="004B036F" w:rsidP="00E34490">
      <w:pPr>
        <w:numPr>
          <w:ilvl w:val="0"/>
          <w:numId w:val="20"/>
        </w:numPr>
        <w:tabs>
          <w:tab w:val="left" w:pos="360"/>
        </w:tabs>
        <w:spacing w:line="360" w:lineRule="auto"/>
        <w:ind w:left="1276" w:hanging="284"/>
        <w:contextualSpacing/>
        <w:jc w:val="both"/>
        <w:rPr>
          <w:rFonts w:cstheme="minorHAnsi"/>
          <w:snapToGrid w:val="0"/>
          <w:color w:val="000000" w:themeColor="text1"/>
        </w:rPr>
      </w:pPr>
      <w:r w:rsidRPr="004B036F">
        <w:rPr>
          <w:rFonts w:cstheme="minorHAnsi"/>
          <w:snapToGrid w:val="0"/>
          <w:color w:val="000000" w:themeColor="text1"/>
        </w:rPr>
        <w:t>Do oceny ofert w kryterium „</w:t>
      </w:r>
      <w:r w:rsidRPr="004B036F">
        <w:rPr>
          <w:rFonts w:cstheme="minorHAnsi"/>
          <w:i/>
          <w:iCs/>
          <w:snapToGrid w:val="0"/>
          <w:color w:val="000000" w:themeColor="text1"/>
        </w:rPr>
        <w:t>Cena oferty brutto</w:t>
      </w:r>
      <w:r w:rsidRPr="004B036F">
        <w:rPr>
          <w:rFonts w:cstheme="minorHAnsi"/>
          <w:snapToGrid w:val="0"/>
          <w:color w:val="000000" w:themeColor="text1"/>
        </w:rPr>
        <w:t xml:space="preserve">” przyjęte zostaną wartości brutto zapisane w </w:t>
      </w:r>
      <w:r w:rsidRPr="004B036F">
        <w:rPr>
          <w:rFonts w:cstheme="minorHAnsi"/>
          <w:i/>
          <w:iCs/>
          <w:snapToGrid w:val="0"/>
          <w:color w:val="000000" w:themeColor="text1"/>
        </w:rPr>
        <w:t>Formularzu cenowym</w:t>
      </w:r>
      <w:r w:rsidRPr="004B036F">
        <w:rPr>
          <w:rFonts w:cstheme="minorHAnsi"/>
          <w:snapToGrid w:val="0"/>
          <w:color w:val="000000" w:themeColor="text1"/>
        </w:rPr>
        <w:t xml:space="preserve"> stanowiącym </w:t>
      </w:r>
      <w:r w:rsidRPr="004B036F">
        <w:rPr>
          <w:rFonts w:cstheme="minorHAnsi"/>
          <w:b/>
          <w:bCs/>
          <w:i/>
          <w:iCs/>
          <w:snapToGrid w:val="0"/>
          <w:color w:val="000000" w:themeColor="text1"/>
          <w:u w:val="single"/>
        </w:rPr>
        <w:t>załącznik nr 2 do SWZ</w:t>
      </w:r>
    </w:p>
    <w:p w14:paraId="228F732A" w14:textId="0933707B" w:rsidR="004B036F" w:rsidRPr="00E34490" w:rsidRDefault="004B036F" w:rsidP="00E34490">
      <w:pPr>
        <w:numPr>
          <w:ilvl w:val="0"/>
          <w:numId w:val="20"/>
        </w:numPr>
        <w:autoSpaceDE w:val="0"/>
        <w:spacing w:after="120" w:line="360" w:lineRule="auto"/>
        <w:ind w:left="1276" w:hanging="284"/>
        <w:jc w:val="both"/>
        <w:rPr>
          <w:rFonts w:eastAsia="Times New Roman" w:cstheme="minorHAnsi"/>
          <w:i/>
          <w:iCs/>
          <w:color w:val="000000" w:themeColor="text1"/>
          <w:lang w:eastAsia="ar-SA"/>
        </w:rPr>
      </w:pPr>
      <w:r w:rsidRPr="004B036F">
        <w:rPr>
          <w:rFonts w:eastAsia="Times New Roman" w:cstheme="minorHAnsi"/>
          <w:color w:val="000000" w:themeColor="text1"/>
          <w:lang w:eastAsia="ar-SA"/>
        </w:rPr>
        <w:t>Ocena punktowa zostanie wyliczona według wzoru matematycznego, a liczba punktów zostanie pomnożona przez wagę kryterium, zgodnie z modułem proporcjonalności:</w:t>
      </w:r>
    </w:p>
    <w:p w14:paraId="7441CD86" w14:textId="77777777" w:rsidR="004B036F" w:rsidRPr="004B036F" w:rsidRDefault="004B036F" w:rsidP="00E34490">
      <w:pPr>
        <w:ind w:left="1134"/>
        <w:rPr>
          <w:rFonts w:cstheme="minorHAnsi"/>
          <w:color w:val="000000" w:themeColor="text1"/>
          <w:lang w:eastAsia="ar-SA"/>
        </w:rPr>
      </w:pPr>
      <w:r w:rsidRPr="004B036F">
        <w:rPr>
          <w:rFonts w:cstheme="minorHAnsi"/>
          <w:b/>
          <w:bCs/>
          <w:color w:val="000000" w:themeColor="text1"/>
          <w:lang w:eastAsia="ar-SA"/>
        </w:rPr>
        <w:t xml:space="preserve">                                   C</w:t>
      </w:r>
      <w:r w:rsidRPr="004B036F">
        <w:rPr>
          <w:rFonts w:cstheme="minorHAnsi"/>
          <w:b/>
          <w:bCs/>
          <w:color w:val="000000" w:themeColor="text1"/>
          <w:vertAlign w:val="subscript"/>
          <w:lang w:eastAsia="ar-SA"/>
        </w:rPr>
        <w:t xml:space="preserve">MINIMUM </w:t>
      </w:r>
      <w:r w:rsidRPr="004B036F">
        <w:rPr>
          <w:rFonts w:cstheme="minorHAnsi"/>
          <w:color w:val="000000" w:themeColor="text1"/>
          <w:lang w:eastAsia="ar-SA"/>
        </w:rPr>
        <w:t>(tj. cena oferty z najniższą ceną)</w:t>
      </w:r>
      <w:r w:rsidRPr="004B036F">
        <w:rPr>
          <w:rFonts w:cstheme="minorHAnsi"/>
          <w:color w:val="000000" w:themeColor="text1"/>
          <w:vertAlign w:val="subscript"/>
          <w:lang w:eastAsia="ar-SA"/>
        </w:rPr>
        <w:t xml:space="preserve"> </w:t>
      </w:r>
    </w:p>
    <w:p w14:paraId="1B768185" w14:textId="77777777" w:rsidR="004B036F" w:rsidRPr="004B036F" w:rsidRDefault="004B036F" w:rsidP="00E34490">
      <w:pPr>
        <w:jc w:val="center"/>
        <w:rPr>
          <w:rFonts w:cstheme="minorHAnsi"/>
          <w:b/>
          <w:bCs/>
          <w:color w:val="000000" w:themeColor="text1"/>
          <w:lang w:eastAsia="ar-SA"/>
        </w:rPr>
      </w:pPr>
      <w:r w:rsidRPr="004B036F">
        <w:rPr>
          <w:rFonts w:cstheme="minorHAnsi"/>
          <w:b/>
          <w:bCs/>
          <w:color w:val="000000" w:themeColor="text1"/>
          <w:lang w:eastAsia="ar-SA"/>
        </w:rPr>
        <w:t>----------------------------------------------------- x 60</w:t>
      </w:r>
    </w:p>
    <w:p w14:paraId="2C539E43" w14:textId="77777777" w:rsidR="004B036F" w:rsidRPr="004B036F" w:rsidRDefault="004B036F" w:rsidP="00E34490">
      <w:pPr>
        <w:ind w:left="1418"/>
        <w:rPr>
          <w:rFonts w:cstheme="minorHAnsi"/>
          <w:b/>
          <w:bCs/>
          <w:color w:val="000000" w:themeColor="text1"/>
          <w:lang w:eastAsia="ar-SA"/>
        </w:rPr>
      </w:pPr>
      <w:r w:rsidRPr="004B036F">
        <w:rPr>
          <w:rFonts w:cstheme="minorHAnsi"/>
          <w:b/>
          <w:bCs/>
          <w:color w:val="000000" w:themeColor="text1"/>
          <w:lang w:eastAsia="ar-SA"/>
        </w:rPr>
        <w:t xml:space="preserve">                                       C</w:t>
      </w:r>
      <w:r w:rsidRPr="004B036F">
        <w:rPr>
          <w:rFonts w:cstheme="minorHAnsi"/>
          <w:b/>
          <w:bCs/>
          <w:color w:val="000000" w:themeColor="text1"/>
          <w:vertAlign w:val="subscript"/>
          <w:lang w:eastAsia="ar-SA"/>
        </w:rPr>
        <w:t xml:space="preserve">i </w:t>
      </w:r>
      <w:r w:rsidRPr="004B036F">
        <w:rPr>
          <w:rFonts w:cstheme="minorHAnsi"/>
          <w:color w:val="000000" w:themeColor="text1"/>
          <w:lang w:eastAsia="ar-SA"/>
        </w:rPr>
        <w:t>(tj. cena oferty badanej)</w:t>
      </w:r>
    </w:p>
    <w:p w14:paraId="1EEB4D1A" w14:textId="77777777" w:rsidR="004B036F" w:rsidRPr="004B036F" w:rsidRDefault="004B036F" w:rsidP="004B036F">
      <w:pPr>
        <w:tabs>
          <w:tab w:val="left" w:pos="360"/>
        </w:tabs>
        <w:spacing w:line="360" w:lineRule="auto"/>
        <w:contextualSpacing/>
        <w:jc w:val="both"/>
        <w:rPr>
          <w:rFonts w:cstheme="minorHAnsi"/>
          <w:snapToGrid w:val="0"/>
          <w:color w:val="000000" w:themeColor="text1"/>
        </w:rPr>
      </w:pPr>
    </w:p>
    <w:p w14:paraId="43F9B357" w14:textId="77777777" w:rsidR="004B036F" w:rsidRPr="004B036F" w:rsidRDefault="004B036F" w:rsidP="00E34490">
      <w:pPr>
        <w:spacing w:line="360" w:lineRule="auto"/>
        <w:ind w:left="993"/>
        <w:contextualSpacing/>
        <w:jc w:val="both"/>
        <w:rPr>
          <w:rFonts w:cstheme="minorHAnsi"/>
          <w:b/>
          <w:bCs/>
          <w:snapToGrid w:val="0"/>
          <w:color w:val="000000" w:themeColor="text1"/>
        </w:rPr>
      </w:pPr>
      <w:r w:rsidRPr="004B036F">
        <w:rPr>
          <w:rFonts w:cstheme="minorHAnsi"/>
          <w:b/>
          <w:bCs/>
          <w:snapToGrid w:val="0"/>
          <w:color w:val="000000" w:themeColor="text1"/>
        </w:rPr>
        <w:t>WYKONAWCA W KRYTERIUM – Cena oferty brutto - MOŻE OTRZYMAĆ MAKSYMALNIE 60 pkt</w:t>
      </w:r>
    </w:p>
    <w:p w14:paraId="5D61E2BA" w14:textId="77777777" w:rsidR="004B036F" w:rsidRPr="004B036F" w:rsidRDefault="004B036F" w:rsidP="004B036F">
      <w:pPr>
        <w:spacing w:line="360" w:lineRule="auto"/>
        <w:ind w:left="851"/>
        <w:contextualSpacing/>
        <w:jc w:val="both"/>
        <w:rPr>
          <w:rFonts w:cstheme="minorHAnsi"/>
          <w:b/>
          <w:bCs/>
          <w:snapToGrid w:val="0"/>
          <w:color w:val="000000" w:themeColor="text1"/>
          <w:highlight w:val="yellow"/>
        </w:rPr>
      </w:pPr>
      <w:r w:rsidRPr="004B036F">
        <w:rPr>
          <w:rFonts w:cstheme="minorHAnsi"/>
          <w:b/>
          <w:bCs/>
          <w:snapToGrid w:val="0"/>
          <w:color w:val="000000" w:themeColor="text1"/>
          <w:highlight w:val="yellow"/>
        </w:rPr>
        <w:t xml:space="preserve">        </w:t>
      </w:r>
    </w:p>
    <w:p w14:paraId="38852FA5" w14:textId="6BC1E5F6" w:rsidR="004B036F" w:rsidRPr="004B036F" w:rsidRDefault="004B036F" w:rsidP="00B17274">
      <w:pPr>
        <w:spacing w:line="360" w:lineRule="auto"/>
        <w:ind w:left="851"/>
        <w:contextualSpacing/>
        <w:jc w:val="both"/>
        <w:rPr>
          <w:rFonts w:cstheme="minorHAnsi"/>
          <w:b/>
          <w:bCs/>
          <w:snapToGrid w:val="0"/>
          <w:color w:val="000000" w:themeColor="text1"/>
        </w:rPr>
      </w:pPr>
      <w:r w:rsidRPr="004B036F">
        <w:rPr>
          <w:rFonts w:cstheme="minorHAnsi"/>
          <w:b/>
          <w:bCs/>
          <w:snapToGrid w:val="0"/>
          <w:color w:val="000000" w:themeColor="text1"/>
        </w:rPr>
        <w:t>KRYTERIUM II:</w:t>
      </w:r>
    </w:p>
    <w:tbl>
      <w:tblPr>
        <w:tblpPr w:leftFromText="141" w:rightFromText="141" w:bottomFromText="160" w:vertAnchor="text" w:horzAnchor="margin" w:tblpX="977" w:tblpY="-24"/>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0"/>
        <w:gridCol w:w="3901"/>
      </w:tblGrid>
      <w:tr w:rsidR="004B036F" w:rsidRPr="004B036F" w14:paraId="6384CD2E" w14:textId="77777777" w:rsidTr="00B17274">
        <w:trPr>
          <w:trHeight w:val="560"/>
        </w:trPr>
        <w:tc>
          <w:tcPr>
            <w:tcW w:w="2743" w:type="pct"/>
            <w:tcBorders>
              <w:top w:val="single" w:sz="6" w:space="0" w:color="auto"/>
              <w:left w:val="single" w:sz="6" w:space="0" w:color="auto"/>
              <w:bottom w:val="single" w:sz="12" w:space="0" w:color="auto"/>
              <w:right w:val="single" w:sz="6" w:space="0" w:color="auto"/>
            </w:tcBorders>
            <w:shd w:val="clear" w:color="auto" w:fill="FCF7D0"/>
            <w:vAlign w:val="center"/>
            <w:hideMark/>
          </w:tcPr>
          <w:p w14:paraId="68819AF1" w14:textId="77777777" w:rsidR="004B036F" w:rsidRPr="004B036F" w:rsidRDefault="004B036F" w:rsidP="00B17274">
            <w:pPr>
              <w:spacing w:line="360" w:lineRule="auto"/>
              <w:jc w:val="center"/>
              <w:rPr>
                <w:rFonts w:cstheme="minorHAnsi"/>
                <w:b/>
                <w:bCs/>
                <w:i/>
                <w:iCs/>
                <w:color w:val="000000" w:themeColor="text1"/>
                <w:lang w:eastAsia="ar-SA"/>
              </w:rPr>
            </w:pPr>
            <w:r w:rsidRPr="004B036F">
              <w:rPr>
                <w:rFonts w:cstheme="minorHAnsi"/>
                <w:b/>
                <w:bCs/>
                <w:i/>
                <w:iCs/>
                <w:color w:val="000000" w:themeColor="text1"/>
                <w:lang w:eastAsia="ar-SA"/>
              </w:rPr>
              <w:t>Nazwa kryterium</w:t>
            </w:r>
          </w:p>
        </w:tc>
        <w:tc>
          <w:tcPr>
            <w:tcW w:w="2257" w:type="pct"/>
            <w:tcBorders>
              <w:top w:val="single" w:sz="6" w:space="0" w:color="auto"/>
              <w:left w:val="single" w:sz="6" w:space="0" w:color="auto"/>
              <w:bottom w:val="single" w:sz="12" w:space="0" w:color="auto"/>
              <w:right w:val="single" w:sz="6" w:space="0" w:color="auto"/>
            </w:tcBorders>
            <w:shd w:val="clear" w:color="auto" w:fill="FCF7D0"/>
            <w:vAlign w:val="center"/>
            <w:hideMark/>
          </w:tcPr>
          <w:p w14:paraId="4F21ECC3" w14:textId="77777777" w:rsidR="004B036F" w:rsidRPr="004B036F" w:rsidRDefault="004B036F" w:rsidP="00B17274">
            <w:pPr>
              <w:spacing w:line="360" w:lineRule="auto"/>
              <w:jc w:val="center"/>
              <w:rPr>
                <w:rFonts w:cstheme="minorHAnsi"/>
                <w:b/>
                <w:bCs/>
                <w:i/>
                <w:iCs/>
                <w:color w:val="000000" w:themeColor="text1"/>
                <w:lang w:eastAsia="ar-SA"/>
              </w:rPr>
            </w:pPr>
            <w:r w:rsidRPr="004B036F">
              <w:rPr>
                <w:rFonts w:cstheme="minorHAnsi"/>
                <w:b/>
                <w:bCs/>
                <w:i/>
                <w:iCs/>
                <w:color w:val="000000" w:themeColor="text1"/>
                <w:lang w:eastAsia="ar-SA"/>
              </w:rPr>
              <w:t>Waga kryterium</w:t>
            </w:r>
          </w:p>
        </w:tc>
      </w:tr>
      <w:tr w:rsidR="004B036F" w:rsidRPr="004B036F" w14:paraId="48B0F105" w14:textId="77777777" w:rsidTr="00B17274">
        <w:trPr>
          <w:trHeight w:val="252"/>
        </w:trPr>
        <w:tc>
          <w:tcPr>
            <w:tcW w:w="2743" w:type="pct"/>
            <w:tcBorders>
              <w:top w:val="single" w:sz="6" w:space="0" w:color="auto"/>
              <w:left w:val="single" w:sz="6" w:space="0" w:color="auto"/>
              <w:bottom w:val="single" w:sz="12" w:space="0" w:color="auto"/>
              <w:right w:val="single" w:sz="6" w:space="0" w:color="auto"/>
            </w:tcBorders>
            <w:vAlign w:val="center"/>
            <w:hideMark/>
          </w:tcPr>
          <w:p w14:paraId="78C03D77" w14:textId="77777777" w:rsidR="004B036F" w:rsidRPr="004B036F" w:rsidRDefault="004B036F" w:rsidP="00B17274">
            <w:pPr>
              <w:spacing w:line="360" w:lineRule="auto"/>
              <w:jc w:val="center"/>
              <w:rPr>
                <w:rFonts w:cstheme="minorHAnsi"/>
                <w:b/>
                <w:bCs/>
                <w:color w:val="000000" w:themeColor="text1"/>
                <w:lang w:eastAsia="ar-SA"/>
              </w:rPr>
            </w:pPr>
            <w:r w:rsidRPr="004B036F">
              <w:rPr>
                <w:rFonts w:cstheme="minorHAnsi"/>
                <w:b/>
                <w:bCs/>
                <w:color w:val="000000" w:themeColor="text1"/>
                <w:lang w:eastAsia="ar-SA"/>
              </w:rPr>
              <w:t>Gramatura (G)</w:t>
            </w:r>
          </w:p>
        </w:tc>
        <w:tc>
          <w:tcPr>
            <w:tcW w:w="2257" w:type="pct"/>
            <w:tcBorders>
              <w:top w:val="single" w:sz="6" w:space="0" w:color="auto"/>
              <w:left w:val="single" w:sz="6" w:space="0" w:color="auto"/>
              <w:bottom w:val="single" w:sz="12" w:space="0" w:color="auto"/>
              <w:right w:val="single" w:sz="6" w:space="0" w:color="auto"/>
            </w:tcBorders>
            <w:vAlign w:val="center"/>
            <w:hideMark/>
          </w:tcPr>
          <w:p w14:paraId="020303AF" w14:textId="77777777" w:rsidR="004B036F" w:rsidRPr="004B036F" w:rsidRDefault="004B036F" w:rsidP="00B17274">
            <w:pPr>
              <w:spacing w:line="360" w:lineRule="auto"/>
              <w:jc w:val="center"/>
              <w:rPr>
                <w:rFonts w:cstheme="minorHAnsi"/>
                <w:b/>
                <w:bCs/>
                <w:color w:val="000000" w:themeColor="text1"/>
                <w:lang w:eastAsia="ar-SA"/>
              </w:rPr>
            </w:pPr>
            <w:r w:rsidRPr="004B036F">
              <w:rPr>
                <w:rFonts w:cstheme="minorHAnsi"/>
                <w:b/>
                <w:bCs/>
                <w:color w:val="000000" w:themeColor="text1"/>
                <w:lang w:eastAsia="ar-SA"/>
              </w:rPr>
              <w:t>40 %</w:t>
            </w:r>
          </w:p>
        </w:tc>
      </w:tr>
    </w:tbl>
    <w:p w14:paraId="51BA0674" w14:textId="30F0756B" w:rsidR="004B036F" w:rsidRPr="00E34490" w:rsidRDefault="004B036F" w:rsidP="00B17274">
      <w:pPr>
        <w:numPr>
          <w:ilvl w:val="0"/>
          <w:numId w:val="21"/>
        </w:numPr>
        <w:spacing w:line="360" w:lineRule="auto"/>
        <w:ind w:left="1276" w:hanging="284"/>
        <w:contextualSpacing/>
        <w:jc w:val="both"/>
        <w:rPr>
          <w:rFonts w:cstheme="minorHAnsi"/>
          <w:b/>
          <w:bCs/>
          <w:snapToGrid w:val="0"/>
          <w:color w:val="000000" w:themeColor="text1"/>
        </w:rPr>
      </w:pPr>
      <w:r w:rsidRPr="004B036F">
        <w:rPr>
          <w:rFonts w:cstheme="minorHAnsi"/>
          <w:snapToGrid w:val="0"/>
          <w:color w:val="000000" w:themeColor="text1"/>
        </w:rPr>
        <w:t xml:space="preserve">Zamawiający określa </w:t>
      </w:r>
      <w:r w:rsidRPr="004B036F">
        <w:rPr>
          <w:rFonts w:cstheme="minorHAnsi"/>
          <w:b/>
          <w:bCs/>
          <w:snapToGrid w:val="0"/>
          <w:color w:val="000000" w:themeColor="text1"/>
        </w:rPr>
        <w:t>minimalną gramaturę oferowanych produktów jako:</w:t>
      </w:r>
      <w:bookmarkStart w:id="40" w:name="_Hlk133564780"/>
      <w:r w:rsidR="00E34490">
        <w:rPr>
          <w:rFonts w:cstheme="minorHAnsi"/>
          <w:b/>
          <w:bCs/>
          <w:snapToGrid w:val="0"/>
          <w:color w:val="000000" w:themeColor="text1"/>
        </w:rPr>
        <w:t xml:space="preserve"> </w:t>
      </w:r>
      <w:r w:rsidRPr="00E34490">
        <w:rPr>
          <w:rFonts w:cstheme="minorHAnsi"/>
          <w:b/>
          <w:bCs/>
          <w:snapToGrid w:val="0"/>
          <w:color w:val="000000" w:themeColor="text1"/>
        </w:rPr>
        <w:t>150 g/m</w:t>
      </w:r>
      <w:r w:rsidRPr="00E34490">
        <w:rPr>
          <w:rFonts w:cstheme="minorHAnsi"/>
          <w:b/>
          <w:bCs/>
          <w:snapToGrid w:val="0"/>
          <w:color w:val="000000" w:themeColor="text1"/>
          <w:vertAlign w:val="superscript"/>
        </w:rPr>
        <w:t>2</w:t>
      </w:r>
      <w:r w:rsidRPr="00E34490">
        <w:rPr>
          <w:rFonts w:cstheme="minorHAnsi"/>
          <w:snapToGrid w:val="0"/>
          <w:color w:val="000000" w:themeColor="text1"/>
        </w:rPr>
        <w:t xml:space="preserve"> </w:t>
      </w:r>
      <w:bookmarkEnd w:id="40"/>
    </w:p>
    <w:p w14:paraId="14AF6887" w14:textId="2F7F24D6" w:rsidR="004B036F" w:rsidRPr="00E34490" w:rsidRDefault="004B036F" w:rsidP="00B17274">
      <w:pPr>
        <w:numPr>
          <w:ilvl w:val="0"/>
          <w:numId w:val="21"/>
        </w:numPr>
        <w:spacing w:line="360" w:lineRule="auto"/>
        <w:ind w:left="1276" w:hanging="283"/>
        <w:contextualSpacing/>
        <w:jc w:val="both"/>
        <w:rPr>
          <w:rFonts w:cstheme="minorHAnsi"/>
          <w:b/>
          <w:bCs/>
          <w:snapToGrid w:val="0"/>
          <w:color w:val="000000" w:themeColor="text1"/>
        </w:rPr>
      </w:pPr>
      <w:r w:rsidRPr="004B036F">
        <w:rPr>
          <w:rFonts w:cstheme="minorHAnsi"/>
          <w:snapToGrid w:val="0"/>
          <w:color w:val="000000" w:themeColor="text1"/>
        </w:rPr>
        <w:t xml:space="preserve">Zamawiający określa </w:t>
      </w:r>
      <w:r w:rsidRPr="004B036F">
        <w:rPr>
          <w:rFonts w:cstheme="minorHAnsi"/>
          <w:b/>
          <w:bCs/>
          <w:snapToGrid w:val="0"/>
          <w:color w:val="000000" w:themeColor="text1"/>
        </w:rPr>
        <w:t>maksymalną gramaturę oferowanych produktów jako:</w:t>
      </w:r>
      <w:r w:rsidR="00E34490">
        <w:rPr>
          <w:rFonts w:cstheme="minorHAnsi"/>
          <w:b/>
          <w:bCs/>
          <w:snapToGrid w:val="0"/>
          <w:color w:val="000000" w:themeColor="text1"/>
        </w:rPr>
        <w:t xml:space="preserve"> </w:t>
      </w:r>
      <w:r w:rsidRPr="00E34490">
        <w:rPr>
          <w:rFonts w:cstheme="minorHAnsi"/>
          <w:b/>
          <w:bCs/>
          <w:snapToGrid w:val="0"/>
          <w:color w:val="000000" w:themeColor="text1"/>
        </w:rPr>
        <w:t>180 g/m</w:t>
      </w:r>
      <w:r w:rsidRPr="00E34490">
        <w:rPr>
          <w:rFonts w:cstheme="minorHAnsi"/>
          <w:b/>
          <w:bCs/>
          <w:snapToGrid w:val="0"/>
          <w:color w:val="000000" w:themeColor="text1"/>
          <w:vertAlign w:val="superscript"/>
        </w:rPr>
        <w:t>2</w:t>
      </w:r>
      <w:r w:rsidRPr="00E34490">
        <w:rPr>
          <w:rFonts w:cstheme="minorHAnsi"/>
          <w:snapToGrid w:val="0"/>
          <w:color w:val="000000" w:themeColor="text1"/>
        </w:rPr>
        <w:t xml:space="preserve"> </w:t>
      </w:r>
    </w:p>
    <w:p w14:paraId="2849BE17" w14:textId="77777777" w:rsidR="004B036F" w:rsidRPr="004B036F" w:rsidRDefault="004B036F" w:rsidP="00B17274">
      <w:pPr>
        <w:numPr>
          <w:ilvl w:val="0"/>
          <w:numId w:val="21"/>
        </w:numPr>
        <w:spacing w:line="360" w:lineRule="auto"/>
        <w:ind w:left="1276" w:hanging="284"/>
        <w:contextualSpacing/>
        <w:jc w:val="both"/>
        <w:rPr>
          <w:rFonts w:cstheme="minorHAnsi"/>
          <w:b/>
          <w:bCs/>
          <w:snapToGrid w:val="0"/>
          <w:color w:val="000000" w:themeColor="text1"/>
        </w:rPr>
      </w:pPr>
      <w:r w:rsidRPr="004B036F">
        <w:rPr>
          <w:rFonts w:cstheme="minorHAnsi"/>
          <w:snapToGrid w:val="0"/>
          <w:color w:val="000000" w:themeColor="text1"/>
        </w:rPr>
        <w:t xml:space="preserve">Złożenie oferty na produkt o mniejszej lub większej gramaturze spowoduje jej odrzucenie na podstawie art. 226 ust. 1 pkt 5 ustawy Pzp </w:t>
      </w:r>
    </w:p>
    <w:p w14:paraId="300E30ED" w14:textId="4D39CB3F" w:rsidR="004B036F" w:rsidRPr="004B036F" w:rsidRDefault="004B036F" w:rsidP="00B17274">
      <w:pPr>
        <w:numPr>
          <w:ilvl w:val="0"/>
          <w:numId w:val="21"/>
        </w:numPr>
        <w:spacing w:line="360" w:lineRule="auto"/>
        <w:ind w:left="1276" w:hanging="284"/>
        <w:contextualSpacing/>
        <w:jc w:val="both"/>
        <w:rPr>
          <w:rFonts w:cstheme="minorHAnsi"/>
          <w:b/>
          <w:bCs/>
          <w:snapToGrid w:val="0"/>
          <w:color w:val="000000" w:themeColor="text1"/>
        </w:rPr>
      </w:pPr>
      <w:r w:rsidRPr="004B036F">
        <w:rPr>
          <w:rFonts w:eastAsia="Calibri" w:cstheme="minorHAnsi"/>
          <w:color w:val="000000" w:themeColor="text1"/>
        </w:rPr>
        <w:t xml:space="preserve">Zamawiający dokona oceny ofert w kryterium „gramatura” w taki sposób, że </w:t>
      </w:r>
      <w:r w:rsidRPr="004B036F">
        <w:rPr>
          <w:rFonts w:cstheme="minorHAnsi"/>
          <w:color w:val="000000" w:themeColor="text1"/>
        </w:rPr>
        <w:t>przydzieli punkty za to kryterium na podstawie informacji podanej w pkt 4.</w:t>
      </w:r>
      <w:r w:rsidR="0021443E">
        <w:rPr>
          <w:rFonts w:cstheme="minorHAnsi"/>
          <w:color w:val="000000" w:themeColor="text1"/>
        </w:rPr>
        <w:t>c)</w:t>
      </w:r>
      <w:r w:rsidRPr="004B036F">
        <w:rPr>
          <w:rFonts w:cstheme="minorHAnsi"/>
          <w:color w:val="000000" w:themeColor="text1"/>
        </w:rPr>
        <w:t xml:space="preserve"> Formularza </w:t>
      </w:r>
      <w:r w:rsidR="00D1494B" w:rsidRPr="004B036F">
        <w:rPr>
          <w:rFonts w:cstheme="minorHAnsi"/>
          <w:color w:val="000000" w:themeColor="text1"/>
        </w:rPr>
        <w:t>oferty -</w:t>
      </w:r>
      <w:r w:rsidRPr="004B036F">
        <w:rPr>
          <w:rFonts w:cstheme="minorHAnsi"/>
          <w:color w:val="000000" w:themeColor="text1"/>
        </w:rPr>
        <w:t xml:space="preserve"> Załącznik nr 1 do SWZ.</w:t>
      </w:r>
    </w:p>
    <w:p w14:paraId="2EF058AE" w14:textId="4D0B24EF" w:rsidR="004B036F" w:rsidRPr="00127825" w:rsidRDefault="004B036F" w:rsidP="00B17274">
      <w:pPr>
        <w:numPr>
          <w:ilvl w:val="0"/>
          <w:numId w:val="21"/>
        </w:numPr>
        <w:spacing w:line="360" w:lineRule="auto"/>
        <w:ind w:left="1276" w:hanging="284"/>
        <w:contextualSpacing/>
        <w:jc w:val="both"/>
        <w:rPr>
          <w:rFonts w:cstheme="minorHAnsi"/>
          <w:b/>
          <w:bCs/>
          <w:snapToGrid w:val="0"/>
          <w:color w:val="000000" w:themeColor="text1"/>
        </w:rPr>
      </w:pPr>
      <w:r w:rsidRPr="004B036F">
        <w:rPr>
          <w:rFonts w:cstheme="minorHAnsi"/>
          <w:b/>
          <w:bCs/>
          <w:color w:val="000000" w:themeColor="text1"/>
        </w:rPr>
        <w:lastRenderedPageBreak/>
        <w:t xml:space="preserve">W </w:t>
      </w:r>
      <w:r w:rsidRPr="004B036F">
        <w:rPr>
          <w:rFonts w:cstheme="minorHAnsi"/>
          <w:b/>
          <w:bCs/>
          <w:snapToGrid w:val="0"/>
          <w:color w:val="000000" w:themeColor="text1"/>
        </w:rPr>
        <w:t>kryterium „gramatura” Zamawiający przyzna punkty następująco:</w:t>
      </w:r>
    </w:p>
    <w:tbl>
      <w:tblPr>
        <w:tblStyle w:val="Tabela-Siatka"/>
        <w:tblW w:w="8487" w:type="dxa"/>
        <w:tblInd w:w="988" w:type="dxa"/>
        <w:tblLayout w:type="fixed"/>
        <w:tblLook w:val="04A0" w:firstRow="1" w:lastRow="0" w:firstColumn="1" w:lastColumn="0" w:noHBand="0" w:noVBand="1"/>
      </w:tblPr>
      <w:tblGrid>
        <w:gridCol w:w="5811"/>
        <w:gridCol w:w="2676"/>
      </w:tblGrid>
      <w:tr w:rsidR="004B036F" w:rsidRPr="004B036F" w14:paraId="2F61FFAF" w14:textId="77777777" w:rsidTr="00B17274">
        <w:trPr>
          <w:trHeight w:val="347"/>
        </w:trPr>
        <w:tc>
          <w:tcPr>
            <w:tcW w:w="8487" w:type="dxa"/>
            <w:gridSpan w:val="2"/>
            <w:shd w:val="clear" w:color="auto" w:fill="FCF7D0"/>
            <w:vAlign w:val="center"/>
          </w:tcPr>
          <w:p w14:paraId="5586CC8C" w14:textId="4746BE3C" w:rsidR="004B036F" w:rsidRPr="004B036F" w:rsidRDefault="004B036F" w:rsidP="004B036F">
            <w:pPr>
              <w:widowControl w:val="0"/>
              <w:tabs>
                <w:tab w:val="left" w:pos="0"/>
              </w:tabs>
              <w:spacing w:line="360" w:lineRule="auto"/>
              <w:jc w:val="center"/>
              <w:rPr>
                <w:rFonts w:asciiTheme="minorHAnsi" w:hAnsiTheme="minorHAnsi" w:cstheme="minorHAnsi"/>
                <w:b/>
                <w:sz w:val="24"/>
                <w:szCs w:val="24"/>
              </w:rPr>
            </w:pPr>
            <w:r w:rsidRPr="004B036F">
              <w:rPr>
                <w:rFonts w:asciiTheme="minorHAnsi" w:hAnsiTheme="minorHAnsi" w:cstheme="minorHAnsi"/>
                <w:b/>
                <w:sz w:val="24"/>
                <w:szCs w:val="24"/>
              </w:rPr>
              <w:t xml:space="preserve">Część nr </w:t>
            </w:r>
            <w:r w:rsidR="00127825">
              <w:rPr>
                <w:rFonts w:asciiTheme="minorHAnsi" w:hAnsiTheme="minorHAnsi" w:cstheme="minorHAnsi"/>
                <w:b/>
                <w:sz w:val="24"/>
                <w:szCs w:val="24"/>
              </w:rPr>
              <w:t>2</w:t>
            </w:r>
            <w:r w:rsidRPr="004B036F">
              <w:rPr>
                <w:rFonts w:asciiTheme="minorHAnsi" w:hAnsiTheme="minorHAnsi" w:cstheme="minorHAnsi"/>
                <w:b/>
                <w:sz w:val="24"/>
                <w:szCs w:val="24"/>
              </w:rPr>
              <w:t xml:space="preserve"> – Komplety pościeli</w:t>
            </w:r>
          </w:p>
        </w:tc>
      </w:tr>
      <w:tr w:rsidR="004B036F" w:rsidRPr="004B036F" w14:paraId="224A6FA7" w14:textId="77777777" w:rsidTr="00B17274">
        <w:trPr>
          <w:trHeight w:val="598"/>
        </w:trPr>
        <w:tc>
          <w:tcPr>
            <w:tcW w:w="5811" w:type="dxa"/>
            <w:shd w:val="clear" w:color="auto" w:fill="FCF7D0"/>
            <w:vAlign w:val="center"/>
          </w:tcPr>
          <w:p w14:paraId="5D9ABAD5" w14:textId="77777777" w:rsidR="004B036F" w:rsidRPr="004B036F" w:rsidRDefault="004B036F" w:rsidP="004B036F">
            <w:pPr>
              <w:widowControl w:val="0"/>
              <w:tabs>
                <w:tab w:val="left" w:pos="0"/>
              </w:tabs>
              <w:spacing w:line="360" w:lineRule="auto"/>
              <w:jc w:val="center"/>
              <w:rPr>
                <w:rFonts w:asciiTheme="minorHAnsi" w:hAnsiTheme="minorHAnsi" w:cstheme="minorHAnsi"/>
                <w:b/>
                <w:sz w:val="24"/>
                <w:szCs w:val="24"/>
              </w:rPr>
            </w:pPr>
            <w:r w:rsidRPr="004B036F">
              <w:rPr>
                <w:rFonts w:asciiTheme="minorHAnsi" w:hAnsiTheme="minorHAnsi" w:cstheme="minorHAnsi"/>
                <w:b/>
                <w:sz w:val="24"/>
                <w:szCs w:val="24"/>
              </w:rPr>
              <w:t xml:space="preserve">Kryterium: gramatura na </w:t>
            </w:r>
            <w:r w:rsidRPr="004B036F">
              <w:rPr>
                <w:rFonts w:asciiTheme="minorHAnsi" w:hAnsiTheme="minorHAnsi" w:cstheme="minorHAnsi"/>
                <w:b/>
                <w:snapToGrid w:val="0"/>
                <w:color w:val="000000" w:themeColor="text1"/>
                <w:sz w:val="24"/>
                <w:szCs w:val="24"/>
              </w:rPr>
              <w:t>m</w:t>
            </w:r>
            <w:r w:rsidRPr="004B036F">
              <w:rPr>
                <w:rFonts w:asciiTheme="minorHAnsi" w:hAnsiTheme="minorHAnsi" w:cstheme="minorHAnsi"/>
                <w:b/>
                <w:snapToGrid w:val="0"/>
                <w:color w:val="000000" w:themeColor="text1"/>
                <w:sz w:val="24"/>
                <w:szCs w:val="24"/>
                <w:vertAlign w:val="superscript"/>
              </w:rPr>
              <w:t>2</w:t>
            </w:r>
            <w:r w:rsidRPr="004B036F">
              <w:rPr>
                <w:rFonts w:asciiTheme="minorHAnsi" w:hAnsiTheme="minorHAnsi" w:cstheme="minorHAnsi"/>
                <w:snapToGrid w:val="0"/>
                <w:color w:val="000000" w:themeColor="text1"/>
                <w:sz w:val="24"/>
                <w:szCs w:val="24"/>
              </w:rPr>
              <w:t> </w:t>
            </w:r>
          </w:p>
        </w:tc>
        <w:tc>
          <w:tcPr>
            <w:tcW w:w="2676" w:type="dxa"/>
            <w:shd w:val="clear" w:color="auto" w:fill="FCF7D0"/>
            <w:vAlign w:val="center"/>
          </w:tcPr>
          <w:p w14:paraId="13FE6A8D" w14:textId="77777777" w:rsidR="004B036F" w:rsidRPr="004B036F" w:rsidRDefault="004B036F" w:rsidP="004B036F">
            <w:pPr>
              <w:widowControl w:val="0"/>
              <w:tabs>
                <w:tab w:val="left" w:pos="0"/>
              </w:tabs>
              <w:spacing w:line="360" w:lineRule="auto"/>
              <w:jc w:val="center"/>
              <w:rPr>
                <w:rFonts w:asciiTheme="minorHAnsi" w:hAnsiTheme="minorHAnsi" w:cstheme="minorHAnsi"/>
                <w:b/>
                <w:sz w:val="24"/>
                <w:szCs w:val="24"/>
              </w:rPr>
            </w:pPr>
            <w:r w:rsidRPr="004B036F">
              <w:rPr>
                <w:rFonts w:asciiTheme="minorHAnsi" w:hAnsiTheme="minorHAnsi" w:cstheme="minorHAnsi"/>
                <w:b/>
                <w:sz w:val="24"/>
                <w:szCs w:val="24"/>
              </w:rPr>
              <w:t>Liczba punktów możliwych do uzyskania</w:t>
            </w:r>
          </w:p>
        </w:tc>
      </w:tr>
      <w:tr w:rsidR="004B036F" w:rsidRPr="004B036F" w14:paraId="392A189E" w14:textId="77777777" w:rsidTr="00B17274">
        <w:trPr>
          <w:trHeight w:val="335"/>
        </w:trPr>
        <w:tc>
          <w:tcPr>
            <w:tcW w:w="5811" w:type="dxa"/>
            <w:vAlign w:val="center"/>
          </w:tcPr>
          <w:p w14:paraId="1CAA17A3" w14:textId="77777777" w:rsidR="004B036F" w:rsidRPr="004B036F" w:rsidRDefault="004B036F" w:rsidP="004B036F">
            <w:pPr>
              <w:widowControl w:val="0"/>
              <w:tabs>
                <w:tab w:val="left" w:pos="0"/>
              </w:tabs>
              <w:spacing w:line="360" w:lineRule="auto"/>
              <w:rPr>
                <w:rFonts w:asciiTheme="minorHAnsi" w:hAnsiTheme="minorHAnsi" w:cstheme="minorHAnsi"/>
                <w:sz w:val="24"/>
                <w:szCs w:val="24"/>
              </w:rPr>
            </w:pPr>
            <w:bookmarkStart w:id="41" w:name="_Hlk133490209"/>
            <w:r w:rsidRPr="004B036F">
              <w:rPr>
                <w:rFonts w:asciiTheme="minorHAnsi" w:hAnsiTheme="minorHAnsi" w:cstheme="minorHAnsi"/>
                <w:sz w:val="24"/>
                <w:szCs w:val="24"/>
              </w:rPr>
              <w:t xml:space="preserve">minimum 150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 xml:space="preserve">2  </w:t>
            </w:r>
            <w:r w:rsidRPr="004B036F">
              <w:rPr>
                <w:rFonts w:asciiTheme="minorHAnsi" w:hAnsiTheme="minorHAnsi" w:cstheme="minorHAnsi"/>
                <w:sz w:val="24"/>
                <w:szCs w:val="24"/>
              </w:rPr>
              <w:t xml:space="preserve">do 160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2</w:t>
            </w:r>
          </w:p>
        </w:tc>
        <w:tc>
          <w:tcPr>
            <w:tcW w:w="2676" w:type="dxa"/>
            <w:vAlign w:val="center"/>
          </w:tcPr>
          <w:p w14:paraId="44598402" w14:textId="77777777" w:rsidR="004B036F" w:rsidRPr="004B036F" w:rsidRDefault="004B036F" w:rsidP="004B036F">
            <w:pPr>
              <w:widowControl w:val="0"/>
              <w:tabs>
                <w:tab w:val="left" w:pos="0"/>
              </w:tabs>
              <w:spacing w:line="360" w:lineRule="auto"/>
              <w:jc w:val="center"/>
              <w:rPr>
                <w:rFonts w:asciiTheme="minorHAnsi" w:hAnsiTheme="minorHAnsi" w:cstheme="minorHAnsi"/>
                <w:sz w:val="24"/>
                <w:szCs w:val="24"/>
              </w:rPr>
            </w:pPr>
            <w:r w:rsidRPr="004B036F">
              <w:rPr>
                <w:rFonts w:asciiTheme="minorHAnsi" w:hAnsiTheme="minorHAnsi" w:cstheme="minorHAnsi"/>
                <w:sz w:val="24"/>
                <w:szCs w:val="24"/>
              </w:rPr>
              <w:t>0 pkt</w:t>
            </w:r>
          </w:p>
        </w:tc>
      </w:tr>
      <w:tr w:rsidR="004B036F" w:rsidRPr="004B036F" w14:paraId="3483E329" w14:textId="77777777" w:rsidTr="00B17274">
        <w:trPr>
          <w:trHeight w:val="283"/>
        </w:trPr>
        <w:tc>
          <w:tcPr>
            <w:tcW w:w="5811" w:type="dxa"/>
            <w:vAlign w:val="center"/>
          </w:tcPr>
          <w:p w14:paraId="1EFF41B6" w14:textId="77777777" w:rsidR="004B036F" w:rsidRPr="004B036F" w:rsidRDefault="004B036F" w:rsidP="004B036F">
            <w:pPr>
              <w:widowControl w:val="0"/>
              <w:tabs>
                <w:tab w:val="left" w:pos="0"/>
              </w:tabs>
              <w:spacing w:line="360" w:lineRule="auto"/>
              <w:rPr>
                <w:rFonts w:asciiTheme="minorHAnsi" w:hAnsiTheme="minorHAnsi" w:cstheme="minorHAnsi"/>
                <w:sz w:val="24"/>
                <w:szCs w:val="24"/>
              </w:rPr>
            </w:pPr>
            <w:r w:rsidRPr="004B036F">
              <w:rPr>
                <w:rFonts w:asciiTheme="minorHAnsi" w:hAnsiTheme="minorHAnsi" w:cstheme="minorHAnsi"/>
                <w:sz w:val="24"/>
                <w:szCs w:val="24"/>
              </w:rPr>
              <w:t xml:space="preserve">powyżej 160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 xml:space="preserve">2  </w:t>
            </w:r>
            <w:r w:rsidRPr="004B036F">
              <w:rPr>
                <w:rFonts w:asciiTheme="minorHAnsi" w:hAnsiTheme="minorHAnsi" w:cstheme="minorHAnsi"/>
                <w:sz w:val="24"/>
                <w:szCs w:val="24"/>
              </w:rPr>
              <w:t xml:space="preserve">do 170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2</w:t>
            </w:r>
          </w:p>
        </w:tc>
        <w:tc>
          <w:tcPr>
            <w:tcW w:w="2676" w:type="dxa"/>
            <w:vAlign w:val="center"/>
          </w:tcPr>
          <w:p w14:paraId="4188B491" w14:textId="77777777" w:rsidR="004B036F" w:rsidRPr="004B036F" w:rsidRDefault="004B036F" w:rsidP="004B036F">
            <w:pPr>
              <w:widowControl w:val="0"/>
              <w:tabs>
                <w:tab w:val="left" w:pos="0"/>
              </w:tabs>
              <w:spacing w:line="360" w:lineRule="auto"/>
              <w:jc w:val="center"/>
              <w:rPr>
                <w:rFonts w:asciiTheme="minorHAnsi" w:hAnsiTheme="minorHAnsi" w:cstheme="minorHAnsi"/>
                <w:sz w:val="24"/>
                <w:szCs w:val="24"/>
              </w:rPr>
            </w:pPr>
            <w:r w:rsidRPr="004B036F">
              <w:rPr>
                <w:rFonts w:asciiTheme="minorHAnsi" w:hAnsiTheme="minorHAnsi" w:cstheme="minorHAnsi"/>
                <w:sz w:val="24"/>
                <w:szCs w:val="24"/>
              </w:rPr>
              <w:t>20 pkt</w:t>
            </w:r>
          </w:p>
        </w:tc>
      </w:tr>
      <w:tr w:rsidR="004B036F" w:rsidRPr="004B036F" w14:paraId="4FBEEC64" w14:textId="77777777" w:rsidTr="00B17274">
        <w:tc>
          <w:tcPr>
            <w:tcW w:w="5811" w:type="dxa"/>
            <w:vAlign w:val="center"/>
          </w:tcPr>
          <w:p w14:paraId="42AE767C" w14:textId="77777777" w:rsidR="004B036F" w:rsidRPr="004B036F" w:rsidRDefault="004B036F" w:rsidP="004B036F">
            <w:pPr>
              <w:widowControl w:val="0"/>
              <w:tabs>
                <w:tab w:val="left" w:pos="0"/>
              </w:tabs>
              <w:spacing w:line="360" w:lineRule="auto"/>
              <w:rPr>
                <w:rFonts w:asciiTheme="minorHAnsi" w:hAnsiTheme="minorHAnsi" w:cstheme="minorHAnsi"/>
                <w:sz w:val="24"/>
                <w:szCs w:val="24"/>
              </w:rPr>
            </w:pPr>
            <w:r w:rsidRPr="004B036F">
              <w:rPr>
                <w:rFonts w:asciiTheme="minorHAnsi" w:eastAsia="Calibri" w:hAnsiTheme="minorHAnsi" w:cstheme="minorHAnsi"/>
                <w:color w:val="000000"/>
                <w:sz w:val="24"/>
                <w:szCs w:val="24"/>
              </w:rPr>
              <w:t xml:space="preserve">powyżej 170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2</w:t>
            </w:r>
            <w:r w:rsidRPr="004B036F">
              <w:rPr>
                <w:rFonts w:asciiTheme="minorHAnsi" w:eastAsia="Calibri" w:hAnsiTheme="minorHAnsi" w:cstheme="minorHAnsi"/>
                <w:color w:val="000000"/>
                <w:sz w:val="24"/>
                <w:szCs w:val="24"/>
              </w:rPr>
              <w:t xml:space="preserve"> do 180 </w:t>
            </w:r>
            <w:r w:rsidRPr="004B036F">
              <w:rPr>
                <w:rFonts w:asciiTheme="minorHAnsi" w:hAnsiTheme="minorHAnsi" w:cstheme="minorHAnsi"/>
                <w:snapToGrid w:val="0"/>
                <w:color w:val="000000" w:themeColor="text1"/>
                <w:sz w:val="24"/>
                <w:szCs w:val="24"/>
              </w:rPr>
              <w:t>g/m</w:t>
            </w:r>
            <w:r w:rsidRPr="004B036F">
              <w:rPr>
                <w:rFonts w:asciiTheme="minorHAnsi" w:hAnsiTheme="minorHAnsi" w:cstheme="minorHAnsi"/>
                <w:snapToGrid w:val="0"/>
                <w:color w:val="000000" w:themeColor="text1"/>
                <w:sz w:val="24"/>
                <w:szCs w:val="24"/>
                <w:vertAlign w:val="superscript"/>
              </w:rPr>
              <w:t>2</w:t>
            </w:r>
          </w:p>
        </w:tc>
        <w:tc>
          <w:tcPr>
            <w:tcW w:w="2676" w:type="dxa"/>
            <w:vAlign w:val="center"/>
          </w:tcPr>
          <w:p w14:paraId="3A043DAD" w14:textId="38312A59" w:rsidR="004B036F" w:rsidRPr="00D87B5F" w:rsidRDefault="00D87B5F" w:rsidP="00D87B5F">
            <w:pPr>
              <w:widowControl w:val="0"/>
              <w:tabs>
                <w:tab w:val="left" w:pos="0"/>
              </w:tabs>
              <w:spacing w:line="360" w:lineRule="auto"/>
              <w:jc w:val="center"/>
              <w:rPr>
                <w:rFonts w:cstheme="minorHAnsi"/>
              </w:rPr>
            </w:pPr>
            <w:r>
              <w:rPr>
                <w:rFonts w:asciiTheme="minorHAnsi" w:hAnsiTheme="minorHAnsi" w:cstheme="minorHAnsi"/>
                <w:sz w:val="24"/>
                <w:szCs w:val="24"/>
              </w:rPr>
              <w:t>4</w:t>
            </w:r>
            <w:r w:rsidRPr="004B036F">
              <w:rPr>
                <w:rFonts w:asciiTheme="minorHAnsi" w:hAnsiTheme="minorHAnsi" w:cstheme="minorHAnsi"/>
                <w:sz w:val="24"/>
                <w:szCs w:val="24"/>
              </w:rPr>
              <w:t>0 pkt</w:t>
            </w:r>
          </w:p>
        </w:tc>
      </w:tr>
      <w:bookmarkEnd w:id="41"/>
    </w:tbl>
    <w:p w14:paraId="53682AB7" w14:textId="77777777" w:rsidR="00B17274" w:rsidRPr="00B17274" w:rsidRDefault="00B17274" w:rsidP="00B17274">
      <w:pPr>
        <w:spacing w:line="360" w:lineRule="auto"/>
        <w:rPr>
          <w:rFonts w:ascii="Calibri" w:hAnsi="Calibri" w:cs="Calibri"/>
        </w:rPr>
      </w:pPr>
    </w:p>
    <w:p w14:paraId="6753A89B" w14:textId="77777777" w:rsidR="00E42AB6" w:rsidRDefault="00996916" w:rsidP="00E42AB6">
      <w:pPr>
        <w:pStyle w:val="Akapitzlist"/>
        <w:numPr>
          <w:ilvl w:val="1"/>
          <w:numId w:val="1"/>
        </w:numPr>
        <w:spacing w:line="360" w:lineRule="auto"/>
        <w:ind w:left="851" w:hanging="567"/>
        <w:rPr>
          <w:rFonts w:ascii="Calibri" w:hAnsi="Calibri" w:cs="Calibri"/>
        </w:rPr>
      </w:pPr>
      <w:r w:rsidRPr="009B2149">
        <w:rPr>
          <w:rFonts w:ascii="Calibri" w:hAnsi="Calibri" w:cs="Calibri"/>
        </w:rPr>
        <w:t>Ocenie ofert podlegają tylko oferty niepodlegające odrzuceniu.</w:t>
      </w:r>
    </w:p>
    <w:p w14:paraId="20C981EA" w14:textId="7665657F" w:rsidR="00E42AB6" w:rsidRPr="00E42AB6" w:rsidRDefault="00A77D1E" w:rsidP="00E42AB6">
      <w:pPr>
        <w:pStyle w:val="Akapitzlist"/>
        <w:numPr>
          <w:ilvl w:val="1"/>
          <w:numId w:val="1"/>
        </w:numPr>
        <w:spacing w:line="360" w:lineRule="auto"/>
        <w:ind w:left="851" w:hanging="567"/>
        <w:rPr>
          <w:rFonts w:ascii="Calibri" w:hAnsi="Calibri" w:cs="Calibri"/>
        </w:rPr>
      </w:pPr>
      <w:r w:rsidRPr="00E42AB6">
        <w:rPr>
          <w:rFonts w:ascii="Calibri" w:hAnsi="Calibri" w:cs="Calibri"/>
        </w:rPr>
        <w:t xml:space="preserve">Za najkorzystniejszą zostanie wybrana oferta, która otrzyma najwyższą ilość punktów </w:t>
      </w:r>
      <w:bookmarkStart w:id="42" w:name="_Hlk83905077"/>
      <w:bookmarkStart w:id="43" w:name="_Hlk84586714"/>
      <w:r w:rsidR="00E42AB6" w:rsidRPr="00E42AB6">
        <w:rPr>
          <w:rFonts w:ascii="Calibri" w:hAnsi="Calibri" w:cs="Calibri"/>
        </w:rPr>
        <w:t>w łącznej punktacji, posiadająca najkorzystniejszy bilans ceny oraz pozostałych kryteriów</w:t>
      </w:r>
    </w:p>
    <w:p w14:paraId="36A3B182" w14:textId="6D89BBDB" w:rsidR="00710E0D" w:rsidRPr="00B1615B" w:rsidRDefault="00A77D1E" w:rsidP="004F2711">
      <w:pPr>
        <w:pStyle w:val="Akapitzlist"/>
        <w:spacing w:line="360" w:lineRule="auto"/>
        <w:ind w:left="851"/>
        <w:rPr>
          <w:rFonts w:ascii="Calibri" w:hAnsi="Calibri" w:cs="Calibri"/>
        </w:rPr>
      </w:pPr>
      <w:r w:rsidRPr="00B1615B">
        <w:rPr>
          <w:rFonts w:ascii="Calibri" w:hAnsi="Calibri" w:cs="Calibri"/>
        </w:rPr>
        <w:t>(zaokrąglonych do dwóch miejsc po przecinku)</w:t>
      </w:r>
      <w:r w:rsidR="00710E0D" w:rsidRPr="00B1615B">
        <w:rPr>
          <w:rFonts w:ascii="Calibri" w:hAnsi="Calibri" w:cs="Calibri"/>
        </w:rPr>
        <w:t>.</w:t>
      </w:r>
    </w:p>
    <w:bookmarkEnd w:id="42"/>
    <w:bookmarkEnd w:id="43"/>
    <w:p w14:paraId="430F8F39" w14:textId="36344603" w:rsidR="00A77D1E" w:rsidRPr="00B1615B" w:rsidRDefault="00A77D1E" w:rsidP="00E42AB6">
      <w:pPr>
        <w:pStyle w:val="Akapitzlist"/>
        <w:numPr>
          <w:ilvl w:val="1"/>
          <w:numId w:val="1"/>
        </w:numPr>
        <w:spacing w:line="360" w:lineRule="auto"/>
        <w:ind w:left="851" w:hanging="567"/>
        <w:rPr>
          <w:rFonts w:ascii="Calibri" w:hAnsi="Calibri" w:cs="Calibri"/>
        </w:rPr>
      </w:pPr>
      <w:r w:rsidRPr="00B1615B">
        <w:rPr>
          <w:rFonts w:ascii="Calibri" w:hAnsi="Calibri" w:cs="Calibr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r w:rsidR="00434C78" w:rsidRPr="00B1615B">
        <w:rPr>
          <w:rFonts w:ascii="Calibri" w:hAnsi="Calibri" w:cs="Calibri"/>
        </w:rPr>
        <w:t xml:space="preserve"> </w:t>
      </w:r>
    </w:p>
    <w:p w14:paraId="46F65DC4" w14:textId="77777777" w:rsidR="00A77D1E" w:rsidRPr="00D87B5F" w:rsidRDefault="00A77D1E" w:rsidP="000F5504">
      <w:pPr>
        <w:pStyle w:val="Nagwek2"/>
        <w:spacing w:before="240" w:line="360" w:lineRule="auto"/>
        <w:ind w:left="567" w:hanging="567"/>
        <w:jc w:val="left"/>
        <w:rPr>
          <w:rFonts w:ascii="Calibri" w:eastAsia="Arial" w:hAnsi="Calibri" w:cs="Calibri"/>
          <w:b/>
          <w:bCs/>
        </w:rPr>
      </w:pPr>
      <w:bookmarkStart w:id="44" w:name="_Toc138754176"/>
      <w:r w:rsidRPr="00D87B5F">
        <w:rPr>
          <w:rFonts w:ascii="Calibri" w:eastAsia="Arial" w:hAnsi="Calibri" w:cs="Calibri"/>
          <w:b/>
          <w:bCs/>
        </w:rPr>
        <w:t>Informacje o formalnościach, jakie powinny być dopełnione po wyborze oferty w celu zawarcia umowy w sprawie zamówienia publicznego</w:t>
      </w:r>
      <w:bookmarkEnd w:id="44"/>
    </w:p>
    <w:p w14:paraId="7477FCCB" w14:textId="77777777" w:rsidR="00A77D1E" w:rsidRPr="009B2149" w:rsidRDefault="00A77D1E" w:rsidP="006F733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Zamawiający wybiera najkorzystniejszą ofertę w terminie związania ofertą określonym w dokumentach zamówienia.</w:t>
      </w:r>
    </w:p>
    <w:p w14:paraId="3A29FAB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Niezwłocznie po wyborze najkorzystniejszej oferty Zamawiający informuje równocześnie Wykonawców, którzy złożyli oferty, o:</w:t>
      </w:r>
    </w:p>
    <w:p w14:paraId="7E0582FF" w14:textId="77777777"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Pr="009B2149" w:rsidRDefault="00A77D1E" w:rsidP="006F7337">
      <w:pPr>
        <w:pStyle w:val="Akapitzlist"/>
        <w:numPr>
          <w:ilvl w:val="2"/>
          <w:numId w:val="1"/>
        </w:numPr>
        <w:tabs>
          <w:tab w:val="left" w:pos="1134"/>
        </w:tabs>
        <w:spacing w:line="360" w:lineRule="auto"/>
        <w:ind w:left="1560" w:hanging="657"/>
        <w:rPr>
          <w:rFonts w:ascii="Calibri" w:hAnsi="Calibri" w:cs="Calibri"/>
        </w:rPr>
      </w:pPr>
      <w:r w:rsidRPr="009B2149">
        <w:rPr>
          <w:rFonts w:ascii="Calibri" w:hAnsi="Calibri" w:cs="Calibri"/>
        </w:rPr>
        <w:t xml:space="preserve">Wykonawcach, których oferty zostały odrzucone </w:t>
      </w:r>
    </w:p>
    <w:p w14:paraId="15CB7471" w14:textId="77777777" w:rsidR="00A77D1E" w:rsidRPr="009B2149" w:rsidRDefault="00A77D1E" w:rsidP="006F7337">
      <w:pPr>
        <w:pStyle w:val="Akapitzlist"/>
        <w:tabs>
          <w:tab w:val="left" w:pos="1134"/>
        </w:tabs>
        <w:spacing w:line="360" w:lineRule="auto"/>
        <w:ind w:left="1560"/>
        <w:rPr>
          <w:rFonts w:ascii="Calibri" w:hAnsi="Calibri" w:cs="Calibri"/>
        </w:rPr>
      </w:pPr>
      <w:r w:rsidRPr="009B2149">
        <w:rPr>
          <w:rFonts w:ascii="Calibri" w:hAnsi="Calibri" w:cs="Calibri"/>
        </w:rPr>
        <w:t>– podając uzasadnienie faktyczne i prawne.</w:t>
      </w:r>
    </w:p>
    <w:p w14:paraId="393ED4D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udostępnia niezwłocznie informacje, o których mowa w pkt 22.4.1., na stronie internetowej prowadzonego postępowania.</w:t>
      </w:r>
    </w:p>
    <w:p w14:paraId="3A780204"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może nie ujawniać informacji, o których mowa w pkt 22.4, jeżeli ich ujawnienie byłoby sprzeczne z ważnym interesem publicznym.</w:t>
      </w:r>
    </w:p>
    <w:p w14:paraId="28F218FD"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52CF1E"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Wykonawca będzie zobowiązany do zawarcia umowy w miejscu i terminie wskazanym przez Zamawiającego.</w:t>
      </w:r>
    </w:p>
    <w:p w14:paraId="50E078EE"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zawrze umowę w jednym z następujących trybów:</w:t>
      </w:r>
    </w:p>
    <w:p w14:paraId="4E8C23CB" w14:textId="77777777" w:rsidR="00A77D1E" w:rsidRPr="009B2149" w:rsidRDefault="00A77D1E" w:rsidP="006F7337">
      <w:pPr>
        <w:pStyle w:val="Akapitzlist"/>
        <w:numPr>
          <w:ilvl w:val="2"/>
          <w:numId w:val="1"/>
        </w:numPr>
        <w:spacing w:line="360" w:lineRule="auto"/>
        <w:ind w:left="1701" w:hanging="850"/>
        <w:rPr>
          <w:rFonts w:ascii="Calibri" w:hAnsi="Calibri" w:cs="Calibri"/>
        </w:rPr>
      </w:pPr>
      <w:r w:rsidRPr="009B2149">
        <w:rPr>
          <w:rFonts w:ascii="Calibri" w:hAnsi="Calibri" w:cs="Calibri"/>
        </w:rPr>
        <w:t>korespondencyjnym, przesyłając umowę do podpisu tradycyjnie</w:t>
      </w:r>
    </w:p>
    <w:p w14:paraId="7145FAB6" w14:textId="77777777" w:rsidR="00A77D1E" w:rsidRPr="009B2149" w:rsidRDefault="00A77D1E" w:rsidP="006F7337">
      <w:pPr>
        <w:pStyle w:val="Akapitzlist"/>
        <w:numPr>
          <w:ilvl w:val="2"/>
          <w:numId w:val="1"/>
        </w:numPr>
        <w:spacing w:line="360" w:lineRule="auto"/>
        <w:ind w:left="1701" w:hanging="850"/>
        <w:rPr>
          <w:rFonts w:ascii="Calibri" w:hAnsi="Calibri" w:cs="Calibri"/>
        </w:rPr>
      </w:pPr>
      <w:r w:rsidRPr="009B2149">
        <w:rPr>
          <w:rFonts w:ascii="Calibri" w:hAnsi="Calibri" w:cs="Calibri"/>
        </w:rPr>
        <w:t>elektronicznym (za datę jej zawarcia uznaję się datę złożenia ostatniego kwalifikowanego podpisu elektronicznego przez przedstawiciela stron umowy).</w:t>
      </w:r>
    </w:p>
    <w:p w14:paraId="24AFFB66"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Jeżeli Wykonawca, którego oferta została wybrana jako najkorzystniejsza uchyla się od zawarcia umowy w sprawie zamówienia publicznego, Zamawiający może dokonać </w:t>
      </w:r>
      <w:r w:rsidRPr="009B2149">
        <w:rPr>
          <w:rFonts w:ascii="Calibri" w:hAnsi="Calibri" w:cs="Calibri"/>
        </w:rPr>
        <w:lastRenderedPageBreak/>
        <w:t>ponownego badania i oceny oferty spośród ofert pozostałych w postępowaniu Wykonawców oraz wybrać najkorzystniejszą ofertę albo unieważnić postępowanie.</w:t>
      </w:r>
    </w:p>
    <w:p w14:paraId="0E4C4575" w14:textId="77777777" w:rsidR="00A77D1E" w:rsidRPr="006C1980" w:rsidRDefault="00A77D1E" w:rsidP="005C354A">
      <w:pPr>
        <w:pStyle w:val="Nagwek2"/>
        <w:spacing w:before="240" w:line="360" w:lineRule="auto"/>
        <w:ind w:left="567" w:hanging="567"/>
        <w:jc w:val="left"/>
        <w:rPr>
          <w:rFonts w:ascii="Calibri" w:eastAsia="Arial" w:hAnsi="Calibri" w:cs="Calibri"/>
          <w:b/>
          <w:bCs/>
        </w:rPr>
      </w:pPr>
      <w:bookmarkStart w:id="45" w:name="_Toc138754177"/>
      <w:r w:rsidRPr="006C1980">
        <w:rPr>
          <w:rFonts w:ascii="Calibri" w:eastAsia="Arial" w:hAnsi="Calibri" w:cs="Calibri"/>
          <w:b/>
          <w:bCs/>
        </w:rPr>
        <w:t>Wymagania dotyczące zabezpieczenia należytego wykonania umowy</w:t>
      </w:r>
      <w:bookmarkEnd w:id="45"/>
    </w:p>
    <w:p w14:paraId="1F116555" w14:textId="77777777" w:rsidR="00A77D1E" w:rsidRPr="009B2149" w:rsidRDefault="00A77D1E" w:rsidP="009B2149">
      <w:pPr>
        <w:spacing w:line="360" w:lineRule="auto"/>
        <w:ind w:left="567"/>
        <w:rPr>
          <w:rFonts w:ascii="Calibri" w:eastAsia="Arial" w:hAnsi="Calibri" w:cs="Calibri"/>
        </w:rPr>
      </w:pPr>
      <w:r w:rsidRPr="009B2149">
        <w:rPr>
          <w:rFonts w:ascii="Calibri" w:hAnsi="Calibri" w:cs="Calibri"/>
        </w:rPr>
        <w:t xml:space="preserve">Zamawiający </w:t>
      </w:r>
      <w:r w:rsidRPr="009B2149">
        <w:rPr>
          <w:rFonts w:ascii="Calibri" w:hAnsi="Calibri" w:cs="Calibri"/>
          <w:b/>
        </w:rPr>
        <w:t>nie wymaga</w:t>
      </w:r>
      <w:r w:rsidRPr="009B2149">
        <w:rPr>
          <w:rFonts w:ascii="Calibri" w:hAnsi="Calibri" w:cs="Calibri"/>
        </w:rPr>
        <w:t xml:space="preserve"> wniesienia zabezpieczenia należytego wykonania umowy.</w:t>
      </w:r>
    </w:p>
    <w:p w14:paraId="796940D2" w14:textId="77777777" w:rsidR="00A77D1E" w:rsidRPr="006C1980" w:rsidRDefault="00A77D1E" w:rsidP="005C354A">
      <w:pPr>
        <w:pStyle w:val="Nagwek2"/>
        <w:spacing w:before="240" w:line="360" w:lineRule="auto"/>
        <w:ind w:left="567" w:hanging="567"/>
        <w:jc w:val="left"/>
        <w:rPr>
          <w:rFonts w:ascii="Calibri" w:eastAsia="Arial" w:hAnsi="Calibri" w:cs="Calibri"/>
          <w:b/>
          <w:bCs/>
        </w:rPr>
      </w:pPr>
      <w:bookmarkStart w:id="46" w:name="_Toc138754178"/>
      <w:r w:rsidRPr="006C1980">
        <w:rPr>
          <w:rFonts w:ascii="Calibri" w:eastAsia="Arial" w:hAnsi="Calibri" w:cs="Calibri"/>
          <w:b/>
          <w:bCs/>
        </w:rPr>
        <w:t>Powody unieważnienia postępowania</w:t>
      </w:r>
      <w:bookmarkEnd w:id="46"/>
    </w:p>
    <w:p w14:paraId="55E8BB6A" w14:textId="5CFE3309" w:rsidR="00A77D1E" w:rsidRPr="009B2149" w:rsidRDefault="00A77D1E" w:rsidP="009B2149">
      <w:pPr>
        <w:spacing w:line="360" w:lineRule="auto"/>
        <w:ind w:left="360"/>
        <w:rPr>
          <w:rFonts w:ascii="Calibri" w:hAnsi="Calibri" w:cs="Calibri"/>
        </w:rPr>
      </w:pPr>
      <w:r w:rsidRPr="009B2149">
        <w:rPr>
          <w:rFonts w:ascii="Calibri" w:hAnsi="Calibri" w:cs="Calibri"/>
        </w:rPr>
        <w:t>Zamawiający może unieważnić postępowanie w trybie art. 255 i art. 256 ustawy P</w:t>
      </w:r>
      <w:r w:rsidR="00B4244B" w:rsidRPr="009B2149">
        <w:rPr>
          <w:rFonts w:ascii="Calibri" w:hAnsi="Calibri" w:cs="Calibri"/>
        </w:rPr>
        <w:t>zp</w:t>
      </w:r>
      <w:r w:rsidRPr="009B2149">
        <w:rPr>
          <w:rFonts w:ascii="Calibri" w:hAnsi="Calibri" w:cs="Calibri"/>
        </w:rPr>
        <w:t>.</w:t>
      </w:r>
    </w:p>
    <w:p w14:paraId="5C6AA68D" w14:textId="77777777" w:rsidR="00A77D1E" w:rsidRPr="00575C57" w:rsidRDefault="00A77D1E" w:rsidP="005C354A">
      <w:pPr>
        <w:pStyle w:val="Nagwek2"/>
        <w:spacing w:before="240" w:line="360" w:lineRule="auto"/>
        <w:ind w:left="567" w:hanging="567"/>
        <w:jc w:val="left"/>
        <w:rPr>
          <w:rFonts w:ascii="Calibri" w:eastAsia="Arial" w:hAnsi="Calibri" w:cs="Calibri"/>
          <w:b/>
          <w:bCs/>
        </w:rPr>
      </w:pPr>
      <w:bookmarkStart w:id="47" w:name="_Toc138754179"/>
      <w:bookmarkStart w:id="48" w:name="_Hlk82431737"/>
      <w:r w:rsidRPr="00575C57">
        <w:rPr>
          <w:rFonts w:ascii="Calibri" w:eastAsia="Arial" w:hAnsi="Calibri" w:cs="Calibri"/>
          <w:b/>
          <w:bCs/>
        </w:rPr>
        <w:t>Informacje o treści zawieranej umowy oraz możliwości jej zmiany</w:t>
      </w:r>
      <w:bookmarkEnd w:id="47"/>
      <w:r w:rsidRPr="00575C57">
        <w:rPr>
          <w:rFonts w:ascii="Calibri" w:eastAsia="Arial" w:hAnsi="Calibri" w:cs="Calibri"/>
          <w:b/>
          <w:bCs/>
        </w:rPr>
        <w:t xml:space="preserve"> </w:t>
      </w:r>
    </w:p>
    <w:p w14:paraId="02844F49" w14:textId="77777777" w:rsidR="00A77D1E" w:rsidRPr="009B2149" w:rsidRDefault="00A77D1E" w:rsidP="006F7337">
      <w:pPr>
        <w:pStyle w:val="Akapitzlist"/>
        <w:numPr>
          <w:ilvl w:val="1"/>
          <w:numId w:val="1"/>
        </w:numPr>
        <w:tabs>
          <w:tab w:val="left" w:pos="1134"/>
        </w:tabs>
        <w:spacing w:line="360" w:lineRule="auto"/>
        <w:ind w:left="851" w:hanging="567"/>
        <w:rPr>
          <w:rFonts w:ascii="Calibri" w:eastAsia="Arial" w:hAnsi="Calibri" w:cs="Calibri"/>
        </w:rPr>
      </w:pPr>
      <w:bookmarkStart w:id="49" w:name="_Hlk65662784"/>
      <w:bookmarkEnd w:id="48"/>
      <w:r w:rsidRPr="009B2149">
        <w:rPr>
          <w:rFonts w:ascii="Calibri" w:hAnsi="Calibri" w:cs="Calibri"/>
        </w:rPr>
        <w:t xml:space="preserve">Wybrany Wykonawca jest zobowiązany do zawarcia umowy w sprawie zamówienia publicznego na warunkach określonych w Projekcie Umowy, stanowiącym   </w:t>
      </w:r>
      <w:r w:rsidRPr="009B2149">
        <w:rPr>
          <w:rFonts w:ascii="Calibri" w:hAnsi="Calibri" w:cs="Calibri"/>
          <w:b/>
        </w:rPr>
        <w:t>Załącznik nr 5 do SWZ</w:t>
      </w:r>
      <w:r w:rsidRPr="009B2149">
        <w:rPr>
          <w:rFonts w:ascii="Calibri" w:hAnsi="Calibri" w:cs="Calibri"/>
        </w:rPr>
        <w:t>.</w:t>
      </w:r>
    </w:p>
    <w:p w14:paraId="28E251C1" w14:textId="77777777"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Zakres świadczenia Wykonawcy wynikający z umowy jest tożsamy z jego zobowiązaniem zawartym w ofercie.</w:t>
      </w:r>
    </w:p>
    <w:p w14:paraId="0D670F5E" w14:textId="4DB7E2AA"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Zamawiający przewiduje możliwość zmiany zawartej umowy w zakresie uregulowanym w art. 454-455 ustawy P</w:t>
      </w:r>
      <w:r w:rsidR="00B4244B" w:rsidRPr="009B2149">
        <w:rPr>
          <w:rFonts w:ascii="Calibri" w:hAnsi="Calibri" w:cs="Calibri"/>
        </w:rPr>
        <w:t>zp</w:t>
      </w:r>
      <w:r w:rsidRPr="009B2149">
        <w:rPr>
          <w:rFonts w:ascii="Calibri" w:hAnsi="Calibri" w:cs="Calibri"/>
        </w:rPr>
        <w:t xml:space="preserve"> oraz wskazanym w Projekcie Umowy, stanowiącym </w:t>
      </w:r>
      <w:r w:rsidRPr="009B2149">
        <w:rPr>
          <w:rFonts w:ascii="Calibri" w:hAnsi="Calibri" w:cs="Calibri"/>
          <w:b/>
        </w:rPr>
        <w:t>Załącznik nr 5 do SWZ</w:t>
      </w:r>
      <w:r w:rsidRPr="009B2149">
        <w:rPr>
          <w:rFonts w:ascii="Calibri" w:hAnsi="Calibri" w:cs="Calibri"/>
        </w:rPr>
        <w:t>.</w:t>
      </w:r>
    </w:p>
    <w:p w14:paraId="45C540BF" w14:textId="0A512A91"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Zmiana umowy wymaga dla swej ważności, pod rygorem nieważności, zachowania formy</w:t>
      </w:r>
      <w:r w:rsidR="001D059D" w:rsidRPr="009B2149">
        <w:rPr>
          <w:rFonts w:ascii="Calibri" w:hAnsi="Calibri" w:cs="Calibri"/>
        </w:rPr>
        <w:t>, w jakiej zawarta jest umowa.</w:t>
      </w:r>
    </w:p>
    <w:p w14:paraId="3B51B0AF" w14:textId="77777777" w:rsidR="00A77D1E" w:rsidRPr="00575C57" w:rsidRDefault="00A77D1E" w:rsidP="005C354A">
      <w:pPr>
        <w:pStyle w:val="Nagwek2"/>
        <w:spacing w:before="240" w:line="360" w:lineRule="auto"/>
        <w:ind w:left="567" w:hanging="567"/>
        <w:jc w:val="left"/>
        <w:rPr>
          <w:rFonts w:ascii="Calibri" w:eastAsia="Arial" w:hAnsi="Calibri" w:cs="Calibri"/>
          <w:b/>
          <w:bCs/>
        </w:rPr>
      </w:pPr>
      <w:bookmarkStart w:id="50" w:name="_Toc138754180"/>
      <w:bookmarkEnd w:id="49"/>
      <w:r w:rsidRPr="00575C57">
        <w:rPr>
          <w:rFonts w:ascii="Calibri" w:eastAsia="Arial" w:hAnsi="Calibri" w:cs="Calibri"/>
          <w:b/>
          <w:bCs/>
        </w:rPr>
        <w:t>Pouczenie o środkach ochrony prawnej przysługujących Wykonawcy</w:t>
      </w:r>
      <w:bookmarkEnd w:id="50"/>
    </w:p>
    <w:p w14:paraId="47F4067C" w14:textId="77777777" w:rsidR="00A77D1E" w:rsidRPr="009B2149" w:rsidRDefault="00A77D1E" w:rsidP="006F733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Zasady, terminy oraz sposób korzystania ze środków ochrony prawnej szczegółowo regulują przepisy Działu IX ustawy Pzp – Środki ochrony prawnej (art. 505 – 590).</w:t>
      </w:r>
    </w:p>
    <w:p w14:paraId="77A9A5E0" w14:textId="20A208CA"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sidRPr="009B2149">
        <w:rPr>
          <w:rFonts w:ascii="Calibri" w:hAnsi="Calibri" w:cs="Calibri"/>
        </w:rPr>
        <w:t>zp</w:t>
      </w:r>
      <w:r w:rsidRPr="009B2149">
        <w:rPr>
          <w:rFonts w:ascii="Calibri" w:hAnsi="Calibri" w:cs="Calibri"/>
        </w:rPr>
        <w:t xml:space="preserve">. </w:t>
      </w:r>
    </w:p>
    <w:p w14:paraId="424D729E" w14:textId="673E2992"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sidRPr="009B2149">
        <w:rPr>
          <w:rFonts w:ascii="Calibri" w:hAnsi="Calibri" w:cs="Calibri"/>
        </w:rPr>
        <w:t>zp</w:t>
      </w:r>
      <w:r w:rsidRPr="009B2149">
        <w:rPr>
          <w:rFonts w:ascii="Calibri" w:hAnsi="Calibri" w:cs="Calibri"/>
        </w:rPr>
        <w:t xml:space="preserve"> oraz Rzecznikowi Małych i Średnich Przedsiębiorców.</w:t>
      </w:r>
    </w:p>
    <w:p w14:paraId="3032F523"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Odwołanie przysługuje na:</w:t>
      </w:r>
    </w:p>
    <w:p w14:paraId="2DF2FC1C" w14:textId="77777777"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niezgodną z przepisami ustawy czynność Zamawiającego, podjętą w postępowaniu o udzielenie zamówienia, w tym na projektowane postanowienie umowy;</w:t>
      </w:r>
    </w:p>
    <w:p w14:paraId="5DBE8115" w14:textId="1C444B96"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 zaniechanie czynności w postępowaniu o udzielenie zamówienia do której Zamawiający był obowiązany na podstawie ustawy P</w:t>
      </w:r>
      <w:r w:rsidR="00B4244B" w:rsidRPr="009B2149">
        <w:rPr>
          <w:rFonts w:ascii="Calibri" w:hAnsi="Calibri" w:cs="Calibri"/>
        </w:rPr>
        <w:t>zp</w:t>
      </w:r>
      <w:r w:rsidRPr="009B2149">
        <w:rPr>
          <w:rFonts w:ascii="Calibri" w:hAnsi="Calibri" w:cs="Calibri"/>
        </w:rPr>
        <w:t>;</w:t>
      </w:r>
    </w:p>
    <w:p w14:paraId="706AE455"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wobec treści ogłoszenia lub treści SWZ wnosi się w terminie 5 dni od dnia zamieszczenia ogłoszenia w Biuletynie Zamówień Publicznych lub treści SWZ na stronie internetowej.</w:t>
      </w:r>
    </w:p>
    <w:p w14:paraId="0EE9ADB1"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wnosi się w terminie:</w:t>
      </w:r>
    </w:p>
    <w:p w14:paraId="35B90F1B" w14:textId="77777777" w:rsidR="00A77D1E" w:rsidRPr="009B2149" w:rsidRDefault="00A77D1E" w:rsidP="006F7337">
      <w:pPr>
        <w:pStyle w:val="Akapitzlist"/>
        <w:numPr>
          <w:ilvl w:val="2"/>
          <w:numId w:val="1"/>
        </w:numPr>
        <w:spacing w:line="360" w:lineRule="auto"/>
        <w:ind w:left="1560" w:hanging="709"/>
        <w:rPr>
          <w:rFonts w:ascii="Calibri" w:hAnsi="Calibri" w:cs="Calibri"/>
        </w:rPr>
      </w:pPr>
      <w:r w:rsidRPr="009B2149">
        <w:rPr>
          <w:rFonts w:ascii="Calibri" w:hAnsi="Calibri" w:cs="Calibri"/>
        </w:rPr>
        <w:t>5 dni od dnia przekazania informacji o czynności Zamawiającego stanowiącej podstawę jego wniesienia, jeżeli informacja została przekazana przy użyciu środków komunikacji elektronicznej,</w:t>
      </w:r>
    </w:p>
    <w:p w14:paraId="1785544E" w14:textId="77777777" w:rsidR="00A77D1E" w:rsidRPr="009B2149" w:rsidRDefault="00A77D1E" w:rsidP="006F7337">
      <w:pPr>
        <w:pStyle w:val="Akapitzlist"/>
        <w:numPr>
          <w:ilvl w:val="2"/>
          <w:numId w:val="1"/>
        </w:numPr>
        <w:spacing w:line="360" w:lineRule="auto"/>
        <w:ind w:left="1560" w:hanging="709"/>
        <w:rPr>
          <w:rFonts w:ascii="Calibri" w:hAnsi="Calibri" w:cs="Calibri"/>
        </w:rPr>
      </w:pPr>
      <w:r w:rsidRPr="009B2149">
        <w:rPr>
          <w:rFonts w:ascii="Calibri" w:hAnsi="Calibri" w:cs="Calibri"/>
        </w:rPr>
        <w:t>10 dni od dnia przekazania informacji o czynności Zamawiającego stanowiącej podstawę jego wniesienia, jeżeli informacja została przekazana w sposób inny niż określony w pkt 25.7.1).</w:t>
      </w:r>
    </w:p>
    <w:p w14:paraId="70FFF17A"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Na orzeczenie Izby oraz postanowienie Prezesa Izby, o którym mowa w art. 519 ust. 1 ustawy P</w:t>
      </w:r>
      <w:r w:rsidR="00B4244B" w:rsidRPr="009B2149">
        <w:rPr>
          <w:rFonts w:ascii="Calibri" w:hAnsi="Calibri" w:cs="Calibri"/>
        </w:rPr>
        <w:t>zp</w:t>
      </w:r>
      <w:r w:rsidRPr="009B2149">
        <w:rPr>
          <w:rFonts w:ascii="Calibri" w:hAnsi="Calibri" w:cs="Calibri"/>
        </w:rPr>
        <w:t>, stronom oraz uczestnikom postępowania odwoławczego przysługuje skarga do sądu.</w:t>
      </w:r>
    </w:p>
    <w:p w14:paraId="12917B2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Skargę wnosi się do Sądu Okręgowego w Warszawie - sądu zamówień publicznych, zwanego dalej "sądem zamówień publicznych".</w:t>
      </w:r>
    </w:p>
    <w:p w14:paraId="7ED82FFF" w14:textId="1542EFAF"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Skargę wnosi się za pośrednictwem Prezesa Izby, w terminie 14 dni od dnia doręczenia orzeczenia Izby lub postanowienia Prezesa Izby, o którym mowa w art. 519 ust. 1 ustawy P</w:t>
      </w:r>
      <w:r w:rsidR="00B4244B" w:rsidRPr="009B2149">
        <w:rPr>
          <w:rFonts w:ascii="Calibri" w:hAnsi="Calibri" w:cs="Calibri"/>
        </w:rPr>
        <w:t>zp</w:t>
      </w:r>
      <w:r w:rsidRPr="009B2149">
        <w:rPr>
          <w:rFonts w:ascii="Calibri" w:hAnsi="Calibri" w:cs="Calibri"/>
        </w:rPr>
        <w:t xml:space="preserve">, przesyłając jednocześnie jej odpis przeciwnikowi skargi. Złożenie skargi w placówce </w:t>
      </w:r>
      <w:r w:rsidRPr="009B2149">
        <w:rPr>
          <w:rFonts w:ascii="Calibri" w:hAnsi="Calibri" w:cs="Calibri"/>
        </w:rPr>
        <w:lastRenderedPageBreak/>
        <w:t>pocztowej operatora wyznaczonego w rozumieniu ustawy z dnia 23 listopada 2012 r. - Prawo pocztowe jest równoznaczne z jej wniesieniem.</w:t>
      </w:r>
    </w:p>
    <w:p w14:paraId="46B657C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Prezes Izby przekazuje skargę wraz z aktami postępowania odwoławczego do sądu zamówień publicznych w terminie 7 dni od dnia jej otrzymania.</w:t>
      </w:r>
    </w:p>
    <w:p w14:paraId="5C5236CC" w14:textId="77777777" w:rsidR="00A77D1E" w:rsidRPr="005C354A" w:rsidRDefault="00A77D1E" w:rsidP="005C354A">
      <w:pPr>
        <w:pStyle w:val="Nagwek2"/>
        <w:spacing w:before="240" w:line="360" w:lineRule="auto"/>
        <w:ind w:left="567" w:hanging="567"/>
        <w:jc w:val="left"/>
        <w:rPr>
          <w:rFonts w:ascii="Calibri" w:eastAsia="Arial" w:hAnsi="Calibri" w:cs="Calibri"/>
          <w:b/>
          <w:bCs/>
        </w:rPr>
      </w:pPr>
      <w:bookmarkStart w:id="51" w:name="_Toc138754181"/>
      <w:bookmarkStart w:id="52" w:name="_Hlk155593961"/>
      <w:r w:rsidRPr="005C354A">
        <w:rPr>
          <w:rFonts w:ascii="Calibri" w:eastAsia="Arial" w:hAnsi="Calibri" w:cs="Calibri"/>
          <w:b/>
          <w:bCs/>
        </w:rPr>
        <w:t>Spis załączników</w:t>
      </w:r>
      <w:bookmarkEnd w:id="51"/>
    </w:p>
    <w:bookmarkEnd w:id="52"/>
    <w:p w14:paraId="2D028C1B" w14:textId="77777777" w:rsidR="00710E0D" w:rsidRPr="009B2149" w:rsidRDefault="00710E0D" w:rsidP="003633FB">
      <w:pPr>
        <w:numPr>
          <w:ilvl w:val="0"/>
          <w:numId w:val="7"/>
        </w:numPr>
        <w:spacing w:line="360" w:lineRule="auto"/>
        <w:ind w:left="709" w:hanging="567"/>
        <w:rPr>
          <w:rFonts w:ascii="Calibri" w:hAnsi="Calibri" w:cs="Calibri"/>
        </w:rPr>
      </w:pPr>
      <w:r w:rsidRPr="009B2149">
        <w:rPr>
          <w:rFonts w:ascii="Calibri" w:hAnsi="Calibri" w:cs="Calibri"/>
        </w:rPr>
        <w:t xml:space="preserve">Formularz oferty – </w:t>
      </w:r>
      <w:r w:rsidRPr="009B2149">
        <w:rPr>
          <w:rFonts w:ascii="Calibri" w:hAnsi="Calibri" w:cs="Calibri"/>
          <w:b/>
          <w:bCs/>
        </w:rPr>
        <w:t>Załącznik nr 1 do SWZ/Umowy</w:t>
      </w:r>
    </w:p>
    <w:p w14:paraId="55C5C1CC" w14:textId="77777777" w:rsidR="00710E0D" w:rsidRPr="009B2149" w:rsidRDefault="00710E0D" w:rsidP="003633FB">
      <w:pPr>
        <w:numPr>
          <w:ilvl w:val="0"/>
          <w:numId w:val="7"/>
        </w:numPr>
        <w:spacing w:line="360" w:lineRule="auto"/>
        <w:ind w:left="709" w:hanging="567"/>
        <w:rPr>
          <w:rFonts w:ascii="Calibri" w:hAnsi="Calibri" w:cs="Calibri"/>
        </w:rPr>
      </w:pPr>
      <w:r w:rsidRPr="009B2149">
        <w:rPr>
          <w:rFonts w:ascii="Calibri" w:hAnsi="Calibri" w:cs="Calibri"/>
        </w:rPr>
        <w:t xml:space="preserve">Formularz cenowy – </w:t>
      </w:r>
      <w:r w:rsidRPr="009B2149">
        <w:rPr>
          <w:rFonts w:ascii="Calibri" w:hAnsi="Calibri" w:cs="Calibri"/>
          <w:b/>
          <w:bCs/>
        </w:rPr>
        <w:t>Załącznik nr 2 do SWZ/Umowy</w:t>
      </w:r>
    </w:p>
    <w:p w14:paraId="1EA88EB8" w14:textId="61ED4A7F" w:rsidR="00710E0D" w:rsidRPr="009B2149" w:rsidRDefault="00710E0D" w:rsidP="003633FB">
      <w:pPr>
        <w:numPr>
          <w:ilvl w:val="0"/>
          <w:numId w:val="7"/>
        </w:numPr>
        <w:spacing w:line="360" w:lineRule="auto"/>
        <w:ind w:left="709" w:hanging="567"/>
        <w:rPr>
          <w:rFonts w:ascii="Calibri" w:hAnsi="Calibri" w:cs="Calibri"/>
        </w:rPr>
      </w:pPr>
      <w:r w:rsidRPr="009B2149">
        <w:rPr>
          <w:rFonts w:ascii="Calibri" w:hAnsi="Calibri" w:cs="Calibri"/>
        </w:rPr>
        <w:t xml:space="preserve">Oświadczenie, o którym mowa w art. 125 ust.1 ustawy Pzp – </w:t>
      </w:r>
      <w:r w:rsidRPr="009B2149">
        <w:rPr>
          <w:rFonts w:ascii="Calibri" w:hAnsi="Calibri" w:cs="Calibri"/>
          <w:b/>
          <w:bCs/>
        </w:rPr>
        <w:t>Załączniki nr 3.1</w:t>
      </w:r>
      <w:r w:rsidR="003633FB">
        <w:rPr>
          <w:rFonts w:ascii="Calibri" w:hAnsi="Calibri" w:cs="Calibri"/>
          <w:b/>
          <w:bCs/>
        </w:rPr>
        <w:t xml:space="preserve"> -</w:t>
      </w:r>
      <w:r w:rsidRPr="009B2149">
        <w:rPr>
          <w:rFonts w:ascii="Calibri" w:hAnsi="Calibri" w:cs="Calibri"/>
          <w:b/>
          <w:bCs/>
        </w:rPr>
        <w:t xml:space="preserve"> 3</w:t>
      </w:r>
      <w:r w:rsidR="003633FB">
        <w:rPr>
          <w:rFonts w:ascii="Calibri" w:hAnsi="Calibri" w:cs="Calibri"/>
          <w:b/>
          <w:bCs/>
        </w:rPr>
        <w:t xml:space="preserve">.2 </w:t>
      </w:r>
      <w:r w:rsidRPr="009B2149">
        <w:rPr>
          <w:rFonts w:ascii="Calibri" w:hAnsi="Calibri" w:cs="Calibri"/>
          <w:b/>
          <w:bCs/>
        </w:rPr>
        <w:t>do SWZ</w:t>
      </w:r>
    </w:p>
    <w:p w14:paraId="6CBE543F" w14:textId="5DB3B7D9" w:rsidR="00710E0D" w:rsidRPr="009B2149" w:rsidRDefault="00710E0D" w:rsidP="003633FB">
      <w:pPr>
        <w:numPr>
          <w:ilvl w:val="0"/>
          <w:numId w:val="7"/>
        </w:numPr>
        <w:spacing w:line="360" w:lineRule="auto"/>
        <w:ind w:left="709" w:hanging="567"/>
        <w:rPr>
          <w:rFonts w:ascii="Calibri" w:hAnsi="Calibri" w:cs="Calibri"/>
        </w:rPr>
      </w:pPr>
      <w:r w:rsidRPr="009B2149">
        <w:rPr>
          <w:rFonts w:ascii="Calibri" w:hAnsi="Calibri" w:cs="Calibri"/>
        </w:rPr>
        <w:t xml:space="preserve">Oświadczenie w zakresie art. 108 ust. 1 pkt 5 ustawy Pzp, o braku przynależności do tej samej grupy kapitałowej – </w:t>
      </w:r>
      <w:r w:rsidRPr="009B2149">
        <w:rPr>
          <w:rFonts w:ascii="Calibri" w:hAnsi="Calibri" w:cs="Calibri"/>
          <w:b/>
          <w:bCs/>
        </w:rPr>
        <w:t xml:space="preserve">Załącznik nr </w:t>
      </w:r>
      <w:r w:rsidR="00ED6A31" w:rsidRPr="009B2149">
        <w:rPr>
          <w:rFonts w:ascii="Calibri" w:hAnsi="Calibri" w:cs="Calibri"/>
          <w:b/>
          <w:bCs/>
        </w:rPr>
        <w:t>4</w:t>
      </w:r>
      <w:r w:rsidRPr="009B2149">
        <w:rPr>
          <w:rFonts w:ascii="Calibri" w:hAnsi="Calibri" w:cs="Calibri"/>
          <w:b/>
          <w:bCs/>
        </w:rPr>
        <w:t xml:space="preserve"> do SWZ</w:t>
      </w:r>
    </w:p>
    <w:p w14:paraId="5CB2DFF5" w14:textId="03ED3D91" w:rsidR="00710E0D" w:rsidRPr="003633FB" w:rsidRDefault="00710E0D" w:rsidP="003633FB">
      <w:pPr>
        <w:numPr>
          <w:ilvl w:val="0"/>
          <w:numId w:val="7"/>
        </w:numPr>
        <w:spacing w:line="360" w:lineRule="auto"/>
        <w:ind w:left="709" w:hanging="567"/>
        <w:rPr>
          <w:rFonts w:ascii="Calibri" w:hAnsi="Calibri" w:cs="Calibri"/>
        </w:rPr>
      </w:pPr>
      <w:r w:rsidRPr="009B2149">
        <w:rPr>
          <w:rFonts w:ascii="Calibri" w:hAnsi="Calibri" w:cs="Calibri"/>
        </w:rPr>
        <w:t xml:space="preserve">Projekt umowy wraz z załącznikami – </w:t>
      </w:r>
      <w:r w:rsidRPr="009B2149">
        <w:rPr>
          <w:rFonts w:ascii="Calibri" w:hAnsi="Calibri" w:cs="Calibri"/>
          <w:b/>
          <w:bCs/>
        </w:rPr>
        <w:t xml:space="preserve">Załącznik nr </w:t>
      </w:r>
      <w:r w:rsidR="00ED6A31" w:rsidRPr="009B2149">
        <w:rPr>
          <w:rFonts w:ascii="Calibri" w:hAnsi="Calibri" w:cs="Calibri"/>
          <w:b/>
          <w:bCs/>
        </w:rPr>
        <w:t>5</w:t>
      </w:r>
      <w:r w:rsidRPr="009B2149">
        <w:rPr>
          <w:rFonts w:ascii="Calibri" w:hAnsi="Calibri" w:cs="Calibri"/>
          <w:b/>
          <w:bCs/>
        </w:rPr>
        <w:t xml:space="preserve"> do SWZ</w:t>
      </w:r>
    </w:p>
    <w:p w14:paraId="257B0F22" w14:textId="47EA0584" w:rsidR="003633FB" w:rsidRPr="009B2149" w:rsidRDefault="003633FB" w:rsidP="003633FB">
      <w:pPr>
        <w:numPr>
          <w:ilvl w:val="0"/>
          <w:numId w:val="7"/>
        </w:numPr>
        <w:spacing w:line="360" w:lineRule="auto"/>
        <w:ind w:left="709" w:hanging="567"/>
        <w:rPr>
          <w:rFonts w:ascii="Calibri" w:hAnsi="Calibri" w:cs="Calibri"/>
        </w:rPr>
      </w:pPr>
      <w:r w:rsidRPr="003633FB">
        <w:rPr>
          <w:rFonts w:ascii="Calibri" w:hAnsi="Calibri" w:cs="Calibri"/>
        </w:rPr>
        <w:t>Protokół zdawczo-odbiorczy</w:t>
      </w:r>
      <w:r>
        <w:rPr>
          <w:rFonts w:ascii="Calibri" w:hAnsi="Calibri" w:cs="Calibri"/>
        </w:rPr>
        <w:t xml:space="preserve"> - </w:t>
      </w:r>
      <w:r w:rsidRPr="003633FB">
        <w:rPr>
          <w:rFonts w:ascii="Calibri" w:hAnsi="Calibri" w:cs="Calibri"/>
          <w:b/>
          <w:bCs/>
        </w:rPr>
        <w:t>Załącznik nr 6 do SWZ/nr 3 do Umowy</w:t>
      </w:r>
    </w:p>
    <w:p w14:paraId="0C6B6129" w14:textId="77777777" w:rsidR="00D82C74" w:rsidRPr="009B2149" w:rsidRDefault="00D82C74" w:rsidP="009B2149">
      <w:pPr>
        <w:pStyle w:val="Akapitzlist"/>
        <w:spacing w:line="360" w:lineRule="auto"/>
        <w:rPr>
          <w:rFonts w:ascii="Calibri" w:hAnsi="Calibri" w:cs="Calibri"/>
          <w:b/>
          <w:bCs/>
        </w:rPr>
      </w:pPr>
    </w:p>
    <w:p w14:paraId="095A777D" w14:textId="7585E72C" w:rsidR="7EDA7FD7" w:rsidRPr="009B2149" w:rsidRDefault="7EDA7FD7" w:rsidP="008E09B2">
      <w:pPr>
        <w:spacing w:line="360" w:lineRule="auto"/>
        <w:rPr>
          <w:rFonts w:ascii="Calibri" w:hAnsi="Calibri" w:cs="Calibri"/>
        </w:rPr>
      </w:pPr>
    </w:p>
    <w:sectPr w:rsidR="7EDA7FD7" w:rsidRPr="009B2149" w:rsidSect="0011073A">
      <w:headerReference w:type="default" r:id="rId28"/>
      <w:pgSz w:w="11900" w:h="16840"/>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795B" w14:textId="77777777" w:rsidR="0011073A" w:rsidRDefault="0011073A" w:rsidP="003E65F2">
      <w:r>
        <w:separator/>
      </w:r>
    </w:p>
  </w:endnote>
  <w:endnote w:type="continuationSeparator" w:id="0">
    <w:p w14:paraId="6DD0CD60" w14:textId="77777777" w:rsidR="0011073A" w:rsidRDefault="0011073A"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5C1B" w14:textId="77777777" w:rsidR="0011073A" w:rsidRDefault="0011073A" w:rsidP="003E65F2">
      <w:r>
        <w:separator/>
      </w:r>
    </w:p>
  </w:footnote>
  <w:footnote w:type="continuationSeparator" w:id="0">
    <w:p w14:paraId="5685E70D" w14:textId="77777777" w:rsidR="0011073A" w:rsidRDefault="0011073A"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DFC3" w14:textId="6DDAFC29" w:rsidR="009B1E94" w:rsidRPr="00C94CCF" w:rsidRDefault="00C94CCF" w:rsidP="004E3A85">
    <w:pPr>
      <w:pStyle w:val="Nagwek"/>
      <w:jc w:val="both"/>
    </w:pPr>
    <w:r w:rsidRPr="00C94CCF">
      <w:rPr>
        <w:sz w:val="20"/>
        <w:szCs w:val="20"/>
      </w:rPr>
      <w:t>Dostawa kołder i kompletów pościeli do domów studenckich Uniwersytetu Łódzkiego</w:t>
    </w:r>
    <w:r>
      <w:rPr>
        <w:sz w:val="20"/>
        <w:szCs w:val="20"/>
      </w:rPr>
      <w:t xml:space="preserve"> </w:t>
    </w:r>
    <w:r w:rsidR="004E3A85">
      <w:rPr>
        <w:sz w:val="20"/>
        <w:szCs w:val="20"/>
      </w:rPr>
      <w:t>–</w:t>
    </w:r>
    <w:r>
      <w:rPr>
        <w:sz w:val="20"/>
        <w:szCs w:val="20"/>
      </w:rPr>
      <w:t xml:space="preserve"> </w:t>
    </w:r>
    <w:r w:rsidR="004E3A85">
      <w:rPr>
        <w:sz w:val="20"/>
        <w:szCs w:val="20"/>
      </w:rPr>
      <w:t>21/ZP/2024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3272"/>
        </w:tabs>
        <w:ind w:left="3272"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5D683D"/>
    <w:multiLevelType w:val="multilevel"/>
    <w:tmpl w:val="8B607928"/>
    <w:numStyleLink w:val="Styl1"/>
  </w:abstractNum>
  <w:abstractNum w:abstractNumId="4" w15:restartNumberingAfterBreak="0">
    <w:nsid w:val="0B3F28CC"/>
    <w:multiLevelType w:val="hybridMultilevel"/>
    <w:tmpl w:val="83FE3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C7CC4"/>
    <w:multiLevelType w:val="multilevel"/>
    <w:tmpl w:val="8B607928"/>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6" w15:restartNumberingAfterBreak="0">
    <w:nsid w:val="1EC82262"/>
    <w:multiLevelType w:val="multilevel"/>
    <w:tmpl w:val="8C16CD0A"/>
    <w:lvl w:ilvl="0">
      <w:start w:val="6"/>
      <w:numFmt w:val="decimal"/>
      <w:lvlText w:val="%1."/>
      <w:lvlJc w:val="left"/>
      <w:pPr>
        <w:ind w:left="360" w:hanging="360"/>
      </w:pPr>
      <w:rPr>
        <w:rFonts w:ascii="Cambria" w:hAnsi="Cambria" w:cstheme="minorHAnsi" w:hint="default"/>
        <w:sz w:val="20"/>
      </w:rPr>
    </w:lvl>
    <w:lvl w:ilvl="1">
      <w:start w:val="1"/>
      <w:numFmt w:val="decimal"/>
      <w:lvlText w:val="%1.%2."/>
      <w:lvlJc w:val="left"/>
      <w:pPr>
        <w:ind w:left="917" w:hanging="360"/>
      </w:pPr>
      <w:rPr>
        <w:rFonts w:ascii="Cambria" w:hAnsi="Cambria" w:cstheme="minorHAnsi" w:hint="default"/>
        <w:sz w:val="20"/>
      </w:rPr>
    </w:lvl>
    <w:lvl w:ilvl="2">
      <w:start w:val="1"/>
      <w:numFmt w:val="decimal"/>
      <w:lvlText w:val="%1.%2.%3."/>
      <w:lvlJc w:val="left"/>
      <w:pPr>
        <w:ind w:left="1834" w:hanging="720"/>
      </w:pPr>
      <w:rPr>
        <w:rFonts w:ascii="Cambria" w:hAnsi="Cambria" w:cstheme="minorHAnsi" w:hint="default"/>
        <w:sz w:val="20"/>
      </w:rPr>
    </w:lvl>
    <w:lvl w:ilvl="3">
      <w:start w:val="1"/>
      <w:numFmt w:val="decimal"/>
      <w:lvlText w:val="%1.%2.%3.%4."/>
      <w:lvlJc w:val="left"/>
      <w:pPr>
        <w:ind w:left="2391" w:hanging="720"/>
      </w:pPr>
      <w:rPr>
        <w:rFonts w:ascii="Cambria" w:hAnsi="Cambria" w:cstheme="minorHAnsi" w:hint="default"/>
        <w:sz w:val="20"/>
      </w:rPr>
    </w:lvl>
    <w:lvl w:ilvl="4">
      <w:start w:val="1"/>
      <w:numFmt w:val="decimal"/>
      <w:lvlText w:val="%1.%2.%3.%4.%5."/>
      <w:lvlJc w:val="left"/>
      <w:pPr>
        <w:ind w:left="3308" w:hanging="1080"/>
      </w:pPr>
      <w:rPr>
        <w:rFonts w:ascii="Cambria" w:hAnsi="Cambria" w:cstheme="minorHAnsi" w:hint="default"/>
        <w:sz w:val="20"/>
      </w:rPr>
    </w:lvl>
    <w:lvl w:ilvl="5">
      <w:start w:val="1"/>
      <w:numFmt w:val="decimal"/>
      <w:lvlText w:val="%1.%2.%3.%4.%5.%6."/>
      <w:lvlJc w:val="left"/>
      <w:pPr>
        <w:ind w:left="3865" w:hanging="1080"/>
      </w:pPr>
      <w:rPr>
        <w:rFonts w:ascii="Cambria" w:hAnsi="Cambria" w:cstheme="minorHAnsi" w:hint="default"/>
        <w:sz w:val="20"/>
      </w:rPr>
    </w:lvl>
    <w:lvl w:ilvl="6">
      <w:start w:val="1"/>
      <w:numFmt w:val="decimal"/>
      <w:lvlText w:val="%1.%2.%3.%4.%5.%6.%7."/>
      <w:lvlJc w:val="left"/>
      <w:pPr>
        <w:ind w:left="4782" w:hanging="1440"/>
      </w:pPr>
      <w:rPr>
        <w:rFonts w:ascii="Cambria" w:hAnsi="Cambria" w:cstheme="minorHAnsi" w:hint="default"/>
        <w:sz w:val="20"/>
      </w:rPr>
    </w:lvl>
    <w:lvl w:ilvl="7">
      <w:start w:val="1"/>
      <w:numFmt w:val="decimal"/>
      <w:lvlText w:val="%1.%2.%3.%4.%5.%6.%7.%8."/>
      <w:lvlJc w:val="left"/>
      <w:pPr>
        <w:ind w:left="5339" w:hanging="1440"/>
      </w:pPr>
      <w:rPr>
        <w:rFonts w:ascii="Cambria" w:hAnsi="Cambria" w:cstheme="minorHAnsi" w:hint="default"/>
        <w:sz w:val="20"/>
      </w:rPr>
    </w:lvl>
    <w:lvl w:ilvl="8">
      <w:start w:val="1"/>
      <w:numFmt w:val="decimal"/>
      <w:lvlText w:val="%1.%2.%3.%4.%5.%6.%7.%8.%9."/>
      <w:lvlJc w:val="left"/>
      <w:pPr>
        <w:ind w:left="6256" w:hanging="1800"/>
      </w:pPr>
      <w:rPr>
        <w:rFonts w:ascii="Cambria" w:hAnsi="Cambria" w:cstheme="minorHAnsi" w:hint="default"/>
        <w:sz w:val="20"/>
      </w:rPr>
    </w:lvl>
  </w:abstractNum>
  <w:abstractNum w:abstractNumId="7" w15:restartNumberingAfterBreak="0">
    <w:nsid w:val="24977CD7"/>
    <w:multiLevelType w:val="multilevel"/>
    <w:tmpl w:val="8B607928"/>
    <w:styleLink w:val="Styl1"/>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8" w15:restartNumberingAfterBreak="0">
    <w:nsid w:val="2B6A4AAE"/>
    <w:multiLevelType w:val="hybridMultilevel"/>
    <w:tmpl w:val="B3928CD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30A3390"/>
    <w:multiLevelType w:val="hybridMultilevel"/>
    <w:tmpl w:val="2CD8A13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02C6F2F"/>
    <w:multiLevelType w:val="hybridMultilevel"/>
    <w:tmpl w:val="75780FAC"/>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2" w15:restartNumberingAfterBreak="0">
    <w:nsid w:val="50382C04"/>
    <w:multiLevelType w:val="multilevel"/>
    <w:tmpl w:val="8EB8BC4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mbria" w:hAnsi="Cambria"/>
        <w:b w:val="0"/>
        <w:bCs/>
        <w:color w:val="auto"/>
        <w:sz w:val="20"/>
        <w:szCs w:val="20"/>
      </w:rPr>
    </w:lvl>
    <w:lvl w:ilvl="2">
      <w:start w:val="1"/>
      <w:numFmt w:val="decimal"/>
      <w:lvlText w:val="%1.%2.%3."/>
      <w:lvlJc w:val="left"/>
      <w:pPr>
        <w:tabs>
          <w:tab w:val="num" w:pos="0"/>
        </w:tabs>
        <w:ind w:left="4049" w:hanging="504"/>
      </w:pPr>
      <w:rPr>
        <w:b w:val="0"/>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1F268B8"/>
    <w:multiLevelType w:val="multilevel"/>
    <w:tmpl w:val="49CC9F68"/>
    <w:lvl w:ilvl="0">
      <w:start w:val="17"/>
      <w:numFmt w:val="decimal"/>
      <w:lvlText w:val="%1."/>
      <w:lvlJc w:val="left"/>
      <w:pPr>
        <w:ind w:left="780" w:hanging="780"/>
      </w:pPr>
      <w:rPr>
        <w:rFonts w:ascii="Arial" w:hAnsi="Arial" w:hint="default"/>
      </w:rPr>
    </w:lvl>
    <w:lvl w:ilvl="1">
      <w:start w:val="15"/>
      <w:numFmt w:val="decimal"/>
      <w:lvlText w:val="%1.%2."/>
      <w:lvlJc w:val="left"/>
      <w:pPr>
        <w:ind w:left="780" w:hanging="780"/>
      </w:pPr>
      <w:rPr>
        <w:rFonts w:ascii="Arial" w:hAnsi="Arial" w:hint="default"/>
      </w:rPr>
    </w:lvl>
    <w:lvl w:ilvl="2">
      <w:start w:val="3"/>
      <w:numFmt w:val="decimal"/>
      <w:lvlText w:val="%1.%2.%3."/>
      <w:lvlJc w:val="left"/>
      <w:pPr>
        <w:ind w:left="780" w:hanging="7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EE3879E4"/>
    <w:styleLink w:val="Styl12"/>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23A69"/>
    <w:multiLevelType w:val="multilevel"/>
    <w:tmpl w:val="355ED30A"/>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6B381EA2"/>
    <w:multiLevelType w:val="hybridMultilevel"/>
    <w:tmpl w:val="41F25060"/>
    <w:lvl w:ilvl="0" w:tplc="AED80FE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D34ED8"/>
    <w:multiLevelType w:val="hybridMultilevel"/>
    <w:tmpl w:val="D13EB5A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6BF9709D"/>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BFC3A7F"/>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2" w15:restartNumberingAfterBreak="0">
    <w:nsid w:val="7E653BFA"/>
    <w:multiLevelType w:val="hybridMultilevel"/>
    <w:tmpl w:val="D8049668"/>
    <w:lvl w:ilvl="0" w:tplc="A3D6C070">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5"/>
    <w:lvlOverride w:ilvl="0">
      <w:lvl w:ilvl="0">
        <w:start w:val="1"/>
        <w:numFmt w:val="decimal"/>
        <w:pStyle w:val="Nagwek2"/>
        <w:lvlText w:val="%1."/>
        <w:lvlJc w:val="left"/>
        <w:pPr>
          <w:ind w:left="3479" w:hanging="360"/>
        </w:pPr>
        <w:rPr>
          <w:b/>
          <w:bCs w:val="0"/>
          <w:sz w:val="32"/>
          <w:szCs w:val="44"/>
        </w:rPr>
      </w:lvl>
    </w:lvlOverride>
    <w:lvlOverride w:ilvl="2">
      <w:lvl w:ilvl="2">
        <w:start w:val="1"/>
        <w:numFmt w:val="decimal"/>
        <w:lvlText w:val="%1.%2.%3."/>
        <w:lvlJc w:val="left"/>
        <w:pPr>
          <w:ind w:left="4049" w:hanging="504"/>
        </w:pPr>
        <w:rPr>
          <w:b w:val="0"/>
          <w:bCs/>
          <w:i w:val="0"/>
          <w:iCs w:val="0"/>
          <w:strike w:val="0"/>
          <w:color w:val="auto"/>
          <w:sz w:val="22"/>
          <w:szCs w:val="22"/>
        </w:rPr>
      </w:lvl>
    </w:lvlOverride>
  </w:num>
  <w:num w:numId="2" w16cid:durableId="1825513175">
    <w:abstractNumId w:val="15"/>
  </w:num>
  <w:num w:numId="3" w16cid:durableId="17648356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906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22228">
    <w:abstractNumId w:val="20"/>
  </w:num>
  <w:num w:numId="6" w16cid:durableId="1736507757">
    <w:abstractNumId w:val="10"/>
  </w:num>
  <w:num w:numId="7" w16cid:durableId="75578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918408">
    <w:abstractNumId w:val="11"/>
  </w:num>
  <w:num w:numId="9" w16cid:durableId="903419173">
    <w:abstractNumId w:val="3"/>
    <w:lvlOverride w:ilvl="0">
      <w:lvl w:ilvl="0">
        <w:start w:val="16"/>
        <w:numFmt w:val="decimal"/>
        <w:lvlText w:val="%1."/>
        <w:lvlJc w:val="left"/>
        <w:pPr>
          <w:tabs>
            <w:tab w:val="num" w:pos="0"/>
          </w:tabs>
          <w:ind w:left="405" w:hanging="405"/>
        </w:pPr>
        <w:rPr>
          <w:b/>
          <w:bCs/>
          <w:color w:val="auto"/>
        </w:rPr>
      </w:lvl>
    </w:lvlOverride>
    <w:lvlOverride w:ilvl="1">
      <w:lvl w:ilvl="1">
        <w:start w:val="1"/>
        <w:numFmt w:val="decimal"/>
        <w:lvlText w:val="%1.%2."/>
        <w:lvlJc w:val="left"/>
        <w:pPr>
          <w:tabs>
            <w:tab w:val="num" w:pos="0"/>
          </w:tabs>
          <w:ind w:left="831" w:hanging="405"/>
        </w:pPr>
        <w:rPr>
          <w:b w:val="0"/>
          <w:color w:val="auto"/>
        </w:rPr>
      </w:lvl>
    </w:lvlOverride>
    <w:lvlOverride w:ilvl="2">
      <w:lvl w:ilvl="2">
        <w:start w:val="1"/>
        <w:numFmt w:val="decimal"/>
        <w:lvlText w:val="%1.%2.%3."/>
        <w:lvlJc w:val="left"/>
        <w:pPr>
          <w:tabs>
            <w:tab w:val="num" w:pos="-1276"/>
          </w:tabs>
          <w:ind w:left="3981" w:hanging="720"/>
        </w:pPr>
        <w:rPr>
          <w:b w:val="0"/>
        </w:rPr>
      </w:lvl>
    </w:lvlOverride>
    <w:lvlOverride w:ilvl="3">
      <w:lvl w:ilvl="3">
        <w:start w:val="1"/>
        <w:numFmt w:val="decimal"/>
        <w:lvlText w:val="%1.%2.%3.%4."/>
        <w:lvlJc w:val="left"/>
        <w:pPr>
          <w:tabs>
            <w:tab w:val="num" w:pos="0"/>
          </w:tabs>
          <w:ind w:left="2388" w:hanging="720"/>
        </w:pPr>
        <w:rPr>
          <w:b w:val="0"/>
        </w:rPr>
      </w:lvl>
    </w:lvlOverride>
    <w:lvlOverride w:ilvl="4">
      <w:lvl w:ilvl="4">
        <w:start w:val="1"/>
        <w:numFmt w:val="decimal"/>
        <w:lvlText w:val="%1.%2.%3.%4.%5."/>
        <w:lvlJc w:val="left"/>
        <w:pPr>
          <w:tabs>
            <w:tab w:val="num" w:pos="0"/>
          </w:tabs>
          <w:ind w:left="3304" w:hanging="1080"/>
        </w:pPr>
        <w:rPr>
          <w:b w:val="0"/>
        </w:rPr>
      </w:lvl>
    </w:lvlOverride>
    <w:lvlOverride w:ilvl="5">
      <w:lvl w:ilvl="5">
        <w:start w:val="1"/>
        <w:numFmt w:val="decimal"/>
        <w:lvlText w:val="%1.%2.%3.%4.%5.%6."/>
        <w:lvlJc w:val="left"/>
        <w:pPr>
          <w:tabs>
            <w:tab w:val="num" w:pos="0"/>
          </w:tabs>
          <w:ind w:left="3860" w:hanging="1080"/>
        </w:pPr>
        <w:rPr>
          <w:b w:val="0"/>
        </w:rPr>
      </w:lvl>
    </w:lvlOverride>
    <w:lvlOverride w:ilvl="6">
      <w:lvl w:ilvl="6">
        <w:start w:val="1"/>
        <w:numFmt w:val="decimal"/>
        <w:lvlText w:val="%1.%2.%3.%4.%5.%6.%7."/>
        <w:lvlJc w:val="left"/>
        <w:pPr>
          <w:tabs>
            <w:tab w:val="num" w:pos="0"/>
          </w:tabs>
          <w:ind w:left="4776" w:hanging="1440"/>
        </w:pPr>
        <w:rPr>
          <w:b w:val="0"/>
        </w:rPr>
      </w:lvl>
    </w:lvlOverride>
    <w:lvlOverride w:ilvl="7">
      <w:lvl w:ilvl="7">
        <w:start w:val="1"/>
        <w:numFmt w:val="decimal"/>
        <w:lvlText w:val="%1.%2.%3.%4.%5.%6.%7.%8."/>
        <w:lvlJc w:val="left"/>
        <w:pPr>
          <w:tabs>
            <w:tab w:val="num" w:pos="0"/>
          </w:tabs>
          <w:ind w:left="5332" w:hanging="1440"/>
        </w:pPr>
        <w:rPr>
          <w:b w:val="0"/>
        </w:rPr>
      </w:lvl>
    </w:lvlOverride>
    <w:lvlOverride w:ilvl="8">
      <w:lvl w:ilvl="8">
        <w:start w:val="1"/>
        <w:numFmt w:val="decimal"/>
        <w:lvlText w:val="%1.%2.%3.%4.%5.%6.%7.%8.%9."/>
        <w:lvlJc w:val="left"/>
        <w:pPr>
          <w:tabs>
            <w:tab w:val="num" w:pos="0"/>
          </w:tabs>
          <w:ind w:left="6248" w:hanging="1800"/>
        </w:pPr>
        <w:rPr>
          <w:b w:val="0"/>
        </w:rPr>
      </w:lvl>
    </w:lvlOverride>
  </w:num>
  <w:num w:numId="10" w16cid:durableId="152531734">
    <w:abstractNumId w:val="7"/>
  </w:num>
  <w:num w:numId="11" w16cid:durableId="921450642">
    <w:abstractNumId w:val="18"/>
  </w:num>
  <w:num w:numId="12" w16cid:durableId="570581774">
    <w:abstractNumId w:val="21"/>
  </w:num>
  <w:num w:numId="13" w16cid:durableId="1525822714">
    <w:abstractNumId w:val="1"/>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53100">
    <w:abstractNumId w:val="13"/>
  </w:num>
  <w:num w:numId="15" w16cid:durableId="1150294613">
    <w:abstractNumId w:val="8"/>
  </w:num>
  <w:num w:numId="16" w16cid:durableId="1813911226">
    <w:abstractNumId w:val="9"/>
  </w:num>
  <w:num w:numId="17" w16cid:durableId="1288584120">
    <w:abstractNumId w:val="12"/>
  </w:num>
  <w:num w:numId="18" w16cid:durableId="1395349413">
    <w:abstractNumId w:val="6"/>
  </w:num>
  <w:num w:numId="19" w16cid:durableId="1250654965">
    <w:abstractNumId w:val="5"/>
  </w:num>
  <w:num w:numId="20" w16cid:durableId="1427195697">
    <w:abstractNumId w:val="2"/>
  </w:num>
  <w:num w:numId="21" w16cid:durableId="1443374862">
    <w:abstractNumId w:val="22"/>
  </w:num>
  <w:num w:numId="22" w16cid:durableId="163710625">
    <w:abstractNumId w:val="19"/>
  </w:num>
  <w:num w:numId="23" w16cid:durableId="951589552">
    <w:abstractNumId w:val="4"/>
  </w:num>
  <w:num w:numId="24" w16cid:durableId="19449164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0117"/>
    <w:rsid w:val="00004B46"/>
    <w:rsid w:val="0000569A"/>
    <w:rsid w:val="00007FDC"/>
    <w:rsid w:val="00015BDF"/>
    <w:rsid w:val="0001687E"/>
    <w:rsid w:val="000172BA"/>
    <w:rsid w:val="00017D4F"/>
    <w:rsid w:val="00017DE8"/>
    <w:rsid w:val="000209E3"/>
    <w:rsid w:val="000228BD"/>
    <w:rsid w:val="0002358F"/>
    <w:rsid w:val="00023657"/>
    <w:rsid w:val="000237F7"/>
    <w:rsid w:val="000245AD"/>
    <w:rsid w:val="000254F4"/>
    <w:rsid w:val="00030503"/>
    <w:rsid w:val="00030A22"/>
    <w:rsid w:val="0003205F"/>
    <w:rsid w:val="000337F7"/>
    <w:rsid w:val="00034F39"/>
    <w:rsid w:val="0003675A"/>
    <w:rsid w:val="000440AD"/>
    <w:rsid w:val="00044BFF"/>
    <w:rsid w:val="00047C1A"/>
    <w:rsid w:val="00047CB1"/>
    <w:rsid w:val="00051E58"/>
    <w:rsid w:val="00052B81"/>
    <w:rsid w:val="0005605E"/>
    <w:rsid w:val="000567CF"/>
    <w:rsid w:val="00056C0D"/>
    <w:rsid w:val="00056D0C"/>
    <w:rsid w:val="000572D3"/>
    <w:rsid w:val="000573AE"/>
    <w:rsid w:val="000626BD"/>
    <w:rsid w:val="00063A4C"/>
    <w:rsid w:val="00063C91"/>
    <w:rsid w:val="0006492B"/>
    <w:rsid w:val="00064A58"/>
    <w:rsid w:val="00065646"/>
    <w:rsid w:val="00065AF4"/>
    <w:rsid w:val="00066E23"/>
    <w:rsid w:val="000677A4"/>
    <w:rsid w:val="000711CE"/>
    <w:rsid w:val="00073843"/>
    <w:rsid w:val="00075435"/>
    <w:rsid w:val="000756D8"/>
    <w:rsid w:val="00076E6A"/>
    <w:rsid w:val="00077281"/>
    <w:rsid w:val="00081CBB"/>
    <w:rsid w:val="000832F9"/>
    <w:rsid w:val="000876B5"/>
    <w:rsid w:val="00090F32"/>
    <w:rsid w:val="00092977"/>
    <w:rsid w:val="00093CDD"/>
    <w:rsid w:val="00094110"/>
    <w:rsid w:val="00094C2F"/>
    <w:rsid w:val="0009702D"/>
    <w:rsid w:val="0009782A"/>
    <w:rsid w:val="000A0D9D"/>
    <w:rsid w:val="000A0F1A"/>
    <w:rsid w:val="000A122A"/>
    <w:rsid w:val="000A5015"/>
    <w:rsid w:val="000A598B"/>
    <w:rsid w:val="000A62F2"/>
    <w:rsid w:val="000A789D"/>
    <w:rsid w:val="000B038A"/>
    <w:rsid w:val="000B4F64"/>
    <w:rsid w:val="000B5473"/>
    <w:rsid w:val="000B56C8"/>
    <w:rsid w:val="000B5C35"/>
    <w:rsid w:val="000B61A4"/>
    <w:rsid w:val="000B730F"/>
    <w:rsid w:val="000C0128"/>
    <w:rsid w:val="000C133E"/>
    <w:rsid w:val="000C2C67"/>
    <w:rsid w:val="000C4C0F"/>
    <w:rsid w:val="000C6047"/>
    <w:rsid w:val="000C625C"/>
    <w:rsid w:val="000C659A"/>
    <w:rsid w:val="000C6B12"/>
    <w:rsid w:val="000C7AB2"/>
    <w:rsid w:val="000D16F2"/>
    <w:rsid w:val="000E088D"/>
    <w:rsid w:val="000E4B21"/>
    <w:rsid w:val="000E613A"/>
    <w:rsid w:val="000E6954"/>
    <w:rsid w:val="000E7B37"/>
    <w:rsid w:val="000F1D2B"/>
    <w:rsid w:val="000F23E1"/>
    <w:rsid w:val="000F39C0"/>
    <w:rsid w:val="000F5504"/>
    <w:rsid w:val="000F6694"/>
    <w:rsid w:val="000F6BBD"/>
    <w:rsid w:val="00100DE2"/>
    <w:rsid w:val="00106558"/>
    <w:rsid w:val="001076A8"/>
    <w:rsid w:val="0011073A"/>
    <w:rsid w:val="00110A3D"/>
    <w:rsid w:val="001123A7"/>
    <w:rsid w:val="00114387"/>
    <w:rsid w:val="001143D3"/>
    <w:rsid w:val="001159E6"/>
    <w:rsid w:val="00116588"/>
    <w:rsid w:val="00116B34"/>
    <w:rsid w:val="00120055"/>
    <w:rsid w:val="00122D2F"/>
    <w:rsid w:val="0012323A"/>
    <w:rsid w:val="001249FE"/>
    <w:rsid w:val="0012587F"/>
    <w:rsid w:val="00125F34"/>
    <w:rsid w:val="0012671C"/>
    <w:rsid w:val="00127825"/>
    <w:rsid w:val="00130412"/>
    <w:rsid w:val="00131A2E"/>
    <w:rsid w:val="00131DD4"/>
    <w:rsid w:val="00134E52"/>
    <w:rsid w:val="0013589D"/>
    <w:rsid w:val="00146516"/>
    <w:rsid w:val="00150277"/>
    <w:rsid w:val="00150914"/>
    <w:rsid w:val="00150E17"/>
    <w:rsid w:val="00153AC5"/>
    <w:rsid w:val="001552C4"/>
    <w:rsid w:val="00156AF5"/>
    <w:rsid w:val="0015757B"/>
    <w:rsid w:val="00160E7C"/>
    <w:rsid w:val="001619C1"/>
    <w:rsid w:val="00163B58"/>
    <w:rsid w:val="001646F1"/>
    <w:rsid w:val="001679F1"/>
    <w:rsid w:val="001710E5"/>
    <w:rsid w:val="00173EC9"/>
    <w:rsid w:val="0017562A"/>
    <w:rsid w:val="00180712"/>
    <w:rsid w:val="00181032"/>
    <w:rsid w:val="001813EE"/>
    <w:rsid w:val="001820D2"/>
    <w:rsid w:val="00183FEA"/>
    <w:rsid w:val="00184428"/>
    <w:rsid w:val="001847E8"/>
    <w:rsid w:val="00186B6E"/>
    <w:rsid w:val="00186EB2"/>
    <w:rsid w:val="001902B3"/>
    <w:rsid w:val="00191701"/>
    <w:rsid w:val="001920D9"/>
    <w:rsid w:val="00192750"/>
    <w:rsid w:val="001927E0"/>
    <w:rsid w:val="00194511"/>
    <w:rsid w:val="00195397"/>
    <w:rsid w:val="00196138"/>
    <w:rsid w:val="001969C6"/>
    <w:rsid w:val="0019710F"/>
    <w:rsid w:val="001A1E71"/>
    <w:rsid w:val="001A441D"/>
    <w:rsid w:val="001A555F"/>
    <w:rsid w:val="001A5CA8"/>
    <w:rsid w:val="001A665B"/>
    <w:rsid w:val="001B3766"/>
    <w:rsid w:val="001B3E53"/>
    <w:rsid w:val="001C0B65"/>
    <w:rsid w:val="001C27F3"/>
    <w:rsid w:val="001C393E"/>
    <w:rsid w:val="001C4EB4"/>
    <w:rsid w:val="001D004F"/>
    <w:rsid w:val="001D059D"/>
    <w:rsid w:val="001D0BBA"/>
    <w:rsid w:val="001D1866"/>
    <w:rsid w:val="001D1CDC"/>
    <w:rsid w:val="001D2EBB"/>
    <w:rsid w:val="001D2ED1"/>
    <w:rsid w:val="001D39EA"/>
    <w:rsid w:val="001D4A21"/>
    <w:rsid w:val="001D6AF4"/>
    <w:rsid w:val="001D746B"/>
    <w:rsid w:val="001E223B"/>
    <w:rsid w:val="001E2427"/>
    <w:rsid w:val="001E3C19"/>
    <w:rsid w:val="001E4FBA"/>
    <w:rsid w:val="001E5D08"/>
    <w:rsid w:val="001E5DAD"/>
    <w:rsid w:val="001E6414"/>
    <w:rsid w:val="001E6A17"/>
    <w:rsid w:val="001F01F9"/>
    <w:rsid w:val="001F0B95"/>
    <w:rsid w:val="001F108B"/>
    <w:rsid w:val="001F3797"/>
    <w:rsid w:val="001F5AC5"/>
    <w:rsid w:val="001F6806"/>
    <w:rsid w:val="001F6C06"/>
    <w:rsid w:val="00200673"/>
    <w:rsid w:val="002023D5"/>
    <w:rsid w:val="0020333B"/>
    <w:rsid w:val="00204601"/>
    <w:rsid w:val="00205857"/>
    <w:rsid w:val="00206F86"/>
    <w:rsid w:val="00212D17"/>
    <w:rsid w:val="0021443E"/>
    <w:rsid w:val="002146CF"/>
    <w:rsid w:val="00215558"/>
    <w:rsid w:val="0021698E"/>
    <w:rsid w:val="0021747A"/>
    <w:rsid w:val="00224E93"/>
    <w:rsid w:val="002250E9"/>
    <w:rsid w:val="002252E0"/>
    <w:rsid w:val="00226AB9"/>
    <w:rsid w:val="00230D76"/>
    <w:rsid w:val="00233BB3"/>
    <w:rsid w:val="00236447"/>
    <w:rsid w:val="00236954"/>
    <w:rsid w:val="00241226"/>
    <w:rsid w:val="00241632"/>
    <w:rsid w:val="00243349"/>
    <w:rsid w:val="00250056"/>
    <w:rsid w:val="00250AB1"/>
    <w:rsid w:val="002622DA"/>
    <w:rsid w:val="00262A55"/>
    <w:rsid w:val="002722CE"/>
    <w:rsid w:val="00274DE0"/>
    <w:rsid w:val="0027544B"/>
    <w:rsid w:val="002768A9"/>
    <w:rsid w:val="0027742C"/>
    <w:rsid w:val="00277C21"/>
    <w:rsid w:val="00282570"/>
    <w:rsid w:val="00287246"/>
    <w:rsid w:val="00290371"/>
    <w:rsid w:val="00290A4A"/>
    <w:rsid w:val="00290F17"/>
    <w:rsid w:val="00291EA3"/>
    <w:rsid w:val="002929A4"/>
    <w:rsid w:val="002934C0"/>
    <w:rsid w:val="00295505"/>
    <w:rsid w:val="00295881"/>
    <w:rsid w:val="00297783"/>
    <w:rsid w:val="002A09AA"/>
    <w:rsid w:val="002A1E43"/>
    <w:rsid w:val="002A2361"/>
    <w:rsid w:val="002A4BFA"/>
    <w:rsid w:val="002A5415"/>
    <w:rsid w:val="002A6989"/>
    <w:rsid w:val="002B06A8"/>
    <w:rsid w:val="002B1891"/>
    <w:rsid w:val="002B4B6A"/>
    <w:rsid w:val="002B540A"/>
    <w:rsid w:val="002B64CF"/>
    <w:rsid w:val="002B6AC1"/>
    <w:rsid w:val="002C00F0"/>
    <w:rsid w:val="002C0643"/>
    <w:rsid w:val="002C16D7"/>
    <w:rsid w:val="002C1C82"/>
    <w:rsid w:val="002C2C5B"/>
    <w:rsid w:val="002C3D88"/>
    <w:rsid w:val="002C5263"/>
    <w:rsid w:val="002D1481"/>
    <w:rsid w:val="002D2E59"/>
    <w:rsid w:val="002D35AB"/>
    <w:rsid w:val="002D4745"/>
    <w:rsid w:val="002D53A7"/>
    <w:rsid w:val="002D599E"/>
    <w:rsid w:val="002D6F06"/>
    <w:rsid w:val="002E0CF2"/>
    <w:rsid w:val="002E199C"/>
    <w:rsid w:val="002E5C62"/>
    <w:rsid w:val="002E5C9B"/>
    <w:rsid w:val="002E63CF"/>
    <w:rsid w:val="002F1EAD"/>
    <w:rsid w:val="002F7276"/>
    <w:rsid w:val="002F7AB4"/>
    <w:rsid w:val="00304248"/>
    <w:rsid w:val="00304458"/>
    <w:rsid w:val="003063C0"/>
    <w:rsid w:val="003079CC"/>
    <w:rsid w:val="00310815"/>
    <w:rsid w:val="00311466"/>
    <w:rsid w:val="00313E48"/>
    <w:rsid w:val="00315A55"/>
    <w:rsid w:val="003161F5"/>
    <w:rsid w:val="00323FE5"/>
    <w:rsid w:val="0032622A"/>
    <w:rsid w:val="00326B67"/>
    <w:rsid w:val="00327146"/>
    <w:rsid w:val="003271EF"/>
    <w:rsid w:val="00332783"/>
    <w:rsid w:val="0033288F"/>
    <w:rsid w:val="00335172"/>
    <w:rsid w:val="00335C7E"/>
    <w:rsid w:val="00335E10"/>
    <w:rsid w:val="0033617A"/>
    <w:rsid w:val="00344AB3"/>
    <w:rsid w:val="003473A1"/>
    <w:rsid w:val="00352B69"/>
    <w:rsid w:val="00356E75"/>
    <w:rsid w:val="00357E8E"/>
    <w:rsid w:val="00360757"/>
    <w:rsid w:val="0036082A"/>
    <w:rsid w:val="00361E6A"/>
    <w:rsid w:val="003633FB"/>
    <w:rsid w:val="0036366A"/>
    <w:rsid w:val="00364BB1"/>
    <w:rsid w:val="00364E85"/>
    <w:rsid w:val="00366E3A"/>
    <w:rsid w:val="00370686"/>
    <w:rsid w:val="00374151"/>
    <w:rsid w:val="00374D5D"/>
    <w:rsid w:val="00377017"/>
    <w:rsid w:val="00377816"/>
    <w:rsid w:val="00380849"/>
    <w:rsid w:val="00380F5E"/>
    <w:rsid w:val="0038200D"/>
    <w:rsid w:val="003838EA"/>
    <w:rsid w:val="003846FF"/>
    <w:rsid w:val="00384AD4"/>
    <w:rsid w:val="00384C13"/>
    <w:rsid w:val="0038739B"/>
    <w:rsid w:val="00387753"/>
    <w:rsid w:val="0039142F"/>
    <w:rsid w:val="00394806"/>
    <w:rsid w:val="00394B83"/>
    <w:rsid w:val="00395FB2"/>
    <w:rsid w:val="003A22F0"/>
    <w:rsid w:val="003A3505"/>
    <w:rsid w:val="003A4A8E"/>
    <w:rsid w:val="003A4D35"/>
    <w:rsid w:val="003A532B"/>
    <w:rsid w:val="003A7020"/>
    <w:rsid w:val="003B0094"/>
    <w:rsid w:val="003B20F7"/>
    <w:rsid w:val="003B2BFE"/>
    <w:rsid w:val="003B2CD8"/>
    <w:rsid w:val="003B66A0"/>
    <w:rsid w:val="003C0442"/>
    <w:rsid w:val="003C0947"/>
    <w:rsid w:val="003C15F7"/>
    <w:rsid w:val="003C3C4E"/>
    <w:rsid w:val="003C46B4"/>
    <w:rsid w:val="003D0EA3"/>
    <w:rsid w:val="003D102C"/>
    <w:rsid w:val="003D505A"/>
    <w:rsid w:val="003D741B"/>
    <w:rsid w:val="003E10DE"/>
    <w:rsid w:val="003E65F2"/>
    <w:rsid w:val="003E682E"/>
    <w:rsid w:val="003F1BC6"/>
    <w:rsid w:val="003F1DEA"/>
    <w:rsid w:val="003F2C3E"/>
    <w:rsid w:val="003F4C85"/>
    <w:rsid w:val="003F708F"/>
    <w:rsid w:val="00400081"/>
    <w:rsid w:val="0040306C"/>
    <w:rsid w:val="004035FE"/>
    <w:rsid w:val="0040464A"/>
    <w:rsid w:val="00404889"/>
    <w:rsid w:val="004103AC"/>
    <w:rsid w:val="004106E4"/>
    <w:rsid w:val="00410743"/>
    <w:rsid w:val="0041249C"/>
    <w:rsid w:val="0041271B"/>
    <w:rsid w:val="00412B58"/>
    <w:rsid w:val="00415478"/>
    <w:rsid w:val="004158DE"/>
    <w:rsid w:val="00416D68"/>
    <w:rsid w:val="0041735F"/>
    <w:rsid w:val="00417EA2"/>
    <w:rsid w:val="00417EBB"/>
    <w:rsid w:val="00420D76"/>
    <w:rsid w:val="00424728"/>
    <w:rsid w:val="004248E1"/>
    <w:rsid w:val="00431DA3"/>
    <w:rsid w:val="00432C5B"/>
    <w:rsid w:val="00432DF9"/>
    <w:rsid w:val="00434C78"/>
    <w:rsid w:val="004446C1"/>
    <w:rsid w:val="00445738"/>
    <w:rsid w:val="004510C5"/>
    <w:rsid w:val="00451260"/>
    <w:rsid w:val="00451E96"/>
    <w:rsid w:val="00452A4E"/>
    <w:rsid w:val="00455C29"/>
    <w:rsid w:val="00455CBA"/>
    <w:rsid w:val="00461FA1"/>
    <w:rsid w:val="004633CC"/>
    <w:rsid w:val="0046399A"/>
    <w:rsid w:val="00464471"/>
    <w:rsid w:val="00464690"/>
    <w:rsid w:val="00465EF5"/>
    <w:rsid w:val="00467AAF"/>
    <w:rsid w:val="0047140A"/>
    <w:rsid w:val="0047172D"/>
    <w:rsid w:val="00475C7A"/>
    <w:rsid w:val="00477CF9"/>
    <w:rsid w:val="00482431"/>
    <w:rsid w:val="00482BB3"/>
    <w:rsid w:val="00484DD1"/>
    <w:rsid w:val="00486390"/>
    <w:rsid w:val="00490C47"/>
    <w:rsid w:val="004914B5"/>
    <w:rsid w:val="00492DE8"/>
    <w:rsid w:val="0049304B"/>
    <w:rsid w:val="00493CBF"/>
    <w:rsid w:val="004947F0"/>
    <w:rsid w:val="00495FDE"/>
    <w:rsid w:val="004A07BB"/>
    <w:rsid w:val="004A0D76"/>
    <w:rsid w:val="004A245E"/>
    <w:rsid w:val="004A25E9"/>
    <w:rsid w:val="004A6EFA"/>
    <w:rsid w:val="004B0356"/>
    <w:rsid w:val="004B036F"/>
    <w:rsid w:val="004B331D"/>
    <w:rsid w:val="004B38C3"/>
    <w:rsid w:val="004C18D4"/>
    <w:rsid w:val="004C696D"/>
    <w:rsid w:val="004D19E7"/>
    <w:rsid w:val="004D1A48"/>
    <w:rsid w:val="004D1B28"/>
    <w:rsid w:val="004D21CE"/>
    <w:rsid w:val="004D2AA4"/>
    <w:rsid w:val="004D3070"/>
    <w:rsid w:val="004D33BD"/>
    <w:rsid w:val="004D5C4C"/>
    <w:rsid w:val="004E0255"/>
    <w:rsid w:val="004E07FC"/>
    <w:rsid w:val="004E1CEA"/>
    <w:rsid w:val="004E3A85"/>
    <w:rsid w:val="004F0FB7"/>
    <w:rsid w:val="004F2711"/>
    <w:rsid w:val="004F4D57"/>
    <w:rsid w:val="004F5BC9"/>
    <w:rsid w:val="004F770C"/>
    <w:rsid w:val="00503115"/>
    <w:rsid w:val="005037E6"/>
    <w:rsid w:val="00503E3F"/>
    <w:rsid w:val="005071FC"/>
    <w:rsid w:val="00507332"/>
    <w:rsid w:val="00511027"/>
    <w:rsid w:val="005133FF"/>
    <w:rsid w:val="00513BA8"/>
    <w:rsid w:val="00514065"/>
    <w:rsid w:val="00514D45"/>
    <w:rsid w:val="005153C8"/>
    <w:rsid w:val="005166C4"/>
    <w:rsid w:val="00517425"/>
    <w:rsid w:val="00521E91"/>
    <w:rsid w:val="00531F25"/>
    <w:rsid w:val="00534607"/>
    <w:rsid w:val="00535E8F"/>
    <w:rsid w:val="00536044"/>
    <w:rsid w:val="00536586"/>
    <w:rsid w:val="00537A58"/>
    <w:rsid w:val="00537F4A"/>
    <w:rsid w:val="0054113E"/>
    <w:rsid w:val="005416EE"/>
    <w:rsid w:val="00543441"/>
    <w:rsid w:val="00545969"/>
    <w:rsid w:val="00546001"/>
    <w:rsid w:val="00551454"/>
    <w:rsid w:val="00551A8F"/>
    <w:rsid w:val="005526B2"/>
    <w:rsid w:val="005543BB"/>
    <w:rsid w:val="00555343"/>
    <w:rsid w:val="00561E2B"/>
    <w:rsid w:val="00563441"/>
    <w:rsid w:val="00567490"/>
    <w:rsid w:val="00567815"/>
    <w:rsid w:val="00567D78"/>
    <w:rsid w:val="0057050F"/>
    <w:rsid w:val="005706F2"/>
    <w:rsid w:val="00571809"/>
    <w:rsid w:val="00574F97"/>
    <w:rsid w:val="00575C57"/>
    <w:rsid w:val="00575CD1"/>
    <w:rsid w:val="00575D7E"/>
    <w:rsid w:val="005832CA"/>
    <w:rsid w:val="0058681B"/>
    <w:rsid w:val="00586CE5"/>
    <w:rsid w:val="00591345"/>
    <w:rsid w:val="00591CA0"/>
    <w:rsid w:val="005934F0"/>
    <w:rsid w:val="00596122"/>
    <w:rsid w:val="005A0161"/>
    <w:rsid w:val="005A0A9F"/>
    <w:rsid w:val="005A1B40"/>
    <w:rsid w:val="005A1C99"/>
    <w:rsid w:val="005A1EB5"/>
    <w:rsid w:val="005A38F7"/>
    <w:rsid w:val="005A4E5D"/>
    <w:rsid w:val="005A69E4"/>
    <w:rsid w:val="005A7EE8"/>
    <w:rsid w:val="005B010B"/>
    <w:rsid w:val="005B1C02"/>
    <w:rsid w:val="005B2DCF"/>
    <w:rsid w:val="005B3E81"/>
    <w:rsid w:val="005B4449"/>
    <w:rsid w:val="005B4972"/>
    <w:rsid w:val="005B4E3C"/>
    <w:rsid w:val="005B5326"/>
    <w:rsid w:val="005B5F10"/>
    <w:rsid w:val="005B65DC"/>
    <w:rsid w:val="005C09A7"/>
    <w:rsid w:val="005C354A"/>
    <w:rsid w:val="005C569C"/>
    <w:rsid w:val="005D01DB"/>
    <w:rsid w:val="005D38A2"/>
    <w:rsid w:val="005D4BED"/>
    <w:rsid w:val="005D4EC1"/>
    <w:rsid w:val="005D597E"/>
    <w:rsid w:val="005D5EE7"/>
    <w:rsid w:val="005D67A4"/>
    <w:rsid w:val="005D75E1"/>
    <w:rsid w:val="005E436F"/>
    <w:rsid w:val="005E5666"/>
    <w:rsid w:val="005E62CF"/>
    <w:rsid w:val="005F04A9"/>
    <w:rsid w:val="005F10D9"/>
    <w:rsid w:val="005F18DB"/>
    <w:rsid w:val="005F55C0"/>
    <w:rsid w:val="005F7893"/>
    <w:rsid w:val="0060677D"/>
    <w:rsid w:val="00606A01"/>
    <w:rsid w:val="00610B15"/>
    <w:rsid w:val="00610C2B"/>
    <w:rsid w:val="00610D8D"/>
    <w:rsid w:val="00612F48"/>
    <w:rsid w:val="00613A58"/>
    <w:rsid w:val="00615014"/>
    <w:rsid w:val="00616EB9"/>
    <w:rsid w:val="00620922"/>
    <w:rsid w:val="006276DB"/>
    <w:rsid w:val="00630F12"/>
    <w:rsid w:val="006313C1"/>
    <w:rsid w:val="00635EA7"/>
    <w:rsid w:val="006403B5"/>
    <w:rsid w:val="006405E1"/>
    <w:rsid w:val="006412F4"/>
    <w:rsid w:val="00641CC5"/>
    <w:rsid w:val="006424BC"/>
    <w:rsid w:val="006427D8"/>
    <w:rsid w:val="006432B3"/>
    <w:rsid w:val="0064746E"/>
    <w:rsid w:val="00647A48"/>
    <w:rsid w:val="0065084C"/>
    <w:rsid w:val="00651E86"/>
    <w:rsid w:val="00654194"/>
    <w:rsid w:val="006569AB"/>
    <w:rsid w:val="00660339"/>
    <w:rsid w:val="006608DD"/>
    <w:rsid w:val="0066440F"/>
    <w:rsid w:val="006651F9"/>
    <w:rsid w:val="00665DA3"/>
    <w:rsid w:val="006662EA"/>
    <w:rsid w:val="00667BED"/>
    <w:rsid w:val="006710CE"/>
    <w:rsid w:val="0067149A"/>
    <w:rsid w:val="0067176B"/>
    <w:rsid w:val="00673470"/>
    <w:rsid w:val="00673E7D"/>
    <w:rsid w:val="00674CBA"/>
    <w:rsid w:val="006752FD"/>
    <w:rsid w:val="00680A86"/>
    <w:rsid w:val="0068445F"/>
    <w:rsid w:val="00686730"/>
    <w:rsid w:val="00690FBD"/>
    <w:rsid w:val="00692585"/>
    <w:rsid w:val="006928FE"/>
    <w:rsid w:val="00692FF0"/>
    <w:rsid w:val="00693A19"/>
    <w:rsid w:val="00697270"/>
    <w:rsid w:val="006973BA"/>
    <w:rsid w:val="00697D12"/>
    <w:rsid w:val="006A0344"/>
    <w:rsid w:val="006A0DE5"/>
    <w:rsid w:val="006A10DE"/>
    <w:rsid w:val="006A636A"/>
    <w:rsid w:val="006A7865"/>
    <w:rsid w:val="006A7C1B"/>
    <w:rsid w:val="006B0667"/>
    <w:rsid w:val="006B1AA0"/>
    <w:rsid w:val="006B3230"/>
    <w:rsid w:val="006B7B03"/>
    <w:rsid w:val="006C152E"/>
    <w:rsid w:val="006C1980"/>
    <w:rsid w:val="006C1EA9"/>
    <w:rsid w:val="006C4F6C"/>
    <w:rsid w:val="006C7C05"/>
    <w:rsid w:val="006D1167"/>
    <w:rsid w:val="006D125D"/>
    <w:rsid w:val="006D14F7"/>
    <w:rsid w:val="006D1AE5"/>
    <w:rsid w:val="006D1E17"/>
    <w:rsid w:val="006D40F0"/>
    <w:rsid w:val="006E47B3"/>
    <w:rsid w:val="006E5C78"/>
    <w:rsid w:val="006E6CCB"/>
    <w:rsid w:val="006E6FB3"/>
    <w:rsid w:val="006E7B90"/>
    <w:rsid w:val="006F1203"/>
    <w:rsid w:val="006F3E61"/>
    <w:rsid w:val="006F42A6"/>
    <w:rsid w:val="006F58E0"/>
    <w:rsid w:val="006F6183"/>
    <w:rsid w:val="006F7337"/>
    <w:rsid w:val="00703FAF"/>
    <w:rsid w:val="00704282"/>
    <w:rsid w:val="007049A2"/>
    <w:rsid w:val="00705D3C"/>
    <w:rsid w:val="00706B7B"/>
    <w:rsid w:val="00707517"/>
    <w:rsid w:val="00710E0D"/>
    <w:rsid w:val="007117CD"/>
    <w:rsid w:val="007119EC"/>
    <w:rsid w:val="00713725"/>
    <w:rsid w:val="0071396F"/>
    <w:rsid w:val="00713B32"/>
    <w:rsid w:val="00716223"/>
    <w:rsid w:val="00721AD5"/>
    <w:rsid w:val="007228C6"/>
    <w:rsid w:val="00725387"/>
    <w:rsid w:val="0072615E"/>
    <w:rsid w:val="00727FBA"/>
    <w:rsid w:val="00730079"/>
    <w:rsid w:val="0073016B"/>
    <w:rsid w:val="00730618"/>
    <w:rsid w:val="00734106"/>
    <w:rsid w:val="007366EF"/>
    <w:rsid w:val="00741458"/>
    <w:rsid w:val="007420DA"/>
    <w:rsid w:val="0074245A"/>
    <w:rsid w:val="007434B6"/>
    <w:rsid w:val="007439F5"/>
    <w:rsid w:val="00746E53"/>
    <w:rsid w:val="00747031"/>
    <w:rsid w:val="00751920"/>
    <w:rsid w:val="00752528"/>
    <w:rsid w:val="00752DB8"/>
    <w:rsid w:val="00754066"/>
    <w:rsid w:val="007543E6"/>
    <w:rsid w:val="00756FD1"/>
    <w:rsid w:val="007578E0"/>
    <w:rsid w:val="00760A05"/>
    <w:rsid w:val="00760F6E"/>
    <w:rsid w:val="00762380"/>
    <w:rsid w:val="007630C8"/>
    <w:rsid w:val="007632EA"/>
    <w:rsid w:val="00763492"/>
    <w:rsid w:val="00763749"/>
    <w:rsid w:val="007662CF"/>
    <w:rsid w:val="00766B02"/>
    <w:rsid w:val="00767225"/>
    <w:rsid w:val="00767FD5"/>
    <w:rsid w:val="00770764"/>
    <w:rsid w:val="007709C1"/>
    <w:rsid w:val="00770EB2"/>
    <w:rsid w:val="0077170A"/>
    <w:rsid w:val="00772BCB"/>
    <w:rsid w:val="00772F82"/>
    <w:rsid w:val="0077322A"/>
    <w:rsid w:val="007735A5"/>
    <w:rsid w:val="00773DA2"/>
    <w:rsid w:val="00774331"/>
    <w:rsid w:val="00776957"/>
    <w:rsid w:val="00777CBC"/>
    <w:rsid w:val="0078274F"/>
    <w:rsid w:val="00784479"/>
    <w:rsid w:val="007848B8"/>
    <w:rsid w:val="00785229"/>
    <w:rsid w:val="0079316F"/>
    <w:rsid w:val="00793944"/>
    <w:rsid w:val="007A00D4"/>
    <w:rsid w:val="007A4475"/>
    <w:rsid w:val="007A4FF4"/>
    <w:rsid w:val="007B0C40"/>
    <w:rsid w:val="007B32F9"/>
    <w:rsid w:val="007B343A"/>
    <w:rsid w:val="007C28BB"/>
    <w:rsid w:val="007C28E0"/>
    <w:rsid w:val="007C3433"/>
    <w:rsid w:val="007C4526"/>
    <w:rsid w:val="007C45BC"/>
    <w:rsid w:val="007C599A"/>
    <w:rsid w:val="007C5A12"/>
    <w:rsid w:val="007C6391"/>
    <w:rsid w:val="007D0BE1"/>
    <w:rsid w:val="007D0DBE"/>
    <w:rsid w:val="007D1C4A"/>
    <w:rsid w:val="007D2F71"/>
    <w:rsid w:val="007D2FE4"/>
    <w:rsid w:val="007D428D"/>
    <w:rsid w:val="007D43B8"/>
    <w:rsid w:val="007D45A4"/>
    <w:rsid w:val="007D552F"/>
    <w:rsid w:val="007E0AB7"/>
    <w:rsid w:val="007E6610"/>
    <w:rsid w:val="007E7AAD"/>
    <w:rsid w:val="007F1035"/>
    <w:rsid w:val="007F1BB7"/>
    <w:rsid w:val="007F1F44"/>
    <w:rsid w:val="007F2E31"/>
    <w:rsid w:val="007F380A"/>
    <w:rsid w:val="007F40C9"/>
    <w:rsid w:val="007F5017"/>
    <w:rsid w:val="007F522F"/>
    <w:rsid w:val="007F60D6"/>
    <w:rsid w:val="007F6E14"/>
    <w:rsid w:val="00800567"/>
    <w:rsid w:val="00801337"/>
    <w:rsid w:val="00801F78"/>
    <w:rsid w:val="00802F68"/>
    <w:rsid w:val="00803EDF"/>
    <w:rsid w:val="0080497B"/>
    <w:rsid w:val="0080541F"/>
    <w:rsid w:val="00805FAC"/>
    <w:rsid w:val="00806F28"/>
    <w:rsid w:val="008124D3"/>
    <w:rsid w:val="00812C7A"/>
    <w:rsid w:val="00813AE5"/>
    <w:rsid w:val="00813CEE"/>
    <w:rsid w:val="008151BF"/>
    <w:rsid w:val="0081621E"/>
    <w:rsid w:val="008177B1"/>
    <w:rsid w:val="00823048"/>
    <w:rsid w:val="00824D6C"/>
    <w:rsid w:val="00824D8C"/>
    <w:rsid w:val="00825C61"/>
    <w:rsid w:val="00830856"/>
    <w:rsid w:val="0083229E"/>
    <w:rsid w:val="00834770"/>
    <w:rsid w:val="00834F6E"/>
    <w:rsid w:val="00837328"/>
    <w:rsid w:val="00837DA6"/>
    <w:rsid w:val="00840125"/>
    <w:rsid w:val="00840295"/>
    <w:rsid w:val="008404C7"/>
    <w:rsid w:val="00841730"/>
    <w:rsid w:val="00842556"/>
    <w:rsid w:val="00845F12"/>
    <w:rsid w:val="00847999"/>
    <w:rsid w:val="00847D18"/>
    <w:rsid w:val="00850095"/>
    <w:rsid w:val="00850726"/>
    <w:rsid w:val="00851778"/>
    <w:rsid w:val="008519F3"/>
    <w:rsid w:val="008532AD"/>
    <w:rsid w:val="00857212"/>
    <w:rsid w:val="008605D7"/>
    <w:rsid w:val="00861146"/>
    <w:rsid w:val="00862253"/>
    <w:rsid w:val="00870475"/>
    <w:rsid w:val="00870BEA"/>
    <w:rsid w:val="0087476D"/>
    <w:rsid w:val="00875847"/>
    <w:rsid w:val="00876F1D"/>
    <w:rsid w:val="008778DE"/>
    <w:rsid w:val="00882155"/>
    <w:rsid w:val="00882CC8"/>
    <w:rsid w:val="008843A9"/>
    <w:rsid w:val="00885886"/>
    <w:rsid w:val="008863EE"/>
    <w:rsid w:val="00887447"/>
    <w:rsid w:val="008877CC"/>
    <w:rsid w:val="008916F9"/>
    <w:rsid w:val="00891F34"/>
    <w:rsid w:val="00892C1B"/>
    <w:rsid w:val="0089535C"/>
    <w:rsid w:val="008958B5"/>
    <w:rsid w:val="00896410"/>
    <w:rsid w:val="0089656B"/>
    <w:rsid w:val="00896C6A"/>
    <w:rsid w:val="008A1B26"/>
    <w:rsid w:val="008A1F38"/>
    <w:rsid w:val="008B016B"/>
    <w:rsid w:val="008B1193"/>
    <w:rsid w:val="008B3064"/>
    <w:rsid w:val="008B4263"/>
    <w:rsid w:val="008B4437"/>
    <w:rsid w:val="008B6D38"/>
    <w:rsid w:val="008B71D6"/>
    <w:rsid w:val="008B7FCE"/>
    <w:rsid w:val="008C05AF"/>
    <w:rsid w:val="008C199D"/>
    <w:rsid w:val="008C24E5"/>
    <w:rsid w:val="008C2ABC"/>
    <w:rsid w:val="008C4FF4"/>
    <w:rsid w:val="008D0896"/>
    <w:rsid w:val="008D09D6"/>
    <w:rsid w:val="008D2806"/>
    <w:rsid w:val="008D42DD"/>
    <w:rsid w:val="008D44D6"/>
    <w:rsid w:val="008D4AF9"/>
    <w:rsid w:val="008E09B2"/>
    <w:rsid w:val="008E167F"/>
    <w:rsid w:val="008E18C8"/>
    <w:rsid w:val="008E1B7C"/>
    <w:rsid w:val="008E586D"/>
    <w:rsid w:val="008F0647"/>
    <w:rsid w:val="008F09DF"/>
    <w:rsid w:val="008F46F6"/>
    <w:rsid w:val="008F5406"/>
    <w:rsid w:val="008F70AA"/>
    <w:rsid w:val="008F7591"/>
    <w:rsid w:val="008F7C95"/>
    <w:rsid w:val="009023B5"/>
    <w:rsid w:val="0090590D"/>
    <w:rsid w:val="00906EC0"/>
    <w:rsid w:val="00906FDB"/>
    <w:rsid w:val="00915E88"/>
    <w:rsid w:val="0092034D"/>
    <w:rsid w:val="009205EA"/>
    <w:rsid w:val="00922041"/>
    <w:rsid w:val="00924EF9"/>
    <w:rsid w:val="00925935"/>
    <w:rsid w:val="009274C9"/>
    <w:rsid w:val="00931C7C"/>
    <w:rsid w:val="00932F0E"/>
    <w:rsid w:val="00933FCB"/>
    <w:rsid w:val="009369E9"/>
    <w:rsid w:val="009373DD"/>
    <w:rsid w:val="00940686"/>
    <w:rsid w:val="009418A3"/>
    <w:rsid w:val="00943970"/>
    <w:rsid w:val="009448F4"/>
    <w:rsid w:val="00944C9E"/>
    <w:rsid w:val="00946296"/>
    <w:rsid w:val="00951F8C"/>
    <w:rsid w:val="00956017"/>
    <w:rsid w:val="009608C3"/>
    <w:rsid w:val="009612C5"/>
    <w:rsid w:val="00962023"/>
    <w:rsid w:val="009653E0"/>
    <w:rsid w:val="00965EC1"/>
    <w:rsid w:val="00967CDF"/>
    <w:rsid w:val="00967E3F"/>
    <w:rsid w:val="00967F7E"/>
    <w:rsid w:val="009716AB"/>
    <w:rsid w:val="0097560C"/>
    <w:rsid w:val="00975C20"/>
    <w:rsid w:val="00976182"/>
    <w:rsid w:val="00976808"/>
    <w:rsid w:val="0097763A"/>
    <w:rsid w:val="00983231"/>
    <w:rsid w:val="00983C04"/>
    <w:rsid w:val="009904E7"/>
    <w:rsid w:val="009913C8"/>
    <w:rsid w:val="00991B7A"/>
    <w:rsid w:val="0099230D"/>
    <w:rsid w:val="009944ED"/>
    <w:rsid w:val="00996916"/>
    <w:rsid w:val="00997A32"/>
    <w:rsid w:val="00997C4D"/>
    <w:rsid w:val="009A375A"/>
    <w:rsid w:val="009A3859"/>
    <w:rsid w:val="009A5A80"/>
    <w:rsid w:val="009A5FC0"/>
    <w:rsid w:val="009A6F73"/>
    <w:rsid w:val="009A7B91"/>
    <w:rsid w:val="009B0BA9"/>
    <w:rsid w:val="009B1DAA"/>
    <w:rsid w:val="009B1E94"/>
    <w:rsid w:val="009B2149"/>
    <w:rsid w:val="009B3CE4"/>
    <w:rsid w:val="009B472C"/>
    <w:rsid w:val="009B59A4"/>
    <w:rsid w:val="009B7FEA"/>
    <w:rsid w:val="009C0EFF"/>
    <w:rsid w:val="009C12F9"/>
    <w:rsid w:val="009C4975"/>
    <w:rsid w:val="009C62C9"/>
    <w:rsid w:val="009C6716"/>
    <w:rsid w:val="009C6B29"/>
    <w:rsid w:val="009D0DD1"/>
    <w:rsid w:val="009D243F"/>
    <w:rsid w:val="009D41C2"/>
    <w:rsid w:val="009D6AC7"/>
    <w:rsid w:val="009D6BE4"/>
    <w:rsid w:val="009D7B6D"/>
    <w:rsid w:val="009D7BB8"/>
    <w:rsid w:val="009D7CC9"/>
    <w:rsid w:val="009E19E7"/>
    <w:rsid w:val="009E3118"/>
    <w:rsid w:val="009E319B"/>
    <w:rsid w:val="009E440D"/>
    <w:rsid w:val="009F06FD"/>
    <w:rsid w:val="009F0B14"/>
    <w:rsid w:val="009F3E00"/>
    <w:rsid w:val="009F4C5A"/>
    <w:rsid w:val="00A0196E"/>
    <w:rsid w:val="00A03925"/>
    <w:rsid w:val="00A04621"/>
    <w:rsid w:val="00A04A20"/>
    <w:rsid w:val="00A04BCA"/>
    <w:rsid w:val="00A05E7D"/>
    <w:rsid w:val="00A1076D"/>
    <w:rsid w:val="00A10822"/>
    <w:rsid w:val="00A12BEF"/>
    <w:rsid w:val="00A12CB6"/>
    <w:rsid w:val="00A13FDC"/>
    <w:rsid w:val="00A14836"/>
    <w:rsid w:val="00A15866"/>
    <w:rsid w:val="00A162EF"/>
    <w:rsid w:val="00A16A64"/>
    <w:rsid w:val="00A211FC"/>
    <w:rsid w:val="00A230B2"/>
    <w:rsid w:val="00A2382C"/>
    <w:rsid w:val="00A2385F"/>
    <w:rsid w:val="00A24EA4"/>
    <w:rsid w:val="00A26B57"/>
    <w:rsid w:val="00A275F4"/>
    <w:rsid w:val="00A3503C"/>
    <w:rsid w:val="00A37129"/>
    <w:rsid w:val="00A4043B"/>
    <w:rsid w:val="00A4082E"/>
    <w:rsid w:val="00A40BEA"/>
    <w:rsid w:val="00A4315E"/>
    <w:rsid w:val="00A45E10"/>
    <w:rsid w:val="00A47596"/>
    <w:rsid w:val="00A52DC7"/>
    <w:rsid w:val="00A547B1"/>
    <w:rsid w:val="00A55A60"/>
    <w:rsid w:val="00A55C59"/>
    <w:rsid w:val="00A57941"/>
    <w:rsid w:val="00A57CEA"/>
    <w:rsid w:val="00A57F5F"/>
    <w:rsid w:val="00A604C9"/>
    <w:rsid w:val="00A619DC"/>
    <w:rsid w:val="00A63C08"/>
    <w:rsid w:val="00A651B3"/>
    <w:rsid w:val="00A6532D"/>
    <w:rsid w:val="00A67B3C"/>
    <w:rsid w:val="00A70A06"/>
    <w:rsid w:val="00A73272"/>
    <w:rsid w:val="00A7377F"/>
    <w:rsid w:val="00A74EA0"/>
    <w:rsid w:val="00A74F06"/>
    <w:rsid w:val="00A76753"/>
    <w:rsid w:val="00A76D12"/>
    <w:rsid w:val="00A7729F"/>
    <w:rsid w:val="00A77D1E"/>
    <w:rsid w:val="00A77FC7"/>
    <w:rsid w:val="00A82DF8"/>
    <w:rsid w:val="00A8436E"/>
    <w:rsid w:val="00A84618"/>
    <w:rsid w:val="00A848DC"/>
    <w:rsid w:val="00A852B7"/>
    <w:rsid w:val="00A9036A"/>
    <w:rsid w:val="00A91F25"/>
    <w:rsid w:val="00A92348"/>
    <w:rsid w:val="00A932EF"/>
    <w:rsid w:val="00A940FB"/>
    <w:rsid w:val="00A94DF8"/>
    <w:rsid w:val="00A963D6"/>
    <w:rsid w:val="00A96E36"/>
    <w:rsid w:val="00AA2CE8"/>
    <w:rsid w:val="00AA3082"/>
    <w:rsid w:val="00AA458E"/>
    <w:rsid w:val="00AA6036"/>
    <w:rsid w:val="00AA7591"/>
    <w:rsid w:val="00AB19CB"/>
    <w:rsid w:val="00AB2A3F"/>
    <w:rsid w:val="00AB7115"/>
    <w:rsid w:val="00AC1FB3"/>
    <w:rsid w:val="00AC3D96"/>
    <w:rsid w:val="00AC493D"/>
    <w:rsid w:val="00AC4B32"/>
    <w:rsid w:val="00AC551D"/>
    <w:rsid w:val="00AC7BB2"/>
    <w:rsid w:val="00AD0088"/>
    <w:rsid w:val="00AD048C"/>
    <w:rsid w:val="00AD0924"/>
    <w:rsid w:val="00AD0A30"/>
    <w:rsid w:val="00AD0B21"/>
    <w:rsid w:val="00AD6123"/>
    <w:rsid w:val="00AE0885"/>
    <w:rsid w:val="00AE16E3"/>
    <w:rsid w:val="00AE1F89"/>
    <w:rsid w:val="00AE23AA"/>
    <w:rsid w:val="00AE2D84"/>
    <w:rsid w:val="00AE4F95"/>
    <w:rsid w:val="00AE5F09"/>
    <w:rsid w:val="00AE690D"/>
    <w:rsid w:val="00AF4BA3"/>
    <w:rsid w:val="00AF5292"/>
    <w:rsid w:val="00B02259"/>
    <w:rsid w:val="00B05418"/>
    <w:rsid w:val="00B1093A"/>
    <w:rsid w:val="00B11FC4"/>
    <w:rsid w:val="00B13BF0"/>
    <w:rsid w:val="00B1479F"/>
    <w:rsid w:val="00B1596C"/>
    <w:rsid w:val="00B1615B"/>
    <w:rsid w:val="00B17274"/>
    <w:rsid w:val="00B20389"/>
    <w:rsid w:val="00B20DFF"/>
    <w:rsid w:val="00B21475"/>
    <w:rsid w:val="00B21CFC"/>
    <w:rsid w:val="00B21F7A"/>
    <w:rsid w:val="00B23A5A"/>
    <w:rsid w:val="00B25147"/>
    <w:rsid w:val="00B27E90"/>
    <w:rsid w:val="00B31849"/>
    <w:rsid w:val="00B321B5"/>
    <w:rsid w:val="00B322FA"/>
    <w:rsid w:val="00B35A07"/>
    <w:rsid w:val="00B36E65"/>
    <w:rsid w:val="00B401F6"/>
    <w:rsid w:val="00B4047C"/>
    <w:rsid w:val="00B4244B"/>
    <w:rsid w:val="00B42FD5"/>
    <w:rsid w:val="00B5055C"/>
    <w:rsid w:val="00B52EDD"/>
    <w:rsid w:val="00B554BB"/>
    <w:rsid w:val="00B5754E"/>
    <w:rsid w:val="00B61F02"/>
    <w:rsid w:val="00B634A0"/>
    <w:rsid w:val="00B65B03"/>
    <w:rsid w:val="00B66435"/>
    <w:rsid w:val="00B66AFC"/>
    <w:rsid w:val="00B70FC5"/>
    <w:rsid w:val="00B810F4"/>
    <w:rsid w:val="00B81B85"/>
    <w:rsid w:val="00B85274"/>
    <w:rsid w:val="00B86D15"/>
    <w:rsid w:val="00B90A33"/>
    <w:rsid w:val="00B942F1"/>
    <w:rsid w:val="00B94FA3"/>
    <w:rsid w:val="00B96AD3"/>
    <w:rsid w:val="00BA48FB"/>
    <w:rsid w:val="00BA4BE8"/>
    <w:rsid w:val="00BA536D"/>
    <w:rsid w:val="00BA5736"/>
    <w:rsid w:val="00BA67E1"/>
    <w:rsid w:val="00BA71D6"/>
    <w:rsid w:val="00BB0AA5"/>
    <w:rsid w:val="00BB3E47"/>
    <w:rsid w:val="00BB5B34"/>
    <w:rsid w:val="00BB5F09"/>
    <w:rsid w:val="00BC0F62"/>
    <w:rsid w:val="00BC26D6"/>
    <w:rsid w:val="00BD44DD"/>
    <w:rsid w:val="00BD5C33"/>
    <w:rsid w:val="00BD664F"/>
    <w:rsid w:val="00BD67BC"/>
    <w:rsid w:val="00BD6CDF"/>
    <w:rsid w:val="00BE0F17"/>
    <w:rsid w:val="00BE12E0"/>
    <w:rsid w:val="00BE4A32"/>
    <w:rsid w:val="00BE4EF3"/>
    <w:rsid w:val="00BE4FF3"/>
    <w:rsid w:val="00BE5CBA"/>
    <w:rsid w:val="00BE677F"/>
    <w:rsid w:val="00BE72AB"/>
    <w:rsid w:val="00BF0684"/>
    <w:rsid w:val="00BF2A2D"/>
    <w:rsid w:val="00BF2D23"/>
    <w:rsid w:val="00BF5D45"/>
    <w:rsid w:val="00C01061"/>
    <w:rsid w:val="00C04D57"/>
    <w:rsid w:val="00C04EE8"/>
    <w:rsid w:val="00C04EF4"/>
    <w:rsid w:val="00C053DE"/>
    <w:rsid w:val="00C0608F"/>
    <w:rsid w:val="00C06436"/>
    <w:rsid w:val="00C06997"/>
    <w:rsid w:val="00C14975"/>
    <w:rsid w:val="00C17649"/>
    <w:rsid w:val="00C17AB5"/>
    <w:rsid w:val="00C207AA"/>
    <w:rsid w:val="00C21172"/>
    <w:rsid w:val="00C2630A"/>
    <w:rsid w:val="00C302FA"/>
    <w:rsid w:val="00C30EBD"/>
    <w:rsid w:val="00C34953"/>
    <w:rsid w:val="00C35D05"/>
    <w:rsid w:val="00C414AE"/>
    <w:rsid w:val="00C46D30"/>
    <w:rsid w:val="00C47673"/>
    <w:rsid w:val="00C50FD7"/>
    <w:rsid w:val="00C5104C"/>
    <w:rsid w:val="00C511A2"/>
    <w:rsid w:val="00C51434"/>
    <w:rsid w:val="00C517EE"/>
    <w:rsid w:val="00C5275A"/>
    <w:rsid w:val="00C538E4"/>
    <w:rsid w:val="00C55738"/>
    <w:rsid w:val="00C56E68"/>
    <w:rsid w:val="00C57896"/>
    <w:rsid w:val="00C57F11"/>
    <w:rsid w:val="00C61255"/>
    <w:rsid w:val="00C62FBB"/>
    <w:rsid w:val="00C6752F"/>
    <w:rsid w:val="00C70C6D"/>
    <w:rsid w:val="00C7315C"/>
    <w:rsid w:val="00C74467"/>
    <w:rsid w:val="00C75D95"/>
    <w:rsid w:val="00C76CA0"/>
    <w:rsid w:val="00C7759C"/>
    <w:rsid w:val="00C82666"/>
    <w:rsid w:val="00C834AA"/>
    <w:rsid w:val="00C903D9"/>
    <w:rsid w:val="00C92D7F"/>
    <w:rsid w:val="00C94CCF"/>
    <w:rsid w:val="00C9740A"/>
    <w:rsid w:val="00CA09CE"/>
    <w:rsid w:val="00CA0EDB"/>
    <w:rsid w:val="00CA1B46"/>
    <w:rsid w:val="00CA2EDF"/>
    <w:rsid w:val="00CA531A"/>
    <w:rsid w:val="00CA5566"/>
    <w:rsid w:val="00CB0ACB"/>
    <w:rsid w:val="00CB1067"/>
    <w:rsid w:val="00CB1CED"/>
    <w:rsid w:val="00CB2B8F"/>
    <w:rsid w:val="00CB38F7"/>
    <w:rsid w:val="00CB3FB9"/>
    <w:rsid w:val="00CB4D77"/>
    <w:rsid w:val="00CC192B"/>
    <w:rsid w:val="00CC1A66"/>
    <w:rsid w:val="00CC1C09"/>
    <w:rsid w:val="00CC721B"/>
    <w:rsid w:val="00CC75AC"/>
    <w:rsid w:val="00CD0C97"/>
    <w:rsid w:val="00CD1A33"/>
    <w:rsid w:val="00CD5922"/>
    <w:rsid w:val="00CE034B"/>
    <w:rsid w:val="00CE128A"/>
    <w:rsid w:val="00CE2368"/>
    <w:rsid w:val="00CE3271"/>
    <w:rsid w:val="00CE432B"/>
    <w:rsid w:val="00CE4B26"/>
    <w:rsid w:val="00CE7257"/>
    <w:rsid w:val="00CF07F8"/>
    <w:rsid w:val="00CF1491"/>
    <w:rsid w:val="00CF3AFE"/>
    <w:rsid w:val="00CF52E2"/>
    <w:rsid w:val="00CF656B"/>
    <w:rsid w:val="00D0174C"/>
    <w:rsid w:val="00D01A3C"/>
    <w:rsid w:val="00D02F94"/>
    <w:rsid w:val="00D03077"/>
    <w:rsid w:val="00D0510F"/>
    <w:rsid w:val="00D05B93"/>
    <w:rsid w:val="00D07E52"/>
    <w:rsid w:val="00D108ED"/>
    <w:rsid w:val="00D13591"/>
    <w:rsid w:val="00D14395"/>
    <w:rsid w:val="00D1494B"/>
    <w:rsid w:val="00D21B93"/>
    <w:rsid w:val="00D2351F"/>
    <w:rsid w:val="00D23B9B"/>
    <w:rsid w:val="00D279E4"/>
    <w:rsid w:val="00D31F17"/>
    <w:rsid w:val="00D3566A"/>
    <w:rsid w:val="00D41F8F"/>
    <w:rsid w:val="00D43279"/>
    <w:rsid w:val="00D434D8"/>
    <w:rsid w:val="00D43AD5"/>
    <w:rsid w:val="00D44133"/>
    <w:rsid w:val="00D44A78"/>
    <w:rsid w:val="00D50904"/>
    <w:rsid w:val="00D50DAE"/>
    <w:rsid w:val="00D518B9"/>
    <w:rsid w:val="00D533B6"/>
    <w:rsid w:val="00D61817"/>
    <w:rsid w:val="00D70D65"/>
    <w:rsid w:val="00D73815"/>
    <w:rsid w:val="00D75120"/>
    <w:rsid w:val="00D7598C"/>
    <w:rsid w:val="00D75B1F"/>
    <w:rsid w:val="00D811CA"/>
    <w:rsid w:val="00D82C74"/>
    <w:rsid w:val="00D84787"/>
    <w:rsid w:val="00D8607C"/>
    <w:rsid w:val="00D8656D"/>
    <w:rsid w:val="00D86D91"/>
    <w:rsid w:val="00D8715D"/>
    <w:rsid w:val="00D87B5F"/>
    <w:rsid w:val="00D90BEA"/>
    <w:rsid w:val="00D90D26"/>
    <w:rsid w:val="00D931FE"/>
    <w:rsid w:val="00D9365A"/>
    <w:rsid w:val="00D93C01"/>
    <w:rsid w:val="00D94B5C"/>
    <w:rsid w:val="00D95C29"/>
    <w:rsid w:val="00D96081"/>
    <w:rsid w:val="00DA0AFF"/>
    <w:rsid w:val="00DA260B"/>
    <w:rsid w:val="00DA275A"/>
    <w:rsid w:val="00DA2BA5"/>
    <w:rsid w:val="00DA3BD2"/>
    <w:rsid w:val="00DA4005"/>
    <w:rsid w:val="00DA4527"/>
    <w:rsid w:val="00DA583A"/>
    <w:rsid w:val="00DA608A"/>
    <w:rsid w:val="00DA6B99"/>
    <w:rsid w:val="00DB3EDB"/>
    <w:rsid w:val="00DB5ABE"/>
    <w:rsid w:val="00DB65A5"/>
    <w:rsid w:val="00DB7314"/>
    <w:rsid w:val="00DC0E85"/>
    <w:rsid w:val="00DC17F0"/>
    <w:rsid w:val="00DC3030"/>
    <w:rsid w:val="00DC33F5"/>
    <w:rsid w:val="00DC5562"/>
    <w:rsid w:val="00DC5CF6"/>
    <w:rsid w:val="00DD0A06"/>
    <w:rsid w:val="00DD3DBD"/>
    <w:rsid w:val="00DD5652"/>
    <w:rsid w:val="00DD5914"/>
    <w:rsid w:val="00DD625B"/>
    <w:rsid w:val="00DE0888"/>
    <w:rsid w:val="00DE25BB"/>
    <w:rsid w:val="00DE540F"/>
    <w:rsid w:val="00DE55B8"/>
    <w:rsid w:val="00DE5F19"/>
    <w:rsid w:val="00DE5F6C"/>
    <w:rsid w:val="00DE60C9"/>
    <w:rsid w:val="00DF0459"/>
    <w:rsid w:val="00DF0BC3"/>
    <w:rsid w:val="00DF33C8"/>
    <w:rsid w:val="00DF4940"/>
    <w:rsid w:val="00DF5CC3"/>
    <w:rsid w:val="00DF61BB"/>
    <w:rsid w:val="00DF631E"/>
    <w:rsid w:val="00DF6D35"/>
    <w:rsid w:val="00DF74E9"/>
    <w:rsid w:val="00DF761A"/>
    <w:rsid w:val="00DF7B5B"/>
    <w:rsid w:val="00E00CB7"/>
    <w:rsid w:val="00E01771"/>
    <w:rsid w:val="00E01DD3"/>
    <w:rsid w:val="00E0572F"/>
    <w:rsid w:val="00E11503"/>
    <w:rsid w:val="00E133E1"/>
    <w:rsid w:val="00E13E6D"/>
    <w:rsid w:val="00E13FBE"/>
    <w:rsid w:val="00E14A39"/>
    <w:rsid w:val="00E15390"/>
    <w:rsid w:val="00E16082"/>
    <w:rsid w:val="00E236B8"/>
    <w:rsid w:val="00E23B23"/>
    <w:rsid w:val="00E27BBF"/>
    <w:rsid w:val="00E27DE5"/>
    <w:rsid w:val="00E30513"/>
    <w:rsid w:val="00E31BFA"/>
    <w:rsid w:val="00E34490"/>
    <w:rsid w:val="00E34690"/>
    <w:rsid w:val="00E35C4E"/>
    <w:rsid w:val="00E3657A"/>
    <w:rsid w:val="00E37EAA"/>
    <w:rsid w:val="00E408E8"/>
    <w:rsid w:val="00E41A9F"/>
    <w:rsid w:val="00E42AB6"/>
    <w:rsid w:val="00E45756"/>
    <w:rsid w:val="00E46781"/>
    <w:rsid w:val="00E513F0"/>
    <w:rsid w:val="00E5377A"/>
    <w:rsid w:val="00E56B34"/>
    <w:rsid w:val="00E64177"/>
    <w:rsid w:val="00E66020"/>
    <w:rsid w:val="00E66380"/>
    <w:rsid w:val="00E71078"/>
    <w:rsid w:val="00E72D49"/>
    <w:rsid w:val="00E74EB8"/>
    <w:rsid w:val="00E75AA6"/>
    <w:rsid w:val="00E75BFA"/>
    <w:rsid w:val="00E75F61"/>
    <w:rsid w:val="00E764F6"/>
    <w:rsid w:val="00E77BA9"/>
    <w:rsid w:val="00E803FF"/>
    <w:rsid w:val="00E81489"/>
    <w:rsid w:val="00E8272F"/>
    <w:rsid w:val="00E84C95"/>
    <w:rsid w:val="00E9200D"/>
    <w:rsid w:val="00E92CE4"/>
    <w:rsid w:val="00E94849"/>
    <w:rsid w:val="00E9597D"/>
    <w:rsid w:val="00E961D3"/>
    <w:rsid w:val="00E96432"/>
    <w:rsid w:val="00E96481"/>
    <w:rsid w:val="00EA0018"/>
    <w:rsid w:val="00EA1A13"/>
    <w:rsid w:val="00EA1C1D"/>
    <w:rsid w:val="00EA51C0"/>
    <w:rsid w:val="00EB120C"/>
    <w:rsid w:val="00EB18A2"/>
    <w:rsid w:val="00EB4772"/>
    <w:rsid w:val="00EB5070"/>
    <w:rsid w:val="00EB5A79"/>
    <w:rsid w:val="00EB5D43"/>
    <w:rsid w:val="00EB607E"/>
    <w:rsid w:val="00EB718F"/>
    <w:rsid w:val="00EC0915"/>
    <w:rsid w:val="00EC2891"/>
    <w:rsid w:val="00EC3CAC"/>
    <w:rsid w:val="00EC534D"/>
    <w:rsid w:val="00EC7D96"/>
    <w:rsid w:val="00EC7F67"/>
    <w:rsid w:val="00ED1075"/>
    <w:rsid w:val="00ED1B23"/>
    <w:rsid w:val="00ED30A9"/>
    <w:rsid w:val="00ED6A31"/>
    <w:rsid w:val="00EE0DD8"/>
    <w:rsid w:val="00EE0E5F"/>
    <w:rsid w:val="00EE2CA7"/>
    <w:rsid w:val="00EE6DE5"/>
    <w:rsid w:val="00EE7EEE"/>
    <w:rsid w:val="00EF4C41"/>
    <w:rsid w:val="00EF5726"/>
    <w:rsid w:val="00EF716B"/>
    <w:rsid w:val="00F007E1"/>
    <w:rsid w:val="00F030DF"/>
    <w:rsid w:val="00F058E6"/>
    <w:rsid w:val="00F07887"/>
    <w:rsid w:val="00F11607"/>
    <w:rsid w:val="00F11DE9"/>
    <w:rsid w:val="00F12DC4"/>
    <w:rsid w:val="00F12DE2"/>
    <w:rsid w:val="00F130CA"/>
    <w:rsid w:val="00F14D7A"/>
    <w:rsid w:val="00F165B1"/>
    <w:rsid w:val="00F2049E"/>
    <w:rsid w:val="00F20F2C"/>
    <w:rsid w:val="00F21BB5"/>
    <w:rsid w:val="00F343C2"/>
    <w:rsid w:val="00F34815"/>
    <w:rsid w:val="00F35754"/>
    <w:rsid w:val="00F40AAE"/>
    <w:rsid w:val="00F42152"/>
    <w:rsid w:val="00F437D0"/>
    <w:rsid w:val="00F43D4E"/>
    <w:rsid w:val="00F447C7"/>
    <w:rsid w:val="00F461EC"/>
    <w:rsid w:val="00F4676B"/>
    <w:rsid w:val="00F47536"/>
    <w:rsid w:val="00F47695"/>
    <w:rsid w:val="00F47775"/>
    <w:rsid w:val="00F5007A"/>
    <w:rsid w:val="00F5263A"/>
    <w:rsid w:val="00F5391C"/>
    <w:rsid w:val="00F55A71"/>
    <w:rsid w:val="00F5613B"/>
    <w:rsid w:val="00F5768B"/>
    <w:rsid w:val="00F60F91"/>
    <w:rsid w:val="00F64EC6"/>
    <w:rsid w:val="00F704D1"/>
    <w:rsid w:val="00F70A46"/>
    <w:rsid w:val="00F71291"/>
    <w:rsid w:val="00F73A43"/>
    <w:rsid w:val="00F73D18"/>
    <w:rsid w:val="00F757AF"/>
    <w:rsid w:val="00F812D0"/>
    <w:rsid w:val="00F8375C"/>
    <w:rsid w:val="00F841FA"/>
    <w:rsid w:val="00F86147"/>
    <w:rsid w:val="00F87C67"/>
    <w:rsid w:val="00F90D9E"/>
    <w:rsid w:val="00F9197B"/>
    <w:rsid w:val="00F922CE"/>
    <w:rsid w:val="00F96121"/>
    <w:rsid w:val="00F97E72"/>
    <w:rsid w:val="00FA04C3"/>
    <w:rsid w:val="00FA0872"/>
    <w:rsid w:val="00FA0A82"/>
    <w:rsid w:val="00FA0BD5"/>
    <w:rsid w:val="00FA27B0"/>
    <w:rsid w:val="00FA286E"/>
    <w:rsid w:val="00FA37C2"/>
    <w:rsid w:val="00FA629D"/>
    <w:rsid w:val="00FA74B5"/>
    <w:rsid w:val="00FA7E91"/>
    <w:rsid w:val="00FB0CC5"/>
    <w:rsid w:val="00FB2C55"/>
    <w:rsid w:val="00FB3768"/>
    <w:rsid w:val="00FB38B0"/>
    <w:rsid w:val="00FB4259"/>
    <w:rsid w:val="00FB4760"/>
    <w:rsid w:val="00FB50CA"/>
    <w:rsid w:val="00FB57D5"/>
    <w:rsid w:val="00FC0CFA"/>
    <w:rsid w:val="00FC3B2A"/>
    <w:rsid w:val="00FC6634"/>
    <w:rsid w:val="00FC7D86"/>
    <w:rsid w:val="00FD1308"/>
    <w:rsid w:val="00FD2D07"/>
    <w:rsid w:val="00FD4D0B"/>
    <w:rsid w:val="00FD6889"/>
    <w:rsid w:val="00FE3C6C"/>
    <w:rsid w:val="00FE5951"/>
    <w:rsid w:val="00FE5FA6"/>
    <w:rsid w:val="00FE6F10"/>
    <w:rsid w:val="00FE7724"/>
    <w:rsid w:val="00FF4057"/>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C6C"/>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887447"/>
    <w:pPr>
      <w:tabs>
        <w:tab w:val="left" w:pos="880"/>
        <w:tab w:val="right" w:leader="dot" w:pos="9183"/>
      </w:tabs>
      <w:spacing w:after="80" w:line="27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 w:type="numbering" w:customStyle="1" w:styleId="Styl1">
    <w:name w:val="Styl1"/>
    <w:uiPriority w:val="99"/>
    <w:rsid w:val="00327146"/>
    <w:pPr>
      <w:numPr>
        <w:numId w:val="10"/>
      </w:numPr>
    </w:pPr>
  </w:style>
  <w:style w:type="paragraph" w:customStyle="1" w:styleId="Tekstpodstawowy21">
    <w:name w:val="Tekst podstawowy 21"/>
    <w:basedOn w:val="Normalny"/>
    <w:qFormat/>
    <w:rsid w:val="00537F4A"/>
    <w:pPr>
      <w:suppressAutoHyphens/>
      <w:jc w:val="both"/>
    </w:pPr>
    <w:rPr>
      <w:rFonts w:ascii="Times New Roman" w:eastAsia="Times New Roman" w:hAnsi="Times New Roman" w:cs="Times New Roman"/>
      <w:szCs w:val="20"/>
      <w:lang w:eastAsia="ar-SA"/>
    </w:rPr>
  </w:style>
  <w:style w:type="numbering" w:customStyle="1" w:styleId="Styl11">
    <w:name w:val="Styl11"/>
    <w:uiPriority w:val="99"/>
    <w:rsid w:val="003838EA"/>
  </w:style>
  <w:style w:type="numbering" w:customStyle="1" w:styleId="Styl12">
    <w:name w:val="Styl12"/>
    <w:uiPriority w:val="99"/>
    <w:rsid w:val="00752DB8"/>
    <w:pPr>
      <w:numPr>
        <w:numId w:val="2"/>
      </w:numPr>
    </w:pPr>
  </w:style>
  <w:style w:type="paragraph" w:styleId="Tekstpodstawowywcity">
    <w:name w:val="Body Text Indent"/>
    <w:basedOn w:val="Normalny"/>
    <w:link w:val="TekstpodstawowywcityZnak"/>
    <w:uiPriority w:val="99"/>
    <w:semiHidden/>
    <w:unhideWhenUsed/>
    <w:rsid w:val="004F770C"/>
    <w:pPr>
      <w:spacing w:after="120"/>
      <w:ind w:left="283"/>
    </w:pPr>
  </w:style>
  <w:style w:type="character" w:customStyle="1" w:styleId="TekstpodstawowywcityZnak">
    <w:name w:val="Tekst podstawowy wcięty Znak"/>
    <w:basedOn w:val="Domylnaczcionkaakapitu"/>
    <w:link w:val="Tekstpodstawowywcity"/>
    <w:uiPriority w:val="99"/>
    <w:semiHidden/>
    <w:rsid w:val="004F770C"/>
  </w:style>
  <w:style w:type="table" w:customStyle="1" w:styleId="Tabela-Siatka2">
    <w:name w:val="Tabela - Siatka2"/>
    <w:basedOn w:val="Standardowy"/>
    <w:next w:val="Tabela-Siatka"/>
    <w:uiPriority w:val="39"/>
    <w:rsid w:val="00FA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B5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hyperlink" Target="https://moj.gov.pl/nforms/signer/upload?xFormsAppName=SIGNER" TargetMode="Externa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cert.pl/" TargetMode="External"/><Relationship Id="rId5" Type="http://schemas.openxmlformats.org/officeDocument/2006/relationships/numbering" Target="numbering.xml"/><Relationship Id="rId15" Type="http://schemas.openxmlformats.org/officeDocument/2006/relationships/hyperlink" Target="https://platformazakupowa.pl/pn/uni.lodz.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lod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2.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customXml/itemProps3.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4.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37</Pages>
  <Words>10748</Words>
  <Characters>64491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160</cp:revision>
  <cp:lastPrinted>2023-10-05T10:57:00Z</cp:lastPrinted>
  <dcterms:created xsi:type="dcterms:W3CDTF">2024-03-26T07:46:00Z</dcterms:created>
  <dcterms:modified xsi:type="dcterms:W3CDTF">2024-05-15T11:43:00Z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