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9E" w:rsidRPr="00E0119E" w:rsidRDefault="00E0119E" w:rsidP="00E0119E">
      <w:pPr>
        <w:autoSpaceDE w:val="0"/>
        <w:autoSpaceDN w:val="0"/>
        <w:adjustRightInd w:val="0"/>
        <w:rPr>
          <w:rFonts w:ascii="CG Omega" w:eastAsia="Times New Roman" w:hAnsi="CG Omega"/>
          <w:lang w:eastAsia="pl-PL"/>
        </w:rPr>
      </w:pPr>
      <w:r w:rsidRPr="00E0119E">
        <w:rPr>
          <w:rFonts w:ascii="CG Omega" w:eastAsia="Times New Roman" w:hAnsi="CG Omega"/>
          <w:lang w:eastAsia="pl-PL"/>
        </w:rPr>
        <w:t xml:space="preserve">Znak: </w:t>
      </w:r>
      <w:r w:rsidRPr="00E0119E">
        <w:rPr>
          <w:rFonts w:ascii="CG Omega" w:eastAsia="Times New Roman" w:hAnsi="CG Omega" w:cs="Tahoma"/>
          <w:spacing w:val="1"/>
          <w:lang w:eastAsia="ar-SA"/>
        </w:rPr>
        <w:t xml:space="preserve">RG3.271.28.2024  </w:t>
      </w:r>
      <w:r w:rsidRPr="00E0119E">
        <w:rPr>
          <w:rFonts w:ascii="CG Omega" w:eastAsia="Times New Roman" w:hAnsi="CG Omega"/>
          <w:lang w:eastAsia="pl-PL"/>
        </w:rPr>
        <w:tab/>
      </w:r>
      <w:r w:rsidRPr="00E0119E">
        <w:rPr>
          <w:rFonts w:ascii="CG Omega" w:eastAsia="Times New Roman" w:hAnsi="CG Omega"/>
          <w:lang w:eastAsia="pl-PL"/>
        </w:rPr>
        <w:tab/>
      </w:r>
      <w:r w:rsidRPr="00E0119E">
        <w:rPr>
          <w:rFonts w:ascii="CG Omega" w:eastAsia="Times New Roman" w:hAnsi="CG Omega"/>
          <w:lang w:eastAsia="pl-PL"/>
        </w:rPr>
        <w:tab/>
      </w:r>
      <w:r w:rsidRPr="00E0119E">
        <w:rPr>
          <w:rFonts w:ascii="CG Omega" w:eastAsia="Times New Roman" w:hAnsi="CG Omega"/>
          <w:lang w:eastAsia="pl-PL"/>
        </w:rPr>
        <w:tab/>
      </w:r>
      <w:r w:rsidRPr="00E0119E">
        <w:rPr>
          <w:rFonts w:ascii="CG Omega" w:eastAsia="Times New Roman" w:hAnsi="CG Omega"/>
          <w:lang w:eastAsia="pl-PL"/>
        </w:rPr>
        <w:tab/>
      </w:r>
      <w:r w:rsidRPr="00E0119E">
        <w:rPr>
          <w:rFonts w:ascii="CG Omega" w:eastAsia="Times New Roman" w:hAnsi="CG Omega"/>
          <w:lang w:eastAsia="pl-PL"/>
        </w:rPr>
        <w:tab/>
        <w:t xml:space="preserve">Wiązownica, </w:t>
      </w:r>
      <w:r w:rsidR="003B090A">
        <w:rPr>
          <w:rFonts w:ascii="CG Omega" w:eastAsia="Times New Roman" w:hAnsi="CG Omega"/>
          <w:lang w:eastAsia="pl-PL"/>
        </w:rPr>
        <w:t>24</w:t>
      </w:r>
      <w:r w:rsidRPr="00E0119E">
        <w:rPr>
          <w:rFonts w:ascii="CG Omega" w:eastAsia="Times New Roman" w:hAnsi="CG Omega"/>
          <w:lang w:eastAsia="pl-PL"/>
        </w:rPr>
        <w:t>.09.2024r.</w:t>
      </w:r>
    </w:p>
    <w:p w:rsidR="00E0119E" w:rsidRPr="00E0119E" w:rsidRDefault="00E0119E" w:rsidP="00E0119E">
      <w:pPr>
        <w:autoSpaceDE w:val="0"/>
        <w:autoSpaceDN w:val="0"/>
        <w:adjustRightInd w:val="0"/>
        <w:jc w:val="both"/>
        <w:rPr>
          <w:rFonts w:ascii="CG Omega" w:eastAsia="Times New Roman" w:hAnsi="CG Omega" w:cs="Arial"/>
          <w:b/>
          <w:bCs/>
          <w:color w:val="000000"/>
          <w:lang w:eastAsia="pl-PL"/>
        </w:rPr>
      </w:pPr>
    </w:p>
    <w:p w:rsidR="00E0119E" w:rsidRPr="00E0119E" w:rsidRDefault="00E0119E" w:rsidP="00E0119E">
      <w:pPr>
        <w:autoSpaceDE w:val="0"/>
        <w:autoSpaceDN w:val="0"/>
        <w:adjustRightInd w:val="0"/>
        <w:jc w:val="both"/>
        <w:rPr>
          <w:rFonts w:ascii="CG Omega" w:eastAsia="Times New Roman" w:hAnsi="CG Omega" w:cs="Arial"/>
          <w:b/>
          <w:bCs/>
          <w:color w:val="000000"/>
          <w:lang w:eastAsia="pl-PL"/>
        </w:rPr>
      </w:pPr>
    </w:p>
    <w:p w:rsidR="00E0119E" w:rsidRPr="00E0119E" w:rsidRDefault="00E0119E" w:rsidP="00E0119E">
      <w:pPr>
        <w:spacing w:line="252" w:lineRule="auto"/>
        <w:rPr>
          <w:rFonts w:ascii="CG Omega" w:eastAsiaTheme="minorHAnsi" w:hAnsi="CG Omega" w:cstheme="minorBidi"/>
          <w:b/>
        </w:rPr>
      </w:pPr>
      <w:r w:rsidRPr="00E0119E">
        <w:rPr>
          <w:rFonts w:ascii="CG Omega" w:eastAsia="Times New Roman" w:hAnsi="CG Omega" w:cs="Arial"/>
          <w:b/>
          <w:bCs/>
          <w:color w:val="000000"/>
          <w:lang w:eastAsia="pl-PL"/>
        </w:rPr>
        <w:tab/>
      </w:r>
      <w:r w:rsidRPr="00E0119E">
        <w:rPr>
          <w:rFonts w:ascii="CG Omega" w:eastAsia="Times New Roman" w:hAnsi="CG Omega" w:cs="Arial"/>
          <w:b/>
          <w:bCs/>
          <w:color w:val="000000"/>
          <w:lang w:eastAsia="pl-PL"/>
        </w:rPr>
        <w:tab/>
        <w:t xml:space="preserve">   </w:t>
      </w:r>
      <w:r w:rsidRPr="00E0119E">
        <w:rPr>
          <w:rFonts w:ascii="CG Omega" w:eastAsia="Times New Roman" w:hAnsi="CG Omega" w:cs="Arial"/>
          <w:b/>
          <w:bCs/>
          <w:color w:val="000000"/>
          <w:lang w:eastAsia="pl-PL"/>
        </w:rPr>
        <w:tab/>
      </w:r>
      <w:r w:rsidRPr="00E0119E">
        <w:rPr>
          <w:rFonts w:ascii="CG Omega" w:eastAsia="Times New Roman" w:hAnsi="CG Omega" w:cs="Arial"/>
          <w:b/>
          <w:bCs/>
          <w:color w:val="000000"/>
          <w:lang w:eastAsia="pl-PL"/>
        </w:rPr>
        <w:tab/>
      </w:r>
      <w:r w:rsidRPr="00E0119E">
        <w:rPr>
          <w:rFonts w:ascii="CG Omega" w:eastAsia="Times New Roman" w:hAnsi="CG Omega" w:cs="Arial"/>
          <w:b/>
          <w:bCs/>
          <w:color w:val="000000"/>
          <w:lang w:eastAsia="pl-PL"/>
        </w:rPr>
        <w:tab/>
      </w:r>
      <w:r w:rsidRPr="00E0119E">
        <w:rPr>
          <w:rFonts w:ascii="CG Omega" w:eastAsia="Times New Roman" w:hAnsi="CG Omega" w:cs="Arial"/>
          <w:b/>
          <w:bCs/>
          <w:color w:val="000000"/>
          <w:lang w:eastAsia="pl-PL"/>
        </w:rPr>
        <w:tab/>
      </w:r>
      <w:r w:rsidRPr="00E0119E">
        <w:rPr>
          <w:rFonts w:ascii="CG Omega" w:eastAsia="Times New Roman" w:hAnsi="CG Omega" w:cs="Arial"/>
          <w:b/>
          <w:bCs/>
          <w:color w:val="000000"/>
          <w:lang w:eastAsia="pl-PL"/>
        </w:rPr>
        <w:tab/>
      </w:r>
      <w:r w:rsidRPr="00E0119E">
        <w:rPr>
          <w:rFonts w:ascii="CG Omega" w:eastAsiaTheme="minorHAnsi" w:hAnsi="CG Omega" w:cstheme="minorBidi"/>
          <w:b/>
        </w:rPr>
        <w:t xml:space="preserve">Otrzymują Wykonawcy </w:t>
      </w:r>
    </w:p>
    <w:p w:rsidR="00E0119E" w:rsidRPr="00E0119E" w:rsidRDefault="00E0119E" w:rsidP="00E0119E">
      <w:pPr>
        <w:spacing w:line="252" w:lineRule="auto"/>
        <w:rPr>
          <w:rFonts w:ascii="CG Omega" w:eastAsiaTheme="minorHAnsi" w:hAnsi="CG Omega" w:cstheme="minorBidi"/>
          <w:b/>
        </w:rPr>
      </w:pPr>
      <w:r w:rsidRPr="00E0119E">
        <w:rPr>
          <w:rFonts w:ascii="CG Omega" w:eastAsiaTheme="minorHAnsi" w:hAnsi="CG Omega" w:cstheme="minorBidi"/>
          <w:b/>
        </w:rPr>
        <w:t xml:space="preserve">  </w:t>
      </w:r>
      <w:r w:rsidRPr="00E0119E">
        <w:rPr>
          <w:rFonts w:ascii="CG Omega" w:eastAsiaTheme="minorHAnsi" w:hAnsi="CG Omega" w:cstheme="minorBidi"/>
          <w:b/>
        </w:rPr>
        <w:tab/>
      </w:r>
      <w:r w:rsidRPr="00E0119E">
        <w:rPr>
          <w:rFonts w:ascii="CG Omega" w:eastAsiaTheme="minorHAnsi" w:hAnsi="CG Omega" w:cstheme="minorBidi"/>
          <w:b/>
        </w:rPr>
        <w:tab/>
      </w:r>
      <w:bookmarkStart w:id="0" w:name="_GoBack"/>
      <w:bookmarkEnd w:id="0"/>
      <w:r w:rsidRPr="00E0119E">
        <w:rPr>
          <w:rFonts w:ascii="CG Omega" w:eastAsiaTheme="minorHAnsi" w:hAnsi="CG Omega" w:cstheme="minorBidi"/>
          <w:b/>
        </w:rPr>
        <w:tab/>
      </w:r>
      <w:r w:rsidRPr="00E0119E">
        <w:rPr>
          <w:rFonts w:ascii="CG Omega" w:eastAsiaTheme="minorHAnsi" w:hAnsi="CG Omega" w:cstheme="minorBidi"/>
          <w:b/>
        </w:rPr>
        <w:tab/>
      </w:r>
      <w:r w:rsidRPr="00E0119E">
        <w:rPr>
          <w:rFonts w:ascii="CG Omega" w:eastAsiaTheme="minorHAnsi" w:hAnsi="CG Omega" w:cstheme="minorBidi"/>
          <w:b/>
        </w:rPr>
        <w:tab/>
      </w:r>
      <w:r w:rsidRPr="00E0119E">
        <w:rPr>
          <w:rFonts w:ascii="CG Omega" w:eastAsiaTheme="minorHAnsi" w:hAnsi="CG Omega" w:cstheme="minorBidi"/>
          <w:b/>
        </w:rPr>
        <w:tab/>
      </w:r>
      <w:r w:rsidRPr="00E0119E">
        <w:rPr>
          <w:rFonts w:ascii="CG Omega" w:eastAsiaTheme="minorHAnsi" w:hAnsi="CG Omega" w:cstheme="minorBidi"/>
          <w:b/>
        </w:rPr>
        <w:tab/>
        <w:t>biorący udział w postępowaniu</w:t>
      </w:r>
    </w:p>
    <w:p w:rsidR="00E0119E" w:rsidRPr="00E0119E" w:rsidRDefault="00E0119E" w:rsidP="00E0119E">
      <w:pPr>
        <w:autoSpaceDE w:val="0"/>
        <w:autoSpaceDN w:val="0"/>
        <w:adjustRightInd w:val="0"/>
        <w:jc w:val="center"/>
        <w:rPr>
          <w:rFonts w:ascii="CG Omega" w:eastAsia="Times New Roman" w:hAnsi="CG Omega" w:cs="Arial"/>
          <w:b/>
          <w:bCs/>
          <w:color w:val="000000"/>
          <w:lang w:eastAsia="pl-PL"/>
        </w:rPr>
      </w:pPr>
    </w:p>
    <w:p w:rsidR="00E0119E" w:rsidRPr="00E0119E" w:rsidRDefault="00E0119E" w:rsidP="00E0119E">
      <w:pPr>
        <w:autoSpaceDE w:val="0"/>
        <w:autoSpaceDN w:val="0"/>
        <w:adjustRightInd w:val="0"/>
        <w:jc w:val="center"/>
        <w:rPr>
          <w:rFonts w:ascii="CG Omega" w:eastAsia="Times New Roman" w:hAnsi="CG Omega" w:cs="Arial"/>
          <w:b/>
          <w:bCs/>
          <w:color w:val="000000"/>
          <w:lang w:eastAsia="pl-PL"/>
        </w:rPr>
      </w:pPr>
    </w:p>
    <w:p w:rsidR="00E0119E" w:rsidRPr="00E0119E" w:rsidRDefault="00E0119E" w:rsidP="00E0119E">
      <w:pPr>
        <w:shd w:val="clear" w:color="auto" w:fill="FFFFFF"/>
        <w:tabs>
          <w:tab w:val="left" w:pos="2055"/>
        </w:tabs>
        <w:suppressAutoHyphens/>
        <w:spacing w:after="120"/>
        <w:contextualSpacing/>
        <w:rPr>
          <w:rFonts w:ascii="CG Omega" w:eastAsia="Times New Roman" w:hAnsi="CG Omega"/>
          <w:b/>
        </w:rPr>
      </w:pPr>
      <w:r w:rsidRPr="00E0119E">
        <w:rPr>
          <w:rFonts w:ascii="CG Omega" w:eastAsia="Times New Roman" w:hAnsi="CG Omega"/>
          <w:lang w:eastAsia="pl-PL"/>
        </w:rPr>
        <w:t xml:space="preserve">Dotyczy: postępowania o udzielenie zamówienia publicznego na realizacje zamówienia </w:t>
      </w:r>
      <w:proofErr w:type="spellStart"/>
      <w:r w:rsidRPr="00E0119E">
        <w:rPr>
          <w:rFonts w:ascii="CG Omega" w:eastAsia="Times New Roman" w:hAnsi="CG Omega"/>
          <w:lang w:eastAsia="pl-PL"/>
        </w:rPr>
        <w:t>pn</w:t>
      </w:r>
      <w:proofErr w:type="spellEnd"/>
      <w:r w:rsidRPr="00E0119E">
        <w:rPr>
          <w:rFonts w:ascii="CG Omega" w:eastAsia="Times New Roman" w:hAnsi="CG Omega"/>
          <w:lang w:eastAsia="pl-PL"/>
        </w:rPr>
        <w:t xml:space="preserve">: </w:t>
      </w:r>
      <w:r w:rsidRPr="00E0119E">
        <w:rPr>
          <w:rFonts w:ascii="CG Omega" w:eastAsia="Times New Roman" w:hAnsi="CG Omega"/>
          <w:b/>
          <w:smallCaps/>
        </w:rPr>
        <w:t>„</w:t>
      </w:r>
      <w:r w:rsidRPr="00E0119E">
        <w:rPr>
          <w:rFonts w:ascii="CG Omega" w:eastAsia="Times New Roman" w:hAnsi="CG Omega"/>
          <w:b/>
        </w:rPr>
        <w:t>Modernizacja istniejącego na terenie Gminy Wiązownica oświetlenia, polegająca na wymianie opraw nieenergooszczędnych na nowe oprawy LED</w:t>
      </w:r>
      <w:r w:rsidRPr="00E0119E">
        <w:rPr>
          <w:rFonts w:ascii="CG Omega" w:eastAsia="Times New Roman" w:hAnsi="CG Omega"/>
          <w:b/>
          <w:smallCaps/>
        </w:rPr>
        <w:t>”</w:t>
      </w:r>
    </w:p>
    <w:p w:rsidR="00E0119E" w:rsidRPr="00E0119E" w:rsidRDefault="00E0119E" w:rsidP="00E0119E">
      <w:pPr>
        <w:spacing w:line="276" w:lineRule="auto"/>
        <w:jc w:val="both"/>
        <w:rPr>
          <w:rFonts w:ascii="CG Omega" w:hAnsi="CG Omega"/>
          <w:lang w:eastAsia="pl-PL"/>
        </w:rPr>
      </w:pPr>
    </w:p>
    <w:p w:rsidR="00E0119E" w:rsidRPr="00E0119E" w:rsidRDefault="00E0119E" w:rsidP="00E0119E">
      <w:pPr>
        <w:spacing w:before="100" w:beforeAutospacing="1" w:after="100" w:afterAutospacing="1"/>
        <w:ind w:firstLine="708"/>
        <w:jc w:val="both"/>
        <w:rPr>
          <w:rFonts w:ascii="CG Omega" w:hAnsi="CG Omega"/>
          <w:lang w:eastAsia="pl-PL"/>
        </w:rPr>
      </w:pPr>
      <w:r w:rsidRPr="00E0119E">
        <w:rPr>
          <w:rFonts w:ascii="CG Omega" w:hAnsi="CG Omega"/>
          <w:lang w:eastAsia="pl-PL"/>
        </w:rPr>
        <w:t xml:space="preserve">Zamawiający działając na podstawie art. 135 oraz art. 138 ustawy z dnia 11 września 2019r. Prawo zamówień publicznych </w:t>
      </w:r>
      <w:r w:rsidRPr="00E0119E">
        <w:rPr>
          <w:rFonts w:ascii="CG Omega" w:hAnsi="CG Omega"/>
          <w:b/>
          <w:lang w:eastAsia="pl-PL"/>
        </w:rPr>
        <w:t>(</w:t>
      </w:r>
      <w:r w:rsidRPr="00E0119E">
        <w:rPr>
          <w:rFonts w:ascii="CG Omega" w:hAnsi="CG Omega" w:cs="Arial"/>
          <w:bCs/>
          <w:lang w:eastAsia="pl-PL"/>
        </w:rPr>
        <w:t>Dz. U. z 2023 r. poz. 1605, 1720 ze zmianami)</w:t>
      </w:r>
      <w:r w:rsidRPr="00E0119E">
        <w:rPr>
          <w:rFonts w:ascii="CG Omega" w:hAnsi="CG Omega" w:cs="Arial"/>
          <w:b/>
          <w:bCs/>
          <w:lang w:eastAsia="pl-PL"/>
        </w:rPr>
        <w:t xml:space="preserve"> </w:t>
      </w:r>
      <w:r w:rsidRPr="00E0119E">
        <w:rPr>
          <w:rFonts w:ascii="CG Omega" w:hAnsi="CG Omega"/>
          <w:lang w:eastAsia="pl-PL"/>
        </w:rPr>
        <w:t>– dalej ustawy Pzp) udziela odpowiedzi na zadane pytania:</w:t>
      </w:r>
    </w:p>
    <w:p w:rsidR="008B7663" w:rsidRDefault="008B7663" w:rsidP="008B7663">
      <w:pPr>
        <w:jc w:val="both"/>
      </w:pPr>
    </w:p>
    <w:p w:rsidR="003B090A" w:rsidRPr="003B090A" w:rsidRDefault="003B090A" w:rsidP="00E0119E">
      <w:pPr>
        <w:jc w:val="both"/>
        <w:rPr>
          <w:rFonts w:ascii="CG Omega" w:hAnsi="CG Omega"/>
          <w:b/>
        </w:rPr>
      </w:pPr>
      <w:r w:rsidRPr="003B090A">
        <w:rPr>
          <w:rFonts w:ascii="CG Omega" w:hAnsi="CG Omega"/>
          <w:b/>
        </w:rPr>
        <w:t xml:space="preserve">Pytanie 1. </w:t>
      </w:r>
    </w:p>
    <w:p w:rsidR="00467800" w:rsidRDefault="00467800" w:rsidP="003B090A">
      <w:pPr>
        <w:jc w:val="both"/>
      </w:pPr>
      <w:r>
        <w:t>W zamieszczonym przedmiarze znajdują się roboty dodatkowe polegające na demontażu wysięgników i opraw w ilości 183 szt.</w:t>
      </w:r>
    </w:p>
    <w:p w:rsidR="00467800" w:rsidRDefault="00467800" w:rsidP="003B090A">
      <w:pPr>
        <w:jc w:val="both"/>
      </w:pPr>
      <w:r>
        <w:t xml:space="preserve">Proszę o informację, czy wchodzi to w zakres zamówienia, ponieważ w SWZ oraz OPZ nie ma informacji na ten temat. </w:t>
      </w:r>
    </w:p>
    <w:p w:rsidR="003B090A" w:rsidRPr="00E0119E" w:rsidRDefault="003B090A" w:rsidP="003B090A">
      <w:pPr>
        <w:jc w:val="both"/>
        <w:rPr>
          <w:rFonts w:ascii="CG Omega" w:eastAsia="Times New Roman" w:hAnsi="CG Omega"/>
          <w:b/>
          <w:lang w:eastAsia="pl-PL"/>
        </w:rPr>
      </w:pPr>
      <w:r w:rsidRPr="00E0119E">
        <w:rPr>
          <w:rFonts w:ascii="CG Omega" w:eastAsia="Times New Roman" w:hAnsi="CG Omega"/>
          <w:b/>
          <w:lang w:eastAsia="pl-PL"/>
        </w:rPr>
        <w:t>Odpowiedź:</w:t>
      </w:r>
    </w:p>
    <w:p w:rsidR="003B090A" w:rsidRDefault="003B090A" w:rsidP="00E0119E">
      <w:pPr>
        <w:jc w:val="both"/>
        <w:rPr>
          <w:rFonts w:ascii="CG Omega" w:hAnsi="CG Omega"/>
        </w:rPr>
      </w:pPr>
      <w:r>
        <w:rPr>
          <w:rFonts w:ascii="CG Omega" w:hAnsi="CG Omega"/>
        </w:rPr>
        <w:t>Tak.</w:t>
      </w:r>
      <w:r w:rsidR="00467800">
        <w:rPr>
          <w:rFonts w:ascii="CG Omega" w:hAnsi="CG Omega"/>
        </w:rPr>
        <w:t xml:space="preserve"> Demontaż wysięgników i opraw wchodzi w zakres zamówienia, zgodnie z poz. 3.1. i 3.2. przedmiaru.</w:t>
      </w:r>
    </w:p>
    <w:p w:rsidR="003B090A" w:rsidRDefault="003B090A" w:rsidP="00E0119E">
      <w:pPr>
        <w:jc w:val="both"/>
        <w:rPr>
          <w:rFonts w:ascii="CG Omega" w:hAnsi="CG Omega"/>
        </w:rPr>
      </w:pPr>
    </w:p>
    <w:p w:rsidR="003B090A" w:rsidRDefault="003B090A" w:rsidP="00E0119E">
      <w:pPr>
        <w:jc w:val="both"/>
        <w:rPr>
          <w:rFonts w:ascii="CG Omega" w:hAnsi="CG Omega"/>
        </w:rPr>
      </w:pPr>
    </w:p>
    <w:p w:rsidR="000B12C6" w:rsidRDefault="000B12C6" w:rsidP="000B12C6">
      <w:pPr>
        <w:spacing w:after="160" w:line="259" w:lineRule="auto"/>
        <w:rPr>
          <w:rFonts w:ascii="CG Omega" w:eastAsiaTheme="minorHAnsi" w:hAnsi="CG Omega" w:cstheme="minorBidi"/>
        </w:rPr>
      </w:pPr>
    </w:p>
    <w:p w:rsidR="003B090A" w:rsidRDefault="003B090A" w:rsidP="000B12C6">
      <w:pPr>
        <w:spacing w:after="160" w:line="259" w:lineRule="auto"/>
        <w:rPr>
          <w:rFonts w:ascii="CG Omega" w:eastAsiaTheme="minorHAnsi" w:hAnsi="CG Omega" w:cstheme="minorBidi"/>
        </w:rPr>
      </w:pPr>
    </w:p>
    <w:p w:rsidR="003B090A" w:rsidRPr="000B12C6" w:rsidRDefault="003B090A" w:rsidP="000B12C6">
      <w:pPr>
        <w:spacing w:after="160" w:line="259" w:lineRule="auto"/>
        <w:rPr>
          <w:rFonts w:ascii="CG Omega" w:eastAsiaTheme="minorHAnsi" w:hAnsi="CG Omega" w:cstheme="minorBidi"/>
        </w:rPr>
      </w:pPr>
    </w:p>
    <w:p w:rsidR="000B12C6" w:rsidRPr="000B12C6" w:rsidRDefault="000B12C6" w:rsidP="000B12C6">
      <w:pPr>
        <w:ind w:left="3538" w:firstLine="709"/>
        <w:rPr>
          <w:rFonts w:ascii="CG Omega" w:eastAsiaTheme="minorHAnsi" w:hAnsi="CG Omega" w:cstheme="minorBidi"/>
          <w:b/>
        </w:rPr>
      </w:pPr>
      <w:r w:rsidRPr="000B12C6">
        <w:rPr>
          <w:rFonts w:ascii="CG Omega" w:eastAsiaTheme="minorHAnsi" w:hAnsi="CG Omega" w:cstheme="minorBidi"/>
          <w:b/>
        </w:rPr>
        <w:t xml:space="preserve">         Wójt Gminy Wiązownica</w:t>
      </w:r>
    </w:p>
    <w:p w:rsidR="000B12C6" w:rsidRPr="000B12C6" w:rsidRDefault="000B12C6" w:rsidP="00296E54">
      <w:pPr>
        <w:ind w:left="3538" w:firstLine="709"/>
        <w:rPr>
          <w:rFonts w:ascii="CG Omega" w:eastAsiaTheme="minorHAnsi" w:hAnsi="CG Omega" w:cstheme="minorBidi"/>
          <w:b/>
        </w:rPr>
      </w:pPr>
      <w:r w:rsidRPr="000B12C6">
        <w:rPr>
          <w:rFonts w:ascii="CG Omega" w:eastAsiaTheme="minorHAnsi" w:hAnsi="CG Omega" w:cstheme="minorBidi"/>
          <w:b/>
        </w:rPr>
        <w:t xml:space="preserve">                   Krzysztof Strent</w:t>
      </w:r>
    </w:p>
    <w:p w:rsidR="003B090A" w:rsidRDefault="003B090A" w:rsidP="000B12C6">
      <w:pPr>
        <w:spacing w:after="160" w:line="256" w:lineRule="auto"/>
        <w:ind w:right="-711"/>
        <w:rPr>
          <w:rFonts w:ascii="CG Omega" w:eastAsiaTheme="minorHAnsi" w:hAnsi="CG Omega" w:cstheme="minorBidi"/>
          <w:b/>
          <w:u w:val="single"/>
        </w:rPr>
      </w:pPr>
    </w:p>
    <w:p w:rsidR="003B090A" w:rsidRDefault="003B090A" w:rsidP="000B12C6">
      <w:pPr>
        <w:spacing w:after="160" w:line="256" w:lineRule="auto"/>
        <w:ind w:right="-711"/>
        <w:rPr>
          <w:rFonts w:ascii="CG Omega" w:eastAsiaTheme="minorHAnsi" w:hAnsi="CG Omega" w:cstheme="minorBidi"/>
          <w:b/>
          <w:u w:val="single"/>
        </w:rPr>
      </w:pPr>
    </w:p>
    <w:p w:rsidR="000B12C6" w:rsidRPr="000B12C6" w:rsidRDefault="000B12C6" w:rsidP="000B12C6">
      <w:pPr>
        <w:spacing w:after="160" w:line="256" w:lineRule="auto"/>
        <w:ind w:right="-711"/>
        <w:rPr>
          <w:rFonts w:ascii="CG Omega" w:eastAsiaTheme="minorHAnsi" w:hAnsi="CG Omega" w:cstheme="minorBidi"/>
          <w:b/>
          <w:u w:val="single"/>
        </w:rPr>
      </w:pPr>
      <w:r w:rsidRPr="000B12C6">
        <w:rPr>
          <w:rFonts w:ascii="CG Omega" w:eastAsiaTheme="minorHAnsi" w:hAnsi="CG Omega" w:cstheme="minorBidi"/>
          <w:b/>
          <w:u w:val="single"/>
        </w:rPr>
        <w:t xml:space="preserve">Otrzymują: </w:t>
      </w:r>
    </w:p>
    <w:p w:rsidR="000B12C6" w:rsidRPr="000B12C6" w:rsidRDefault="000B12C6" w:rsidP="000B12C6">
      <w:pPr>
        <w:ind w:right="-709"/>
        <w:rPr>
          <w:rFonts w:ascii="CG Omega" w:eastAsiaTheme="minorHAnsi" w:hAnsi="CG Omega" w:cstheme="minorBidi"/>
        </w:rPr>
      </w:pPr>
      <w:r w:rsidRPr="000B12C6">
        <w:rPr>
          <w:rFonts w:ascii="CG Omega" w:eastAsiaTheme="minorHAnsi" w:hAnsi="CG Omega" w:cstheme="minorBidi"/>
        </w:rPr>
        <w:t xml:space="preserve">1. Wykonawcy biorący udział w postępowaniu.                                                                                      </w:t>
      </w:r>
    </w:p>
    <w:p w:rsidR="000B12C6" w:rsidRPr="000B12C6" w:rsidRDefault="000B12C6" w:rsidP="000B12C6">
      <w:pPr>
        <w:ind w:right="-709"/>
        <w:rPr>
          <w:rFonts w:ascii="CG Omega" w:eastAsiaTheme="minorHAnsi" w:hAnsi="CG Omega" w:cstheme="minorBidi"/>
        </w:rPr>
      </w:pPr>
      <w:r w:rsidRPr="000B12C6">
        <w:rPr>
          <w:rFonts w:ascii="CG Omega" w:eastAsiaTheme="minorHAnsi" w:hAnsi="CG Omega" w:cstheme="minorBidi"/>
        </w:rPr>
        <w:t>2. Strona internetowa prowadzonego postępowania.                                                                                                                                       3. a/a</w:t>
      </w:r>
    </w:p>
    <w:p w:rsidR="000B12C6" w:rsidRPr="00847D85" w:rsidRDefault="000B12C6" w:rsidP="00995260">
      <w:pPr>
        <w:jc w:val="both"/>
        <w:rPr>
          <w:rFonts w:ascii="CG Omega" w:hAnsi="CG Omega"/>
        </w:rPr>
      </w:pPr>
    </w:p>
    <w:p w:rsidR="00784219" w:rsidRPr="007567C0" w:rsidRDefault="00D92DA8">
      <w:pPr>
        <w:rPr>
          <w:rFonts w:ascii="CG Omega" w:hAnsi="CG Omega"/>
        </w:rPr>
      </w:pPr>
    </w:p>
    <w:sectPr w:rsidR="00784219" w:rsidRPr="007567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A8" w:rsidRDefault="00D92DA8" w:rsidP="00E0119E">
      <w:r>
        <w:separator/>
      </w:r>
    </w:p>
  </w:endnote>
  <w:endnote w:type="continuationSeparator" w:id="0">
    <w:p w:rsidR="00D92DA8" w:rsidRDefault="00D92DA8" w:rsidP="00E0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A8" w:rsidRDefault="00D92DA8" w:rsidP="00E0119E">
      <w:r>
        <w:separator/>
      </w:r>
    </w:p>
  </w:footnote>
  <w:footnote w:type="continuationSeparator" w:id="0">
    <w:p w:rsidR="00D92DA8" w:rsidRDefault="00D92DA8" w:rsidP="00E0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9E" w:rsidRDefault="00E0119E">
    <w:pPr>
      <w:pStyle w:val="Nagwek"/>
    </w:pPr>
    <w:bookmarkStart w:id="1" w:name="_Hlk107392594"/>
    <w:r w:rsidRPr="00FC4D20">
      <w:rPr>
        <w:noProof/>
        <w:lang w:eastAsia="pl-PL"/>
      </w:rPr>
      <w:drawing>
        <wp:inline distT="0" distB="0" distL="0" distR="0" wp14:anchorId="6B1F58BA" wp14:editId="2C9BC664">
          <wp:extent cx="5759450" cy="661597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F249D"/>
    <w:multiLevelType w:val="hybridMultilevel"/>
    <w:tmpl w:val="8BACB640"/>
    <w:lvl w:ilvl="0" w:tplc="3C3E7E9C">
      <w:start w:val="1"/>
      <w:numFmt w:val="decimal"/>
      <w:lvlText w:val="%1."/>
      <w:lvlJc w:val="left"/>
      <w:pPr>
        <w:ind w:left="150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05"/>
    <w:rsid w:val="000166FF"/>
    <w:rsid w:val="000B12C6"/>
    <w:rsid w:val="00171EE0"/>
    <w:rsid w:val="00296E54"/>
    <w:rsid w:val="003B090A"/>
    <w:rsid w:val="00467800"/>
    <w:rsid w:val="005B2478"/>
    <w:rsid w:val="007567C0"/>
    <w:rsid w:val="00847D85"/>
    <w:rsid w:val="008B7663"/>
    <w:rsid w:val="00983605"/>
    <w:rsid w:val="00995260"/>
    <w:rsid w:val="00B54758"/>
    <w:rsid w:val="00D92DA8"/>
    <w:rsid w:val="00DA485A"/>
    <w:rsid w:val="00E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B427-4011-427B-9344-C663B41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66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1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1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1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cp:lastPrinted>2024-09-24T06:01:00Z</cp:lastPrinted>
  <dcterms:created xsi:type="dcterms:W3CDTF">2024-09-16T09:42:00Z</dcterms:created>
  <dcterms:modified xsi:type="dcterms:W3CDTF">2024-09-24T06:01:00Z</dcterms:modified>
</cp:coreProperties>
</file>