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1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after="57" w:line="276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>„Budowa świetlicy wiejskiej dla sołectwa Brzozówka”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                                ul. Krakowskiej 1, oświadczam, co następuje:  </w:t>
      </w:r>
    </w:p>
    <w:p>
      <w:pPr>
        <w:numPr>
          <w:ilvl w:val="0"/>
          <w:numId w:val="1"/>
        </w:numPr>
        <w:spacing w:line="360" w:lineRule="auto"/>
        <w:ind w:left="560" w:leftChars="0" w:firstLineChars="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bookmarkStart w:id="0" w:name="_GoBack"/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bookmarkEnd w:id="0"/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636" w:leftChars="0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52EC9"/>
    <w:rsid w:val="00FB6140"/>
    <w:rsid w:val="00FC60CE"/>
    <w:rsid w:val="2A6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2852</Characters>
  <Lines>23</Lines>
  <Paragraphs>6</Paragraphs>
  <TotalTime>0</TotalTime>
  <ScaleCrop>false</ScaleCrop>
  <LinksUpToDate>false</LinksUpToDate>
  <CharactersWithSpaces>3321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2024-01-18T10:47:17Z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C4DFD5603B964DC09A3FE0EBB04C3B93_12</vt:lpwstr>
  </property>
</Properties>
</file>