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5860" w14:textId="77777777" w:rsidR="009C0324" w:rsidRPr="00655799" w:rsidRDefault="009C0324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29CE1D43" w14:textId="7D3A30EB" w:rsidR="009C0324" w:rsidRPr="00655799" w:rsidRDefault="009C0324" w:rsidP="00655799">
      <w:pPr>
        <w:pStyle w:val="Standard"/>
        <w:suppressAutoHyphens w:val="0"/>
        <w:ind w:left="4963"/>
        <w:jc w:val="right"/>
        <w:rPr>
          <w:rFonts w:asciiTheme="minorHAnsi" w:hAnsiTheme="minorHAnsi" w:cstheme="minorHAnsi"/>
          <w:sz w:val="22"/>
          <w:szCs w:val="22"/>
        </w:rPr>
      </w:pPr>
      <w:r w:rsidRPr="00655799">
        <w:rPr>
          <w:rFonts w:asciiTheme="minorHAnsi" w:eastAsia="Times New Roman" w:hAnsiTheme="minorHAnsi" w:cstheme="minorHAnsi"/>
          <w:b/>
          <w:sz w:val="22"/>
          <w:szCs w:val="22"/>
        </w:rPr>
        <w:t xml:space="preserve">Załącznik nr </w:t>
      </w:r>
      <w:r w:rsidR="00655799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="00CF22B5">
        <w:rPr>
          <w:rFonts w:asciiTheme="minorHAnsi" w:eastAsia="Times New Roman" w:hAnsiTheme="minorHAnsi" w:cstheme="minorHAnsi"/>
          <w:b/>
          <w:sz w:val="22"/>
          <w:szCs w:val="22"/>
        </w:rPr>
        <w:t>3</w:t>
      </w:r>
      <w:r w:rsidRPr="00655799">
        <w:rPr>
          <w:rFonts w:asciiTheme="minorHAnsi" w:eastAsia="Times New Roman" w:hAnsiTheme="minorHAnsi" w:cstheme="minorHAnsi"/>
          <w:b/>
          <w:sz w:val="22"/>
          <w:szCs w:val="22"/>
        </w:rPr>
        <w:t xml:space="preserve"> do SWZ</w:t>
      </w:r>
    </w:p>
    <w:p w14:paraId="63456AA1" w14:textId="00693D8E" w:rsidR="009C0324" w:rsidRPr="00655799" w:rsidRDefault="009C0324" w:rsidP="00655799">
      <w:pPr>
        <w:pStyle w:val="Standard"/>
        <w:suppressAutoHyphens w:val="0"/>
        <w:spacing w:after="170"/>
        <w:ind w:left="4963" w:right="-482"/>
        <w:jc w:val="right"/>
        <w:rPr>
          <w:rFonts w:asciiTheme="minorHAnsi" w:hAnsiTheme="minorHAnsi" w:cstheme="minorHAnsi"/>
          <w:sz w:val="22"/>
          <w:szCs w:val="22"/>
        </w:rPr>
      </w:pPr>
      <w:r w:rsidRPr="00655799">
        <w:rPr>
          <w:rFonts w:asciiTheme="minorHAnsi" w:eastAsia="Times New Roman" w:hAnsiTheme="minorHAnsi" w:cstheme="minorHAnsi"/>
          <w:b/>
          <w:sz w:val="22"/>
          <w:szCs w:val="22"/>
        </w:rPr>
        <w:t xml:space="preserve">Załącznik nr 1 do umowy </w:t>
      </w:r>
      <w:r w:rsidR="00655799">
        <w:rPr>
          <w:rFonts w:asciiTheme="minorHAnsi" w:eastAsia="Times New Roman" w:hAnsiTheme="minorHAnsi" w:cstheme="minorHAnsi"/>
          <w:b/>
          <w:sz w:val="22"/>
          <w:szCs w:val="22"/>
        </w:rPr>
        <w:t>LI.262.2.12.2023</w:t>
      </w:r>
    </w:p>
    <w:p w14:paraId="791893C7" w14:textId="5338CB82" w:rsidR="009C0324" w:rsidRPr="00655799" w:rsidRDefault="003179B0">
      <w:pPr>
        <w:pStyle w:val="Standard"/>
        <w:spacing w:before="17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55799">
        <w:rPr>
          <w:rFonts w:asciiTheme="minorHAnsi" w:eastAsia="Times New Roman" w:hAnsiTheme="minorHAnsi" w:cstheme="minorHAnsi"/>
          <w:b/>
          <w:sz w:val="22"/>
          <w:szCs w:val="22"/>
        </w:rPr>
        <w:t xml:space="preserve">FORMULARZ CENOWO –TECHNICZNY  - </w:t>
      </w:r>
      <w:r w:rsidR="009C0324" w:rsidRPr="0065579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6D1C63" w:rsidRPr="00655799">
        <w:rPr>
          <w:rFonts w:asciiTheme="minorHAnsi" w:eastAsia="Times New Roman" w:hAnsiTheme="minorHAnsi" w:cstheme="minorHAnsi"/>
          <w:b/>
          <w:sz w:val="22"/>
          <w:szCs w:val="22"/>
        </w:rPr>
        <w:t>zadanie nr 12</w:t>
      </w:r>
      <w:r w:rsidR="0087032D">
        <w:rPr>
          <w:rFonts w:asciiTheme="minorHAnsi" w:eastAsia="Times New Roman" w:hAnsiTheme="minorHAnsi" w:cstheme="minorHAnsi"/>
          <w:b/>
          <w:sz w:val="22"/>
          <w:szCs w:val="22"/>
        </w:rPr>
        <w:t xml:space="preserve"> po zmianach z dnia 1</w:t>
      </w:r>
      <w:r w:rsidR="0068593B">
        <w:rPr>
          <w:rFonts w:asciiTheme="minorHAnsi" w:eastAsia="Times New Roman" w:hAnsiTheme="minorHAnsi" w:cstheme="minorHAnsi"/>
          <w:b/>
          <w:sz w:val="22"/>
          <w:szCs w:val="22"/>
        </w:rPr>
        <w:t>7</w:t>
      </w:r>
      <w:r w:rsidR="0087032D">
        <w:rPr>
          <w:rFonts w:asciiTheme="minorHAnsi" w:eastAsia="Times New Roman" w:hAnsiTheme="minorHAnsi" w:cstheme="minorHAnsi"/>
          <w:b/>
          <w:sz w:val="22"/>
          <w:szCs w:val="22"/>
        </w:rPr>
        <w:t>.05.2023</w:t>
      </w:r>
    </w:p>
    <w:p w14:paraId="3EEA2BB5" w14:textId="77777777" w:rsidR="009C0324" w:rsidRPr="00655799" w:rsidRDefault="009C0324">
      <w:pPr>
        <w:pStyle w:val="Standard"/>
        <w:suppressAutoHyphens w:val="0"/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655799">
        <w:rPr>
          <w:rFonts w:asciiTheme="minorHAnsi" w:eastAsia="Times New Roman" w:hAnsiTheme="minorHAnsi" w:cstheme="minorHAnsi"/>
          <w:sz w:val="22"/>
          <w:szCs w:val="22"/>
        </w:rPr>
        <w:tab/>
        <w:t>A. Oferuję dostawę przedmiotu zamówienia za cenę:</w:t>
      </w:r>
    </w:p>
    <w:p w14:paraId="389BA6AE" w14:textId="77777777" w:rsidR="009C0324" w:rsidRPr="00655799" w:rsidRDefault="009C0324">
      <w:pPr>
        <w:pStyle w:val="Standard"/>
        <w:tabs>
          <w:tab w:val="left" w:pos="717"/>
        </w:tabs>
        <w:ind w:left="357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</w:p>
    <w:tbl>
      <w:tblPr>
        <w:tblW w:w="10104" w:type="dxa"/>
        <w:tblInd w:w="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1560"/>
        <w:gridCol w:w="1135"/>
        <w:gridCol w:w="567"/>
        <w:gridCol w:w="1418"/>
        <w:gridCol w:w="1275"/>
        <w:gridCol w:w="709"/>
        <w:gridCol w:w="1419"/>
        <w:gridCol w:w="1416"/>
      </w:tblGrid>
      <w:tr w:rsidR="00655799" w:rsidRPr="00655799" w14:paraId="00AEAFF1" w14:textId="77777777" w:rsidTr="00655799">
        <w:trPr>
          <w:cantSplit/>
          <w:trHeight w:val="282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63894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557A9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51C0DCB0" w14:textId="77777777" w:rsidR="00655799" w:rsidRPr="00655799" w:rsidRDefault="00655799">
            <w:pPr>
              <w:pStyle w:val="Nagwek6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655799">
              <w:rPr>
                <w:rFonts w:asciiTheme="minorHAnsi" w:hAnsiTheme="minorHAnsi" w:cstheme="minorHAnsi"/>
                <w:lang w:val="pl-PL"/>
              </w:rPr>
              <w:t>Przedmiot</w:t>
            </w:r>
            <w:r w:rsidRPr="00655799">
              <w:rPr>
                <w:rFonts w:asciiTheme="minorHAnsi" w:hAnsiTheme="minorHAnsi" w:cstheme="minorHAnsi"/>
              </w:rPr>
              <w:t xml:space="preserve"> </w:t>
            </w:r>
            <w:r w:rsidRPr="00655799">
              <w:rPr>
                <w:rFonts w:asciiTheme="minorHAnsi" w:hAnsiTheme="minorHAnsi" w:cstheme="minorHAnsi"/>
                <w:lang w:val="pl-PL"/>
              </w:rPr>
              <w:t>zamówienia</w:t>
            </w:r>
          </w:p>
          <w:p w14:paraId="6EDF3429" w14:textId="77777777" w:rsidR="00655799" w:rsidRPr="00655799" w:rsidRDefault="00655799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0FC23" w14:textId="77777777" w:rsidR="00655799" w:rsidRPr="00655799" w:rsidRDefault="0065579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58C46" w14:textId="77777777" w:rsidR="00655799" w:rsidRPr="00655799" w:rsidRDefault="0065579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35729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Cena</w:t>
            </w:r>
          </w:p>
          <w:p w14:paraId="064391CC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jednostkowa</w:t>
            </w:r>
          </w:p>
          <w:p w14:paraId="693CE0AD" w14:textId="77777777" w:rsidR="00655799" w:rsidRPr="00655799" w:rsidRDefault="0065579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netto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43512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</w:p>
          <w:p w14:paraId="6DF4E6C7" w14:textId="77777777" w:rsidR="00655799" w:rsidRPr="00655799" w:rsidRDefault="0065579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Wartość</w:t>
            </w:r>
          </w:p>
          <w:p w14:paraId="67464811" w14:textId="77777777" w:rsidR="00655799" w:rsidRPr="00655799" w:rsidRDefault="0065579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Pr="0065579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netto</w:t>
            </w:r>
          </w:p>
          <w:p w14:paraId="0E47A40C" w14:textId="77777777" w:rsidR="00655799" w:rsidRPr="00655799" w:rsidRDefault="0065579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6D1B1A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Stawka VAT</w:t>
            </w:r>
          </w:p>
          <w:p w14:paraId="0DB59DDF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%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3D5F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Cena</w:t>
            </w:r>
          </w:p>
          <w:p w14:paraId="521D1251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jednostkowa</w:t>
            </w:r>
          </w:p>
          <w:p w14:paraId="40549F18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09682441" w14:textId="6DC4D5E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8=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9/4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7E7E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6758A068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4E0EA0B4" w14:textId="6821455D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9=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6+7</w:t>
            </w:r>
          </w:p>
        </w:tc>
      </w:tr>
      <w:tr w:rsidR="00655799" w:rsidRPr="00655799" w14:paraId="1701ED24" w14:textId="77777777" w:rsidTr="00655799">
        <w:trPr>
          <w:cantSplit/>
          <w:trHeight w:val="276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58A3" w14:textId="77777777" w:rsidR="00655799" w:rsidRPr="00655799" w:rsidRDefault="00655799">
            <w:pPr>
              <w:suppressAutoHyphens w:val="0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545E0" w14:textId="77777777" w:rsidR="00655799" w:rsidRPr="00655799" w:rsidRDefault="00655799">
            <w:pPr>
              <w:suppressAutoHyphens w:val="0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66D75" w14:textId="77777777" w:rsidR="00655799" w:rsidRPr="00655799" w:rsidRDefault="00655799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1D521" w14:textId="77777777" w:rsidR="00655799" w:rsidRPr="00655799" w:rsidRDefault="00655799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A3299" w14:textId="77777777" w:rsidR="00655799" w:rsidRPr="00655799" w:rsidRDefault="00655799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3E8BB" w14:textId="77777777" w:rsidR="00655799" w:rsidRPr="00655799" w:rsidRDefault="00655799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41CEA" w14:textId="77777777" w:rsidR="00655799" w:rsidRPr="00655799" w:rsidRDefault="00655799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DB5B" w14:textId="77777777" w:rsidR="00655799" w:rsidRPr="00655799" w:rsidRDefault="00655799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FB31" w14:textId="77777777" w:rsidR="00655799" w:rsidRPr="00655799" w:rsidRDefault="00655799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799" w:rsidRPr="00655799" w14:paraId="5E70D05E" w14:textId="77777777" w:rsidTr="00655799">
        <w:trPr>
          <w:cantSplit/>
          <w:trHeight w:val="17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3464F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D226F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DF15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0EBB1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EAE95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C5655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CA4E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5DA7D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EA8B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sz w:val="22"/>
                <w:szCs w:val="22"/>
              </w:rPr>
              <w:t>9</w:t>
            </w:r>
          </w:p>
        </w:tc>
      </w:tr>
      <w:tr w:rsidR="00655799" w:rsidRPr="00655799" w14:paraId="173DFB32" w14:textId="77777777" w:rsidTr="00655799">
        <w:trPr>
          <w:cantSplit/>
          <w:trHeight w:val="58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68349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I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758E5" w14:textId="77777777" w:rsidR="00655799" w:rsidRPr="00655799" w:rsidRDefault="00655799" w:rsidP="00F32152">
            <w:pPr>
              <w:pStyle w:val="Standard"/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Monitor funkcji życiowych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06B5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02C77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69B7D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BE1B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51EC0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1D978DA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color w:val="C9211E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E1982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color w:val="C9211E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9A04" w14:textId="77777777" w:rsidR="00655799" w:rsidRPr="00655799" w:rsidRDefault="00655799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C9211E"/>
                <w:sz w:val="22"/>
                <w:szCs w:val="22"/>
              </w:rPr>
            </w:pPr>
          </w:p>
        </w:tc>
      </w:tr>
      <w:tr w:rsidR="00655799" w:rsidRPr="00655799" w14:paraId="2C64B109" w14:textId="77777777" w:rsidTr="00655799">
        <w:tblPrEx>
          <w:tblCellMar>
            <w:left w:w="10" w:type="dxa"/>
            <w:right w:w="10" w:type="dxa"/>
          </w:tblCellMar>
        </w:tblPrEx>
        <w:trPr>
          <w:cantSplit/>
          <w:trHeight w:val="173"/>
        </w:trPr>
        <w:tc>
          <w:tcPr>
            <w:tcW w:w="5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A88EDD" w14:textId="77777777" w:rsidR="00655799" w:rsidRDefault="00655799" w:rsidP="00655799">
            <w:pPr>
              <w:pStyle w:val="Standard"/>
              <w:snapToGrid w:val="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65579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Razem cena oferty</w:t>
            </w:r>
          </w:p>
          <w:p w14:paraId="22F8A1FF" w14:textId="77777777" w:rsidR="00655799" w:rsidRPr="00655799" w:rsidRDefault="00655799" w:rsidP="00655799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B311" w14:textId="5C8CDC9F" w:rsidR="00655799" w:rsidRPr="00655799" w:rsidRDefault="00655799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660C" w14:textId="69337CF5" w:rsidR="00655799" w:rsidRPr="00655799" w:rsidRDefault="00655799" w:rsidP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6177" w14:textId="774DC0A8" w:rsidR="00655799" w:rsidRPr="00655799" w:rsidRDefault="00655799" w:rsidP="006557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E3D4" w14:textId="77777777" w:rsidR="00655799" w:rsidRPr="00655799" w:rsidRDefault="00655799">
            <w:pPr>
              <w:suppressAutoHyphens w:val="0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2DE871A6" w14:textId="77777777" w:rsidR="009C0324" w:rsidRPr="00655799" w:rsidRDefault="009C0324">
      <w:pPr>
        <w:pStyle w:val="Standard"/>
        <w:tabs>
          <w:tab w:val="left" w:pos="142"/>
        </w:tabs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14:paraId="05C3F9F7" w14:textId="608B9050" w:rsidR="009C0324" w:rsidRPr="00655799" w:rsidRDefault="009C0324">
      <w:pPr>
        <w:pStyle w:val="Bezodstpw"/>
        <w:tabs>
          <w:tab w:val="left" w:pos="-385"/>
        </w:tabs>
        <w:suppressAutoHyphens w:val="0"/>
        <w:ind w:left="-527"/>
        <w:jc w:val="both"/>
        <w:rPr>
          <w:rFonts w:asciiTheme="minorHAnsi" w:hAnsiTheme="minorHAnsi" w:cstheme="minorHAnsi"/>
        </w:rPr>
      </w:pPr>
      <w:r w:rsidRPr="00655799">
        <w:rPr>
          <w:rFonts w:asciiTheme="minorHAnsi" w:eastAsia="Times New Roman" w:hAnsiTheme="minorHAnsi" w:cstheme="minorHAnsi"/>
          <w:color w:val="000000"/>
          <w:kern w:val="2"/>
          <w:lang w:eastAsia="pl-PL" w:bidi="hi-IN"/>
        </w:rPr>
        <w:t xml:space="preserve">               </w:t>
      </w:r>
      <w:r w:rsidRPr="00655799">
        <w:rPr>
          <w:rFonts w:asciiTheme="minorHAnsi" w:eastAsia="Times New Roman" w:hAnsiTheme="minorHAnsi" w:cstheme="minorHAnsi"/>
          <w:b/>
          <w:bCs/>
          <w:color w:val="000000"/>
          <w:kern w:val="2"/>
          <w:lang w:eastAsia="pl-PL" w:bidi="hi-IN"/>
        </w:rPr>
        <w:t xml:space="preserve"> B. Oświadczam, że okres gwarancji na przedmiot zamówienia wynosi……………..miesięcy.</w:t>
      </w:r>
    </w:p>
    <w:p w14:paraId="4A592503" w14:textId="652C28B3" w:rsidR="009C0324" w:rsidRPr="00655799" w:rsidRDefault="009C0324">
      <w:pPr>
        <w:pStyle w:val="Bezodstpw"/>
        <w:tabs>
          <w:tab w:val="left" w:pos="142"/>
        </w:tabs>
        <w:suppressAutoHyphens w:val="0"/>
        <w:ind w:right="-469"/>
        <w:jc w:val="both"/>
        <w:rPr>
          <w:rFonts w:asciiTheme="minorHAnsi" w:hAnsiTheme="minorHAnsi" w:cstheme="minorHAnsi"/>
        </w:rPr>
      </w:pPr>
      <w:r w:rsidRPr="00655799">
        <w:rPr>
          <w:rFonts w:asciiTheme="minorHAnsi" w:eastAsia="Times New Roman" w:hAnsiTheme="minorHAnsi" w:cstheme="minorHAnsi"/>
          <w:i/>
          <w:iCs/>
          <w:color w:val="000000"/>
          <w:kern w:val="2"/>
          <w:lang w:bidi="hi-IN"/>
        </w:rPr>
        <w:t xml:space="preserve">      </w:t>
      </w:r>
    </w:p>
    <w:p w14:paraId="58EDCB57" w14:textId="77777777" w:rsidR="009C0324" w:rsidRPr="00655799" w:rsidRDefault="009C0324">
      <w:pPr>
        <w:pStyle w:val="Bezodstpw"/>
        <w:tabs>
          <w:tab w:val="left" w:pos="142"/>
        </w:tabs>
        <w:suppressAutoHyphens w:val="0"/>
        <w:ind w:right="-469"/>
        <w:jc w:val="both"/>
        <w:rPr>
          <w:rFonts w:asciiTheme="minorHAnsi" w:eastAsia="Times New Roman" w:hAnsiTheme="minorHAnsi" w:cstheme="minorHAnsi"/>
          <w:i/>
          <w:iCs/>
          <w:color w:val="000000"/>
          <w:kern w:val="2"/>
          <w:lang w:bidi="hi-IN"/>
        </w:rPr>
      </w:pPr>
    </w:p>
    <w:p w14:paraId="359EADFC" w14:textId="77777777" w:rsidR="009C0324" w:rsidRPr="00655799" w:rsidRDefault="009C0324">
      <w:pPr>
        <w:pStyle w:val="Standard"/>
        <w:tabs>
          <w:tab w:val="left" w:pos="-385"/>
        </w:tabs>
        <w:suppressAutoHyphens w:val="0"/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655799">
        <w:rPr>
          <w:rFonts w:asciiTheme="minorHAnsi" w:eastAsia="Times New Roman" w:hAnsiTheme="minorHAnsi" w:cstheme="minorHAnsi"/>
          <w:sz w:val="22"/>
          <w:szCs w:val="22"/>
        </w:rPr>
        <w:t xml:space="preserve">                Oferowany przedmiot zamówienia jest zgodny z niżej wskazanymi parametrami:</w:t>
      </w:r>
    </w:p>
    <w:p w14:paraId="23856D2C" w14:textId="77777777" w:rsidR="009C0324" w:rsidRPr="00655799" w:rsidRDefault="009C0324">
      <w:pPr>
        <w:tabs>
          <w:tab w:val="left" w:pos="8715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655799">
        <w:rPr>
          <w:rFonts w:asciiTheme="minorHAnsi" w:hAnsiTheme="minorHAnsi" w:cstheme="minorHAnsi"/>
          <w:sz w:val="22"/>
          <w:szCs w:val="22"/>
          <w:lang w:val="pl-PL"/>
        </w:rPr>
        <w:tab/>
      </w: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5030"/>
        <w:gridCol w:w="355"/>
        <w:gridCol w:w="4396"/>
      </w:tblGrid>
      <w:tr w:rsidR="009C0324" w:rsidRPr="0068593B" w14:paraId="6F635AFC" w14:textId="77777777" w:rsidTr="00DC35E9">
        <w:trPr>
          <w:cantSplit/>
          <w:trHeight w:val="690"/>
        </w:trPr>
        <w:tc>
          <w:tcPr>
            <w:tcW w:w="5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0B9F58B" w14:textId="77777777" w:rsidR="009C0324" w:rsidRPr="00655799" w:rsidRDefault="009C0324">
            <w:pPr>
              <w:snapToGrid w:val="0"/>
              <w:spacing w:before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  <w:u w:val="single"/>
                <w:lang w:val="pl-PL"/>
              </w:rPr>
            </w:pPr>
          </w:p>
          <w:p w14:paraId="090DB70E" w14:textId="77777777" w:rsidR="009C0324" w:rsidRPr="00655799" w:rsidRDefault="009A26B6" w:rsidP="009A26B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55799">
              <w:rPr>
                <w:rFonts w:asciiTheme="minorHAnsi" w:eastAsia="Calibri" w:hAnsiTheme="minorHAnsi" w:cstheme="minorHAnsi"/>
                <w:iCs/>
                <w:sz w:val="22"/>
                <w:szCs w:val="22"/>
                <w:u w:val="single"/>
                <w:lang w:val="pl-PL"/>
              </w:rPr>
              <w:t xml:space="preserve">Monitor </w:t>
            </w:r>
            <w:r w:rsidR="00C65C96" w:rsidRPr="00655799">
              <w:rPr>
                <w:rFonts w:asciiTheme="minorHAnsi" w:eastAsia="Calibri" w:hAnsiTheme="minorHAnsi" w:cstheme="minorHAnsi"/>
                <w:iCs/>
                <w:sz w:val="22"/>
                <w:szCs w:val="22"/>
                <w:u w:val="single"/>
                <w:lang w:val="pl-PL"/>
              </w:rPr>
              <w:t>funkcji życiowych</w:t>
            </w:r>
            <w:r w:rsidR="009C0324" w:rsidRPr="00655799">
              <w:rPr>
                <w:rFonts w:asciiTheme="minorHAnsi" w:eastAsia="Calibri" w:hAnsiTheme="minorHAnsi" w:cstheme="minorHAnsi"/>
                <w:iCs/>
                <w:sz w:val="22"/>
                <w:szCs w:val="22"/>
                <w:u w:val="single"/>
                <w:lang w:val="pl-PL"/>
              </w:rPr>
              <w:t xml:space="preserve"> </w:t>
            </w:r>
            <w:r w:rsidR="00F32152" w:rsidRPr="00655799">
              <w:rPr>
                <w:rFonts w:asciiTheme="minorHAnsi" w:eastAsia="Calibri" w:hAnsiTheme="minorHAnsi" w:cstheme="minorHAnsi"/>
                <w:iCs/>
                <w:sz w:val="22"/>
                <w:szCs w:val="22"/>
                <w:u w:val="single"/>
                <w:lang w:val="pl-PL"/>
              </w:rPr>
              <w:t xml:space="preserve">– </w:t>
            </w:r>
            <w:r w:rsidR="00C65C96" w:rsidRPr="00655799">
              <w:rPr>
                <w:rFonts w:asciiTheme="minorHAnsi" w:eastAsia="Calibri" w:hAnsiTheme="minorHAnsi" w:cstheme="minorHAnsi"/>
                <w:iCs/>
                <w:sz w:val="22"/>
                <w:szCs w:val="22"/>
                <w:u w:val="single"/>
                <w:lang w:val="pl-PL"/>
              </w:rPr>
              <w:t>3</w:t>
            </w:r>
            <w:r w:rsidR="00F32152" w:rsidRPr="00655799">
              <w:rPr>
                <w:rFonts w:asciiTheme="minorHAnsi" w:eastAsia="Calibri" w:hAnsiTheme="minorHAnsi" w:cstheme="minorHAnsi"/>
                <w:iCs/>
                <w:sz w:val="22"/>
                <w:szCs w:val="22"/>
                <w:u w:val="single"/>
                <w:lang w:val="pl-PL"/>
              </w:rPr>
              <w:t xml:space="preserve"> szt.</w:t>
            </w:r>
          </w:p>
        </w:tc>
        <w:tc>
          <w:tcPr>
            <w:tcW w:w="4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345A97" w14:textId="77777777" w:rsidR="009C0324" w:rsidRPr="00655799" w:rsidRDefault="009C032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color w:val="00A933"/>
                <w:sz w:val="22"/>
                <w:szCs w:val="22"/>
                <w:lang w:val="pl-PL" w:eastAsia="pl-PL"/>
              </w:rPr>
              <w:t>Typ ………………………....</w:t>
            </w:r>
          </w:p>
          <w:p w14:paraId="69845022" w14:textId="77777777" w:rsidR="009C0324" w:rsidRPr="00655799" w:rsidRDefault="009C0324">
            <w:pPr>
              <w:suppressAutoHyphens w:val="0"/>
              <w:spacing w:before="28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color w:val="00A933"/>
                <w:sz w:val="22"/>
                <w:szCs w:val="22"/>
                <w:lang w:val="pl-PL" w:eastAsia="pl-PL"/>
              </w:rPr>
              <w:t>Model …………………...</w:t>
            </w:r>
          </w:p>
          <w:p w14:paraId="14031D2B" w14:textId="77777777" w:rsidR="009C0324" w:rsidRPr="00655799" w:rsidRDefault="009C0324">
            <w:pPr>
              <w:suppressAutoHyphens w:val="0"/>
              <w:spacing w:before="28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color w:val="00A933"/>
                <w:sz w:val="22"/>
                <w:szCs w:val="22"/>
                <w:lang w:val="pl-PL" w:eastAsia="pl-PL"/>
              </w:rPr>
              <w:t>Producent…………………..</w:t>
            </w:r>
          </w:p>
          <w:p w14:paraId="5682B4EA" w14:textId="77777777" w:rsidR="009C0324" w:rsidRPr="00655799" w:rsidRDefault="009C0324">
            <w:pPr>
              <w:suppressAutoHyphens w:val="0"/>
              <w:spacing w:before="28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color w:val="00A933"/>
                <w:sz w:val="22"/>
                <w:szCs w:val="22"/>
                <w:lang w:val="pl-PL" w:eastAsia="pl-PL"/>
              </w:rPr>
              <w:t>Kraj pochodzenia ……</w:t>
            </w:r>
          </w:p>
        </w:tc>
      </w:tr>
      <w:tr w:rsidR="009C0324" w:rsidRPr="00655799" w14:paraId="568946C9" w14:textId="77777777" w:rsidTr="00DC35E9"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578D" w14:textId="77777777" w:rsidR="009C0324" w:rsidRPr="00655799" w:rsidRDefault="009C0324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both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9AC8A" w14:textId="77777777" w:rsidR="009C0324" w:rsidRPr="00655799" w:rsidRDefault="009C0324" w:rsidP="009C60C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Rok</w:t>
            </w:r>
            <w:r w:rsidRPr="0065579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65579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produkcji</w:t>
            </w:r>
            <w:r w:rsidRPr="0065579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0EAF" w14:textId="77777777" w:rsidR="009C0324" w:rsidRPr="00655799" w:rsidRDefault="00FC16D4" w:rsidP="009C60CE">
            <w:pPr>
              <w:contextualSpacing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b w:val="0"/>
                <w:sz w:val="22"/>
                <w:szCs w:val="22"/>
              </w:rPr>
              <w:t>2023</w:t>
            </w:r>
          </w:p>
        </w:tc>
      </w:tr>
      <w:tr w:rsidR="00F32152" w:rsidRPr="00655799" w14:paraId="566EAA3B" w14:textId="77777777" w:rsidTr="00103B23"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667B" w14:textId="77777777" w:rsidR="00F32152" w:rsidRPr="00655799" w:rsidRDefault="00F32152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both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1783D" w14:textId="77777777" w:rsidR="00F32152" w:rsidRPr="00655799" w:rsidRDefault="00F32152" w:rsidP="009C60CE">
            <w:pPr>
              <w:contextualSpacing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b w:val="0"/>
                <w:sz w:val="22"/>
                <w:szCs w:val="22"/>
              </w:rPr>
              <w:t>Certyfikat CE</w:t>
            </w:r>
          </w:p>
        </w:tc>
      </w:tr>
      <w:tr w:rsidR="00E24659" w:rsidRPr="0068593B" w14:paraId="0802C06D" w14:textId="77777777" w:rsidTr="00103B23"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6CC0" w14:textId="77777777" w:rsidR="00E24659" w:rsidRPr="00655799" w:rsidRDefault="00E24659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both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A015B" w14:textId="77777777" w:rsidR="00E24659" w:rsidRPr="00655799" w:rsidRDefault="00C65C96" w:rsidP="00C65C96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 xml:space="preserve">System umożliwiający wczesne wykrycie symptomów pogorszenia stanu zdrowia pacjenta. </w:t>
            </w:r>
          </w:p>
        </w:tc>
      </w:tr>
      <w:tr w:rsidR="00E24659" w:rsidRPr="00655799" w14:paraId="37AEA83A" w14:textId="77777777" w:rsidTr="00103B23"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CA32" w14:textId="77777777" w:rsidR="00E24659" w:rsidRPr="00655799" w:rsidRDefault="00E24659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both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5CDA2" w14:textId="77777777" w:rsidR="00E24659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System umożliwiający ocenę stanu pacjenta na oddziale szpitalnym poprzez import danych z HIS oraz wyliczenie pochodnych np. EWS, NEWS2, z-score.</w:t>
            </w:r>
          </w:p>
        </w:tc>
      </w:tr>
      <w:tr w:rsidR="00A060AF" w:rsidRPr="0068593B" w14:paraId="4D604B65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93E2" w14:textId="77777777" w:rsidR="00A060AF" w:rsidRPr="00655799" w:rsidRDefault="00A060AF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24A3" w14:textId="77777777" w:rsidR="00A060AF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System umożliwiający precyzyjne ustalanie częstości wykonywania pomiarów i określania parametrów stanu pacjentów.</w:t>
            </w:r>
          </w:p>
        </w:tc>
      </w:tr>
      <w:tr w:rsidR="00A060AF" w:rsidRPr="0068593B" w14:paraId="236E7880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34CA" w14:textId="77777777" w:rsidR="00A060AF" w:rsidRPr="00655799" w:rsidRDefault="00A060AF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EDB7" w14:textId="77777777" w:rsidR="00A060AF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 xml:space="preserve">System umożliwiający wprowadzanie szerokiego spektrum danych dotyczących stanu pacjenta, wprost przy pacjencie, bez konieczności wykorzystania komputera i bez konieczności przepisywania danych. </w:t>
            </w:r>
          </w:p>
        </w:tc>
      </w:tr>
      <w:tr w:rsidR="00A060AF" w:rsidRPr="0068593B" w14:paraId="3CFD68C4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8A02" w14:textId="77777777" w:rsidR="00A060AF" w:rsidRPr="00655799" w:rsidRDefault="00A060AF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861D2" w14:textId="77777777" w:rsidR="00A060AF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Dopasowanie zakresu zbieranych przez system danych do rodzaju oddziału i rodzaju pacjentów poprzez wykorzystanie różnych skal pomiarowych, dopasowanych do charakteru oddziałów np. internistyczny, kardiologiczny, chirurgiczny, położniczy, noworodkowy.</w:t>
            </w:r>
          </w:p>
        </w:tc>
      </w:tr>
      <w:tr w:rsidR="00A060AF" w:rsidRPr="0068593B" w14:paraId="0A85676F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F8E0" w14:textId="77777777" w:rsidR="00A060AF" w:rsidRPr="00655799" w:rsidRDefault="00A060AF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82C4" w14:textId="77777777" w:rsidR="00A060AF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System umożliwiający prezentację zmienności stanu zdrowia pacjenta w formie czytelnych grafów i paneli prezentacji trendów.</w:t>
            </w:r>
          </w:p>
        </w:tc>
      </w:tr>
      <w:tr w:rsidR="00A060AF" w:rsidRPr="0068593B" w14:paraId="23858363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B2B7" w14:textId="77777777" w:rsidR="00A060AF" w:rsidRPr="00655799" w:rsidRDefault="00A060AF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E275" w14:textId="77777777" w:rsidR="00A060AF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System umożliwiający prezentację danych obchodowych o stanie zdrowia pacjenta w formie mobilnych dashbordów - ekranów umożliwiających czytelną prezentację danych niezbędnych na obchodzie lekarskim.</w:t>
            </w:r>
          </w:p>
        </w:tc>
      </w:tr>
      <w:tr w:rsidR="00A060AF" w:rsidRPr="0068593B" w14:paraId="237ADC62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417C" w14:textId="77777777" w:rsidR="00A060AF" w:rsidRPr="00655799" w:rsidRDefault="00A060AF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07B1" w14:textId="77777777" w:rsidR="00A060AF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Możliwość pracy aplikacji w trybie offline (dostęp do sieci wymagany tylko podczas pierwszego pobrania danych o pacjentach).</w:t>
            </w:r>
          </w:p>
        </w:tc>
      </w:tr>
      <w:tr w:rsidR="00A060AF" w:rsidRPr="0068593B" w14:paraId="043A3B5D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4F3A" w14:textId="77777777" w:rsidR="00A060AF" w:rsidRPr="00655799" w:rsidRDefault="00A060AF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43AE" w14:textId="77777777" w:rsidR="00A060AF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Automatyczna aktualizacja danych po uzyskaniu dostępu do sieci Szpitala.</w:t>
            </w:r>
          </w:p>
        </w:tc>
      </w:tr>
      <w:tr w:rsidR="00A060AF" w:rsidRPr="0068593B" w14:paraId="249D6056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0765" w14:textId="77777777" w:rsidR="00A060AF" w:rsidRPr="00655799" w:rsidRDefault="00A060AF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98C4" w14:textId="77777777" w:rsidR="00A060AF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Pobieranie danych z systemu HIS Szpitala w zakresie: dane opisowe, formularze wynikowe, badania laboratoryjne, zlecone i podane leki, parametry życiowe pacjenta, konsultacje, zlecone usługi wraz z wynikami.</w:t>
            </w:r>
          </w:p>
        </w:tc>
      </w:tr>
      <w:tr w:rsidR="00103B23" w:rsidRPr="0068593B" w14:paraId="5E282B99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8182" w14:textId="77777777" w:rsidR="00103B23" w:rsidRPr="00655799" w:rsidRDefault="00103B23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2FE4" w14:textId="77777777" w:rsidR="00103B23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Prezentacja danych w osi czasu, trendy dla parametrów życiowych, prezentacja wartości normy dla wyników laboratoryjnych.</w:t>
            </w:r>
          </w:p>
        </w:tc>
      </w:tr>
      <w:tr w:rsidR="009C0324" w:rsidRPr="0068593B" w14:paraId="72AF9FE0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6A64" w14:textId="77777777" w:rsidR="009C0324" w:rsidRPr="00655799" w:rsidRDefault="009C0324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680D" w14:textId="77777777" w:rsidR="00EE6F37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Możliwość samodzielnego definiowana alertów na wybrane dane pobrane z HIS.</w:t>
            </w:r>
          </w:p>
        </w:tc>
      </w:tr>
      <w:tr w:rsidR="00C65C96" w:rsidRPr="0068593B" w14:paraId="40EEA4AF" w14:textId="77777777" w:rsidTr="009B0843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369B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B73E" w14:textId="77777777" w:rsidR="00C65C96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Możliwość dodawania notatek tekstowych oraz głosowych.</w:t>
            </w:r>
          </w:p>
        </w:tc>
      </w:tr>
      <w:tr w:rsidR="00C65C96" w:rsidRPr="00655799" w14:paraId="27283ED1" w14:textId="77777777" w:rsidTr="009B0843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9B47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B421" w14:textId="77777777" w:rsidR="00C65C96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Zamiana głosu na tekst</w:t>
            </w:r>
          </w:p>
        </w:tc>
      </w:tr>
      <w:tr w:rsidR="009C0324" w:rsidRPr="0068593B" w14:paraId="6EAE734B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8FD2" w14:textId="77777777" w:rsidR="009C0324" w:rsidRPr="00655799" w:rsidRDefault="009C0324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05876" w14:textId="77777777" w:rsidR="009C0324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Dostosowanie ekranu prezentacji danych zależnie od jednostki Szpitala.</w:t>
            </w:r>
          </w:p>
        </w:tc>
      </w:tr>
      <w:tr w:rsidR="00C65C96" w:rsidRPr="0068593B" w14:paraId="16F8F2B7" w14:textId="77777777" w:rsidTr="009B0843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E893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31A3" w14:textId="77777777" w:rsidR="00C65C96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Integracja z urządzeniami do pomiarów parametrów życiowych</w:t>
            </w:r>
          </w:p>
        </w:tc>
      </w:tr>
      <w:tr w:rsidR="00333C6C" w:rsidRPr="00655799" w14:paraId="549825A4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084E" w14:textId="77777777" w:rsidR="00333C6C" w:rsidRPr="00655799" w:rsidRDefault="00333C6C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9085" w14:textId="77777777" w:rsidR="00333C6C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Integracja z systemami autoryzacji centralnej np. LDAP.</w:t>
            </w:r>
          </w:p>
        </w:tc>
      </w:tr>
      <w:tr w:rsidR="00C65C96" w:rsidRPr="0068593B" w14:paraId="6AA558F4" w14:textId="77777777" w:rsidTr="009B0843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F0EC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8099" w14:textId="77777777" w:rsidR="00C65C96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Wyliczanie wartości pochodnych z przesyłanych danych.</w:t>
            </w:r>
          </w:p>
        </w:tc>
      </w:tr>
      <w:tr w:rsidR="00333C6C" w:rsidRPr="0068593B" w14:paraId="7CF95027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6DA4" w14:textId="77777777" w:rsidR="00333C6C" w:rsidRPr="00655799" w:rsidRDefault="00333C6C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2716" w14:textId="77777777" w:rsidR="00333C6C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Możliwość samodzielnego definiowania ścieżek powiadamiania (mail, SMS, alert systemowy).</w:t>
            </w:r>
          </w:p>
        </w:tc>
      </w:tr>
      <w:tr w:rsidR="00333C6C" w:rsidRPr="0068593B" w14:paraId="0C1545CF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EE38" w14:textId="77777777" w:rsidR="00333C6C" w:rsidRPr="00655799" w:rsidRDefault="00333C6C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8C2C" w14:textId="77777777" w:rsidR="00333C6C" w:rsidRPr="00655799" w:rsidRDefault="00C65C96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Tablet do obsługi aplikacji - 3 sztuk</w:t>
            </w:r>
            <w:r w:rsidR="00D729EA" w:rsidRPr="0065579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76035F" w:rsidRPr="0068593B" w14:paraId="5F681306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D72A" w14:textId="77777777" w:rsidR="0076035F" w:rsidRPr="00655799" w:rsidRDefault="0076035F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2C3E" w14:textId="77777777" w:rsidR="0076035F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Monitor funkcji życiowych umieszczony na stabilnym statywie jezdnym – 3 sztuki</w:t>
            </w:r>
          </w:p>
        </w:tc>
      </w:tr>
      <w:tr w:rsidR="0076035F" w:rsidRPr="0068593B" w14:paraId="4A15C153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B87A" w14:textId="77777777" w:rsidR="0076035F" w:rsidRPr="00655799" w:rsidRDefault="0076035F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FE5A" w14:textId="77777777" w:rsidR="0076035F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Statyw jezdny z możliwością zablokowania co najmniej dwóch kół, z demontowanymi przegrodami na akcesoria (np. mankiety, sensory, jednorazowe sterylne osłony termometru), z oświetleniem LED (do pracy nocnej) oraz ze zintegrowanym uchwytem na pojemnik na odpady lub chusteczki dezynfekujące</w:t>
            </w:r>
            <w:r w:rsidR="00892D88" w:rsidRPr="00655799">
              <w:rPr>
                <w:rFonts w:asciiTheme="minorHAnsi" w:hAnsiTheme="minorHAnsi" w:cstheme="minorHAnsi"/>
                <w:sz w:val="22"/>
                <w:szCs w:val="22"/>
              </w:rPr>
              <w:t xml:space="preserve"> (3 sztuki)</w:t>
            </w:r>
          </w:p>
        </w:tc>
      </w:tr>
      <w:tr w:rsidR="0076035F" w:rsidRPr="0068593B" w14:paraId="6F2D25D5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65F1" w14:textId="77777777" w:rsidR="0076035F" w:rsidRPr="00655799" w:rsidRDefault="0076035F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B1C1" w14:textId="77777777" w:rsidR="0076035F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Obudowa monitora i statywu z kolorystycznym wyróżnieniem stref podlegających szczególnej dezynfekcji (miejsc narażonych na bezpośredni kontakt z użytkownikiem, np. uchwyty, przyciski).</w:t>
            </w:r>
          </w:p>
        </w:tc>
      </w:tr>
      <w:tr w:rsidR="0076035F" w:rsidRPr="0068593B" w14:paraId="75617739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4BCC" w14:textId="77777777" w:rsidR="0076035F" w:rsidRPr="00655799" w:rsidRDefault="0076035F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5AED8" w14:textId="77777777" w:rsidR="0076035F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Kolorowy ekran dotykowy o przekątnej min. 7 cala i rozdzielczości min. 800 x 480 pikseli</w:t>
            </w:r>
          </w:p>
        </w:tc>
      </w:tr>
      <w:tr w:rsidR="00333C6C" w:rsidRPr="0068593B" w14:paraId="66DB4324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AEFB" w14:textId="77777777" w:rsidR="00333C6C" w:rsidRPr="00655799" w:rsidRDefault="00333C6C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B4F8" w14:textId="77777777" w:rsidR="00333C6C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Urządzenie przeznaczone dla pacjentów dorosłych, dzieci i noworodków.</w:t>
            </w:r>
          </w:p>
        </w:tc>
      </w:tr>
      <w:tr w:rsidR="00333C6C" w:rsidRPr="0068593B" w14:paraId="4C4827B6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AD00" w14:textId="77777777" w:rsidR="00333C6C" w:rsidRPr="00655799" w:rsidRDefault="00333C6C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8236" w14:textId="77777777" w:rsidR="00333C6C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Monitorowanie NIBP, pulsu, SpO2 w technologii odpornej na artefakty ruchowe, respiracji, temperatury na błonie bębenkowej</w:t>
            </w:r>
          </w:p>
        </w:tc>
      </w:tr>
      <w:tr w:rsidR="00C65C96" w:rsidRPr="00655799" w14:paraId="5E10D2BF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3FA5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5E35" w14:textId="77777777" w:rsidR="00C65C96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Możliwość identyfikacji pacjentów za pomocą skanera kodu kreskowego. Skaner kodów kreskowych na wyposażeniu urządzenia</w:t>
            </w:r>
            <w:r w:rsidR="00892D88" w:rsidRPr="00655799">
              <w:rPr>
                <w:rFonts w:asciiTheme="minorHAnsi" w:hAnsiTheme="minorHAnsi" w:cstheme="minorHAnsi"/>
                <w:sz w:val="22"/>
                <w:szCs w:val="22"/>
              </w:rPr>
              <w:t xml:space="preserve"> -  3 sztuki.</w:t>
            </w: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65C96" w:rsidRPr="0068593B" w14:paraId="49021509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CBC4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0B00" w14:textId="77777777" w:rsidR="00D729EA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Praca w trybach:</w:t>
            </w:r>
          </w:p>
          <w:p w14:paraId="07E9CEF4" w14:textId="77777777" w:rsidR="00D729EA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- pomiar punktowy,</w:t>
            </w:r>
          </w:p>
          <w:p w14:paraId="2FB512DA" w14:textId="77777777" w:rsidR="00D729EA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- monitorowanie interwałowe,</w:t>
            </w:r>
          </w:p>
          <w:p w14:paraId="50A0EF1D" w14:textId="77777777" w:rsidR="00C65C96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- szybki pomiar bez identyfikacji pacjenta</w:t>
            </w:r>
          </w:p>
        </w:tc>
      </w:tr>
      <w:tr w:rsidR="00C65C96" w:rsidRPr="0068593B" w14:paraId="76D7D100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CA84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1867" w14:textId="77777777" w:rsidR="00C65C96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Urządzenie wyposażone w aktywną Funkcja EWS (algorytm Early Warning Score oparty o skale NEWS2).</w:t>
            </w:r>
          </w:p>
        </w:tc>
      </w:tr>
      <w:tr w:rsidR="00C65C96" w:rsidRPr="0068593B" w14:paraId="3ED2CF0D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E5EF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E241" w14:textId="77777777" w:rsidR="00C65C96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Możliwość zaimplementowania do 6 różnych protokołów: MEWS, NEWS, PEWS oraz stworzonych przez Użytkownika</w:t>
            </w:r>
          </w:p>
        </w:tc>
      </w:tr>
      <w:tr w:rsidR="00C65C96" w:rsidRPr="0068593B" w14:paraId="50D5E6BD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EDE1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BA782" w14:textId="77777777" w:rsidR="00C65C96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Obsługa co najmniej 12 parametrów w ramach jednego protokołu EWS.</w:t>
            </w:r>
          </w:p>
        </w:tc>
      </w:tr>
      <w:tr w:rsidR="00C65C96" w:rsidRPr="0068593B" w14:paraId="19A99F66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C98F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E582E" w14:textId="77777777" w:rsidR="00C65C96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Możliwość zaprogramowania spersonalizowanych komunikatów dla personelu wyświetlanych na ekranie w ramach funkcji EWS– dopuszczalna długość komunikatu min. 1000 znaków</w:t>
            </w:r>
          </w:p>
        </w:tc>
      </w:tr>
      <w:tr w:rsidR="00C65C96" w:rsidRPr="0068593B" w14:paraId="043625B4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D8DC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2A5E" w14:textId="77777777" w:rsidR="00C65C96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 xml:space="preserve">Regulowane progi alarmowe NIBP, saturacji i temperatury, regulowana głośność sygnału alarmowego. </w:t>
            </w:r>
          </w:p>
        </w:tc>
      </w:tr>
      <w:tr w:rsidR="00C65C96" w:rsidRPr="0068593B" w14:paraId="34ED7C4A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1DCB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BF73" w14:textId="77777777" w:rsidR="00C65C96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Alarmy wizualne i dźwiękowe o różnych priorytetach z możliwością czasowego zawieszenia i wyciszenia</w:t>
            </w:r>
          </w:p>
        </w:tc>
      </w:tr>
      <w:tr w:rsidR="00F8371C" w:rsidRPr="0068593B" w14:paraId="58E1609F" w14:textId="77777777" w:rsidTr="00757BEF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F0BC" w14:textId="77777777" w:rsidR="00F8371C" w:rsidRPr="00655799" w:rsidRDefault="00F8371C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12B92" w14:textId="77777777" w:rsidR="00F8371C" w:rsidRPr="00655799" w:rsidRDefault="00F8371C" w:rsidP="00DC35E9">
            <w:pPr>
              <w:pStyle w:val="western"/>
              <w:spacing w:before="0" w:beforeAutospacing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Domyślna metoda pomiaru ciśnienia: w trakcie inflacji mankietu</w:t>
            </w:r>
          </w:p>
        </w:tc>
      </w:tr>
      <w:tr w:rsidR="00F8371C" w:rsidRPr="0068593B" w14:paraId="6A12F73E" w14:textId="77777777" w:rsidTr="00757BEF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92C5" w14:textId="77777777" w:rsidR="00F8371C" w:rsidRPr="00655799" w:rsidRDefault="00F8371C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75B2" w14:textId="77777777" w:rsidR="00F8371C" w:rsidRPr="00655799" w:rsidRDefault="00F8371C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Czas pomiaru NIBP nie dłuższy niż 15s.</w:t>
            </w:r>
          </w:p>
        </w:tc>
      </w:tr>
      <w:tr w:rsidR="00C65C96" w:rsidRPr="0068593B" w14:paraId="360C2D1F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ED99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EBE2" w14:textId="77777777" w:rsidR="00C65C96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Przewód NIBP dwukanałowy dla mankietów w rozmiarach.</w:t>
            </w:r>
          </w:p>
        </w:tc>
      </w:tr>
      <w:tr w:rsidR="00C65C96" w:rsidRPr="0068593B" w14:paraId="5B35B253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C6F2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BECBD" w14:textId="77777777" w:rsidR="00C65C96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Dokładność pomiaru ciśnienia tętniczego nie większa niż ± 5 mmHg</w:t>
            </w:r>
          </w:p>
        </w:tc>
      </w:tr>
      <w:tr w:rsidR="00C65C96" w:rsidRPr="0068593B" w14:paraId="0CD84381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05AD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8A6D" w14:textId="77777777" w:rsidR="00C65C96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Zakres pomiaru ciśnienia skurczowego co najmniej 30÷260mmHg</w:t>
            </w:r>
          </w:p>
        </w:tc>
      </w:tr>
      <w:tr w:rsidR="00C65C96" w:rsidRPr="0068593B" w14:paraId="0FE40D14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5F6A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3E25" w14:textId="77777777" w:rsidR="00C65C96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Zakres pomiaru ciśnienia rozkurczowego co najmniej 20 ÷ 220 mmHg</w:t>
            </w:r>
          </w:p>
        </w:tc>
      </w:tr>
      <w:tr w:rsidR="00C65C96" w:rsidRPr="0068593B" w14:paraId="2DC7333D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60A7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BCD6" w14:textId="77777777" w:rsidR="00C65C96" w:rsidRPr="00655799" w:rsidRDefault="00D729EA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Zakres pomiaru tętna co najmniej 30÷200 uderzeń/min</w:t>
            </w:r>
          </w:p>
        </w:tc>
      </w:tr>
      <w:tr w:rsidR="00C65C96" w:rsidRPr="0068593B" w14:paraId="40B6AD73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684D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BFD1" w14:textId="5ED9CA0B" w:rsidR="00EE2969" w:rsidRPr="0087032D" w:rsidRDefault="00EE2969" w:rsidP="00EE296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032D">
              <w:rPr>
                <w:rFonts w:asciiTheme="minorHAnsi" w:hAnsiTheme="minorHAnsi" w:cstheme="minorHAnsi"/>
                <w:sz w:val="22"/>
                <w:szCs w:val="22"/>
              </w:rPr>
              <w:t xml:space="preserve">Na wyposażeniu minimum 3 rozmiary mankietów dla dorosłych </w:t>
            </w:r>
            <w:r w:rsidRPr="0087032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oraz 2 </w:t>
            </w:r>
            <w:r w:rsidR="0087032D" w:rsidRPr="0087032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standardowe</w:t>
            </w:r>
            <w:r w:rsidRPr="0087032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rozmiary mankietów pediatrycznych:</w:t>
            </w:r>
          </w:p>
          <w:p w14:paraId="76E4AE9B" w14:textId="77777777" w:rsidR="00EE2969" w:rsidRPr="0087032D" w:rsidRDefault="00EE2969" w:rsidP="00EE296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032D">
              <w:rPr>
                <w:rFonts w:asciiTheme="minorHAnsi" w:hAnsiTheme="minorHAnsi" w:cstheme="minorHAnsi"/>
                <w:sz w:val="22"/>
                <w:szCs w:val="22"/>
              </w:rPr>
              <w:t>- mankiet z dołączanym przewodem,</w:t>
            </w:r>
          </w:p>
          <w:p w14:paraId="5C04D6F0" w14:textId="3E0B6FE9" w:rsidR="00C65C96" w:rsidRPr="00655799" w:rsidRDefault="00EE2969" w:rsidP="00EE296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032D">
              <w:rPr>
                <w:rFonts w:asciiTheme="minorHAnsi" w:hAnsiTheme="minorHAnsi" w:cstheme="minorHAnsi"/>
                <w:sz w:val="22"/>
                <w:szCs w:val="22"/>
              </w:rPr>
              <w:t>- wpinanie przewodu NIBP złączką bezpośrednio do gniazda w mankiecie.</w:t>
            </w:r>
          </w:p>
        </w:tc>
      </w:tr>
      <w:tr w:rsidR="00C65C96" w:rsidRPr="0068593B" w14:paraId="2B47B110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DCB6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F3FB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Mankiet dla dorosłych mały w rozmiarze 20 -28cm – 3 sztuki</w:t>
            </w:r>
          </w:p>
        </w:tc>
      </w:tr>
      <w:tr w:rsidR="00C65C96" w:rsidRPr="0068593B" w14:paraId="67686EA3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7439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9E80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Mankiet dla dorosłych średni w rozmiarze 27-38cm – 3 sztuki</w:t>
            </w:r>
          </w:p>
        </w:tc>
      </w:tr>
      <w:tr w:rsidR="00C65C96" w:rsidRPr="0068593B" w14:paraId="04519C1D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50C3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11BE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Mankiet dla dorosłych duży w rozmiarze 33-45cm – 3 sztuki</w:t>
            </w:r>
          </w:p>
        </w:tc>
      </w:tr>
      <w:tr w:rsidR="00C65C96" w:rsidRPr="0068593B" w14:paraId="32327F5C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C233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0B2D" w14:textId="77777777" w:rsidR="00C65C96" w:rsidRPr="00EE296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E2969">
              <w:rPr>
                <w:rFonts w:asciiTheme="minorHAnsi" w:hAnsiTheme="minorHAnsi" w:cstheme="minorHAnsi"/>
                <w:strike/>
                <w:sz w:val="22"/>
                <w:szCs w:val="22"/>
              </w:rPr>
              <w:t>Zestaw mankietów noworodkowych dla jednego pacjenta w rozmiarach od #1 do #5 złącznikiem typu luer – 1 zestaw</w:t>
            </w:r>
          </w:p>
        </w:tc>
      </w:tr>
      <w:tr w:rsidR="00C65C96" w:rsidRPr="0068593B" w14:paraId="1E7E875B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C73C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3F55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W trybie monitorowania interwałowego granice alarmowe oraz wyniki ostatniego pomiaru ciśnienia skurczowego, rozkurczowego i średniego stale widoczne na ekranie głównym</w:t>
            </w:r>
          </w:p>
        </w:tc>
      </w:tr>
      <w:tr w:rsidR="00C65C96" w:rsidRPr="0068593B" w14:paraId="08A6612D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81FA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3E71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W trybie monitorowania możliwość pomiarów w odstępach automatycznych lub zaprogramowania min. 2 algorytmów interwałowych przez użytkownika</w:t>
            </w:r>
          </w:p>
        </w:tc>
      </w:tr>
      <w:tr w:rsidR="00C65C96" w:rsidRPr="0068593B" w14:paraId="37FDC192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B304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9F15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Możliwość wprowadzania modyfikatorów dla pomiaru ciśnienia NIBP, takich jak: pozycja ciała pacjenta, rozmiar mankietu, miejsce dokonania pomiaru</w:t>
            </w:r>
          </w:p>
        </w:tc>
      </w:tr>
      <w:tr w:rsidR="00C65C96" w:rsidRPr="0068593B" w14:paraId="6F640582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C8D2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DE67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Elektroniczny, douszny termometr z podgrzewaną końcówką eliminującą wychłodzenie kanału słuchowego. Wynik pomiaru wyświetlany na ekranie monitora i wyświetlaczu bezpośrednio na termometrze</w:t>
            </w:r>
          </w:p>
        </w:tc>
      </w:tr>
      <w:tr w:rsidR="00F8371C" w:rsidRPr="0068593B" w14:paraId="34FE640F" w14:textId="77777777" w:rsidTr="00757BEF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423C" w14:textId="77777777" w:rsidR="00F8371C" w:rsidRPr="00655799" w:rsidRDefault="00F8371C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DFB4C" w14:textId="77777777" w:rsidR="00F8371C" w:rsidRPr="00655799" w:rsidRDefault="00F8371C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 xml:space="preserve">Pomiar temperatury tympatycznej za pomocą termometru bezprzewodowego </w:t>
            </w:r>
          </w:p>
        </w:tc>
      </w:tr>
      <w:tr w:rsidR="00C65C96" w:rsidRPr="0068593B" w14:paraId="79451B22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57F0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466A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Zakres pomiaru temperatury co najmniej 20°C ÷ 42°C</w:t>
            </w:r>
          </w:p>
        </w:tc>
      </w:tr>
      <w:tr w:rsidR="00C65C96" w:rsidRPr="0068593B" w14:paraId="3376DE20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EE441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8A07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Dokładność kalibracji ±0,25°C w całym zakresie pomiarowym</w:t>
            </w:r>
          </w:p>
        </w:tc>
      </w:tr>
      <w:tr w:rsidR="00C65C96" w:rsidRPr="0068593B" w14:paraId="146B7F6B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3236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3CFC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Jednorazowe osłonki sondy pomiarowej zakładane i usuwane bezdotykowo - min. 2400 szt.</w:t>
            </w:r>
          </w:p>
        </w:tc>
      </w:tr>
      <w:tr w:rsidR="00C65C96" w:rsidRPr="00655799" w14:paraId="70D8BE38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E69D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FE75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Pomiar SpO2 wyświetlany w zakresie min. 1 – 100%, dokładność oznaczona w zakresie. 70-100% maks. ± 2%.</w:t>
            </w:r>
          </w:p>
        </w:tc>
      </w:tr>
      <w:tr w:rsidR="00C65C96" w:rsidRPr="0068593B" w14:paraId="71868044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63E1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7A30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Wielorazowy czujnik palcowy typu klips dla pacjentów dorosłych – 3 sztuki</w:t>
            </w:r>
          </w:p>
        </w:tc>
      </w:tr>
      <w:tr w:rsidR="00C65C96" w:rsidRPr="0068593B" w14:paraId="1CF78855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A238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1F60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Czujnik do pomiaru saturacji neonatalny typu klips na palec 10-50 kg, dł. 90 cm, wielorazowy – 1 sztuka</w:t>
            </w:r>
          </w:p>
        </w:tc>
      </w:tr>
      <w:tr w:rsidR="00C65C96" w:rsidRPr="0068593B" w14:paraId="15E6B97F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F247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7FFC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 xml:space="preserve">Czujnik dla dorosłych do pomiaru respiracji przy wykorzystaniu czujnika saturacji </w:t>
            </w:r>
          </w:p>
        </w:tc>
      </w:tr>
      <w:tr w:rsidR="00F8371C" w:rsidRPr="0068593B" w14:paraId="102882E2" w14:textId="77777777" w:rsidTr="00757BEF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F389" w14:textId="77777777" w:rsidR="00F8371C" w:rsidRPr="00655799" w:rsidRDefault="00F8371C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A3AA" w14:textId="77777777" w:rsidR="00F8371C" w:rsidRPr="00655799" w:rsidRDefault="00F8371C" w:rsidP="003B0D89">
            <w:pPr>
              <w:pStyle w:val="western"/>
              <w:spacing w:before="0" w:beforeAutospacing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Pomiar częstości oddechów metodą pletyzmograficzną.</w:t>
            </w:r>
          </w:p>
        </w:tc>
      </w:tr>
      <w:tr w:rsidR="00C65C96" w:rsidRPr="0068593B" w14:paraId="67A633DA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CE92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B943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Zakres pomiaru min. 4-70 oddechów/min.</w:t>
            </w:r>
          </w:p>
        </w:tc>
      </w:tr>
      <w:tr w:rsidR="00C65C96" w:rsidRPr="0068593B" w14:paraId="0D679BBA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1D6A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68F0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Pomiar respiracji w trybie Spot Check wykorzystywany do oceny EWS oraz w trybie interwałowym.</w:t>
            </w:r>
          </w:p>
        </w:tc>
      </w:tr>
      <w:tr w:rsidR="00C65C96" w:rsidRPr="0068593B" w14:paraId="7440F809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EE8F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C26F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Wyświetlanie wartości liczbowej SpO</w:t>
            </w:r>
            <w:r w:rsidRPr="0065579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, pletyzmogramu, częstości tętna, indeksu perfuzji oraz wykresu słupkowego amplitudy tętna.</w:t>
            </w:r>
          </w:p>
        </w:tc>
      </w:tr>
      <w:tr w:rsidR="00C65C96" w:rsidRPr="0068593B" w14:paraId="0AD78F70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57B1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2D31" w14:textId="77777777" w:rsidR="00C65C96" w:rsidRPr="00655799" w:rsidRDefault="003B0D89" w:rsidP="003B0D89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W trybie monitorowania interwałowego progi alarmowe stale widoczne na ekranie.</w:t>
            </w:r>
          </w:p>
        </w:tc>
      </w:tr>
      <w:tr w:rsidR="00C65C96" w:rsidRPr="0068593B" w14:paraId="38F31DC8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7EFA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F4A5" w14:textId="77777777" w:rsidR="00C65C96" w:rsidRPr="00655799" w:rsidRDefault="003B0D89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Pomiar częstości tętna z czujnika SpO</w:t>
            </w:r>
            <w:r w:rsidRPr="0065579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 xml:space="preserve"> w zakresie co najmniej 25 ÷240 uderzeń na minutę (BPM).</w:t>
            </w:r>
          </w:p>
        </w:tc>
      </w:tr>
      <w:tr w:rsidR="00C65C96" w:rsidRPr="0068593B" w14:paraId="57E8DC25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5234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78D9" w14:textId="77777777" w:rsidR="00C65C96" w:rsidRPr="00655799" w:rsidRDefault="00E504FE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Pamięć pomiarów min. z ostatnich 24 godzin; automatyczne kasowanie zapisów po 24 godzinach.</w:t>
            </w:r>
          </w:p>
        </w:tc>
      </w:tr>
      <w:tr w:rsidR="00C65C96" w:rsidRPr="0068593B" w14:paraId="5EAD852E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63F1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0C8A0" w14:textId="77777777" w:rsidR="00C65C96" w:rsidRPr="00655799" w:rsidRDefault="00E504FE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Możliwość wprowadzania danych pacjenta przez klawiaturę alfanumeryczną na ekranie lub skaner kodów kreskowych.</w:t>
            </w:r>
          </w:p>
        </w:tc>
      </w:tr>
      <w:tr w:rsidR="00C65C96" w:rsidRPr="0068593B" w14:paraId="0EA9285E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147F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1D5D" w14:textId="77777777" w:rsidR="00C65C96" w:rsidRPr="00655799" w:rsidRDefault="00E504FE" w:rsidP="00E504FE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Możliwość ręcznego wpisywania dodatkowych danych pacjenta: wzrost, waga, częstość oddechu, poziom bólu</w:t>
            </w:r>
          </w:p>
        </w:tc>
      </w:tr>
      <w:tr w:rsidR="00C65C96" w:rsidRPr="0068593B" w14:paraId="3DC8265E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5EBD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422B" w14:textId="77777777" w:rsidR="00C65C96" w:rsidRPr="00655799" w:rsidRDefault="00E504FE" w:rsidP="00E504FE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Zasilanie sieciowe (100–240 V AC, 50–60 Hz) i akumulatorowe.</w:t>
            </w:r>
          </w:p>
        </w:tc>
      </w:tr>
      <w:tr w:rsidR="00C65C96" w:rsidRPr="0068593B" w14:paraId="70E6C2C1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A736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8BE6" w14:textId="77777777" w:rsidR="00C65C96" w:rsidRPr="00655799" w:rsidRDefault="00E504FE" w:rsidP="00E504FE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Akumulator litowo-jonowy pozwalający na wykonanie min. 45 pełnych cykli pomiarowych.</w:t>
            </w:r>
          </w:p>
        </w:tc>
      </w:tr>
      <w:tr w:rsidR="00C65C96" w:rsidRPr="0068593B" w14:paraId="047C30AC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5BE6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7512" w14:textId="77777777" w:rsidR="00C65C96" w:rsidRPr="00655799" w:rsidRDefault="00E504FE" w:rsidP="00E504FE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Akumulator wbudowany w monitorze pozwalający na pracę przez minimum 8 godz.</w:t>
            </w:r>
          </w:p>
        </w:tc>
      </w:tr>
      <w:tr w:rsidR="00C65C96" w:rsidRPr="0068593B" w14:paraId="57F4A9C7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F726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3D47" w14:textId="77777777" w:rsidR="00C65C96" w:rsidRPr="00655799" w:rsidRDefault="00E504FE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Wskaźnik poziomu naładowania akumulatora stale widoczny na ekranie.</w:t>
            </w:r>
          </w:p>
        </w:tc>
      </w:tr>
      <w:tr w:rsidR="00C65C96" w:rsidRPr="00655799" w14:paraId="49BEDC74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2117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5B7B" w14:textId="77777777" w:rsidR="00E504FE" w:rsidRPr="00655799" w:rsidRDefault="00E504FE" w:rsidP="00DC35E9">
            <w:pPr>
              <w:suppressAutoHyphens w:val="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Komunikacja:</w:t>
            </w:r>
            <w:r w:rsidR="00F8371C"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 xml:space="preserve"> </w:t>
            </w: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WI-FI,</w:t>
            </w:r>
            <w:r w:rsidR="00F8371C"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 xml:space="preserve"> </w:t>
            </w: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USB min. 1,</w:t>
            </w:r>
            <w:r w:rsidR="00F8371C"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 xml:space="preserve"> </w:t>
            </w: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Ethernet RJ-45 umożliwiają</w:t>
            </w: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fr-FR" w:eastAsia="pl-PL"/>
              </w:rPr>
              <w:t>ce po</w:t>
            </w: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łączenie, przewodowe z siecią komputerową,</w:t>
            </w:r>
          </w:p>
          <w:p w14:paraId="2A2E3548" w14:textId="77777777" w:rsidR="00C65C96" w:rsidRPr="00655799" w:rsidRDefault="00E504FE" w:rsidP="00DC35E9">
            <w:pPr>
              <w:suppressAutoHyphens w:val="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gniazdo systemu przywołania pielęgniarki.</w:t>
            </w:r>
          </w:p>
        </w:tc>
      </w:tr>
      <w:tr w:rsidR="00C65C96" w:rsidRPr="0068593B" w14:paraId="24003578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2B0D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748D" w14:textId="77777777" w:rsidR="00C65C96" w:rsidRPr="00655799" w:rsidRDefault="00E504FE" w:rsidP="00E504FE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Możliwość zabezpieczenia ekranu hasłem oraz wprowadzenia klasyfikacji uprawnień użytkownika poprzez zabezpieczenie typu Single Sign On- technologia pojedynczego logowania umożliwiająca bezpieczne uwierzytelnianie na potrzeby dostępu do danych pacjenta</w:t>
            </w:r>
          </w:p>
        </w:tc>
      </w:tr>
      <w:tr w:rsidR="00C65C96" w:rsidRPr="0068593B" w14:paraId="56C4038A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F3D1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6DBE" w14:textId="77777777" w:rsidR="00C65C96" w:rsidRPr="00655799" w:rsidRDefault="00E504FE" w:rsidP="00E504FE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Bezpłatny dostęp do platformy internetowej umożliwiającej tworzenie własnych konfiguracji interfejsu oraz definiowania własnych protokołów szybkiej oceny pacjenta</w:t>
            </w:r>
          </w:p>
        </w:tc>
      </w:tr>
      <w:tr w:rsidR="00C65C96" w:rsidRPr="0068593B" w14:paraId="306D148B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A62A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7BB8" w14:textId="77777777" w:rsidR="00E504FE" w:rsidRPr="00655799" w:rsidRDefault="00E504FE" w:rsidP="00DC35E9">
            <w:pPr>
              <w:suppressAutoHyphens w:val="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Integracja z posiadanym przez Zamawiającego systemem AMMS produkcji Asseco Poland w zakresie minimum:</w:t>
            </w:r>
          </w:p>
          <w:p w14:paraId="5BE5E8E1" w14:textId="77777777" w:rsidR="00E504FE" w:rsidRPr="00655799" w:rsidRDefault="00E504FE" w:rsidP="00DC35E9">
            <w:pPr>
              <w:suppressAutoHyphens w:val="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- Identyfikowanie,</w:t>
            </w:r>
          </w:p>
          <w:p w14:paraId="1E23F1EE" w14:textId="77777777" w:rsidR="00E504FE" w:rsidRPr="00655799" w:rsidRDefault="00E504FE" w:rsidP="00DC35E9">
            <w:pPr>
              <w:suppressAutoHyphens w:val="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 xml:space="preserve">- Identyfikowanie pacjentów, </w:t>
            </w:r>
          </w:p>
          <w:p w14:paraId="64050A68" w14:textId="77777777" w:rsidR="00C65C96" w:rsidRPr="00655799" w:rsidRDefault="00E504FE" w:rsidP="00DC35E9">
            <w:pPr>
              <w:suppressAutoHyphens w:val="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 xml:space="preserve">- Możliwość przesyłania standardowych parametrów do karty pacjenta tj.: ciśnienie, temperatura, saturacja, tętno, ilość oddechów, wzrost, masa. </w:t>
            </w:r>
          </w:p>
        </w:tc>
      </w:tr>
      <w:tr w:rsidR="00C65C96" w:rsidRPr="0068593B" w14:paraId="0ED880A3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ED63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4E772" w14:textId="77777777" w:rsidR="00E504FE" w:rsidRPr="00655799" w:rsidRDefault="00E504FE" w:rsidP="00DC35E9">
            <w:pPr>
              <w:suppressAutoHyphens w:val="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Środowisko sprzętowo-programowe:</w:t>
            </w:r>
          </w:p>
          <w:p w14:paraId="78C0039C" w14:textId="77777777" w:rsidR="00E504FE" w:rsidRPr="00655799" w:rsidRDefault="00E504FE" w:rsidP="00DC35E9">
            <w:pPr>
              <w:suppressAutoHyphens w:val="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- Urządzenia pomiarowe będą przypisane do konkretnego oddziału,</w:t>
            </w:r>
          </w:p>
          <w:p w14:paraId="795779F8" w14:textId="77777777" w:rsidR="00E504FE" w:rsidRPr="00655799" w:rsidRDefault="00E504FE" w:rsidP="00DC35E9">
            <w:pPr>
              <w:suppressAutoHyphens w:val="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- Urządzenia będą podłączone przez Wi-Fi lub przewodowo do sieci przeznaczonej do obsługi urządzeń medycznych i będą komunikować się z oprogramowaniem serwerowym dostawcy rozwiązania,</w:t>
            </w:r>
          </w:p>
          <w:p w14:paraId="2BEF1A81" w14:textId="77777777" w:rsidR="00C65C96" w:rsidRPr="00655799" w:rsidRDefault="00E504FE" w:rsidP="00DC35E9">
            <w:pPr>
              <w:suppressAutoHyphens w:val="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 xml:space="preserve">- W przypadku konieczności instalacji dodatkowego oprogramowania na potrzeby integracji z systemem HIS Wykonawca musi dostarczyć wymagane licencje oraz niezbędny sprzęt serwerowy wraz z licencjami na oprogramowanie systemowego oraz bazodanowe (jeżeli będzie wymagane) . </w:t>
            </w:r>
          </w:p>
        </w:tc>
      </w:tr>
      <w:tr w:rsidR="00C65C96" w:rsidRPr="0068593B" w14:paraId="6CCDA49B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A26B" w14:textId="77777777" w:rsidR="00C65C96" w:rsidRPr="00655799" w:rsidRDefault="00C65C96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94FF" w14:textId="77777777" w:rsidR="00E504FE" w:rsidRPr="00655799" w:rsidRDefault="00E504FE" w:rsidP="00F8371C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 xml:space="preserve">Integracja z systemem szpitalnym obejmująca: </w:t>
            </w:r>
          </w:p>
          <w:p w14:paraId="3EBAE855" w14:textId="77777777" w:rsidR="00E504FE" w:rsidRPr="00655799" w:rsidRDefault="00E504FE" w:rsidP="00F8371C">
            <w:pPr>
              <w:suppressAutoHyphens w:val="0"/>
              <w:spacing w:line="360" w:lineRule="auto"/>
              <w:ind w:left="72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niezbędne licencje na podłączenie monitorów,</w:t>
            </w:r>
          </w:p>
          <w:p w14:paraId="236FDBB9" w14:textId="77777777" w:rsidR="00E504FE" w:rsidRPr="00655799" w:rsidRDefault="00E504FE" w:rsidP="00F8371C">
            <w:pPr>
              <w:suppressAutoHyphens w:val="0"/>
              <w:spacing w:line="360" w:lineRule="auto"/>
              <w:ind w:left="72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serwer umożliwiający komunikację HL7, identyfikację personelu, pacjenta, komunikaty PDQ,</w:t>
            </w:r>
          </w:p>
          <w:p w14:paraId="154D0FB1" w14:textId="77777777" w:rsidR="00E504FE" w:rsidRPr="00655799" w:rsidRDefault="00E504FE" w:rsidP="00F8371C">
            <w:pPr>
              <w:suppressAutoHyphens w:val="0"/>
              <w:spacing w:line="360" w:lineRule="auto"/>
              <w:ind w:left="72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prace instalacyjne, dopasowanie komunikatów HL7 do użytkownika,</w:t>
            </w:r>
          </w:p>
          <w:p w14:paraId="485FB7B7" w14:textId="77777777" w:rsidR="00E504FE" w:rsidRPr="00655799" w:rsidRDefault="00E504FE" w:rsidP="00F8371C">
            <w:pPr>
              <w:suppressAutoHyphens w:val="0"/>
              <w:spacing w:line="360" w:lineRule="auto"/>
              <w:ind w:left="72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Prace instalacyjne i programistyczne dostosowanie parametrów do formularzy,</w:t>
            </w:r>
          </w:p>
          <w:p w14:paraId="1B17CD16" w14:textId="77777777" w:rsidR="00E504FE" w:rsidRPr="00655799" w:rsidRDefault="00E504FE" w:rsidP="00F8371C">
            <w:pPr>
              <w:suppressAutoHyphens w:val="0"/>
              <w:spacing w:line="360" w:lineRule="auto"/>
              <w:ind w:left="72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Nadzór autorski dla dostarczonej integracji zgodnie z poniższymi wymaganiami.</w:t>
            </w:r>
          </w:p>
          <w:p w14:paraId="7B238427" w14:textId="77777777" w:rsidR="00E504FE" w:rsidRPr="00655799" w:rsidRDefault="00E504FE" w:rsidP="00F8371C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W ramach nadzoru autorskiego, Wykonawca zapewnia:</w:t>
            </w:r>
          </w:p>
          <w:p w14:paraId="1C91D118" w14:textId="77777777" w:rsidR="00E504FE" w:rsidRPr="00655799" w:rsidRDefault="00E504FE" w:rsidP="00F8371C">
            <w:pPr>
              <w:suppressAutoHyphens w:val="0"/>
              <w:spacing w:line="360" w:lineRule="auto"/>
              <w:ind w:left="72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 xml:space="preserve">poprawną wymianę danych pomiędzy zintegrowanymi systemami </w:t>
            </w:r>
          </w:p>
          <w:p w14:paraId="210F4230" w14:textId="77777777" w:rsidR="00E504FE" w:rsidRPr="00655799" w:rsidRDefault="00E504FE" w:rsidP="00F8371C">
            <w:pPr>
              <w:suppressAutoHyphens w:val="0"/>
              <w:spacing w:line="360" w:lineRule="auto"/>
              <w:ind w:left="72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 xml:space="preserve">możliwość zgłaszania przez Zamawiającego błędów dotyczących integracji przy czym Zamawiający może zgłaszać następujące typy błędów: </w:t>
            </w:r>
          </w:p>
          <w:p w14:paraId="616AF551" w14:textId="77777777" w:rsidR="00E504FE" w:rsidRPr="00655799" w:rsidRDefault="00E504FE" w:rsidP="00F8371C">
            <w:pPr>
              <w:suppressAutoHyphens w:val="0"/>
              <w:spacing w:line="360" w:lineRule="auto"/>
              <w:ind w:left="72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błąd krytyczny – taki, który uniemożliwia wymianę danych pomiędzy systemami prowadzi do zatrzymania jego eksploatacji, utraty danych lub naruszenia ich spójności,</w:t>
            </w:r>
          </w:p>
          <w:p w14:paraId="5F520202" w14:textId="77777777" w:rsidR="00E504FE" w:rsidRPr="00655799" w:rsidRDefault="00E504FE" w:rsidP="00F8371C">
            <w:pPr>
              <w:suppressAutoHyphens w:val="0"/>
              <w:spacing w:line="360" w:lineRule="auto"/>
              <w:ind w:left="72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błąd zwykły – taki, który nie wpływa na pracę całego systemu,</w:t>
            </w:r>
          </w:p>
          <w:p w14:paraId="682401E8" w14:textId="77777777" w:rsidR="00E504FE" w:rsidRPr="00655799" w:rsidRDefault="00E504FE" w:rsidP="00F8371C">
            <w:pPr>
              <w:suppressAutoHyphens w:val="0"/>
              <w:spacing w:line="360" w:lineRule="auto"/>
              <w:ind w:left="72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możliwość zgłaszania uwag i propozycji modyfikacji oprogramowania w zakresie integracji pomiędzy systemami.</w:t>
            </w:r>
          </w:p>
          <w:p w14:paraId="486A12CC" w14:textId="77777777" w:rsidR="00E504FE" w:rsidRPr="00655799" w:rsidRDefault="00E504FE" w:rsidP="00F8371C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Wykonawca zobowiązany jest do:</w:t>
            </w:r>
          </w:p>
          <w:p w14:paraId="285FFD11" w14:textId="77777777" w:rsidR="00E504FE" w:rsidRPr="00655799" w:rsidRDefault="00E504FE" w:rsidP="00F8371C">
            <w:pPr>
              <w:suppressAutoHyphens w:val="0"/>
              <w:spacing w:line="360" w:lineRule="auto"/>
              <w:ind w:left="72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usunięcia błędu krytycznego w terminie do 4 dni roboczych od momentu zarejestrowania zgłoszenia błędu,</w:t>
            </w:r>
          </w:p>
          <w:p w14:paraId="057C50AB" w14:textId="77777777" w:rsidR="00E504FE" w:rsidRPr="00655799" w:rsidRDefault="00E504FE" w:rsidP="00F8371C">
            <w:pPr>
              <w:suppressAutoHyphens w:val="0"/>
              <w:spacing w:line="360" w:lineRule="auto"/>
              <w:ind w:left="720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usunięcia błędu zwykłego w terminie do 60 dni roboczych od momentu zarejestrowania zgłoszenia błędu,</w:t>
            </w:r>
          </w:p>
          <w:p w14:paraId="0D2F5B49" w14:textId="77777777" w:rsidR="00C65C96" w:rsidRPr="00655799" w:rsidRDefault="00E504FE" w:rsidP="00F8371C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val="pl-PL" w:eastAsia="pl-PL"/>
              </w:rPr>
              <w:t>Za dzień roboczy Zamawiający uważa dni tygodnia od poniedziałku do piątku z wyłączeniem dni ustawowo wolnych od pracy.</w:t>
            </w:r>
          </w:p>
        </w:tc>
      </w:tr>
      <w:tr w:rsidR="00333C6C" w:rsidRPr="00655799" w14:paraId="2CFF8B64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CB24" w14:textId="77777777" w:rsidR="00333C6C" w:rsidRPr="00655799" w:rsidRDefault="00333C6C" w:rsidP="009C60CE">
            <w:pPr>
              <w:snapToGrid w:val="0"/>
              <w:ind w:left="360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EF3A" w14:textId="77777777" w:rsidR="00333C6C" w:rsidRPr="00655799" w:rsidRDefault="00333C6C" w:rsidP="009C60CE">
            <w:pPr>
              <w:snapToGrid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Informacje dodatkowe</w:t>
            </w:r>
          </w:p>
        </w:tc>
      </w:tr>
      <w:tr w:rsidR="00333C6C" w:rsidRPr="0068593B" w14:paraId="3A121803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56F7" w14:textId="77777777" w:rsidR="00333C6C" w:rsidRPr="00655799" w:rsidRDefault="00333C6C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2130" w14:textId="77777777" w:rsidR="00333C6C" w:rsidRPr="00655799" w:rsidRDefault="00333C6C" w:rsidP="009C60CE">
            <w:pPr>
              <w:snapToGrid w:val="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5579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Oferowany sprzęt medyczny musi być kompletny, kompatybilne z akcesoriami, fabrycznie nowe, po instalacji gotowe do użycia zgodnie z jego przeznaczeniem</w:t>
            </w:r>
          </w:p>
        </w:tc>
      </w:tr>
      <w:tr w:rsidR="00333C6C" w:rsidRPr="0068593B" w14:paraId="6A1DA791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024E" w14:textId="77777777" w:rsidR="00333C6C" w:rsidRPr="00655799" w:rsidRDefault="00333C6C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54A9" w14:textId="77777777" w:rsidR="00333C6C" w:rsidRPr="00655799" w:rsidRDefault="00333C6C" w:rsidP="009C60CE">
            <w:pPr>
              <w:snapToGrid w:val="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5579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Zamawiający wymaga instalacji i uruchomienia sprzętu</w:t>
            </w:r>
          </w:p>
        </w:tc>
      </w:tr>
      <w:tr w:rsidR="00333C6C" w:rsidRPr="00655799" w14:paraId="5638279D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24D28" w14:textId="77777777" w:rsidR="00333C6C" w:rsidRPr="00655799" w:rsidRDefault="00333C6C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6A516" w14:textId="77777777" w:rsidR="00333C6C" w:rsidRPr="00655799" w:rsidRDefault="00333C6C" w:rsidP="009C60CE">
            <w:pPr>
              <w:snapToGrid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Okres gwarancji  min. 24 miesiące </w:t>
            </w:r>
          </w:p>
        </w:tc>
      </w:tr>
      <w:tr w:rsidR="00333C6C" w:rsidRPr="0068593B" w14:paraId="0771432F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9E15" w14:textId="77777777" w:rsidR="00333C6C" w:rsidRPr="00655799" w:rsidRDefault="00333C6C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1629F" w14:textId="77777777" w:rsidR="00333C6C" w:rsidRPr="00655799" w:rsidRDefault="00333C6C" w:rsidP="009C60CE">
            <w:pPr>
              <w:snapToGrid w:val="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5579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Wykonanie przeglądów serwisowych – wg zaleceń producenta - w trakcie trwania gwarancji (w tym jeden w ostatnim miesiącu gwarancji)  </w:t>
            </w:r>
          </w:p>
        </w:tc>
      </w:tr>
      <w:tr w:rsidR="00333C6C" w:rsidRPr="0068593B" w14:paraId="74AB75A4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1840" w14:textId="77777777" w:rsidR="00333C6C" w:rsidRPr="00655799" w:rsidRDefault="00333C6C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E0F3D" w14:textId="77777777" w:rsidR="00333C6C" w:rsidRPr="00655799" w:rsidRDefault="00333C6C" w:rsidP="009C60CE">
            <w:pPr>
              <w:snapToGrid w:val="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5579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 </w:t>
            </w:r>
          </w:p>
        </w:tc>
      </w:tr>
      <w:tr w:rsidR="00333C6C" w:rsidRPr="0068593B" w14:paraId="7D49DD3E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16A7" w14:textId="77777777" w:rsidR="00333C6C" w:rsidRPr="00655799" w:rsidRDefault="00333C6C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EB19" w14:textId="77777777" w:rsidR="00333C6C" w:rsidRPr="00655799" w:rsidRDefault="00333C6C" w:rsidP="009C60CE">
            <w:pPr>
              <w:snapToGrid w:val="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5579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Szkolenie personelu medycznego w zakresie eksploatacji i obsługi aparatu w miejscu instalacji</w:t>
            </w:r>
          </w:p>
        </w:tc>
      </w:tr>
      <w:tr w:rsidR="00E504FE" w:rsidRPr="0068593B" w14:paraId="63B9AAC4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9873" w14:textId="77777777" w:rsidR="00E504FE" w:rsidRPr="00655799" w:rsidRDefault="00E504FE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A303F" w14:textId="1EDD4E98" w:rsidR="00E504FE" w:rsidRPr="00655799" w:rsidRDefault="00E504FE" w:rsidP="00DC35E9">
            <w:pPr>
              <w:pStyle w:val="western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 xml:space="preserve">Wdrożenie systemu prezentacji danych medycznych pacjenta wraz ze szkoleniem personelu (minimum </w:t>
            </w:r>
            <w:r w:rsidRPr="0087032D">
              <w:rPr>
                <w:rFonts w:asciiTheme="minorHAnsi" w:hAnsiTheme="minorHAnsi" w:cstheme="minorHAnsi"/>
                <w:strike/>
                <w:sz w:val="22"/>
                <w:szCs w:val="22"/>
              </w:rPr>
              <w:t>100</w:t>
            </w:r>
            <w:r w:rsidR="008703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032D" w:rsidRPr="0087032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</w:t>
            </w: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 xml:space="preserve"> godzin szkoleniowych).</w:t>
            </w:r>
          </w:p>
        </w:tc>
      </w:tr>
      <w:tr w:rsidR="00E504FE" w:rsidRPr="0068593B" w14:paraId="437E760B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FEC9" w14:textId="77777777" w:rsidR="00E504FE" w:rsidRPr="00655799" w:rsidRDefault="00E504FE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6033" w14:textId="77777777" w:rsidR="00E504FE" w:rsidRPr="00655799" w:rsidRDefault="00E504FE" w:rsidP="00E504FE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Bezpłatna aktualizacja systemu w okresie gwarancji w zakresie konfiguracji, modyfikacji i raportów.</w:t>
            </w:r>
          </w:p>
        </w:tc>
      </w:tr>
      <w:tr w:rsidR="00DC35E9" w:rsidRPr="00655799" w14:paraId="1151ED67" w14:textId="77777777" w:rsidTr="009C60CE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6507" w14:textId="77777777" w:rsidR="00DC35E9" w:rsidRPr="00655799" w:rsidRDefault="00DC35E9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79FFF" w14:textId="77777777" w:rsidR="00DC35E9" w:rsidRPr="00655799" w:rsidRDefault="00DC35E9" w:rsidP="00E504FE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sz w:val="22"/>
                <w:szCs w:val="22"/>
              </w:rPr>
              <w:t>Licencje na używanie systemu.</w:t>
            </w:r>
          </w:p>
        </w:tc>
      </w:tr>
      <w:tr w:rsidR="00333C6C" w:rsidRPr="00655799" w14:paraId="4527712D" w14:textId="77777777" w:rsidTr="00DC35E9">
        <w:trPr>
          <w:cantSplit/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5453" w14:textId="77777777" w:rsidR="00333C6C" w:rsidRPr="00655799" w:rsidRDefault="00333C6C" w:rsidP="009C60CE">
            <w:pPr>
              <w:numPr>
                <w:ilvl w:val="0"/>
                <w:numId w:val="3"/>
              </w:numPr>
              <w:snapToGrid w:val="0"/>
              <w:ind w:hanging="686"/>
              <w:contextualSpacing/>
              <w:jc w:val="center"/>
              <w:rPr>
                <w:rFonts w:asciiTheme="minorHAnsi" w:eastAsia="Cambria" w:hAnsiTheme="minorHAnsi" w:cstheme="minorHAnsi"/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8A7B5" w14:textId="77777777" w:rsidR="00333C6C" w:rsidRPr="00655799" w:rsidRDefault="00333C6C" w:rsidP="009C60CE">
            <w:pPr>
              <w:snapToGrid w:val="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55799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Częstość przeglądów wymagana przez producenta zgodnie z instrukcją obsługi.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7D09" w14:textId="45FB55CE" w:rsidR="00333C6C" w:rsidRPr="00655799" w:rsidRDefault="00333C6C" w:rsidP="009C60CE">
            <w:pPr>
              <w:snapToGrid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55799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  <w:lang w:val="pl-PL"/>
              </w:rPr>
              <w:t>Częstotliwość przeglądów</w:t>
            </w:r>
            <w:r w:rsidR="00655799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  <w:lang w:val="pl-PL"/>
              </w:rPr>
              <w:t xml:space="preserve"> ….</w:t>
            </w:r>
          </w:p>
        </w:tc>
      </w:tr>
    </w:tbl>
    <w:p w14:paraId="152D99F4" w14:textId="77777777" w:rsidR="009C0324" w:rsidRPr="00655799" w:rsidRDefault="009C0324">
      <w:pPr>
        <w:pStyle w:val="NormalnyWeb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55799">
        <w:rPr>
          <w:rFonts w:asciiTheme="minorHAnsi" w:hAnsiTheme="minorHAnsi" w:cstheme="minorHAnsi"/>
          <w:sz w:val="22"/>
          <w:szCs w:val="22"/>
        </w:rPr>
        <w:t>C. Oświadczam, że dostarczony Zamawiającemu przedmiot zamówienia spełniać będzie właściwe, ustalone w obowiązujących przepisach prawa wymagania odnośnie dopuszczenia do użytkowania w polskich zakładach opieki zdrowotnej.</w:t>
      </w:r>
    </w:p>
    <w:p w14:paraId="1177DE84" w14:textId="77777777" w:rsidR="009C0324" w:rsidRPr="00655799" w:rsidRDefault="009C0324">
      <w:pPr>
        <w:suppressAutoHyphens w:val="0"/>
        <w:spacing w:before="280"/>
        <w:rPr>
          <w:rFonts w:asciiTheme="minorHAnsi" w:hAnsiTheme="minorHAnsi" w:cstheme="minorHAnsi"/>
          <w:sz w:val="22"/>
          <w:szCs w:val="22"/>
          <w:lang w:val="pl-PL"/>
        </w:rPr>
      </w:pPr>
      <w:r w:rsidRPr="00655799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pl-PL" w:eastAsia="pl-PL"/>
        </w:rPr>
        <w:t>D. Wykonawca zapewnia, że na potwierdzenie stanu faktycznego, o którym mowa w pkt B i C posiada stosowne dokumenty, które zostaną niezwłocznie przekazane zamawiającemu, na jego pisemny wniosek.</w:t>
      </w:r>
    </w:p>
    <w:p w14:paraId="3EA01C42" w14:textId="77777777" w:rsidR="009C0324" w:rsidRPr="00655799" w:rsidRDefault="009C0324">
      <w:pPr>
        <w:suppressAutoHyphens w:val="0"/>
        <w:spacing w:before="280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pl-PL" w:eastAsia="pl-PL"/>
        </w:rPr>
      </w:pPr>
    </w:p>
    <w:tbl>
      <w:tblPr>
        <w:tblW w:w="0" w:type="auto"/>
        <w:tblInd w:w="183" w:type="dxa"/>
        <w:tblLayout w:type="fixed"/>
        <w:tblLook w:val="0000" w:firstRow="0" w:lastRow="0" w:firstColumn="0" w:lastColumn="0" w:noHBand="0" w:noVBand="0"/>
      </w:tblPr>
      <w:tblGrid>
        <w:gridCol w:w="3794"/>
        <w:gridCol w:w="6520"/>
      </w:tblGrid>
      <w:tr w:rsidR="009C0324" w:rsidRPr="00655799" w14:paraId="39658952" w14:textId="77777777">
        <w:trPr>
          <w:trHeight w:val="1020"/>
        </w:trPr>
        <w:tc>
          <w:tcPr>
            <w:tcW w:w="3794" w:type="dxa"/>
            <w:shd w:val="clear" w:color="auto" w:fill="auto"/>
          </w:tcPr>
          <w:p w14:paraId="1F68F38F" w14:textId="77777777" w:rsidR="009C0324" w:rsidRPr="00655799" w:rsidRDefault="009C0324">
            <w:pPr>
              <w:pStyle w:val="Bezodstpw"/>
              <w:snapToGrid w:val="0"/>
              <w:jc w:val="center"/>
              <w:rPr>
                <w:rFonts w:asciiTheme="minorHAnsi" w:hAnsiTheme="minorHAnsi" w:cstheme="minorHAnsi"/>
                <w:i/>
                <w:kern w:val="2"/>
                <w:lang w:eastAsia="pl-PL" w:bidi="hi-IN"/>
              </w:rPr>
            </w:pPr>
          </w:p>
          <w:p w14:paraId="7B8434C1" w14:textId="5617AB48" w:rsidR="009C0324" w:rsidRPr="00655799" w:rsidRDefault="009C0324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shd w:val="clear" w:color="auto" w:fill="auto"/>
          </w:tcPr>
          <w:p w14:paraId="19E8CF0B" w14:textId="77777777" w:rsidR="009C0324" w:rsidRPr="00655799" w:rsidRDefault="009C0324">
            <w:pPr>
              <w:pStyle w:val="Bezodstpw"/>
              <w:snapToGrid w:val="0"/>
              <w:ind w:left="4248" w:hanging="4248"/>
              <w:jc w:val="center"/>
              <w:rPr>
                <w:rFonts w:asciiTheme="minorHAnsi" w:hAnsiTheme="minorHAnsi" w:cstheme="minorHAnsi"/>
                <w:i/>
                <w:kern w:val="2"/>
                <w:lang w:eastAsia="pl-PL" w:bidi="hi-IN"/>
              </w:rPr>
            </w:pPr>
          </w:p>
          <w:p w14:paraId="135BA773" w14:textId="77777777" w:rsidR="009C0324" w:rsidRPr="00655799" w:rsidRDefault="009C0324">
            <w:pPr>
              <w:pStyle w:val="Bezodstpw"/>
              <w:ind w:left="4248" w:hanging="4248"/>
              <w:jc w:val="center"/>
              <w:rPr>
                <w:rFonts w:asciiTheme="minorHAnsi" w:hAnsiTheme="minorHAnsi" w:cstheme="minorHAnsi"/>
              </w:rPr>
            </w:pPr>
            <w:r w:rsidRPr="00655799">
              <w:rPr>
                <w:rFonts w:asciiTheme="minorHAnsi" w:hAnsiTheme="minorHAnsi" w:cstheme="minorHAnsi"/>
                <w:i/>
                <w:color w:val="000000"/>
                <w:kern w:val="2"/>
                <w:lang w:eastAsia="pl-PL" w:bidi="hi-IN"/>
              </w:rPr>
              <w:t>………………………………………………</w:t>
            </w:r>
          </w:p>
          <w:p w14:paraId="3E33A112" w14:textId="77777777" w:rsidR="009C0324" w:rsidRPr="00655799" w:rsidRDefault="009C03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655799">
              <w:rPr>
                <w:rFonts w:asciiTheme="minorHAnsi" w:eastAsia="Times New Roman" w:hAnsiTheme="minorHAnsi" w:cstheme="minorHAnsi"/>
                <w:b w:val="0"/>
                <w:i/>
                <w:iCs/>
                <w:sz w:val="22"/>
                <w:szCs w:val="22"/>
                <w:lang w:val="pl-PL" w:eastAsia="pl-PL"/>
              </w:rPr>
              <w:t xml:space="preserve">Imię i nazwisko osoby uprawionej do reprezentowania </w:t>
            </w:r>
          </w:p>
          <w:p w14:paraId="5DB71584" w14:textId="415703A1" w:rsidR="00655799" w:rsidRPr="00655799" w:rsidRDefault="009C0324" w:rsidP="00655799">
            <w:pPr>
              <w:ind w:right="385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55799">
              <w:rPr>
                <w:rFonts w:asciiTheme="minorHAnsi" w:eastAsia="Times New Roman" w:hAnsiTheme="minorHAnsi" w:cstheme="minorHAnsi"/>
                <w:b w:val="0"/>
                <w:i/>
                <w:iCs/>
                <w:sz w:val="22"/>
                <w:szCs w:val="22"/>
                <w:lang w:val="pl-PL" w:eastAsia="pl-PL"/>
              </w:rPr>
              <w:t xml:space="preserve">Wykonawcy </w:t>
            </w:r>
          </w:p>
          <w:p w14:paraId="53C14AF5" w14:textId="6512D520" w:rsidR="009C0324" w:rsidRPr="00655799" w:rsidRDefault="009C03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0751F359" w14:textId="77777777" w:rsidR="009C0324" w:rsidRPr="00655799" w:rsidRDefault="009C0324">
      <w:pPr>
        <w:pStyle w:val="Tekstpodstawowy"/>
        <w:spacing w:after="60"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9C0324" w:rsidRPr="00655799">
      <w:headerReference w:type="default" r:id="rId8"/>
      <w:footerReference w:type="default" r:id="rId9"/>
      <w:pgSz w:w="11906" w:h="16838"/>
      <w:pgMar w:top="284" w:right="1127" w:bottom="764" w:left="1049" w:header="708" w:footer="708" w:gutter="0"/>
      <w:cols w:space="708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EDAD" w14:textId="77777777" w:rsidR="00757BEF" w:rsidRDefault="00757BEF">
      <w:r>
        <w:separator/>
      </w:r>
    </w:p>
  </w:endnote>
  <w:endnote w:type="continuationSeparator" w:id="0">
    <w:p w14:paraId="41B3899E" w14:textId="77777777" w:rsidR="00757BEF" w:rsidRDefault="0075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81FD" w14:textId="77777777" w:rsidR="009C0324" w:rsidRDefault="009C0324">
    <w:pPr>
      <w:pStyle w:val="Stopka1"/>
      <w:jc w:val="right"/>
    </w:pPr>
    <w:r>
      <w:rPr>
        <w:b w:val="0"/>
        <w:sz w:val="16"/>
        <w:szCs w:val="16"/>
      </w:rPr>
      <w:t xml:space="preserve">Strona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 xml:space="preserve"> PAGE </w:instrText>
    </w:r>
    <w:r>
      <w:rPr>
        <w:b w:val="0"/>
        <w:sz w:val="16"/>
        <w:szCs w:val="16"/>
      </w:rPr>
      <w:fldChar w:fldCharType="separate"/>
    </w:r>
    <w:r w:rsidR="00EE2969">
      <w:rPr>
        <w:b w:val="0"/>
        <w:noProof/>
        <w:sz w:val="16"/>
        <w:szCs w:val="16"/>
      </w:rPr>
      <w:t>4</w:t>
    </w:r>
    <w:r>
      <w:rPr>
        <w:b w:val="0"/>
        <w:sz w:val="16"/>
        <w:szCs w:val="16"/>
      </w:rPr>
      <w:fldChar w:fldCharType="end"/>
    </w:r>
    <w:r>
      <w:rPr>
        <w:b w:val="0"/>
        <w:sz w:val="16"/>
        <w:szCs w:val="16"/>
      </w:rPr>
      <w:t xml:space="preserve"> z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 xml:space="preserve"> NUMPAGES \* ARABIC </w:instrText>
    </w:r>
    <w:r>
      <w:rPr>
        <w:b w:val="0"/>
        <w:sz w:val="16"/>
        <w:szCs w:val="16"/>
      </w:rPr>
      <w:fldChar w:fldCharType="separate"/>
    </w:r>
    <w:r w:rsidR="00EE2969">
      <w:rPr>
        <w:b w:val="0"/>
        <w:noProof/>
        <w:sz w:val="16"/>
        <w:szCs w:val="16"/>
      </w:rPr>
      <w:t>6</w:t>
    </w:r>
    <w:r>
      <w:rPr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47AA" w14:textId="77777777" w:rsidR="00757BEF" w:rsidRDefault="00757BEF">
      <w:r>
        <w:separator/>
      </w:r>
    </w:p>
  </w:footnote>
  <w:footnote w:type="continuationSeparator" w:id="0">
    <w:p w14:paraId="18D85BBE" w14:textId="77777777" w:rsidR="00757BEF" w:rsidRDefault="00757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BB46" w14:textId="39F854CA" w:rsidR="0031481B" w:rsidRDefault="00655799">
    <w:pPr>
      <w:pStyle w:val="Nagwek"/>
    </w:pPr>
    <w:r w:rsidRPr="0031481B">
      <w:rPr>
        <w:noProof/>
        <w:lang w:val="pl-PL" w:eastAsia="pl-PL"/>
      </w:rPr>
      <w:drawing>
        <wp:inline distT="0" distB="0" distL="0" distR="0" wp14:anchorId="110D3EEE" wp14:editId="252FE887">
          <wp:extent cx="5944235" cy="707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sz w:val="20"/>
        <w:szCs w:val="20"/>
      </w:rPr>
    </w:lvl>
  </w:abstractNum>
  <w:abstractNum w:abstractNumId="3" w15:restartNumberingAfterBreak="0">
    <w:nsid w:val="11981CA3"/>
    <w:multiLevelType w:val="multilevel"/>
    <w:tmpl w:val="A42C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50CF0"/>
    <w:multiLevelType w:val="multilevel"/>
    <w:tmpl w:val="BCD819A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23D4B"/>
    <w:multiLevelType w:val="multilevel"/>
    <w:tmpl w:val="C944B67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F66ED"/>
    <w:multiLevelType w:val="hybridMultilevel"/>
    <w:tmpl w:val="C95A08C8"/>
    <w:lvl w:ilvl="0" w:tplc="D1B6E544">
      <w:numFmt w:val="bullet"/>
      <w:lvlText w:val="•"/>
      <w:lvlJc w:val="left"/>
      <w:pPr>
        <w:ind w:left="924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31717CF3"/>
    <w:multiLevelType w:val="multilevel"/>
    <w:tmpl w:val="1B40B2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27053"/>
    <w:multiLevelType w:val="multilevel"/>
    <w:tmpl w:val="D5B4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3634F"/>
    <w:multiLevelType w:val="hybridMultilevel"/>
    <w:tmpl w:val="176E3E64"/>
    <w:lvl w:ilvl="0" w:tplc="D1B6E544">
      <w:numFmt w:val="bullet"/>
      <w:lvlText w:val="•"/>
      <w:lvlJc w:val="left"/>
      <w:pPr>
        <w:ind w:left="564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35"/>
    <w:multiLevelType w:val="multilevel"/>
    <w:tmpl w:val="869C77B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5B4A7B"/>
    <w:multiLevelType w:val="multilevel"/>
    <w:tmpl w:val="5762AF5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873A7F"/>
    <w:multiLevelType w:val="multilevel"/>
    <w:tmpl w:val="D92E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324B95"/>
    <w:multiLevelType w:val="multilevel"/>
    <w:tmpl w:val="7630B1C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1E28E8"/>
    <w:multiLevelType w:val="multilevel"/>
    <w:tmpl w:val="16C2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300003"/>
    <w:multiLevelType w:val="hybridMultilevel"/>
    <w:tmpl w:val="23DAB3D0"/>
    <w:lvl w:ilvl="0" w:tplc="D1B6E544">
      <w:numFmt w:val="bullet"/>
      <w:lvlText w:val="•"/>
      <w:lvlJc w:val="left"/>
      <w:pPr>
        <w:ind w:left="564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6" w15:restartNumberingAfterBreak="0">
    <w:nsid w:val="7D161968"/>
    <w:multiLevelType w:val="hybridMultilevel"/>
    <w:tmpl w:val="9D5E8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480840">
    <w:abstractNumId w:val="0"/>
  </w:num>
  <w:num w:numId="2" w16cid:durableId="1606570623">
    <w:abstractNumId w:val="1"/>
  </w:num>
  <w:num w:numId="3" w16cid:durableId="1007713019">
    <w:abstractNumId w:val="2"/>
  </w:num>
  <w:num w:numId="4" w16cid:durableId="1934168654">
    <w:abstractNumId w:val="10"/>
  </w:num>
  <w:num w:numId="5" w16cid:durableId="1852446964">
    <w:abstractNumId w:val="5"/>
  </w:num>
  <w:num w:numId="6" w16cid:durableId="748965083">
    <w:abstractNumId w:val="3"/>
  </w:num>
  <w:num w:numId="7" w16cid:durableId="661394651">
    <w:abstractNumId w:val="12"/>
  </w:num>
  <w:num w:numId="8" w16cid:durableId="1227648885">
    <w:abstractNumId w:val="4"/>
  </w:num>
  <w:num w:numId="9" w16cid:durableId="721297048">
    <w:abstractNumId w:val="7"/>
  </w:num>
  <w:num w:numId="10" w16cid:durableId="324207642">
    <w:abstractNumId w:val="11"/>
  </w:num>
  <w:num w:numId="11" w16cid:durableId="1369530704">
    <w:abstractNumId w:val="13"/>
  </w:num>
  <w:num w:numId="12" w16cid:durableId="1484274081">
    <w:abstractNumId w:val="16"/>
  </w:num>
  <w:num w:numId="13" w16cid:durableId="1543782114">
    <w:abstractNumId w:val="15"/>
  </w:num>
  <w:num w:numId="14" w16cid:durableId="120536484">
    <w:abstractNumId w:val="9"/>
  </w:num>
  <w:num w:numId="15" w16cid:durableId="1221751342">
    <w:abstractNumId w:val="6"/>
  </w:num>
  <w:num w:numId="16" w16cid:durableId="1063136584">
    <w:abstractNumId w:val="14"/>
  </w:num>
  <w:num w:numId="17" w16cid:durableId="1802922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D4"/>
    <w:rsid w:val="00083AE3"/>
    <w:rsid w:val="000906C1"/>
    <w:rsid w:val="0009459F"/>
    <w:rsid w:val="00103B23"/>
    <w:rsid w:val="0016211B"/>
    <w:rsid w:val="0026659F"/>
    <w:rsid w:val="0029668E"/>
    <w:rsid w:val="00302802"/>
    <w:rsid w:val="0031481B"/>
    <w:rsid w:val="0031609A"/>
    <w:rsid w:val="003179B0"/>
    <w:rsid w:val="00333C6C"/>
    <w:rsid w:val="003B0D89"/>
    <w:rsid w:val="00422AA9"/>
    <w:rsid w:val="00493A7E"/>
    <w:rsid w:val="00647275"/>
    <w:rsid w:val="00655799"/>
    <w:rsid w:val="006852B0"/>
    <w:rsid w:val="0068593B"/>
    <w:rsid w:val="006D1C63"/>
    <w:rsid w:val="00757BEF"/>
    <w:rsid w:val="0076035F"/>
    <w:rsid w:val="007A1CCA"/>
    <w:rsid w:val="007A7994"/>
    <w:rsid w:val="0087032D"/>
    <w:rsid w:val="00892D88"/>
    <w:rsid w:val="009A26B6"/>
    <w:rsid w:val="009B0843"/>
    <w:rsid w:val="009C0324"/>
    <w:rsid w:val="009C60CE"/>
    <w:rsid w:val="00A060AF"/>
    <w:rsid w:val="00AA5F25"/>
    <w:rsid w:val="00B01D46"/>
    <w:rsid w:val="00B34CE7"/>
    <w:rsid w:val="00B65C7D"/>
    <w:rsid w:val="00BF1F8C"/>
    <w:rsid w:val="00C65C96"/>
    <w:rsid w:val="00CF22B5"/>
    <w:rsid w:val="00D729EA"/>
    <w:rsid w:val="00DA742B"/>
    <w:rsid w:val="00DB39B8"/>
    <w:rsid w:val="00DC35E9"/>
    <w:rsid w:val="00E15565"/>
    <w:rsid w:val="00E24659"/>
    <w:rsid w:val="00E504FE"/>
    <w:rsid w:val="00E77479"/>
    <w:rsid w:val="00EE2969"/>
    <w:rsid w:val="00EE6F37"/>
    <w:rsid w:val="00F32152"/>
    <w:rsid w:val="00F41AD8"/>
    <w:rsid w:val="00F8371C"/>
    <w:rsid w:val="00F960C9"/>
    <w:rsid w:val="00FC0FA5"/>
    <w:rsid w:val="00F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6DA077C1"/>
  <w15:docId w15:val="{606B59B0-FE7F-484A-B327-0B29058B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C6C"/>
    <w:pPr>
      <w:suppressAutoHyphens/>
    </w:pPr>
    <w:rPr>
      <w:rFonts w:ascii="Arial" w:eastAsia="Arial Unicode MS" w:hAnsi="Arial" w:cs="Arial Unicode MS"/>
      <w:b/>
      <w:bCs/>
      <w:color w:val="000000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 w:val="0"/>
      <w:jc w:val="right"/>
      <w:outlineLvl w:val="0"/>
    </w:pPr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 w:val="0"/>
      <w:spacing w:before="240" w:after="60"/>
      <w:textAlignment w:val="baseline"/>
      <w:outlineLvl w:val="1"/>
    </w:pPr>
    <w:rPr>
      <w:rFonts w:ascii="Cambria" w:eastAsia="Times New Roman" w:hAnsi="Cambria" w:cs="Mangal"/>
      <w:i/>
      <w:iCs/>
      <w:kern w:val="2"/>
      <w:sz w:val="28"/>
      <w:szCs w:val="25"/>
      <w:lang w:val="pl-PL" w:bidi="hi-IN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 w:val="0"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0"/>
      <w:szCs w:val="20"/>
    </w:r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spacing w:val="-1"/>
      <w:sz w:val="24"/>
      <w:szCs w:val="24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  <w:spacing w:val="-1"/>
      <w:sz w:val="24"/>
      <w:szCs w:val="24"/>
      <w:lang w:eastAsia="pl-PL"/>
    </w:rPr>
  </w:style>
  <w:style w:type="character" w:customStyle="1" w:styleId="WW8Num3z0">
    <w:name w:val="WW8Num3z0"/>
    <w:rPr>
      <w:rFonts w:ascii="Symbol" w:hAnsi="Symbol" w:cs="OpenSymbol"/>
      <w:color w:val="000000"/>
      <w:sz w:val="18"/>
      <w:szCs w:val="18"/>
      <w:vertAlign w:val="superscript"/>
    </w:rPr>
  </w:style>
  <w:style w:type="character" w:customStyle="1" w:styleId="WW8Num5z0">
    <w:name w:val="WW8Num5z0"/>
    <w:rPr>
      <w:rFonts w:hint="default"/>
    </w:rPr>
  </w:style>
  <w:style w:type="character" w:customStyle="1" w:styleId="WW8Num13z0">
    <w:name w:val="WW8Num13z0"/>
    <w:rPr>
      <w:b w:val="0"/>
      <w:sz w:val="20"/>
      <w:szCs w:val="20"/>
    </w:rPr>
  </w:style>
  <w:style w:type="character" w:customStyle="1" w:styleId="WW8Num16z0">
    <w:name w:val="WW8Num16z0"/>
    <w:rPr>
      <w:b w:val="0"/>
      <w:sz w:val="24"/>
      <w:szCs w:val="24"/>
    </w:rPr>
  </w:style>
  <w:style w:type="character" w:customStyle="1" w:styleId="WW8Num18z0">
    <w:name w:val="WW8Num18z0"/>
    <w:rPr>
      <w:rFonts w:ascii="Symbol" w:hAnsi="Symbol" w:cs="Symbol" w:hint="default"/>
      <w:color w:val="000000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22z0">
    <w:name w:val="WW8Num22z0"/>
    <w:rPr>
      <w:sz w:val="18"/>
    </w:rPr>
  </w:style>
  <w:style w:type="character" w:customStyle="1" w:styleId="WW8Num33z0">
    <w:name w:val="WW8Num33z0"/>
    <w:rPr>
      <w:color w:val="000000"/>
    </w:rPr>
  </w:style>
  <w:style w:type="character" w:customStyle="1" w:styleId="Domylnaczcionkaakapitu2">
    <w:name w:val="Domyślna czcionka akapitu2"/>
  </w:style>
  <w:style w:type="character" w:styleId="Hipercze">
    <w:name w:val="Hyperlink"/>
    <w:rPr>
      <w:u w:val="single"/>
    </w:rPr>
  </w:style>
  <w:style w:type="character" w:customStyle="1" w:styleId="TekstdymkaZnak">
    <w:name w:val="Tekst dymka Znak"/>
    <w:rPr>
      <w:rFonts w:ascii="Tahoma" w:eastAsia="Arial Unicode MS" w:hAnsi="Tahoma" w:cs="Tahoma"/>
      <w:b/>
      <w:bCs/>
      <w:color w:val="000000"/>
      <w:sz w:val="16"/>
      <w:szCs w:val="16"/>
      <w:lang w:val="en-US"/>
    </w:rPr>
  </w:style>
  <w:style w:type="character" w:customStyle="1" w:styleId="NagwekZnak">
    <w:name w:val="Nagłówek Znak"/>
    <w:rPr>
      <w:rFonts w:ascii="Arial" w:eastAsia="Arial Unicode MS" w:hAnsi="Arial" w:cs="Arial Unicode MS"/>
      <w:b/>
      <w:bCs/>
      <w:color w:val="000000"/>
      <w:sz w:val="24"/>
      <w:szCs w:val="24"/>
      <w:lang w:val="en-US"/>
    </w:rPr>
  </w:style>
  <w:style w:type="character" w:customStyle="1" w:styleId="StopkaZnak">
    <w:name w:val="Stopka Znak"/>
    <w:rPr>
      <w:rFonts w:ascii="Arial" w:eastAsia="Arial Unicode MS" w:hAnsi="Arial" w:cs="Arial Unicode MS"/>
      <w:b/>
      <w:bCs/>
      <w:color w:val="000000"/>
      <w:sz w:val="24"/>
      <w:szCs w:val="24"/>
      <w:lang w:val="en-US"/>
    </w:rPr>
  </w:style>
  <w:style w:type="character" w:customStyle="1" w:styleId="TekstpodstawowyZnak">
    <w:name w:val="Tekst podstawowy Znak"/>
    <w:rPr>
      <w:sz w:val="24"/>
    </w:rPr>
  </w:style>
  <w:style w:type="character" w:customStyle="1" w:styleId="Nagwek1Znak">
    <w:name w:val="Nagłówek 1 Znak"/>
    <w:rPr>
      <w:b/>
      <w:bCs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Nagwek2Znak">
    <w:name w:val="Nagłówek 2 Znak"/>
    <w:rPr>
      <w:rFonts w:ascii="Cambr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customStyle="1" w:styleId="TekstprzypisukocowegoZnak">
    <w:name w:val="Tekst przypisu końcowego Znak"/>
    <w:rPr>
      <w:rFonts w:ascii="Arial" w:eastAsia="Arial Unicode MS" w:hAnsi="Arial" w:cs="Arial Unicode MS"/>
      <w:b/>
      <w:bCs/>
      <w:color w:val="000000"/>
      <w:lang w:val="en-US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6Znak">
    <w:name w:val="Nagłówek 6 Znak"/>
    <w:rPr>
      <w:rFonts w:ascii="Calibri" w:eastAsia="Times New Roman" w:hAnsi="Calibri" w:cs="Times New Roman"/>
      <w:color w:val="000000"/>
      <w:sz w:val="22"/>
      <w:szCs w:val="22"/>
      <w:lang w:val="en-U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rFonts w:ascii="Times New Roman" w:eastAsia="Times New Roman" w:hAnsi="Times New Roman" w:cs="Times New Roman"/>
      <w:b w:val="0"/>
      <w:bCs w:val="0"/>
      <w:szCs w:val="20"/>
      <w:lang w:val="x-none"/>
    </w:rPr>
  </w:style>
  <w:style w:type="paragraph" w:styleId="Lista">
    <w:name w:val="List"/>
    <w:basedOn w:val="Normalny"/>
    <w:pPr>
      <w:spacing w:after="140" w:line="288" w:lineRule="auto"/>
      <w:textAlignment w:val="baseline"/>
    </w:pPr>
    <w:rPr>
      <w:rFonts w:ascii="Bookman Old Style" w:hAnsi="Bookman Old Style" w:cs="Bookman Old Style"/>
      <w:b w:val="0"/>
      <w:bCs w:val="0"/>
      <w:kern w:val="2"/>
      <w:lang w:val="pl-PL" w:bidi="hi-I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imes New Roman"/>
    </w:rPr>
  </w:style>
  <w:style w:type="paragraph" w:customStyle="1" w:styleId="Nagwek20">
    <w:name w:val="Nagłówek2"/>
    <w:pPr>
      <w:tabs>
        <w:tab w:val="center" w:pos="4153"/>
        <w:tab w:val="right" w:pos="8306"/>
      </w:tabs>
      <w:suppressAutoHyphens/>
    </w:pPr>
    <w:rPr>
      <w:rFonts w:eastAsia="Arial Unicode MS" w:cs="Arial Unicode MS"/>
      <w:color w:val="000000"/>
      <w:lang w:val="en-US" w:eastAsia="zh-CN"/>
    </w:rPr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</w:pPr>
    <w:rPr>
      <w:rFonts w:ascii="Arial" w:eastAsia="Arial Unicode MS" w:hAnsi="Arial" w:cs="Arial Unicode MS"/>
      <w:b/>
      <w:bCs/>
      <w:color w:val="000000"/>
      <w:sz w:val="24"/>
      <w:szCs w:val="24"/>
      <w:lang w:eastAsia="zh-CN"/>
    </w:rPr>
  </w:style>
  <w:style w:type="paragraph" w:customStyle="1" w:styleId="Akapitzlist1">
    <w:name w:val="Akapit z listą1"/>
    <w:pPr>
      <w:suppressAutoHyphens/>
      <w:ind w:left="720"/>
    </w:pPr>
    <w:rPr>
      <w:rFonts w:ascii="Arial" w:eastAsia="Arial Unicode MS" w:hAnsi="Arial" w:cs="Arial Unicode MS"/>
      <w:b/>
      <w:bCs/>
      <w:color w:val="000000"/>
      <w:sz w:val="24"/>
      <w:szCs w:val="24"/>
      <w:lang w:eastAsia="zh-CN"/>
    </w:rPr>
  </w:style>
  <w:style w:type="paragraph" w:customStyle="1" w:styleId="Tekstprzypisudolnego1">
    <w:name w:val="Tekst przypisu dolnego1"/>
    <w:pPr>
      <w:suppressAutoHyphens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Nagwek41">
    <w:name w:val="Nagłówek 41"/>
    <w:next w:val="Normalny"/>
    <w:pPr>
      <w:keepNext/>
      <w:suppressAutoHyphens/>
      <w:outlineLvl w:val="3"/>
    </w:pPr>
    <w:rPr>
      <w:rFonts w:ascii="Arial" w:eastAsia="Arial Unicode MS" w:hAnsi="Arial" w:cs="Arial Unicode MS"/>
      <w:b/>
      <w:bCs/>
      <w:color w:val="000000"/>
      <w:sz w:val="28"/>
      <w:szCs w:val="28"/>
      <w:lang w:eastAsia="zh-CN"/>
    </w:rPr>
  </w:style>
  <w:style w:type="paragraph" w:customStyle="1" w:styleId="Domylne">
    <w:name w:val="Domyślne"/>
    <w:pPr>
      <w:suppressAutoHyphens/>
    </w:pPr>
    <w:rPr>
      <w:rFonts w:ascii="Helvetica" w:eastAsia="Helvetica" w:hAnsi="Helvetica" w:cs="Helvetica"/>
      <w:color w:val="000000"/>
      <w:sz w:val="22"/>
      <w:szCs w:val="22"/>
      <w:lang w:eastAsia="zh-CN"/>
    </w:rPr>
  </w:style>
  <w:style w:type="paragraph" w:customStyle="1" w:styleId="Nagwek11">
    <w:name w:val="Nagłówek 11"/>
    <w:next w:val="Normalny"/>
    <w:pPr>
      <w:keepNext/>
      <w:suppressAutoHyphens/>
      <w:jc w:val="right"/>
      <w:outlineLvl w:val="0"/>
    </w:pPr>
    <w:rPr>
      <w:rFonts w:eastAsia="Arial Unicode MS" w:cs="Arial Unicode MS"/>
      <w:b/>
      <w:bCs/>
      <w:color w:val="000000"/>
      <w:sz w:val="24"/>
      <w:szCs w:val="24"/>
      <w:lang w:eastAsia="zh-CN"/>
    </w:rPr>
  </w:style>
  <w:style w:type="paragraph" w:customStyle="1" w:styleId="Tekstpodstawowy1">
    <w:name w:val="Tekst podstawowy1"/>
    <w:pPr>
      <w:suppressAutoHyphens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NormalnyWeb1">
    <w:name w:val="Normalny (Web)1"/>
    <w:pPr>
      <w:suppressAutoHyphens/>
      <w:spacing w:before="280" w:after="280"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TreB">
    <w:name w:val="Treść B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Nagwek51">
    <w:name w:val="Nagłówek 51"/>
    <w:next w:val="Normalny"/>
    <w:pPr>
      <w:suppressAutoHyphens/>
      <w:spacing w:before="240" w:after="60"/>
      <w:outlineLvl w:val="4"/>
    </w:pPr>
    <w:rPr>
      <w:rFonts w:eastAsia="Arial Unicode MS" w:cs="Arial Unicode MS"/>
      <w:b/>
      <w:bCs/>
      <w:i/>
      <w:iCs/>
      <w:color w:val="000000"/>
      <w:sz w:val="26"/>
      <w:szCs w:val="26"/>
      <w:lang w:val="nl-NL" w:eastAsia="zh-CN"/>
    </w:rPr>
  </w:style>
  <w:style w:type="paragraph" w:styleId="Tekstdymka">
    <w:name w:val="Balloon Text"/>
    <w:basedOn w:val="Normalny"/>
    <w:rPr>
      <w:rFonts w:ascii="Tahoma" w:hAnsi="Tahoma" w:cs="Times New Roman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sz w:val="22"/>
      <w:szCs w:val="22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andard">
    <w:name w:val="Standard"/>
    <w:pPr>
      <w:suppressAutoHyphens/>
      <w:textAlignment w:val="baseline"/>
    </w:pPr>
    <w:rPr>
      <w:rFonts w:ascii="Bookman Old Style" w:eastAsia="Arial Unicode MS" w:hAnsi="Bookman Old Style" w:cs="Arial Unicode MS"/>
      <w:color w:val="000000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pPr>
      <w:widowControl w:val="0"/>
      <w:suppressAutoHyphens w:val="0"/>
      <w:autoSpaceDE w:val="0"/>
      <w:spacing w:before="18"/>
      <w:ind w:left="35"/>
    </w:pPr>
    <w:rPr>
      <w:rFonts w:eastAsia="Arial" w:cs="Arial"/>
      <w:b w:val="0"/>
      <w:bCs w:val="0"/>
      <w:sz w:val="22"/>
      <w:szCs w:val="22"/>
      <w:lang w:val="pl-PL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 w:cs="Arial"/>
      <w:sz w:val="22"/>
      <w:szCs w:val="22"/>
      <w:lang w:eastAsia="zh-CN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76" w:lineRule="auto"/>
    </w:pPr>
    <w:rPr>
      <w:rFonts w:ascii="Times New Roman" w:eastAsia="Times New Roman" w:hAnsi="Times New Roman" w:cs="Times New Roman"/>
      <w:b w:val="0"/>
      <w:bCs w:val="0"/>
      <w:lang w:val="pl-PL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Kolorowalistaakcent12">
    <w:name w:val="Kolorowa lista — akcent 12"/>
    <w:basedOn w:val="Normalny"/>
    <w:pPr>
      <w:ind w:left="708"/>
    </w:pPr>
    <w:rPr>
      <w:rFonts w:ascii="Liberation Serif" w:eastAsia="SimSun" w:hAnsi="Liberation Serif" w:cs="Mangal"/>
      <w:b w:val="0"/>
      <w:bCs w:val="0"/>
      <w:kern w:val="2"/>
      <w:lang w:val="pl-PL" w:bidi="hi-I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</w:style>
  <w:style w:type="paragraph" w:customStyle="1" w:styleId="western">
    <w:name w:val="western"/>
    <w:basedOn w:val="Normalny"/>
    <w:rsid w:val="00C65C96"/>
    <w:pPr>
      <w:suppressAutoHyphens w:val="0"/>
      <w:spacing w:before="100" w:beforeAutospacing="1" w:after="142" w:line="288" w:lineRule="auto"/>
    </w:pPr>
    <w:rPr>
      <w:rFonts w:ascii="Bookman Old Style" w:eastAsia="Times New Roman" w:hAnsi="Bookman Old Style" w:cs="Times New Roman"/>
      <w:b w:val="0"/>
      <w:bCs w:val="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10AB-8363-41A4-8D89-E2DC85A2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1784</Words>
  <Characters>10705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Zamówienia Publiczne</cp:lastModifiedBy>
  <cp:revision>3</cp:revision>
  <cp:lastPrinted>2023-04-21T08:33:00Z</cp:lastPrinted>
  <dcterms:created xsi:type="dcterms:W3CDTF">2023-05-16T12:18:00Z</dcterms:created>
  <dcterms:modified xsi:type="dcterms:W3CDTF">2023-05-19T09:29:00Z</dcterms:modified>
</cp:coreProperties>
</file>