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7AB" w:rsidRDefault="009377AB" w:rsidP="009377AB">
      <w:pPr>
        <w:tabs>
          <w:tab w:val="left" w:pos="5265"/>
        </w:tabs>
        <w:jc w:val="right"/>
        <w:rPr>
          <w:rFonts w:ascii="Arial" w:hAnsi="Arial" w:cs="Arial"/>
          <w:sz w:val="20"/>
          <w:szCs w:val="20"/>
        </w:rPr>
      </w:pPr>
    </w:p>
    <w:p w:rsidR="00A873B4" w:rsidRPr="001C04AA" w:rsidRDefault="00FA3D62" w:rsidP="009377AB">
      <w:pPr>
        <w:tabs>
          <w:tab w:val="left" w:pos="5265"/>
        </w:tabs>
        <w:jc w:val="right"/>
        <w:rPr>
          <w:rFonts w:ascii="Arial" w:hAnsi="Arial" w:cs="Arial"/>
          <w:sz w:val="22"/>
          <w:szCs w:val="22"/>
        </w:rPr>
      </w:pPr>
      <w:r w:rsidRPr="001C04AA">
        <w:rPr>
          <w:rFonts w:ascii="Arial" w:hAnsi="Arial" w:cs="Arial"/>
          <w:sz w:val="22"/>
          <w:szCs w:val="22"/>
        </w:rPr>
        <w:t xml:space="preserve">Gniezno, </w:t>
      </w:r>
      <w:r w:rsidR="00C94D51" w:rsidRPr="001C04AA">
        <w:rPr>
          <w:rFonts w:ascii="Arial" w:hAnsi="Arial" w:cs="Arial"/>
          <w:sz w:val="22"/>
          <w:szCs w:val="22"/>
        </w:rPr>
        <w:t>dn.</w:t>
      </w:r>
      <w:r w:rsidR="00793A10">
        <w:rPr>
          <w:rFonts w:ascii="Arial" w:hAnsi="Arial" w:cs="Arial"/>
          <w:sz w:val="22"/>
          <w:szCs w:val="22"/>
        </w:rPr>
        <w:t xml:space="preserve"> </w:t>
      </w:r>
      <w:r w:rsidR="00DE62B9">
        <w:rPr>
          <w:rFonts w:ascii="Arial" w:hAnsi="Arial" w:cs="Arial"/>
          <w:sz w:val="22"/>
          <w:szCs w:val="22"/>
        </w:rPr>
        <w:t>14</w:t>
      </w:r>
      <w:r w:rsidR="00793A10">
        <w:rPr>
          <w:rFonts w:ascii="Arial" w:hAnsi="Arial" w:cs="Arial"/>
          <w:sz w:val="22"/>
          <w:szCs w:val="22"/>
        </w:rPr>
        <w:t>.0</w:t>
      </w:r>
      <w:r w:rsidR="00A244A9">
        <w:rPr>
          <w:rFonts w:ascii="Arial" w:hAnsi="Arial" w:cs="Arial"/>
          <w:sz w:val="22"/>
          <w:szCs w:val="22"/>
        </w:rPr>
        <w:t>5</w:t>
      </w:r>
      <w:r w:rsidR="00793A10">
        <w:rPr>
          <w:rFonts w:ascii="Arial" w:hAnsi="Arial" w:cs="Arial"/>
          <w:sz w:val="22"/>
          <w:szCs w:val="22"/>
        </w:rPr>
        <w:t>.2021 r.</w:t>
      </w:r>
    </w:p>
    <w:p w:rsidR="00267244" w:rsidRPr="00287DA2" w:rsidRDefault="00267244" w:rsidP="000B575D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287DA2">
        <w:rPr>
          <w:rFonts w:ascii="Arial" w:hAnsi="Arial" w:cs="Arial"/>
          <w:sz w:val="22"/>
          <w:szCs w:val="22"/>
        </w:rPr>
        <w:t xml:space="preserve">Nr sprawy </w:t>
      </w:r>
      <w:r w:rsidR="00D14931">
        <w:rPr>
          <w:rFonts w:ascii="Arial" w:hAnsi="Arial" w:cs="Arial"/>
          <w:sz w:val="22"/>
          <w:szCs w:val="22"/>
        </w:rPr>
        <w:t>DZP.241.11</w:t>
      </w:r>
      <w:r w:rsidR="00E35772" w:rsidRPr="00E35772">
        <w:rPr>
          <w:rFonts w:ascii="Arial" w:hAnsi="Arial" w:cs="Arial"/>
          <w:sz w:val="22"/>
          <w:szCs w:val="22"/>
        </w:rPr>
        <w:t>.2021</w:t>
      </w:r>
    </w:p>
    <w:p w:rsidR="00287DA2" w:rsidRPr="00287DA2" w:rsidRDefault="00287DA2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287DA2" w:rsidRPr="00287DA2" w:rsidRDefault="00287DA2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267244" w:rsidRPr="00287DA2" w:rsidRDefault="00267244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287DA2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Wykonawcy, </w:t>
      </w:r>
    </w:p>
    <w:p w:rsidR="00267244" w:rsidRPr="00287DA2" w:rsidRDefault="00267244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287DA2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którzy złożyli pytania</w:t>
      </w:r>
    </w:p>
    <w:p w:rsidR="00C05677" w:rsidRDefault="00C05677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67244" w:rsidRPr="00287DA2" w:rsidRDefault="00267244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87DA2">
        <w:rPr>
          <w:rFonts w:ascii="Arial" w:hAnsi="Arial" w:cs="Arial"/>
          <w:b/>
          <w:bCs/>
          <w:color w:val="000000"/>
          <w:sz w:val="22"/>
          <w:szCs w:val="22"/>
        </w:rPr>
        <w:t xml:space="preserve">WYJAŚNIENIA </w:t>
      </w:r>
    </w:p>
    <w:p w:rsidR="00267244" w:rsidRPr="00287DA2" w:rsidRDefault="00267244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67244" w:rsidRPr="00607E2C" w:rsidRDefault="00267244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87DA2">
        <w:rPr>
          <w:rFonts w:ascii="Arial" w:hAnsi="Arial" w:cs="Arial"/>
          <w:b/>
          <w:bCs/>
          <w:color w:val="000000"/>
          <w:sz w:val="22"/>
          <w:szCs w:val="22"/>
        </w:rPr>
        <w:t>ZWIĄZANE Z TREŚCIĄ SWZ NR I</w:t>
      </w:r>
    </w:p>
    <w:p w:rsidR="00267244" w:rsidRPr="00607E2C" w:rsidRDefault="00267244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267244" w:rsidRDefault="00267244" w:rsidP="009377AB">
      <w:pPr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3C0BDD" w:rsidRDefault="00267244" w:rsidP="009377AB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287DA2">
        <w:rPr>
          <w:rFonts w:ascii="Arial" w:hAnsi="Arial" w:cs="Arial"/>
          <w:i/>
          <w:color w:val="000000"/>
          <w:sz w:val="20"/>
          <w:szCs w:val="20"/>
        </w:rPr>
        <w:t>dot. postępowania o udzie</w:t>
      </w:r>
      <w:r w:rsidR="006269BC">
        <w:rPr>
          <w:rFonts w:ascii="Arial" w:hAnsi="Arial" w:cs="Arial"/>
          <w:i/>
          <w:color w:val="000000"/>
          <w:sz w:val="20"/>
          <w:szCs w:val="20"/>
        </w:rPr>
        <w:t xml:space="preserve">lenie zamówienia publicznego nr </w:t>
      </w:r>
      <w:r w:rsidR="00DC403E">
        <w:rPr>
          <w:rFonts w:ascii="Arial" w:hAnsi="Arial" w:cs="Arial"/>
          <w:i/>
          <w:color w:val="000000"/>
          <w:sz w:val="20"/>
          <w:szCs w:val="20"/>
        </w:rPr>
        <w:t>DZP.241.11</w:t>
      </w:r>
      <w:r w:rsidR="006269BC" w:rsidRPr="006269BC">
        <w:rPr>
          <w:rFonts w:ascii="Arial" w:hAnsi="Arial" w:cs="Arial"/>
          <w:i/>
          <w:color w:val="000000"/>
          <w:sz w:val="20"/>
          <w:szCs w:val="20"/>
        </w:rPr>
        <w:t xml:space="preserve">.2021 – </w:t>
      </w:r>
      <w:r w:rsidR="00D14931" w:rsidRPr="00D14931">
        <w:rPr>
          <w:rFonts w:ascii="Arial" w:hAnsi="Arial" w:cs="Arial"/>
          <w:i/>
          <w:color w:val="000000"/>
          <w:sz w:val="20"/>
          <w:szCs w:val="20"/>
        </w:rPr>
        <w:t>Dostawy środków dezynfekcyjnych</w:t>
      </w:r>
    </w:p>
    <w:p w:rsidR="00E1666D" w:rsidRDefault="00E1666D" w:rsidP="009377AB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E1666D" w:rsidRDefault="00E1666D" w:rsidP="00E1666D">
      <w:pPr>
        <w:jc w:val="both"/>
        <w:rPr>
          <w:rFonts w:ascii="Arial" w:hAnsi="Arial" w:cs="Arial"/>
          <w:sz w:val="22"/>
          <w:szCs w:val="22"/>
        </w:rPr>
      </w:pPr>
      <w:r w:rsidRPr="00287DA2">
        <w:rPr>
          <w:rFonts w:ascii="Arial" w:hAnsi="Arial" w:cs="Arial"/>
          <w:sz w:val="22"/>
          <w:szCs w:val="22"/>
        </w:rPr>
        <w:t>W odpowiedzi na skierowane do zamawiającego zapytania dotyczące treści specyfikacji warunków zamówienia informujemy:</w:t>
      </w:r>
    </w:p>
    <w:p w:rsidR="00E1666D" w:rsidRDefault="00E1666D" w:rsidP="009377AB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D14931" w:rsidRDefault="00D14931" w:rsidP="009377AB">
      <w:pPr>
        <w:jc w:val="both"/>
        <w:rPr>
          <w:rFonts w:ascii="Arial" w:hAnsi="Arial" w:cs="Arial"/>
          <w:sz w:val="22"/>
          <w:szCs w:val="22"/>
        </w:rPr>
      </w:pPr>
    </w:p>
    <w:p w:rsidR="00D14931" w:rsidRDefault="00D14931" w:rsidP="00D14931">
      <w:pPr>
        <w:jc w:val="both"/>
        <w:rPr>
          <w:rFonts w:ascii="Arial" w:hAnsi="Arial" w:cs="Arial"/>
          <w:sz w:val="22"/>
          <w:szCs w:val="22"/>
        </w:rPr>
      </w:pPr>
      <w:r w:rsidRPr="00D14931">
        <w:rPr>
          <w:rFonts w:ascii="Arial" w:hAnsi="Arial" w:cs="Arial"/>
          <w:sz w:val="22"/>
          <w:szCs w:val="22"/>
        </w:rPr>
        <w:t>1. Czy zamawiający dopuści złożenie w</w:t>
      </w:r>
      <w:r>
        <w:rPr>
          <w:rFonts w:ascii="Arial" w:hAnsi="Arial" w:cs="Arial"/>
          <w:sz w:val="22"/>
          <w:szCs w:val="22"/>
        </w:rPr>
        <w:t xml:space="preserve"> </w:t>
      </w:r>
      <w:r w:rsidRPr="00D14931">
        <w:rPr>
          <w:rFonts w:ascii="Arial" w:hAnsi="Arial" w:cs="Arial"/>
          <w:sz w:val="22"/>
          <w:szCs w:val="22"/>
        </w:rPr>
        <w:t xml:space="preserve">tej pozycji oferty na lek </w:t>
      </w:r>
      <w:proofErr w:type="spellStart"/>
      <w:r w:rsidRPr="00D14931">
        <w:rPr>
          <w:rFonts w:ascii="Arial" w:hAnsi="Arial" w:cs="Arial"/>
          <w:sz w:val="22"/>
          <w:szCs w:val="22"/>
        </w:rPr>
        <w:t>Betadine</w:t>
      </w:r>
      <w:proofErr w:type="spellEnd"/>
      <w:r w:rsidRPr="00D14931">
        <w:rPr>
          <w:rFonts w:ascii="Arial" w:hAnsi="Arial" w:cs="Arial"/>
          <w:sz w:val="22"/>
          <w:szCs w:val="22"/>
        </w:rPr>
        <w:t xml:space="preserve"> o stężeniu 10% według </w:t>
      </w:r>
      <w:r>
        <w:rPr>
          <w:rFonts w:ascii="Arial" w:hAnsi="Arial" w:cs="Arial"/>
          <w:sz w:val="22"/>
          <w:szCs w:val="22"/>
        </w:rPr>
        <w:t>CHPL i Ulotki jak w załączeniu?</w:t>
      </w:r>
    </w:p>
    <w:p w:rsidR="00D14931" w:rsidRPr="00D14931" w:rsidRDefault="00D14931" w:rsidP="00D14931">
      <w:pPr>
        <w:jc w:val="both"/>
        <w:rPr>
          <w:rFonts w:ascii="Arial" w:hAnsi="Arial" w:cs="Arial"/>
          <w:b/>
          <w:sz w:val="22"/>
          <w:szCs w:val="22"/>
        </w:rPr>
      </w:pPr>
      <w:r w:rsidRPr="00D14931">
        <w:rPr>
          <w:rFonts w:ascii="Arial" w:hAnsi="Arial" w:cs="Arial"/>
          <w:b/>
          <w:sz w:val="22"/>
          <w:szCs w:val="22"/>
        </w:rPr>
        <w:t xml:space="preserve">Ad. 1 </w:t>
      </w:r>
      <w:r w:rsidR="00426773">
        <w:rPr>
          <w:rFonts w:ascii="Arial" w:hAnsi="Arial" w:cs="Arial"/>
          <w:b/>
          <w:sz w:val="22"/>
          <w:szCs w:val="22"/>
        </w:rPr>
        <w:t>Zgodnie z SWZ.</w:t>
      </w:r>
    </w:p>
    <w:p w:rsidR="00D14931" w:rsidRDefault="00D14931" w:rsidP="00D14931">
      <w:pPr>
        <w:jc w:val="both"/>
        <w:rPr>
          <w:rFonts w:ascii="Arial" w:hAnsi="Arial" w:cs="Arial"/>
          <w:sz w:val="22"/>
          <w:szCs w:val="22"/>
        </w:rPr>
      </w:pPr>
      <w:r w:rsidRPr="00D14931">
        <w:rPr>
          <w:rFonts w:ascii="Arial" w:hAnsi="Arial" w:cs="Arial"/>
          <w:sz w:val="22"/>
          <w:szCs w:val="22"/>
        </w:rPr>
        <w:t>2. Czy jeśli</w:t>
      </w:r>
      <w:r>
        <w:rPr>
          <w:rFonts w:ascii="Arial" w:hAnsi="Arial" w:cs="Arial"/>
          <w:sz w:val="22"/>
          <w:szCs w:val="22"/>
        </w:rPr>
        <w:t xml:space="preserve"> </w:t>
      </w:r>
      <w:r w:rsidRPr="00D14931">
        <w:rPr>
          <w:rFonts w:ascii="Arial" w:hAnsi="Arial" w:cs="Arial"/>
          <w:sz w:val="22"/>
          <w:szCs w:val="22"/>
        </w:rPr>
        <w:t>odpowiedź na powyższe będzie pozytywna Zamawiający w celu uzyskania korzystnej cenowo oferty</w:t>
      </w:r>
      <w:r>
        <w:rPr>
          <w:rFonts w:ascii="Arial" w:hAnsi="Arial" w:cs="Arial"/>
          <w:sz w:val="22"/>
          <w:szCs w:val="22"/>
        </w:rPr>
        <w:t xml:space="preserve"> </w:t>
      </w:r>
      <w:r w:rsidRPr="00D14931">
        <w:rPr>
          <w:rFonts w:ascii="Arial" w:hAnsi="Arial" w:cs="Arial"/>
          <w:sz w:val="22"/>
          <w:szCs w:val="22"/>
        </w:rPr>
        <w:t>wydzieli z pakietu 2 pozycję 3?</w:t>
      </w:r>
    </w:p>
    <w:p w:rsidR="00D14931" w:rsidRDefault="00D14931" w:rsidP="00D14931">
      <w:pPr>
        <w:jc w:val="both"/>
        <w:rPr>
          <w:rFonts w:ascii="Arial" w:hAnsi="Arial" w:cs="Arial"/>
          <w:b/>
          <w:sz w:val="22"/>
          <w:szCs w:val="22"/>
        </w:rPr>
      </w:pPr>
      <w:r w:rsidRPr="00D14931">
        <w:rPr>
          <w:rFonts w:ascii="Arial" w:hAnsi="Arial" w:cs="Arial"/>
          <w:b/>
          <w:sz w:val="22"/>
          <w:szCs w:val="22"/>
        </w:rPr>
        <w:t xml:space="preserve">Ad.2 </w:t>
      </w:r>
      <w:r w:rsidR="003A2175">
        <w:rPr>
          <w:rFonts w:ascii="Arial" w:hAnsi="Arial" w:cs="Arial"/>
          <w:b/>
          <w:sz w:val="22"/>
          <w:szCs w:val="22"/>
        </w:rPr>
        <w:t>Zgodnie z SWZ.</w:t>
      </w:r>
    </w:p>
    <w:p w:rsidR="00594D19" w:rsidRDefault="00594D19" w:rsidP="00D14931">
      <w:pPr>
        <w:jc w:val="both"/>
        <w:rPr>
          <w:rFonts w:ascii="Arial" w:hAnsi="Arial" w:cs="Arial"/>
          <w:b/>
          <w:sz w:val="22"/>
          <w:szCs w:val="22"/>
        </w:rPr>
      </w:pPr>
    </w:p>
    <w:p w:rsidR="00594D19" w:rsidRDefault="00594D19" w:rsidP="00D14931">
      <w:pPr>
        <w:jc w:val="both"/>
        <w:rPr>
          <w:rFonts w:ascii="Arial" w:hAnsi="Arial" w:cs="Arial"/>
          <w:b/>
          <w:sz w:val="22"/>
          <w:szCs w:val="22"/>
        </w:rPr>
      </w:pPr>
    </w:p>
    <w:p w:rsidR="00594D19" w:rsidRDefault="00594D19" w:rsidP="00D14931">
      <w:pPr>
        <w:jc w:val="both"/>
        <w:rPr>
          <w:rFonts w:ascii="Arial" w:hAnsi="Arial" w:cs="Arial"/>
          <w:b/>
          <w:sz w:val="22"/>
          <w:szCs w:val="22"/>
        </w:rPr>
      </w:pPr>
    </w:p>
    <w:p w:rsidR="00594D19" w:rsidRPr="00594D19" w:rsidRDefault="00594D19" w:rsidP="004910FC">
      <w:pPr>
        <w:jc w:val="both"/>
        <w:rPr>
          <w:rFonts w:ascii="Arial" w:hAnsi="Arial" w:cs="Arial"/>
          <w:sz w:val="22"/>
          <w:szCs w:val="22"/>
        </w:rPr>
      </w:pPr>
      <w:r w:rsidRPr="00594D19">
        <w:rPr>
          <w:rFonts w:ascii="Arial" w:hAnsi="Arial" w:cs="Arial"/>
          <w:sz w:val="22"/>
          <w:szCs w:val="22"/>
        </w:rPr>
        <w:t>Zapytanie I - dotyczy opisu przedmiotu zamówienia w Pakiecie nr 9 :</w:t>
      </w:r>
    </w:p>
    <w:p w:rsidR="00594D19" w:rsidRPr="00594D19" w:rsidRDefault="00594D19" w:rsidP="004910FC">
      <w:pPr>
        <w:jc w:val="both"/>
        <w:rPr>
          <w:rFonts w:ascii="Arial" w:hAnsi="Arial" w:cs="Arial"/>
          <w:sz w:val="22"/>
          <w:szCs w:val="22"/>
        </w:rPr>
      </w:pPr>
      <w:r w:rsidRPr="00594D19">
        <w:rPr>
          <w:rFonts w:ascii="Arial" w:hAnsi="Arial" w:cs="Arial"/>
          <w:sz w:val="22"/>
          <w:szCs w:val="22"/>
        </w:rPr>
        <w:t>Czy Zamawiający wymaga w pakiecie 9 w poz. 1 i 2 badań potwierdzających możliwość podgrzania roztworu do temperatury 60 stopni przez okres 24</w:t>
      </w:r>
      <w:r w:rsidR="00790A5F">
        <w:rPr>
          <w:rFonts w:ascii="Arial" w:hAnsi="Arial" w:cs="Arial"/>
          <w:sz w:val="22"/>
          <w:szCs w:val="22"/>
        </w:rPr>
        <w:t xml:space="preserve"> </w:t>
      </w:r>
      <w:r w:rsidRPr="00594D19">
        <w:rPr>
          <w:rFonts w:ascii="Arial" w:hAnsi="Arial" w:cs="Arial"/>
          <w:sz w:val="22"/>
          <w:szCs w:val="22"/>
        </w:rPr>
        <w:t xml:space="preserve">godz. przy zachowaniu niezmienionych właściwości preparatu? Potwierdzona możliwość podgrzewania pozwoli na zastosowanie preparatu śródoperacyjnie. Produkt posiada zastosowanie do płukania jam ciała </w:t>
      </w:r>
      <w:r w:rsidR="004910FC">
        <w:rPr>
          <w:rFonts w:ascii="Arial" w:hAnsi="Arial" w:cs="Arial"/>
          <w:sz w:val="22"/>
          <w:szCs w:val="22"/>
        </w:rPr>
        <w:t xml:space="preserve">(np. </w:t>
      </w:r>
      <w:r w:rsidRPr="00594D19">
        <w:rPr>
          <w:rFonts w:ascii="Arial" w:hAnsi="Arial" w:cs="Arial"/>
          <w:sz w:val="22"/>
          <w:szCs w:val="22"/>
        </w:rPr>
        <w:t>jamy otrzewnowej). Dzięki podgrzaniu bezpiecznie można go stosować bez ryzyka wychładzania pacjenta.</w:t>
      </w:r>
    </w:p>
    <w:p w:rsidR="00C05677" w:rsidRPr="00F43406" w:rsidRDefault="00F43406" w:rsidP="009377AB">
      <w:pPr>
        <w:jc w:val="both"/>
        <w:rPr>
          <w:rFonts w:ascii="Arial" w:hAnsi="Arial" w:cs="Arial"/>
          <w:b/>
          <w:sz w:val="22"/>
          <w:szCs w:val="22"/>
        </w:rPr>
      </w:pPr>
      <w:r w:rsidRPr="00F43406">
        <w:rPr>
          <w:rFonts w:ascii="Arial" w:hAnsi="Arial" w:cs="Arial"/>
          <w:b/>
          <w:sz w:val="22"/>
          <w:szCs w:val="22"/>
        </w:rPr>
        <w:t xml:space="preserve">Ad. </w:t>
      </w:r>
      <w:r w:rsidR="00DC403E">
        <w:rPr>
          <w:rFonts w:ascii="Arial" w:hAnsi="Arial" w:cs="Arial"/>
          <w:b/>
          <w:sz w:val="22"/>
          <w:szCs w:val="22"/>
        </w:rPr>
        <w:t>Zamawiający dopuszcza, nie wymaga.</w:t>
      </w:r>
    </w:p>
    <w:p w:rsidR="00F82D49" w:rsidRDefault="00F82D49" w:rsidP="009377AB">
      <w:pPr>
        <w:jc w:val="both"/>
        <w:rPr>
          <w:rFonts w:ascii="Arial" w:hAnsi="Arial" w:cs="Arial"/>
          <w:sz w:val="22"/>
          <w:szCs w:val="22"/>
        </w:rPr>
      </w:pPr>
    </w:p>
    <w:p w:rsidR="00E1666D" w:rsidRPr="00E1666D" w:rsidRDefault="00E1666D" w:rsidP="009377AB">
      <w:pPr>
        <w:jc w:val="both"/>
        <w:rPr>
          <w:rFonts w:ascii="Arial" w:hAnsi="Arial" w:cs="Arial"/>
          <w:sz w:val="22"/>
          <w:szCs w:val="22"/>
        </w:rPr>
      </w:pPr>
    </w:p>
    <w:p w:rsidR="00671224" w:rsidRDefault="00671224" w:rsidP="003B50CC">
      <w:pPr>
        <w:jc w:val="both"/>
        <w:rPr>
          <w:rFonts w:ascii="Arial" w:hAnsi="Arial" w:cs="Arial"/>
          <w:sz w:val="22"/>
          <w:szCs w:val="22"/>
        </w:rPr>
      </w:pPr>
    </w:p>
    <w:p w:rsidR="00E1666D" w:rsidRPr="00E1666D" w:rsidRDefault="00E1666D" w:rsidP="00E1666D">
      <w:pPr>
        <w:jc w:val="both"/>
        <w:rPr>
          <w:rFonts w:ascii="Arial" w:hAnsi="Arial" w:cs="Arial"/>
          <w:sz w:val="22"/>
          <w:szCs w:val="22"/>
        </w:rPr>
      </w:pPr>
      <w:r w:rsidRPr="00E1666D">
        <w:rPr>
          <w:rFonts w:ascii="Arial" w:hAnsi="Arial" w:cs="Arial"/>
          <w:sz w:val="22"/>
          <w:szCs w:val="22"/>
        </w:rPr>
        <w:t>Dotyczy Zadania nr 1:</w:t>
      </w:r>
    </w:p>
    <w:p w:rsidR="00E1666D" w:rsidRPr="00E1666D" w:rsidRDefault="00E1666D" w:rsidP="00E1666D">
      <w:pPr>
        <w:jc w:val="both"/>
        <w:rPr>
          <w:rFonts w:ascii="Arial" w:hAnsi="Arial" w:cs="Arial"/>
          <w:sz w:val="22"/>
          <w:szCs w:val="22"/>
        </w:rPr>
      </w:pPr>
    </w:p>
    <w:p w:rsidR="00E1666D" w:rsidRPr="00E1666D" w:rsidRDefault="00E1666D" w:rsidP="00E1666D">
      <w:pPr>
        <w:jc w:val="both"/>
        <w:rPr>
          <w:rFonts w:ascii="Arial" w:hAnsi="Arial" w:cs="Arial"/>
          <w:sz w:val="22"/>
          <w:szCs w:val="22"/>
        </w:rPr>
      </w:pPr>
      <w:r w:rsidRPr="00E1666D">
        <w:rPr>
          <w:rFonts w:ascii="Arial" w:hAnsi="Arial" w:cs="Arial"/>
          <w:sz w:val="22"/>
          <w:szCs w:val="22"/>
        </w:rPr>
        <w:t>1. Czy Zamawiający w poz. nr 1 i 6  dopuści do oceny preparat zarejestrowany jako wyrób medyczny i produkt biobójczy, spełniający pozostałe wymagania SWZ?</w:t>
      </w:r>
    </w:p>
    <w:p w:rsidR="00E1666D" w:rsidRPr="00E1666D" w:rsidRDefault="00E1666D" w:rsidP="00E1666D">
      <w:pPr>
        <w:jc w:val="both"/>
        <w:rPr>
          <w:rFonts w:ascii="Arial" w:hAnsi="Arial" w:cs="Arial"/>
          <w:b/>
          <w:sz w:val="22"/>
          <w:szCs w:val="22"/>
        </w:rPr>
      </w:pPr>
      <w:r w:rsidRPr="00E1666D">
        <w:rPr>
          <w:rFonts w:ascii="Arial" w:hAnsi="Arial" w:cs="Arial"/>
          <w:b/>
          <w:sz w:val="22"/>
          <w:szCs w:val="22"/>
        </w:rPr>
        <w:t xml:space="preserve">Ad. 1 </w:t>
      </w:r>
      <w:r w:rsidR="00D668CF">
        <w:rPr>
          <w:rFonts w:ascii="Arial" w:hAnsi="Arial" w:cs="Arial"/>
          <w:b/>
          <w:sz w:val="22"/>
          <w:szCs w:val="22"/>
        </w:rPr>
        <w:t>Zamawiający dopuszcza.</w:t>
      </w:r>
    </w:p>
    <w:p w:rsidR="00E1666D" w:rsidRPr="00E1666D" w:rsidRDefault="00E1666D" w:rsidP="00E1666D">
      <w:pPr>
        <w:jc w:val="both"/>
        <w:rPr>
          <w:rFonts w:ascii="Arial" w:hAnsi="Arial" w:cs="Arial"/>
          <w:sz w:val="22"/>
          <w:szCs w:val="22"/>
        </w:rPr>
      </w:pPr>
      <w:r w:rsidRPr="00E1666D">
        <w:rPr>
          <w:rFonts w:ascii="Arial" w:hAnsi="Arial" w:cs="Arial"/>
          <w:sz w:val="22"/>
          <w:szCs w:val="22"/>
        </w:rPr>
        <w:t>2. Czy Zamawiający w poz. 3 i 4 dopuści do oceny preparat zarejestrowany jako produkt biobójczy, spełniający pozostałe wymagania SWZ?</w:t>
      </w:r>
    </w:p>
    <w:p w:rsidR="00E1666D" w:rsidRPr="00E1666D" w:rsidRDefault="00E1666D" w:rsidP="00E1666D">
      <w:pPr>
        <w:jc w:val="both"/>
        <w:rPr>
          <w:rFonts w:ascii="Arial" w:hAnsi="Arial" w:cs="Arial"/>
          <w:b/>
          <w:sz w:val="22"/>
          <w:szCs w:val="22"/>
        </w:rPr>
      </w:pPr>
      <w:r w:rsidRPr="00E1666D">
        <w:rPr>
          <w:rFonts w:ascii="Arial" w:hAnsi="Arial" w:cs="Arial"/>
          <w:b/>
          <w:sz w:val="22"/>
          <w:szCs w:val="22"/>
        </w:rPr>
        <w:t xml:space="preserve">Ad. 2 </w:t>
      </w:r>
      <w:r w:rsidR="00D668CF">
        <w:rPr>
          <w:rFonts w:ascii="Arial" w:hAnsi="Arial" w:cs="Arial"/>
          <w:b/>
          <w:sz w:val="22"/>
          <w:szCs w:val="22"/>
        </w:rPr>
        <w:t>Zamawiający dopuszcza.</w:t>
      </w:r>
    </w:p>
    <w:p w:rsidR="00E1666D" w:rsidRPr="00E1666D" w:rsidRDefault="00E1666D" w:rsidP="00E1666D">
      <w:pPr>
        <w:jc w:val="both"/>
        <w:rPr>
          <w:rFonts w:ascii="Arial" w:hAnsi="Arial" w:cs="Arial"/>
          <w:sz w:val="22"/>
          <w:szCs w:val="22"/>
        </w:rPr>
      </w:pPr>
      <w:r w:rsidRPr="00E1666D">
        <w:rPr>
          <w:rFonts w:ascii="Arial" w:hAnsi="Arial" w:cs="Arial"/>
          <w:sz w:val="22"/>
          <w:szCs w:val="22"/>
        </w:rPr>
        <w:t xml:space="preserve">3. Poz. 3 i poz. 4 – Czy Zamawiający wyrazi zgodę na zaoferowanie preparatu działającego na wymagane spektrum B, F, </w:t>
      </w:r>
      <w:proofErr w:type="spellStart"/>
      <w:r w:rsidRPr="00E1666D">
        <w:rPr>
          <w:rFonts w:ascii="Arial" w:hAnsi="Arial" w:cs="Arial"/>
          <w:sz w:val="22"/>
          <w:szCs w:val="22"/>
        </w:rPr>
        <w:t>Tbc</w:t>
      </w:r>
      <w:proofErr w:type="spellEnd"/>
      <w:r w:rsidRPr="00E1666D">
        <w:rPr>
          <w:rFonts w:ascii="Arial" w:hAnsi="Arial" w:cs="Arial"/>
          <w:sz w:val="22"/>
          <w:szCs w:val="22"/>
        </w:rPr>
        <w:t xml:space="preserve">, V (Polio, </w:t>
      </w:r>
      <w:proofErr w:type="spellStart"/>
      <w:r w:rsidRPr="00E1666D">
        <w:rPr>
          <w:rFonts w:ascii="Arial" w:hAnsi="Arial" w:cs="Arial"/>
          <w:sz w:val="22"/>
          <w:szCs w:val="22"/>
        </w:rPr>
        <w:t>Adeno</w:t>
      </w:r>
      <w:proofErr w:type="spellEnd"/>
      <w:r w:rsidRPr="00E1666D">
        <w:rPr>
          <w:rFonts w:ascii="Arial" w:hAnsi="Arial" w:cs="Arial"/>
          <w:sz w:val="22"/>
          <w:szCs w:val="22"/>
        </w:rPr>
        <w:t xml:space="preserve">, Noro) w czasie do 30 sek., badania wykonane na szczepach normatywnych, spełniającego pozostałe wymagania SIWZ? </w:t>
      </w:r>
    </w:p>
    <w:p w:rsidR="00E1666D" w:rsidRPr="00E1666D" w:rsidRDefault="00E1666D" w:rsidP="00E1666D">
      <w:pPr>
        <w:jc w:val="both"/>
        <w:rPr>
          <w:rFonts w:ascii="Arial" w:hAnsi="Arial" w:cs="Arial"/>
          <w:b/>
          <w:sz w:val="22"/>
          <w:szCs w:val="22"/>
        </w:rPr>
      </w:pPr>
      <w:r w:rsidRPr="00E1666D">
        <w:rPr>
          <w:rFonts w:ascii="Arial" w:hAnsi="Arial" w:cs="Arial"/>
          <w:b/>
          <w:sz w:val="22"/>
          <w:szCs w:val="22"/>
        </w:rPr>
        <w:t xml:space="preserve">Ad. 3 </w:t>
      </w:r>
      <w:r w:rsidR="005100E0">
        <w:rPr>
          <w:rFonts w:ascii="Arial" w:hAnsi="Arial" w:cs="Arial"/>
          <w:b/>
          <w:sz w:val="22"/>
          <w:szCs w:val="22"/>
        </w:rPr>
        <w:t>Zamawiający dopuszcza.</w:t>
      </w:r>
    </w:p>
    <w:p w:rsidR="00E1666D" w:rsidRPr="00E1666D" w:rsidRDefault="00E1666D" w:rsidP="00E1666D">
      <w:pPr>
        <w:jc w:val="both"/>
        <w:rPr>
          <w:rFonts w:ascii="Arial" w:hAnsi="Arial" w:cs="Arial"/>
          <w:sz w:val="22"/>
          <w:szCs w:val="22"/>
        </w:rPr>
      </w:pPr>
    </w:p>
    <w:p w:rsidR="00E1666D" w:rsidRPr="00E1666D" w:rsidRDefault="00E1666D" w:rsidP="00E1666D">
      <w:pPr>
        <w:jc w:val="both"/>
        <w:rPr>
          <w:rFonts w:ascii="Arial" w:hAnsi="Arial" w:cs="Arial"/>
          <w:sz w:val="22"/>
          <w:szCs w:val="22"/>
        </w:rPr>
      </w:pPr>
      <w:r w:rsidRPr="00E1666D">
        <w:rPr>
          <w:rFonts w:ascii="Arial" w:hAnsi="Arial" w:cs="Arial"/>
          <w:sz w:val="22"/>
          <w:szCs w:val="22"/>
        </w:rPr>
        <w:t>Pytania do umowy</w:t>
      </w:r>
    </w:p>
    <w:p w:rsidR="00E1666D" w:rsidRPr="00E1666D" w:rsidRDefault="00E1666D" w:rsidP="00E1666D">
      <w:pPr>
        <w:jc w:val="both"/>
        <w:rPr>
          <w:rFonts w:ascii="Arial" w:hAnsi="Arial" w:cs="Arial"/>
          <w:sz w:val="22"/>
          <w:szCs w:val="22"/>
        </w:rPr>
      </w:pPr>
    </w:p>
    <w:p w:rsidR="00E1666D" w:rsidRPr="00E1666D" w:rsidRDefault="00E1666D" w:rsidP="00E1666D">
      <w:pPr>
        <w:jc w:val="both"/>
        <w:rPr>
          <w:rFonts w:ascii="Arial" w:hAnsi="Arial" w:cs="Arial"/>
          <w:sz w:val="22"/>
          <w:szCs w:val="22"/>
        </w:rPr>
      </w:pPr>
      <w:r w:rsidRPr="00E1666D">
        <w:rPr>
          <w:rFonts w:ascii="Arial" w:hAnsi="Arial" w:cs="Arial"/>
          <w:sz w:val="22"/>
          <w:szCs w:val="22"/>
        </w:rPr>
        <w:t>1. Czy Zamawiający widzi możliwość zmiany w § 6 ust. 1 – 24 miesięcznego terminu gwarancji na termin 15 mie</w:t>
      </w:r>
      <w:r>
        <w:rPr>
          <w:rFonts w:ascii="Arial" w:hAnsi="Arial" w:cs="Arial"/>
          <w:sz w:val="22"/>
          <w:szCs w:val="22"/>
        </w:rPr>
        <w:t>sięczny</w:t>
      </w:r>
      <w:r w:rsidRPr="00E1666D">
        <w:rPr>
          <w:rFonts w:ascii="Arial" w:hAnsi="Arial" w:cs="Arial"/>
          <w:sz w:val="22"/>
          <w:szCs w:val="22"/>
        </w:rPr>
        <w:t>?</w:t>
      </w:r>
    </w:p>
    <w:p w:rsidR="00E1666D" w:rsidRPr="00E1666D" w:rsidRDefault="00E1666D" w:rsidP="00E1666D">
      <w:pPr>
        <w:jc w:val="both"/>
        <w:rPr>
          <w:rFonts w:ascii="Arial" w:hAnsi="Arial" w:cs="Arial"/>
          <w:b/>
          <w:sz w:val="22"/>
          <w:szCs w:val="22"/>
        </w:rPr>
      </w:pPr>
      <w:r w:rsidRPr="00E1666D">
        <w:rPr>
          <w:rFonts w:ascii="Arial" w:hAnsi="Arial" w:cs="Arial"/>
          <w:b/>
          <w:sz w:val="22"/>
          <w:szCs w:val="22"/>
        </w:rPr>
        <w:t xml:space="preserve">Ad. 1 </w:t>
      </w:r>
      <w:r w:rsidR="001721BE">
        <w:rPr>
          <w:rFonts w:ascii="Arial" w:hAnsi="Arial" w:cs="Arial"/>
          <w:b/>
          <w:sz w:val="22"/>
          <w:szCs w:val="22"/>
        </w:rPr>
        <w:t>Zamawiający wyraża zgodę.</w:t>
      </w:r>
    </w:p>
    <w:p w:rsidR="00E1666D" w:rsidRPr="00E1666D" w:rsidRDefault="00E1666D" w:rsidP="00E1666D">
      <w:pPr>
        <w:jc w:val="both"/>
        <w:rPr>
          <w:rFonts w:ascii="Arial" w:hAnsi="Arial" w:cs="Arial"/>
          <w:sz w:val="22"/>
          <w:szCs w:val="22"/>
        </w:rPr>
      </w:pPr>
      <w:r w:rsidRPr="00E1666D">
        <w:rPr>
          <w:rFonts w:ascii="Arial" w:hAnsi="Arial" w:cs="Arial"/>
          <w:sz w:val="22"/>
          <w:szCs w:val="22"/>
        </w:rPr>
        <w:t>2. Czy Zamawiający dopuszcza możliwość dodania w § 7 ust. 6 o treści:</w:t>
      </w:r>
    </w:p>
    <w:p w:rsidR="00E1666D" w:rsidRPr="00E1666D" w:rsidRDefault="00E1666D" w:rsidP="00E1666D">
      <w:pPr>
        <w:jc w:val="both"/>
        <w:rPr>
          <w:rFonts w:ascii="Arial" w:hAnsi="Arial" w:cs="Arial"/>
          <w:sz w:val="22"/>
          <w:szCs w:val="22"/>
        </w:rPr>
      </w:pPr>
      <w:r w:rsidRPr="00E1666D">
        <w:rPr>
          <w:rFonts w:ascii="Arial" w:hAnsi="Arial" w:cs="Arial"/>
          <w:sz w:val="22"/>
          <w:szCs w:val="22"/>
        </w:rPr>
        <w:t>„6. Żadna ze Stron Umowy nie będzie odpowiedzialna za niewykonanie lub nienależyte wykonanie zobowiązań wynikających z Umowy spowodowane przez okoliczności nie wynikające z winy danej Strony, w szczególności za okoliczności traktowane jako Siła Wyższa.</w:t>
      </w:r>
    </w:p>
    <w:p w:rsidR="008C5780" w:rsidRPr="00236B27" w:rsidRDefault="00E1666D" w:rsidP="008C5780">
      <w:pPr>
        <w:jc w:val="both"/>
        <w:rPr>
          <w:rFonts w:ascii="Arial" w:hAnsi="Arial" w:cs="Arial"/>
          <w:b/>
          <w:sz w:val="22"/>
          <w:szCs w:val="22"/>
        </w:rPr>
      </w:pPr>
      <w:r w:rsidRPr="00236B27">
        <w:rPr>
          <w:rFonts w:ascii="Arial" w:hAnsi="Arial" w:cs="Arial"/>
          <w:b/>
          <w:sz w:val="22"/>
          <w:szCs w:val="22"/>
        </w:rPr>
        <w:t xml:space="preserve">Ad. 2 </w:t>
      </w:r>
      <w:r w:rsidR="008C5780" w:rsidRPr="00236B27">
        <w:rPr>
          <w:rFonts w:ascii="Arial" w:hAnsi="Arial" w:cs="Arial"/>
          <w:b/>
          <w:sz w:val="22"/>
          <w:szCs w:val="22"/>
        </w:rPr>
        <w:t xml:space="preserve">Zamawiający nie widzi potrzeby powtarzania przepisów w tym zakresie. Zamawiający </w:t>
      </w:r>
      <w:proofErr w:type="spellStart"/>
      <w:r w:rsidR="008C5780" w:rsidRPr="00236B27">
        <w:rPr>
          <w:rFonts w:ascii="Arial" w:hAnsi="Arial" w:cs="Arial"/>
          <w:b/>
          <w:sz w:val="22"/>
          <w:szCs w:val="22"/>
        </w:rPr>
        <w:t>wyra</w:t>
      </w:r>
      <w:r w:rsidR="00236B27" w:rsidRPr="00236B27">
        <w:rPr>
          <w:rFonts w:ascii="Arial" w:hAnsi="Arial" w:cs="Arial"/>
          <w:b/>
          <w:sz w:val="22"/>
          <w:szCs w:val="22"/>
        </w:rPr>
        <w:t>za</w:t>
      </w:r>
      <w:proofErr w:type="spellEnd"/>
      <w:r w:rsidR="008C5780" w:rsidRPr="00236B27">
        <w:rPr>
          <w:rFonts w:ascii="Arial" w:hAnsi="Arial" w:cs="Arial"/>
          <w:b/>
          <w:sz w:val="22"/>
          <w:szCs w:val="22"/>
        </w:rPr>
        <w:t xml:space="preserve"> zgodę na zmianę § 7 ust. 2 na następujące brzmienie:</w:t>
      </w:r>
    </w:p>
    <w:p w:rsidR="00E1666D" w:rsidRPr="00236B27" w:rsidRDefault="00236B27" w:rsidP="008C5780">
      <w:pPr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236B27">
        <w:rPr>
          <w:rFonts w:ascii="Arial" w:hAnsi="Arial" w:cs="Arial"/>
          <w:b/>
          <w:i/>
          <w:iCs/>
          <w:sz w:val="22"/>
          <w:szCs w:val="22"/>
        </w:rPr>
        <w:t>„</w:t>
      </w:r>
      <w:r w:rsidR="008C5780" w:rsidRPr="00236B27">
        <w:rPr>
          <w:rFonts w:ascii="Arial" w:hAnsi="Arial" w:cs="Arial"/>
          <w:b/>
          <w:i/>
          <w:iCs/>
          <w:sz w:val="22"/>
          <w:szCs w:val="22"/>
        </w:rPr>
        <w:t>Żadna ze stron nie ponosić odpowiedzialności z tytułu niewykonania lub nienależytego wykonania umowy, w tym z tytułu kar umownych określonych w ust. 1 powyżej, jeżeli strona udowodni, że niewykonanie lub nienależyte wykonanie umowy nastąpiło z powodu okoliczności, za które strona odpowiedzialności nie ponosi. Naliczoną kwotę kary określonej w ust. 1 Zamawiający potrąci z wynagrodzenia przysługującego Wykonawcy, sporządzając notę księgową wraz z pisemnym uzasadnieniem. Łączna wysokość kar umownej naliczonych na podstawie niniejszej umowy nie może przekroczyć 50% wartości umowy brutto określonej w § 3 ust. 1</w:t>
      </w:r>
      <w:r w:rsidRPr="00236B27">
        <w:rPr>
          <w:rFonts w:ascii="Arial" w:hAnsi="Arial" w:cs="Arial"/>
          <w:b/>
          <w:i/>
          <w:iCs/>
          <w:sz w:val="22"/>
          <w:szCs w:val="22"/>
        </w:rPr>
        <w:t>”</w:t>
      </w:r>
    </w:p>
    <w:p w:rsidR="00E1666D" w:rsidRPr="00E1666D" w:rsidRDefault="00E1666D" w:rsidP="00E1666D">
      <w:pPr>
        <w:jc w:val="both"/>
        <w:rPr>
          <w:rFonts w:ascii="Arial" w:hAnsi="Arial" w:cs="Arial"/>
          <w:sz w:val="22"/>
          <w:szCs w:val="22"/>
        </w:rPr>
      </w:pPr>
      <w:r w:rsidRPr="00E1666D">
        <w:rPr>
          <w:rFonts w:ascii="Arial" w:hAnsi="Arial" w:cs="Arial"/>
          <w:sz w:val="22"/>
          <w:szCs w:val="22"/>
        </w:rPr>
        <w:t>3. Czy Zamawiający widzi możliwość zmiany § 7 ust. 1-3 poprzez nadanie im brzmienia:</w:t>
      </w:r>
    </w:p>
    <w:p w:rsidR="00E1666D" w:rsidRPr="00E1666D" w:rsidRDefault="00E1666D" w:rsidP="00E1666D">
      <w:pPr>
        <w:jc w:val="both"/>
        <w:rPr>
          <w:rFonts w:ascii="Arial" w:hAnsi="Arial" w:cs="Arial"/>
          <w:sz w:val="22"/>
          <w:szCs w:val="22"/>
        </w:rPr>
      </w:pPr>
      <w:r w:rsidRPr="00E1666D">
        <w:rPr>
          <w:rFonts w:ascii="Arial" w:hAnsi="Arial" w:cs="Arial"/>
          <w:sz w:val="22"/>
          <w:szCs w:val="22"/>
        </w:rPr>
        <w:t>1. Wykonawca jest obowiązany zapłacić Zamawiającemu karę umowną w przypadku niedotrzymania terminów określonych w § 2 i § 6 niniejszej umowy w następującej wysokości:</w:t>
      </w:r>
    </w:p>
    <w:p w:rsidR="00E1666D" w:rsidRPr="00E1666D" w:rsidRDefault="00E1666D" w:rsidP="00E1666D">
      <w:pPr>
        <w:jc w:val="both"/>
        <w:rPr>
          <w:rFonts w:ascii="Arial" w:hAnsi="Arial" w:cs="Arial"/>
          <w:sz w:val="22"/>
          <w:szCs w:val="22"/>
        </w:rPr>
      </w:pPr>
      <w:r w:rsidRPr="00E1666D">
        <w:rPr>
          <w:rFonts w:ascii="Arial" w:hAnsi="Arial" w:cs="Arial"/>
          <w:sz w:val="22"/>
          <w:szCs w:val="22"/>
        </w:rPr>
        <w:t>1) 0,8% wartości brutto niezrealizowanej części dostawy za każdy dzień zwłoki w dostawie,</w:t>
      </w:r>
    </w:p>
    <w:p w:rsidR="00E1666D" w:rsidRDefault="00E1666D" w:rsidP="00E1666D">
      <w:pPr>
        <w:jc w:val="both"/>
        <w:rPr>
          <w:rFonts w:ascii="Arial" w:hAnsi="Arial" w:cs="Arial"/>
          <w:sz w:val="22"/>
          <w:szCs w:val="22"/>
        </w:rPr>
      </w:pPr>
      <w:r w:rsidRPr="00E1666D">
        <w:rPr>
          <w:rFonts w:ascii="Arial" w:hAnsi="Arial" w:cs="Arial"/>
          <w:sz w:val="22"/>
          <w:szCs w:val="22"/>
        </w:rPr>
        <w:t>2) 0,5% wartości brutto reklamowanej części dostawy za każdy dzień zwłoki w załatwieniu reklamacji jakościowej lub ilościowej.</w:t>
      </w:r>
    </w:p>
    <w:p w:rsidR="00DC403E" w:rsidRDefault="00E1666D" w:rsidP="00DC403E">
      <w:pPr>
        <w:jc w:val="distribute"/>
        <w:rPr>
          <w:rFonts w:ascii="Arial" w:hAnsi="Arial" w:cs="Arial"/>
          <w:b/>
          <w:sz w:val="22"/>
          <w:szCs w:val="22"/>
        </w:rPr>
      </w:pPr>
      <w:r w:rsidRPr="00236B27">
        <w:rPr>
          <w:rFonts w:ascii="Arial" w:hAnsi="Arial" w:cs="Arial"/>
          <w:b/>
          <w:sz w:val="22"/>
          <w:szCs w:val="22"/>
        </w:rPr>
        <w:t xml:space="preserve">Ad. 3.1 </w:t>
      </w:r>
      <w:r w:rsidR="009018E3" w:rsidRPr="00236B27">
        <w:rPr>
          <w:rFonts w:ascii="Arial" w:hAnsi="Arial" w:cs="Arial"/>
          <w:b/>
          <w:sz w:val="22"/>
          <w:szCs w:val="22"/>
        </w:rPr>
        <w:t xml:space="preserve">Brak zgody. Zgodnie z § 7 ust. 2 kara umowna określona w ust. 1 powyżej nie będzie należna, jeżeli Wykonawca udowodni, że niewykonanie lub nienależyte wykonanie umowy nastąpiło z powodu okoliczności, za które Wykonawca odpowiedzialności nie ponosi. Jest to przepis odpowiadający art. 471 k.c. ustanawiający zasadę winy. Ciężar dowodu zgodnie </w:t>
      </w:r>
    </w:p>
    <w:p w:rsidR="00DC403E" w:rsidRDefault="009018E3" w:rsidP="00DC403E">
      <w:pPr>
        <w:jc w:val="distribute"/>
        <w:rPr>
          <w:rFonts w:ascii="Arial" w:hAnsi="Arial" w:cs="Arial"/>
          <w:b/>
          <w:sz w:val="22"/>
          <w:szCs w:val="22"/>
        </w:rPr>
      </w:pPr>
      <w:r w:rsidRPr="00236B27">
        <w:rPr>
          <w:rFonts w:ascii="Arial" w:hAnsi="Arial" w:cs="Arial"/>
          <w:b/>
          <w:sz w:val="22"/>
          <w:szCs w:val="22"/>
        </w:rPr>
        <w:t xml:space="preserve">z powołanym przepisem spoczywa w tym wypadku na dłużniku (Wykonawcy). Zamawiający nie wprowadza odpowiedzialności na zasadzie ryzyka i umowa jest w tym zakresie zgodna </w:t>
      </w:r>
    </w:p>
    <w:p w:rsidR="00E1666D" w:rsidRPr="00E1666D" w:rsidRDefault="009018E3" w:rsidP="00DC403E">
      <w:pPr>
        <w:rPr>
          <w:rFonts w:ascii="Arial" w:hAnsi="Arial" w:cs="Arial"/>
          <w:b/>
          <w:sz w:val="22"/>
          <w:szCs w:val="22"/>
        </w:rPr>
      </w:pPr>
      <w:r w:rsidRPr="00236B27">
        <w:rPr>
          <w:rFonts w:ascii="Arial" w:hAnsi="Arial" w:cs="Arial"/>
          <w:b/>
          <w:sz w:val="22"/>
          <w:szCs w:val="22"/>
        </w:rPr>
        <w:t xml:space="preserve">z art. 433 </w:t>
      </w:r>
      <w:proofErr w:type="spellStart"/>
      <w:r w:rsidRPr="00236B27">
        <w:rPr>
          <w:rFonts w:ascii="Arial" w:hAnsi="Arial" w:cs="Arial"/>
          <w:b/>
          <w:sz w:val="22"/>
          <w:szCs w:val="22"/>
        </w:rPr>
        <w:t>pkt</w:t>
      </w:r>
      <w:proofErr w:type="spellEnd"/>
      <w:r w:rsidRPr="00236B27">
        <w:rPr>
          <w:rFonts w:ascii="Arial" w:hAnsi="Arial" w:cs="Arial"/>
          <w:b/>
          <w:sz w:val="22"/>
          <w:szCs w:val="22"/>
        </w:rPr>
        <w:t xml:space="preserve"> 1) </w:t>
      </w:r>
      <w:proofErr w:type="spellStart"/>
      <w:r w:rsidRPr="00236B27">
        <w:rPr>
          <w:rFonts w:ascii="Arial" w:hAnsi="Arial" w:cs="Arial"/>
          <w:b/>
          <w:sz w:val="22"/>
          <w:szCs w:val="22"/>
        </w:rPr>
        <w:t>pzp</w:t>
      </w:r>
      <w:proofErr w:type="spellEnd"/>
    </w:p>
    <w:p w:rsidR="00DC403E" w:rsidRDefault="00E1666D" w:rsidP="00DC403E">
      <w:pPr>
        <w:jc w:val="distribute"/>
        <w:rPr>
          <w:rFonts w:ascii="Arial" w:hAnsi="Arial" w:cs="Arial"/>
          <w:sz w:val="22"/>
          <w:szCs w:val="22"/>
        </w:rPr>
      </w:pPr>
      <w:r w:rsidRPr="00E1666D">
        <w:rPr>
          <w:rFonts w:ascii="Arial" w:hAnsi="Arial" w:cs="Arial"/>
          <w:sz w:val="22"/>
          <w:szCs w:val="22"/>
        </w:rPr>
        <w:t xml:space="preserve">2. Naliczoną kwotę kary określonej w ust. 1 Zamawiający potrąci z wynagrodzenia przysługującego Wykonawcy, sporządzając notę księgową wraz z pisemnym uzasadnieniem. Jednakże w okresie obowiązywania stanu zagrożenia epidemicznego albo stanu epidemii ogłoszonego w związku </w:t>
      </w:r>
    </w:p>
    <w:p w:rsidR="00E1666D" w:rsidRPr="00E1666D" w:rsidRDefault="00E1666D" w:rsidP="00DC403E">
      <w:pPr>
        <w:jc w:val="both"/>
        <w:rPr>
          <w:rFonts w:ascii="Arial" w:hAnsi="Arial" w:cs="Arial"/>
          <w:sz w:val="22"/>
          <w:szCs w:val="22"/>
        </w:rPr>
      </w:pPr>
      <w:r w:rsidRPr="00E1666D">
        <w:rPr>
          <w:rFonts w:ascii="Arial" w:hAnsi="Arial" w:cs="Arial"/>
          <w:sz w:val="22"/>
          <w:szCs w:val="22"/>
        </w:rPr>
        <w:t>z COVID-19, i przez 90 dni od dnia odwołania stanu, który obowiązywał jako ostatni, Zamawiający nie może potrącić kary umownej zastrzeżonej na wypadek niewykonania lub nienależytego wykonania umowy z wynagrodzenia Wykonawcy lub z innych jego wierzytelności, o ile zdarzenie, w związku z którym zastrzeżono tę karę, nastąpiło w okresie obowiązywania stanu zagrożenia epidemicznego albo stanu epidemii.</w:t>
      </w:r>
    </w:p>
    <w:p w:rsidR="00E1666D" w:rsidRDefault="00E1666D" w:rsidP="00E1666D">
      <w:pPr>
        <w:jc w:val="both"/>
        <w:rPr>
          <w:rFonts w:ascii="Arial" w:hAnsi="Arial" w:cs="Arial"/>
          <w:sz w:val="22"/>
          <w:szCs w:val="22"/>
        </w:rPr>
      </w:pPr>
      <w:r w:rsidRPr="00E1666D">
        <w:rPr>
          <w:rFonts w:ascii="Arial" w:hAnsi="Arial" w:cs="Arial"/>
          <w:sz w:val="22"/>
          <w:szCs w:val="22"/>
        </w:rPr>
        <w:t>Łączna wysokość kar umownej naliczonych na podstawie niniejszej umowy nie może przekroczyć 30% wartości umowy brutto określonej w § 3 ust. 1.</w:t>
      </w:r>
    </w:p>
    <w:p w:rsidR="009018E3" w:rsidRPr="00236B27" w:rsidRDefault="00E1666D" w:rsidP="009018E3">
      <w:pPr>
        <w:jc w:val="both"/>
        <w:rPr>
          <w:rFonts w:ascii="Arial" w:hAnsi="Arial" w:cs="Arial"/>
          <w:b/>
          <w:sz w:val="22"/>
          <w:szCs w:val="22"/>
        </w:rPr>
      </w:pPr>
      <w:r w:rsidRPr="00236B27">
        <w:rPr>
          <w:rFonts w:ascii="Arial" w:hAnsi="Arial" w:cs="Arial"/>
          <w:b/>
          <w:sz w:val="22"/>
          <w:szCs w:val="22"/>
        </w:rPr>
        <w:t xml:space="preserve">Ad. 3.2 </w:t>
      </w:r>
      <w:r w:rsidR="009018E3" w:rsidRPr="00236B27">
        <w:rPr>
          <w:rFonts w:ascii="Arial" w:hAnsi="Arial" w:cs="Arial"/>
          <w:b/>
          <w:sz w:val="22"/>
          <w:szCs w:val="22"/>
        </w:rPr>
        <w:t>Przepis art. 15r ust. 1 ustawa z dnia 2 marca 2020 r.  o szczególnych rozwiązaniach związanych z zapobieganiem, przeciwdziałaniem i zwalczaniem covid-19, innych chorób zakaźnych oraz wywołanych nimi sytuacji kryzysowych nie wyłącza umieszczania przepisu umownego wskazanego przez oferenta, a jedynie ogranicza wykonywanie uprawnień Zamawiającego w stanach faktycznych objętych hipotezą tego przepisu.</w:t>
      </w:r>
    </w:p>
    <w:p w:rsidR="009018E3" w:rsidRPr="009018E3" w:rsidRDefault="009018E3" w:rsidP="009018E3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:rsidR="00E1666D" w:rsidRPr="00E1666D" w:rsidRDefault="00E1666D" w:rsidP="00E1666D">
      <w:pPr>
        <w:jc w:val="both"/>
        <w:rPr>
          <w:rFonts w:ascii="Arial" w:hAnsi="Arial" w:cs="Arial"/>
          <w:sz w:val="22"/>
          <w:szCs w:val="22"/>
        </w:rPr>
      </w:pPr>
      <w:r w:rsidRPr="00E1666D">
        <w:rPr>
          <w:rFonts w:ascii="Arial" w:hAnsi="Arial" w:cs="Arial"/>
          <w:sz w:val="22"/>
          <w:szCs w:val="22"/>
        </w:rPr>
        <w:lastRenderedPageBreak/>
        <w:t>3. W przypadku wypowiedzenia lub odstąpienia od umowy z przyczyn dotyczących Wykonawcy, Wykonawca zapłaci karę w wysokości 10% wartości umowy brutto nie zrealizowanej części przedmiotu umowy.</w:t>
      </w:r>
    </w:p>
    <w:p w:rsidR="00E1666D" w:rsidRDefault="00E1666D" w:rsidP="00E1666D">
      <w:pPr>
        <w:jc w:val="both"/>
        <w:rPr>
          <w:rFonts w:ascii="Arial" w:hAnsi="Arial" w:cs="Arial"/>
          <w:b/>
          <w:sz w:val="22"/>
          <w:szCs w:val="22"/>
        </w:rPr>
      </w:pPr>
      <w:r w:rsidRPr="00F239A8">
        <w:rPr>
          <w:rFonts w:ascii="Arial" w:hAnsi="Arial" w:cs="Arial"/>
          <w:b/>
          <w:sz w:val="22"/>
          <w:szCs w:val="22"/>
        </w:rPr>
        <w:t xml:space="preserve">Ad. 3.3 </w:t>
      </w:r>
      <w:r w:rsidR="009018E3" w:rsidRPr="00F239A8">
        <w:rPr>
          <w:rFonts w:ascii="Arial" w:hAnsi="Arial" w:cs="Arial"/>
          <w:b/>
          <w:sz w:val="22"/>
          <w:szCs w:val="22"/>
        </w:rPr>
        <w:t xml:space="preserve">Zastrzeżona kara umowna nie jest określona w wysokości, którą a </w:t>
      </w:r>
      <w:proofErr w:type="spellStart"/>
      <w:r w:rsidR="009018E3" w:rsidRPr="00F239A8">
        <w:rPr>
          <w:rFonts w:ascii="Arial" w:hAnsi="Arial" w:cs="Arial"/>
          <w:b/>
          <w:sz w:val="22"/>
          <w:szCs w:val="22"/>
        </w:rPr>
        <w:t>prori</w:t>
      </w:r>
      <w:proofErr w:type="spellEnd"/>
      <w:r w:rsidR="009018E3" w:rsidRPr="00F239A8">
        <w:rPr>
          <w:rFonts w:ascii="Arial" w:hAnsi="Arial" w:cs="Arial"/>
          <w:b/>
          <w:sz w:val="22"/>
          <w:szCs w:val="22"/>
        </w:rPr>
        <w:t xml:space="preserve"> można by uznać za ustaloną w rażąco wygórowanej wysokości. Wysokość 10% wartości umowy, dla takiego rodzaju kary umownej (za odstąpienie - ex </w:t>
      </w:r>
      <w:proofErr w:type="spellStart"/>
      <w:r w:rsidR="009018E3" w:rsidRPr="00F239A8">
        <w:rPr>
          <w:rFonts w:ascii="Arial" w:hAnsi="Arial" w:cs="Arial"/>
          <w:b/>
          <w:sz w:val="22"/>
          <w:szCs w:val="22"/>
        </w:rPr>
        <w:t>tunc</w:t>
      </w:r>
      <w:proofErr w:type="spellEnd"/>
      <w:r w:rsidR="009018E3" w:rsidRPr="00F239A8">
        <w:rPr>
          <w:rFonts w:ascii="Arial" w:hAnsi="Arial" w:cs="Arial"/>
          <w:b/>
          <w:sz w:val="22"/>
          <w:szCs w:val="22"/>
        </w:rPr>
        <w:t>, wypowiedzenie natychmiastowe - ex nunc) jest standardem rynkowym. Należy pamiętać, że w praktyce każda kara może zostać uznana za rażąco wygórowaną. Kodeks cywilny nie wprowadza w tym zakresie ograniczeń. Taka ocena - w okolicznościach konkretnej sprawy - zarezerwowana jest co do zasady dla sądu.</w:t>
      </w:r>
    </w:p>
    <w:p w:rsidR="00E1666D" w:rsidRPr="00E1666D" w:rsidRDefault="00E1666D" w:rsidP="00E1666D">
      <w:pPr>
        <w:jc w:val="both"/>
        <w:rPr>
          <w:rFonts w:ascii="Arial" w:hAnsi="Arial" w:cs="Arial"/>
          <w:b/>
          <w:sz w:val="22"/>
          <w:szCs w:val="22"/>
        </w:rPr>
      </w:pPr>
    </w:p>
    <w:p w:rsidR="00E1666D" w:rsidRPr="00E1666D" w:rsidRDefault="00E1666D" w:rsidP="00E1666D">
      <w:pPr>
        <w:jc w:val="both"/>
        <w:rPr>
          <w:rFonts w:ascii="Arial" w:hAnsi="Arial" w:cs="Arial"/>
          <w:sz w:val="22"/>
          <w:szCs w:val="22"/>
        </w:rPr>
      </w:pPr>
      <w:r w:rsidRPr="00E1666D">
        <w:rPr>
          <w:rFonts w:ascii="Arial" w:hAnsi="Arial" w:cs="Arial"/>
          <w:sz w:val="22"/>
          <w:szCs w:val="22"/>
        </w:rPr>
        <w:t>4. Czy Zamawiający widzi możliwość zmiany § 9 ust. 4 lit d. poprzez dodanie punktu V o treści:</w:t>
      </w:r>
    </w:p>
    <w:p w:rsidR="00E1666D" w:rsidRPr="00E1666D" w:rsidRDefault="00E1666D" w:rsidP="00E1666D">
      <w:pPr>
        <w:jc w:val="both"/>
        <w:rPr>
          <w:rFonts w:ascii="Arial" w:hAnsi="Arial" w:cs="Arial"/>
          <w:sz w:val="22"/>
          <w:szCs w:val="22"/>
        </w:rPr>
      </w:pPr>
      <w:r w:rsidRPr="00E1666D">
        <w:rPr>
          <w:rFonts w:ascii="Arial" w:hAnsi="Arial" w:cs="Arial"/>
          <w:sz w:val="22"/>
          <w:szCs w:val="22"/>
        </w:rPr>
        <w:t>„wzrostu średniego kursu walut (euro, dolar) o więcej niż 6% „</w:t>
      </w:r>
    </w:p>
    <w:p w:rsidR="000E125E" w:rsidRPr="001721BE" w:rsidRDefault="00E1666D" w:rsidP="003B50CC">
      <w:pPr>
        <w:jc w:val="both"/>
        <w:rPr>
          <w:rFonts w:ascii="Arial" w:hAnsi="Arial" w:cs="Arial"/>
          <w:b/>
          <w:sz w:val="22"/>
          <w:szCs w:val="22"/>
        </w:rPr>
      </w:pPr>
      <w:r w:rsidRPr="001721BE">
        <w:rPr>
          <w:rFonts w:ascii="Arial" w:hAnsi="Arial" w:cs="Arial"/>
          <w:b/>
          <w:sz w:val="22"/>
          <w:szCs w:val="22"/>
        </w:rPr>
        <w:t xml:space="preserve">Ad.4 </w:t>
      </w:r>
      <w:r w:rsidR="001721BE" w:rsidRPr="001721BE">
        <w:rPr>
          <w:rFonts w:ascii="Arial" w:hAnsi="Arial" w:cs="Arial"/>
          <w:b/>
          <w:sz w:val="22"/>
          <w:szCs w:val="22"/>
        </w:rPr>
        <w:t>Zapisy pozostają bez zmian.</w:t>
      </w:r>
    </w:p>
    <w:p w:rsidR="000E125E" w:rsidRDefault="000E125E" w:rsidP="003B50CC">
      <w:pPr>
        <w:jc w:val="both"/>
        <w:rPr>
          <w:rFonts w:ascii="Arial" w:hAnsi="Arial" w:cs="Arial"/>
          <w:b/>
          <w:sz w:val="20"/>
          <w:szCs w:val="20"/>
        </w:rPr>
      </w:pPr>
    </w:p>
    <w:p w:rsidR="00910A4C" w:rsidRDefault="00910A4C" w:rsidP="003B50CC">
      <w:pPr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164DB6" w:rsidRPr="00932665" w:rsidRDefault="00164DB6" w:rsidP="003B50CC">
      <w:pPr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932665">
        <w:rPr>
          <w:rFonts w:ascii="Arial" w:hAnsi="Arial" w:cs="Arial"/>
          <w:iCs/>
          <w:color w:val="000000"/>
          <w:sz w:val="22"/>
          <w:szCs w:val="22"/>
        </w:rPr>
        <w:t>Zamawiający informuje, że pytania oraz odpowiedzi na nie stają się integralną częścią specyfikacji warunków zamówienia i będą wiążące przy składaniu ofert.</w:t>
      </w:r>
    </w:p>
    <w:p w:rsidR="005E2C20" w:rsidRPr="00932665" w:rsidRDefault="005E2C20" w:rsidP="008F372E">
      <w:pPr>
        <w:jc w:val="both"/>
        <w:rPr>
          <w:rFonts w:ascii="Arial" w:hAnsi="Arial" w:cs="Arial"/>
          <w:sz w:val="22"/>
          <w:szCs w:val="22"/>
        </w:rPr>
      </w:pPr>
    </w:p>
    <w:p w:rsidR="00D237FA" w:rsidRDefault="00D237FA" w:rsidP="008F372E">
      <w:pPr>
        <w:jc w:val="both"/>
        <w:rPr>
          <w:rFonts w:ascii="Arial" w:hAnsi="Arial" w:cs="Arial"/>
          <w:sz w:val="22"/>
          <w:szCs w:val="22"/>
        </w:rPr>
      </w:pPr>
    </w:p>
    <w:p w:rsidR="00910A4C" w:rsidRDefault="00910A4C" w:rsidP="008F372E">
      <w:pPr>
        <w:jc w:val="both"/>
        <w:rPr>
          <w:rFonts w:ascii="Arial" w:hAnsi="Arial" w:cs="Arial"/>
          <w:sz w:val="22"/>
          <w:szCs w:val="22"/>
        </w:rPr>
      </w:pPr>
    </w:p>
    <w:p w:rsidR="009025FB" w:rsidRPr="009025FB" w:rsidRDefault="009025FB" w:rsidP="009025FB">
      <w:pPr>
        <w:jc w:val="both"/>
        <w:rPr>
          <w:rFonts w:ascii="Arial" w:hAnsi="Arial" w:cs="Arial"/>
          <w:sz w:val="18"/>
          <w:szCs w:val="18"/>
        </w:rPr>
      </w:pPr>
      <w:r w:rsidRPr="009025FB">
        <w:rPr>
          <w:rFonts w:ascii="Arial" w:hAnsi="Arial" w:cs="Arial"/>
          <w:sz w:val="18"/>
          <w:szCs w:val="18"/>
        </w:rPr>
        <w:t>Dyrektor</w:t>
      </w:r>
    </w:p>
    <w:p w:rsidR="009025FB" w:rsidRPr="009025FB" w:rsidRDefault="009025FB" w:rsidP="009025FB">
      <w:pPr>
        <w:jc w:val="both"/>
        <w:rPr>
          <w:rFonts w:ascii="Arial" w:hAnsi="Arial" w:cs="Arial"/>
          <w:sz w:val="18"/>
          <w:szCs w:val="18"/>
        </w:rPr>
      </w:pPr>
      <w:r w:rsidRPr="009025FB">
        <w:rPr>
          <w:rFonts w:ascii="Arial" w:hAnsi="Arial" w:cs="Arial"/>
          <w:sz w:val="18"/>
          <w:szCs w:val="18"/>
        </w:rPr>
        <w:t xml:space="preserve">Grzegorz </w:t>
      </w:r>
      <w:proofErr w:type="spellStart"/>
      <w:r w:rsidRPr="009025FB">
        <w:rPr>
          <w:rFonts w:ascii="Arial" w:hAnsi="Arial" w:cs="Arial"/>
          <w:sz w:val="18"/>
          <w:szCs w:val="18"/>
        </w:rPr>
        <w:t>Sieńczewski</w:t>
      </w:r>
      <w:proofErr w:type="spellEnd"/>
    </w:p>
    <w:p w:rsidR="00D020CD" w:rsidRDefault="009025FB" w:rsidP="009025FB">
      <w:pPr>
        <w:jc w:val="both"/>
        <w:rPr>
          <w:rFonts w:ascii="Arial" w:hAnsi="Arial" w:cs="Arial"/>
          <w:sz w:val="18"/>
          <w:szCs w:val="18"/>
        </w:rPr>
      </w:pPr>
      <w:r w:rsidRPr="009025FB">
        <w:rPr>
          <w:rFonts w:ascii="Arial" w:hAnsi="Arial" w:cs="Arial"/>
          <w:sz w:val="18"/>
          <w:szCs w:val="18"/>
        </w:rPr>
        <w:t>/podpis na oryginale/</w:t>
      </w:r>
    </w:p>
    <w:p w:rsidR="00444835" w:rsidRDefault="00444835" w:rsidP="009377AB">
      <w:pPr>
        <w:jc w:val="both"/>
        <w:rPr>
          <w:rFonts w:ascii="Arial" w:hAnsi="Arial" w:cs="Arial"/>
          <w:sz w:val="18"/>
          <w:szCs w:val="18"/>
        </w:rPr>
      </w:pPr>
    </w:p>
    <w:p w:rsidR="00D020CD" w:rsidRDefault="00D020CD" w:rsidP="009377AB">
      <w:pPr>
        <w:jc w:val="both"/>
        <w:rPr>
          <w:rFonts w:ascii="Arial" w:hAnsi="Arial" w:cs="Arial"/>
          <w:sz w:val="18"/>
          <w:szCs w:val="18"/>
        </w:rPr>
      </w:pPr>
    </w:p>
    <w:p w:rsidR="00D020CD" w:rsidRDefault="00D020CD" w:rsidP="009377AB">
      <w:pPr>
        <w:jc w:val="both"/>
        <w:rPr>
          <w:rFonts w:ascii="Arial" w:hAnsi="Arial" w:cs="Arial"/>
          <w:sz w:val="18"/>
          <w:szCs w:val="18"/>
        </w:rPr>
      </w:pPr>
    </w:p>
    <w:p w:rsidR="00267244" w:rsidRPr="00607E2C" w:rsidRDefault="00267244" w:rsidP="009377AB">
      <w:pPr>
        <w:jc w:val="both"/>
        <w:rPr>
          <w:rFonts w:ascii="Arial" w:hAnsi="Arial" w:cs="Arial"/>
          <w:sz w:val="18"/>
          <w:szCs w:val="18"/>
        </w:rPr>
      </w:pPr>
      <w:r w:rsidRPr="00607E2C">
        <w:rPr>
          <w:rFonts w:ascii="Arial" w:hAnsi="Arial" w:cs="Arial"/>
          <w:sz w:val="18"/>
          <w:szCs w:val="18"/>
        </w:rPr>
        <w:t>Do wiadomości:</w:t>
      </w:r>
    </w:p>
    <w:p w:rsidR="00267244" w:rsidRPr="00267244" w:rsidRDefault="00267244" w:rsidP="009377AB">
      <w:pPr>
        <w:jc w:val="both"/>
        <w:rPr>
          <w:sz w:val="18"/>
          <w:szCs w:val="18"/>
        </w:rPr>
      </w:pPr>
      <w:r w:rsidRPr="00607E2C">
        <w:rPr>
          <w:rFonts w:ascii="Arial" w:hAnsi="Arial" w:cs="Arial"/>
          <w:sz w:val="18"/>
          <w:szCs w:val="18"/>
        </w:rPr>
        <w:t>- wszyscy uczestnicy</w:t>
      </w:r>
    </w:p>
    <w:sectPr w:rsidR="00267244" w:rsidRPr="00267244" w:rsidSect="00554913">
      <w:headerReference w:type="default" r:id="rId8"/>
      <w:footerReference w:type="default" r:id="rId9"/>
      <w:pgSz w:w="11906" w:h="16838"/>
      <w:pgMar w:top="1985" w:right="1077" w:bottom="1276" w:left="1134" w:header="566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8E3" w:rsidRDefault="009018E3" w:rsidP="00DB56F5">
      <w:r>
        <w:separator/>
      </w:r>
    </w:p>
  </w:endnote>
  <w:endnote w:type="continuationSeparator" w:id="0">
    <w:p w:rsidR="009018E3" w:rsidRDefault="009018E3" w:rsidP="00DB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ffr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8E3" w:rsidRPr="00B42E8E" w:rsidRDefault="009018E3" w:rsidP="00554913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</w:rPr>
    </w:pPr>
    <w:r w:rsidRPr="00B42E8E">
      <w:rPr>
        <w:rFonts w:asciiTheme="majorHAnsi" w:hAnsiTheme="majorHAnsi" w:cstheme="majorHAnsi"/>
        <w:sz w:val="18"/>
      </w:rPr>
      <w:t xml:space="preserve">Strona </w:t>
    </w:r>
    <w:r w:rsidR="000A4540" w:rsidRPr="00B42E8E">
      <w:rPr>
        <w:rFonts w:asciiTheme="majorHAnsi" w:hAnsiTheme="majorHAnsi" w:cstheme="majorHAnsi"/>
        <w:b/>
        <w:bCs/>
        <w:sz w:val="18"/>
      </w:rPr>
      <w:fldChar w:fldCharType="begin"/>
    </w:r>
    <w:r w:rsidRPr="00B42E8E">
      <w:rPr>
        <w:rFonts w:asciiTheme="majorHAnsi" w:hAnsiTheme="majorHAnsi" w:cstheme="majorHAnsi"/>
        <w:b/>
        <w:bCs/>
        <w:sz w:val="18"/>
      </w:rPr>
      <w:instrText>PAGE  \* Arabic  \* MERGEFORMAT</w:instrText>
    </w:r>
    <w:r w:rsidR="000A4540" w:rsidRPr="00B42E8E">
      <w:rPr>
        <w:rFonts w:asciiTheme="majorHAnsi" w:hAnsiTheme="majorHAnsi" w:cstheme="majorHAnsi"/>
        <w:b/>
        <w:bCs/>
        <w:sz w:val="18"/>
      </w:rPr>
      <w:fldChar w:fldCharType="separate"/>
    </w:r>
    <w:r w:rsidR="009025FB">
      <w:rPr>
        <w:rFonts w:asciiTheme="majorHAnsi" w:hAnsiTheme="majorHAnsi" w:cstheme="majorHAnsi"/>
        <w:b/>
        <w:bCs/>
        <w:noProof/>
        <w:sz w:val="18"/>
      </w:rPr>
      <w:t>3</w:t>
    </w:r>
    <w:r w:rsidR="000A4540" w:rsidRPr="00B42E8E">
      <w:rPr>
        <w:rFonts w:asciiTheme="majorHAnsi" w:hAnsiTheme="majorHAnsi" w:cstheme="majorHAnsi"/>
        <w:b/>
        <w:bCs/>
        <w:sz w:val="18"/>
      </w:rPr>
      <w:fldChar w:fldCharType="end"/>
    </w:r>
    <w:r w:rsidRPr="00B42E8E">
      <w:rPr>
        <w:rFonts w:asciiTheme="majorHAnsi" w:hAnsiTheme="majorHAnsi" w:cstheme="majorHAnsi"/>
        <w:sz w:val="18"/>
      </w:rPr>
      <w:t xml:space="preserve"> z </w:t>
    </w:r>
    <w:fldSimple w:instr="NUMPAGES  \* Arabic  \* MERGEFORMAT">
      <w:r w:rsidR="009025FB" w:rsidRPr="009025FB">
        <w:rPr>
          <w:rFonts w:asciiTheme="majorHAnsi" w:hAnsiTheme="majorHAnsi" w:cstheme="majorHAnsi"/>
          <w:b/>
          <w:bCs/>
          <w:noProof/>
          <w:sz w:val="18"/>
        </w:rPr>
        <w:t>3</w:t>
      </w:r>
    </w:fldSimple>
  </w:p>
  <w:p w:rsidR="009018E3" w:rsidRPr="00DD4A85" w:rsidRDefault="009018E3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>Szpital Pomnik Chrztu Polski</w:t>
    </w:r>
  </w:p>
  <w:p w:rsidR="009018E3" w:rsidRPr="00AB5933" w:rsidRDefault="009018E3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 xml:space="preserve">ul. Św. </w:t>
    </w:r>
    <w:r w:rsidRPr="00AB5933">
      <w:rPr>
        <w:rFonts w:asciiTheme="majorHAnsi" w:hAnsiTheme="majorHAnsi" w:cstheme="majorHAnsi"/>
        <w:sz w:val="16"/>
      </w:rPr>
      <w:t>Jana 9; 62-200 Gniezno</w:t>
    </w:r>
  </w:p>
  <w:p w:rsidR="009018E3" w:rsidRPr="00DD4A85" w:rsidRDefault="009018E3" w:rsidP="007B2E70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tel. +48 61-426-44-61; </w:t>
    </w:r>
    <w:proofErr w:type="spellStart"/>
    <w:r>
      <w:rPr>
        <w:rFonts w:asciiTheme="majorHAnsi" w:hAnsiTheme="majorHAnsi" w:cstheme="majorHAnsi"/>
        <w:sz w:val="16"/>
        <w:lang w:val="de-DE"/>
      </w:rPr>
      <w:t>fax</w:t>
    </w:r>
    <w:proofErr w:type="spellEnd"/>
    <w:r>
      <w:rPr>
        <w:rFonts w:asciiTheme="majorHAnsi" w:hAnsiTheme="majorHAnsi" w:cstheme="majorHAnsi"/>
        <w:sz w:val="16"/>
        <w:lang w:val="de-DE"/>
      </w:rPr>
      <w:t xml:space="preserve">. +48 </w:t>
    </w:r>
    <w:r w:rsidRPr="00DD4A85">
      <w:rPr>
        <w:rFonts w:asciiTheme="majorHAnsi" w:hAnsiTheme="majorHAnsi" w:cstheme="majorHAnsi"/>
        <w:sz w:val="16"/>
        <w:lang w:val="de-DE"/>
      </w:rPr>
      <w:t>61-426-32-33</w:t>
    </w:r>
  </w:p>
  <w:p w:rsidR="009018E3" w:rsidRPr="00DD4A85" w:rsidRDefault="009018E3" w:rsidP="007B2E70">
    <w:pPr>
      <w:jc w:val="center"/>
      <w:rPr>
        <w:rFonts w:asciiTheme="majorHAnsi" w:hAnsiTheme="majorHAnsi" w:cstheme="majorHAnsi"/>
        <w:sz w:val="16"/>
        <w:lang w:val="de-DE"/>
      </w:rPr>
    </w:pPr>
    <w:r w:rsidRPr="00DD4A85">
      <w:rPr>
        <w:rFonts w:asciiTheme="majorHAnsi" w:hAnsiTheme="majorHAnsi" w:cstheme="majorHAnsi"/>
        <w:sz w:val="16"/>
        <w:lang w:val="de-DE"/>
      </w:rPr>
      <w:t>e-</w:t>
    </w:r>
    <w:proofErr w:type="spellStart"/>
    <w:r w:rsidRPr="00DD4A85">
      <w:rPr>
        <w:rFonts w:asciiTheme="majorHAnsi" w:hAnsiTheme="majorHAnsi" w:cstheme="majorHAnsi"/>
        <w:sz w:val="16"/>
        <w:lang w:val="de-DE"/>
      </w:rPr>
      <w:t>mail</w:t>
    </w:r>
    <w:proofErr w:type="spellEnd"/>
    <w:r w:rsidRPr="00DD4A85">
      <w:rPr>
        <w:rFonts w:asciiTheme="majorHAnsi" w:hAnsiTheme="majorHAnsi" w:cstheme="majorHAnsi"/>
        <w:sz w:val="16"/>
        <w:lang w:val="de-DE"/>
      </w:rPr>
      <w:t xml:space="preserve">: </w:t>
    </w:r>
    <w:r w:rsidRPr="00FA51A3">
      <w:rPr>
        <w:rFonts w:asciiTheme="majorHAnsi" w:hAnsiTheme="majorHAnsi" w:cstheme="majorHAnsi"/>
        <w:sz w:val="16"/>
        <w:lang w:val="de-DE"/>
      </w:rPr>
      <w:t>poczta@szpitalpomnik.pl</w:t>
    </w:r>
    <w:r w:rsidRPr="00DD4A85">
      <w:rPr>
        <w:rFonts w:asciiTheme="majorHAnsi" w:hAnsiTheme="majorHAnsi" w:cstheme="majorHAnsi"/>
        <w:sz w:val="16"/>
        <w:lang w:val="de-DE"/>
      </w:rPr>
      <w:t xml:space="preserve"> </w:t>
    </w:r>
    <w:proofErr w:type="spellStart"/>
    <w:r>
      <w:rPr>
        <w:rFonts w:asciiTheme="majorHAnsi" w:hAnsiTheme="majorHAnsi" w:cstheme="majorHAnsi"/>
        <w:sz w:val="16"/>
        <w:lang w:val="de-DE"/>
      </w:rPr>
      <w:t>ePUAP</w:t>
    </w:r>
    <w:proofErr w:type="spellEnd"/>
    <w:r>
      <w:rPr>
        <w:rFonts w:asciiTheme="majorHAnsi" w:hAnsiTheme="majorHAnsi" w:cstheme="majorHAnsi"/>
        <w:sz w:val="16"/>
        <w:lang w:val="de-DE"/>
      </w:rPr>
      <w:t xml:space="preserve">: </w:t>
    </w:r>
    <w:r w:rsidRPr="00BA0439">
      <w:rPr>
        <w:rFonts w:asciiTheme="majorHAnsi" w:hAnsiTheme="majorHAnsi" w:cstheme="majorHAnsi"/>
        <w:sz w:val="16"/>
        <w:lang w:val="de-DE"/>
      </w:rPr>
      <w:t>/</w:t>
    </w:r>
    <w:proofErr w:type="spellStart"/>
    <w:r w:rsidRPr="00BA0439">
      <w:rPr>
        <w:rFonts w:asciiTheme="majorHAnsi" w:hAnsiTheme="majorHAnsi" w:cstheme="majorHAnsi"/>
        <w:sz w:val="16"/>
        <w:lang w:val="de-DE"/>
      </w:rPr>
      <w:t>ZOZ_Gniezno</w:t>
    </w:r>
    <w:proofErr w:type="spellEnd"/>
    <w:r w:rsidRPr="00BA0439">
      <w:rPr>
        <w:rFonts w:asciiTheme="majorHAnsi" w:hAnsiTheme="majorHAnsi" w:cstheme="majorHAnsi"/>
        <w:sz w:val="16"/>
        <w:lang w:val="de-DE"/>
      </w:rPr>
      <w:t>/</w:t>
    </w:r>
    <w:proofErr w:type="spellStart"/>
    <w:r w:rsidRPr="00BA0439">
      <w:rPr>
        <w:rFonts w:asciiTheme="majorHAnsi" w:hAnsiTheme="majorHAnsi" w:cstheme="majorHAnsi"/>
        <w:sz w:val="16"/>
        <w:lang w:val="de-DE"/>
      </w:rPr>
      <w:t>SkrytkaESP</w:t>
    </w:r>
    <w:proofErr w:type="spellEnd"/>
  </w:p>
  <w:p w:rsidR="009018E3" w:rsidRPr="00DD4A85" w:rsidRDefault="009018E3" w:rsidP="007B2E70">
    <w:pPr>
      <w:pStyle w:val="Stopka"/>
      <w:jc w:val="center"/>
      <w:rPr>
        <w:rFonts w:asciiTheme="majorHAnsi" w:hAnsiTheme="majorHAnsi" w:cstheme="majorHAnsi"/>
        <w:lang w:val="de-DE"/>
      </w:rPr>
    </w:pPr>
    <w:r w:rsidRPr="00DD4A85">
      <w:rPr>
        <w:rFonts w:asciiTheme="majorHAnsi" w:hAnsiTheme="majorHAnsi" w:cstheme="majorHAnsi"/>
        <w:sz w:val="16"/>
        <w:lang w:val="de-DE"/>
      </w:rPr>
      <w:t xml:space="preserve">NIP: </w:t>
    </w:r>
    <w:r w:rsidRPr="00DD4A85"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8E3" w:rsidRDefault="009018E3" w:rsidP="00DB56F5">
      <w:r>
        <w:separator/>
      </w:r>
    </w:p>
  </w:footnote>
  <w:footnote w:type="continuationSeparator" w:id="0">
    <w:p w:rsidR="009018E3" w:rsidRDefault="009018E3" w:rsidP="00DB5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8E3" w:rsidRPr="00B42E8E" w:rsidRDefault="009018E3" w:rsidP="00CF36A1">
    <w:pPr>
      <w:ind w:left="-284"/>
      <w:jc w:val="center"/>
      <w:rPr>
        <w:rFonts w:asciiTheme="majorHAnsi" w:hAnsiTheme="majorHAnsi" w:cstheme="majorHAnsi"/>
        <w:b/>
        <w:sz w:val="32"/>
        <w:szCs w:val="32"/>
      </w:rPr>
    </w:pP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4679932</wp:posOffset>
          </wp:positionH>
          <wp:positionV relativeFrom="paragraph">
            <wp:posOffset>20955</wp:posOffset>
          </wp:positionV>
          <wp:extent cx="1502410" cy="782955"/>
          <wp:effectExtent l="0" t="0" r="254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- IQS_9001_27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410" cy="782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5FFCC3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D53603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CDAA86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626D62"/>
    <w:multiLevelType w:val="hybridMultilevel"/>
    <w:tmpl w:val="F1EC836C"/>
    <w:lvl w:ilvl="0" w:tplc="A30A1E7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B193D"/>
    <w:multiLevelType w:val="hybridMultilevel"/>
    <w:tmpl w:val="F208DCC8"/>
    <w:lvl w:ilvl="0" w:tplc="BED6C36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376AE"/>
    <w:multiLevelType w:val="hybridMultilevel"/>
    <w:tmpl w:val="74EE3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0365C"/>
    <w:multiLevelType w:val="hybridMultilevel"/>
    <w:tmpl w:val="D0E0B132"/>
    <w:lvl w:ilvl="0" w:tplc="FD704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22BBB"/>
    <w:multiLevelType w:val="hybridMultilevel"/>
    <w:tmpl w:val="7E3AE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21840"/>
    <w:multiLevelType w:val="hybridMultilevel"/>
    <w:tmpl w:val="A89AA45E"/>
    <w:lvl w:ilvl="0" w:tplc="6CAA47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C06ADA"/>
    <w:multiLevelType w:val="hybridMultilevel"/>
    <w:tmpl w:val="97480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033792"/>
    <w:multiLevelType w:val="hybridMultilevel"/>
    <w:tmpl w:val="2FA2AD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55920FE"/>
    <w:multiLevelType w:val="hybridMultilevel"/>
    <w:tmpl w:val="4D1C9672"/>
    <w:lvl w:ilvl="0" w:tplc="A97EC9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FF2BC8"/>
    <w:multiLevelType w:val="hybridMultilevel"/>
    <w:tmpl w:val="8362BC7E"/>
    <w:lvl w:ilvl="0" w:tplc="D50CAB9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19">
    <w:nsid w:val="5450479E"/>
    <w:multiLevelType w:val="hybridMultilevel"/>
    <w:tmpl w:val="9E326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744395"/>
    <w:multiLevelType w:val="hybridMultilevel"/>
    <w:tmpl w:val="C13E0C9A"/>
    <w:lvl w:ilvl="0" w:tplc="96280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FE5642"/>
    <w:multiLevelType w:val="hybridMultilevel"/>
    <w:tmpl w:val="936E7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25"/>
  </w:num>
  <w:num w:numId="4">
    <w:abstractNumId w:val="20"/>
  </w:num>
  <w:num w:numId="5">
    <w:abstractNumId w:val="18"/>
  </w:num>
  <w:num w:numId="6">
    <w:abstractNumId w:val="6"/>
  </w:num>
  <w:num w:numId="7">
    <w:abstractNumId w:val="21"/>
  </w:num>
  <w:num w:numId="8">
    <w:abstractNumId w:val="26"/>
  </w:num>
  <w:num w:numId="9">
    <w:abstractNumId w:val="8"/>
  </w:num>
  <w:num w:numId="10">
    <w:abstractNumId w:val="24"/>
  </w:num>
  <w:num w:numId="11">
    <w:abstractNumId w:val="12"/>
  </w:num>
  <w:num w:numId="12">
    <w:abstractNumId w:val="17"/>
  </w:num>
  <w:num w:numId="13">
    <w:abstractNumId w:val="11"/>
  </w:num>
  <w:num w:numId="14">
    <w:abstractNumId w:val="9"/>
  </w:num>
  <w:num w:numId="15">
    <w:abstractNumId w:val="23"/>
  </w:num>
  <w:num w:numId="16">
    <w:abstractNumId w:val="22"/>
  </w:num>
  <w:num w:numId="17">
    <w:abstractNumId w:val="5"/>
  </w:num>
  <w:num w:numId="18">
    <w:abstractNumId w:val="3"/>
  </w:num>
  <w:num w:numId="19">
    <w:abstractNumId w:val="10"/>
  </w:num>
  <w:num w:numId="20">
    <w:abstractNumId w:val="19"/>
  </w:num>
  <w:num w:numId="21">
    <w:abstractNumId w:val="15"/>
  </w:num>
  <w:num w:numId="22">
    <w:abstractNumId w:val="16"/>
  </w:num>
  <w:num w:numId="23">
    <w:abstractNumId w:val="2"/>
  </w:num>
  <w:num w:numId="24">
    <w:abstractNumId w:val="1"/>
  </w:num>
  <w:num w:numId="25">
    <w:abstractNumId w:val="0"/>
  </w:num>
  <w:num w:numId="26">
    <w:abstractNumId w:val="13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9201"/>
  </w:hdrShapeDefaults>
  <w:footnotePr>
    <w:footnote w:id="-1"/>
    <w:footnote w:id="0"/>
  </w:footnotePr>
  <w:endnotePr>
    <w:endnote w:id="-1"/>
    <w:endnote w:id="0"/>
  </w:endnotePr>
  <w:compat/>
  <w:rsids>
    <w:rsidRoot w:val="00DB56F5"/>
    <w:rsid w:val="000019CE"/>
    <w:rsid w:val="00001BCA"/>
    <w:rsid w:val="000117B7"/>
    <w:rsid w:val="000155F0"/>
    <w:rsid w:val="00020825"/>
    <w:rsid w:val="0002088B"/>
    <w:rsid w:val="00020DF7"/>
    <w:rsid w:val="00021B3A"/>
    <w:rsid w:val="00030E52"/>
    <w:rsid w:val="00035D17"/>
    <w:rsid w:val="00041602"/>
    <w:rsid w:val="000505D9"/>
    <w:rsid w:val="00050A69"/>
    <w:rsid w:val="00052D85"/>
    <w:rsid w:val="00054AB6"/>
    <w:rsid w:val="00056D70"/>
    <w:rsid w:val="00081AB8"/>
    <w:rsid w:val="00087E94"/>
    <w:rsid w:val="00093857"/>
    <w:rsid w:val="0009493B"/>
    <w:rsid w:val="00095236"/>
    <w:rsid w:val="000A0BED"/>
    <w:rsid w:val="000A1070"/>
    <w:rsid w:val="000A4540"/>
    <w:rsid w:val="000A6EAD"/>
    <w:rsid w:val="000B0E53"/>
    <w:rsid w:val="000B150D"/>
    <w:rsid w:val="000B4A51"/>
    <w:rsid w:val="000B575D"/>
    <w:rsid w:val="000D10BA"/>
    <w:rsid w:val="000D2652"/>
    <w:rsid w:val="000E125E"/>
    <w:rsid w:val="000F1F1B"/>
    <w:rsid w:val="000F7093"/>
    <w:rsid w:val="000F7CD2"/>
    <w:rsid w:val="001028AC"/>
    <w:rsid w:val="00102E64"/>
    <w:rsid w:val="00114E34"/>
    <w:rsid w:val="00124793"/>
    <w:rsid w:val="00124BBD"/>
    <w:rsid w:val="00125CCA"/>
    <w:rsid w:val="00127D1F"/>
    <w:rsid w:val="001350FC"/>
    <w:rsid w:val="00135DE2"/>
    <w:rsid w:val="001367D2"/>
    <w:rsid w:val="00140CE1"/>
    <w:rsid w:val="001416BE"/>
    <w:rsid w:val="00142470"/>
    <w:rsid w:val="0015217B"/>
    <w:rsid w:val="0015318E"/>
    <w:rsid w:val="0015457E"/>
    <w:rsid w:val="001579FB"/>
    <w:rsid w:val="00164244"/>
    <w:rsid w:val="00164DB6"/>
    <w:rsid w:val="001721BE"/>
    <w:rsid w:val="001728E9"/>
    <w:rsid w:val="00176054"/>
    <w:rsid w:val="0018208F"/>
    <w:rsid w:val="00187E82"/>
    <w:rsid w:val="00196795"/>
    <w:rsid w:val="00197FAE"/>
    <w:rsid w:val="001A069F"/>
    <w:rsid w:val="001A1AE9"/>
    <w:rsid w:val="001A3CDF"/>
    <w:rsid w:val="001A7584"/>
    <w:rsid w:val="001B07C3"/>
    <w:rsid w:val="001B471D"/>
    <w:rsid w:val="001C04AA"/>
    <w:rsid w:val="001C7363"/>
    <w:rsid w:val="001D5132"/>
    <w:rsid w:val="001E0E78"/>
    <w:rsid w:val="001F6D14"/>
    <w:rsid w:val="001F77E6"/>
    <w:rsid w:val="00200F97"/>
    <w:rsid w:val="00204A57"/>
    <w:rsid w:val="00210D7F"/>
    <w:rsid w:val="00220CE6"/>
    <w:rsid w:val="0022578A"/>
    <w:rsid w:val="00234E99"/>
    <w:rsid w:val="00236B27"/>
    <w:rsid w:val="002401C5"/>
    <w:rsid w:val="0024166A"/>
    <w:rsid w:val="0024293E"/>
    <w:rsid w:val="00245958"/>
    <w:rsid w:val="002468FC"/>
    <w:rsid w:val="00257C4E"/>
    <w:rsid w:val="00261FEA"/>
    <w:rsid w:val="00262591"/>
    <w:rsid w:val="00267244"/>
    <w:rsid w:val="00267F81"/>
    <w:rsid w:val="002715C0"/>
    <w:rsid w:val="00281687"/>
    <w:rsid w:val="00282A4D"/>
    <w:rsid w:val="00285420"/>
    <w:rsid w:val="00287DA2"/>
    <w:rsid w:val="00293839"/>
    <w:rsid w:val="002A111E"/>
    <w:rsid w:val="002A3E91"/>
    <w:rsid w:val="002A5D97"/>
    <w:rsid w:val="002A658A"/>
    <w:rsid w:val="002B1B6F"/>
    <w:rsid w:val="002B64A9"/>
    <w:rsid w:val="002C3052"/>
    <w:rsid w:val="002C57F5"/>
    <w:rsid w:val="002D02E2"/>
    <w:rsid w:val="002D41B2"/>
    <w:rsid w:val="002D728F"/>
    <w:rsid w:val="002E2E89"/>
    <w:rsid w:val="002E3D02"/>
    <w:rsid w:val="002E69ED"/>
    <w:rsid w:val="002F13C7"/>
    <w:rsid w:val="002F33B2"/>
    <w:rsid w:val="002F7950"/>
    <w:rsid w:val="003003EF"/>
    <w:rsid w:val="00303CE4"/>
    <w:rsid w:val="00320092"/>
    <w:rsid w:val="00321C98"/>
    <w:rsid w:val="00330022"/>
    <w:rsid w:val="003331C0"/>
    <w:rsid w:val="00334C15"/>
    <w:rsid w:val="00350CE7"/>
    <w:rsid w:val="00353E82"/>
    <w:rsid w:val="00355C1B"/>
    <w:rsid w:val="003573B5"/>
    <w:rsid w:val="00362054"/>
    <w:rsid w:val="003637EB"/>
    <w:rsid w:val="00366E36"/>
    <w:rsid w:val="00381650"/>
    <w:rsid w:val="00381DB6"/>
    <w:rsid w:val="00383072"/>
    <w:rsid w:val="00387608"/>
    <w:rsid w:val="00387CEA"/>
    <w:rsid w:val="00393045"/>
    <w:rsid w:val="00396875"/>
    <w:rsid w:val="003A2175"/>
    <w:rsid w:val="003A591D"/>
    <w:rsid w:val="003A713A"/>
    <w:rsid w:val="003B370A"/>
    <w:rsid w:val="003B50CC"/>
    <w:rsid w:val="003B7411"/>
    <w:rsid w:val="003C0BDD"/>
    <w:rsid w:val="003D11F9"/>
    <w:rsid w:val="003D12EA"/>
    <w:rsid w:val="003D214A"/>
    <w:rsid w:val="003E0CAE"/>
    <w:rsid w:val="003E1B85"/>
    <w:rsid w:val="003E3C81"/>
    <w:rsid w:val="003F01F3"/>
    <w:rsid w:val="00403CB6"/>
    <w:rsid w:val="004056A6"/>
    <w:rsid w:val="00407007"/>
    <w:rsid w:val="00411FB2"/>
    <w:rsid w:val="0041234E"/>
    <w:rsid w:val="00412C5B"/>
    <w:rsid w:val="00413262"/>
    <w:rsid w:val="00423D9C"/>
    <w:rsid w:val="00426773"/>
    <w:rsid w:val="00431071"/>
    <w:rsid w:val="004314BF"/>
    <w:rsid w:val="0043375B"/>
    <w:rsid w:val="004427A8"/>
    <w:rsid w:val="00444835"/>
    <w:rsid w:val="004515AE"/>
    <w:rsid w:val="00452A3F"/>
    <w:rsid w:val="004536CE"/>
    <w:rsid w:val="00455792"/>
    <w:rsid w:val="00456ADE"/>
    <w:rsid w:val="00456F99"/>
    <w:rsid w:val="004658AA"/>
    <w:rsid w:val="0047032B"/>
    <w:rsid w:val="00471DA7"/>
    <w:rsid w:val="00473211"/>
    <w:rsid w:val="00486357"/>
    <w:rsid w:val="004910FC"/>
    <w:rsid w:val="0049439B"/>
    <w:rsid w:val="004A1FB5"/>
    <w:rsid w:val="004C7F42"/>
    <w:rsid w:val="004D1985"/>
    <w:rsid w:val="004D2634"/>
    <w:rsid w:val="004D48D1"/>
    <w:rsid w:val="004E59BB"/>
    <w:rsid w:val="004F7906"/>
    <w:rsid w:val="005020B6"/>
    <w:rsid w:val="005020E5"/>
    <w:rsid w:val="005058BE"/>
    <w:rsid w:val="005100E0"/>
    <w:rsid w:val="00511662"/>
    <w:rsid w:val="005122E3"/>
    <w:rsid w:val="00514695"/>
    <w:rsid w:val="005214DD"/>
    <w:rsid w:val="00522AEF"/>
    <w:rsid w:val="00527D6A"/>
    <w:rsid w:val="00532CED"/>
    <w:rsid w:val="005340E5"/>
    <w:rsid w:val="005377E7"/>
    <w:rsid w:val="0054087C"/>
    <w:rsid w:val="00543234"/>
    <w:rsid w:val="005503D7"/>
    <w:rsid w:val="00554913"/>
    <w:rsid w:val="005574D8"/>
    <w:rsid w:val="0056084B"/>
    <w:rsid w:val="00560DED"/>
    <w:rsid w:val="005616C3"/>
    <w:rsid w:val="005725F9"/>
    <w:rsid w:val="00584662"/>
    <w:rsid w:val="00591940"/>
    <w:rsid w:val="00594609"/>
    <w:rsid w:val="00594D19"/>
    <w:rsid w:val="0059788B"/>
    <w:rsid w:val="005A1242"/>
    <w:rsid w:val="005A760B"/>
    <w:rsid w:val="005A7FBB"/>
    <w:rsid w:val="005B284E"/>
    <w:rsid w:val="005B53BD"/>
    <w:rsid w:val="005C1959"/>
    <w:rsid w:val="005C19E1"/>
    <w:rsid w:val="005C60D7"/>
    <w:rsid w:val="005C7D85"/>
    <w:rsid w:val="005D6466"/>
    <w:rsid w:val="005E2C20"/>
    <w:rsid w:val="005F2CA7"/>
    <w:rsid w:val="005F62BE"/>
    <w:rsid w:val="00603D9B"/>
    <w:rsid w:val="006269BC"/>
    <w:rsid w:val="0062796F"/>
    <w:rsid w:val="00632794"/>
    <w:rsid w:val="0063697F"/>
    <w:rsid w:val="00667DE7"/>
    <w:rsid w:val="00671224"/>
    <w:rsid w:val="006742F3"/>
    <w:rsid w:val="00674834"/>
    <w:rsid w:val="00682CD7"/>
    <w:rsid w:val="00685D19"/>
    <w:rsid w:val="00693A05"/>
    <w:rsid w:val="00697888"/>
    <w:rsid w:val="006A10B1"/>
    <w:rsid w:val="006B147A"/>
    <w:rsid w:val="006D2251"/>
    <w:rsid w:val="006D42EE"/>
    <w:rsid w:val="006D53FB"/>
    <w:rsid w:val="006D6F5C"/>
    <w:rsid w:val="006E0D42"/>
    <w:rsid w:val="006E2A8A"/>
    <w:rsid w:val="006F188E"/>
    <w:rsid w:val="00712EE8"/>
    <w:rsid w:val="00720642"/>
    <w:rsid w:val="007224AE"/>
    <w:rsid w:val="00724D13"/>
    <w:rsid w:val="00727D51"/>
    <w:rsid w:val="00735845"/>
    <w:rsid w:val="00737EDC"/>
    <w:rsid w:val="00740185"/>
    <w:rsid w:val="00743132"/>
    <w:rsid w:val="00747DDD"/>
    <w:rsid w:val="00754FCC"/>
    <w:rsid w:val="007661B4"/>
    <w:rsid w:val="007725C1"/>
    <w:rsid w:val="007726D2"/>
    <w:rsid w:val="007756FC"/>
    <w:rsid w:val="00781032"/>
    <w:rsid w:val="007838FC"/>
    <w:rsid w:val="00783BB5"/>
    <w:rsid w:val="00790A5F"/>
    <w:rsid w:val="00793124"/>
    <w:rsid w:val="00793A10"/>
    <w:rsid w:val="00793D4D"/>
    <w:rsid w:val="007968A1"/>
    <w:rsid w:val="007A119D"/>
    <w:rsid w:val="007A466D"/>
    <w:rsid w:val="007A4EF3"/>
    <w:rsid w:val="007A693A"/>
    <w:rsid w:val="007A6D32"/>
    <w:rsid w:val="007B0EA4"/>
    <w:rsid w:val="007B116F"/>
    <w:rsid w:val="007B19A0"/>
    <w:rsid w:val="007B2E70"/>
    <w:rsid w:val="007B6123"/>
    <w:rsid w:val="007C45FD"/>
    <w:rsid w:val="007E1EC2"/>
    <w:rsid w:val="007E60C2"/>
    <w:rsid w:val="007E78B1"/>
    <w:rsid w:val="007F13A5"/>
    <w:rsid w:val="007F235A"/>
    <w:rsid w:val="00806772"/>
    <w:rsid w:val="0081669E"/>
    <w:rsid w:val="00817795"/>
    <w:rsid w:val="00833D9B"/>
    <w:rsid w:val="00835D69"/>
    <w:rsid w:val="008365AA"/>
    <w:rsid w:val="00837266"/>
    <w:rsid w:val="00850F39"/>
    <w:rsid w:val="0085215F"/>
    <w:rsid w:val="00852CF0"/>
    <w:rsid w:val="0085359A"/>
    <w:rsid w:val="00855BA2"/>
    <w:rsid w:val="00856B48"/>
    <w:rsid w:val="00863B14"/>
    <w:rsid w:val="00865BB9"/>
    <w:rsid w:val="008900AF"/>
    <w:rsid w:val="008933A6"/>
    <w:rsid w:val="008962AB"/>
    <w:rsid w:val="008A7CF1"/>
    <w:rsid w:val="008B1B86"/>
    <w:rsid w:val="008B6AAF"/>
    <w:rsid w:val="008C53D8"/>
    <w:rsid w:val="008C5780"/>
    <w:rsid w:val="008E72BF"/>
    <w:rsid w:val="008F372E"/>
    <w:rsid w:val="008F5481"/>
    <w:rsid w:val="00900EC6"/>
    <w:rsid w:val="009018E3"/>
    <w:rsid w:val="009025FB"/>
    <w:rsid w:val="00906B25"/>
    <w:rsid w:val="00910A4C"/>
    <w:rsid w:val="00912A93"/>
    <w:rsid w:val="00915077"/>
    <w:rsid w:val="00917ECF"/>
    <w:rsid w:val="00920D7E"/>
    <w:rsid w:val="00924D9F"/>
    <w:rsid w:val="00925341"/>
    <w:rsid w:val="0092552E"/>
    <w:rsid w:val="00932665"/>
    <w:rsid w:val="009344F3"/>
    <w:rsid w:val="00934B15"/>
    <w:rsid w:val="0093564C"/>
    <w:rsid w:val="009377AB"/>
    <w:rsid w:val="00943432"/>
    <w:rsid w:val="00945B02"/>
    <w:rsid w:val="009516DE"/>
    <w:rsid w:val="00956044"/>
    <w:rsid w:val="00964765"/>
    <w:rsid w:val="00964E1E"/>
    <w:rsid w:val="00971140"/>
    <w:rsid w:val="009872DD"/>
    <w:rsid w:val="00996A51"/>
    <w:rsid w:val="00996D9F"/>
    <w:rsid w:val="0099737C"/>
    <w:rsid w:val="009A299E"/>
    <w:rsid w:val="009A572C"/>
    <w:rsid w:val="009B3076"/>
    <w:rsid w:val="009C0A22"/>
    <w:rsid w:val="009C41B7"/>
    <w:rsid w:val="009E3AEC"/>
    <w:rsid w:val="009E51CD"/>
    <w:rsid w:val="009F0B16"/>
    <w:rsid w:val="009F1CBB"/>
    <w:rsid w:val="009F2EA0"/>
    <w:rsid w:val="009F7DD8"/>
    <w:rsid w:val="00A03C63"/>
    <w:rsid w:val="00A20AE1"/>
    <w:rsid w:val="00A244A9"/>
    <w:rsid w:val="00A314E2"/>
    <w:rsid w:val="00A4274B"/>
    <w:rsid w:val="00A50401"/>
    <w:rsid w:val="00A523F6"/>
    <w:rsid w:val="00A52E40"/>
    <w:rsid w:val="00A535BB"/>
    <w:rsid w:val="00A6043C"/>
    <w:rsid w:val="00A60E74"/>
    <w:rsid w:val="00A640D5"/>
    <w:rsid w:val="00A7016F"/>
    <w:rsid w:val="00A70745"/>
    <w:rsid w:val="00A710AC"/>
    <w:rsid w:val="00A71569"/>
    <w:rsid w:val="00A75A7D"/>
    <w:rsid w:val="00A82DF7"/>
    <w:rsid w:val="00A871DB"/>
    <w:rsid w:val="00A873B4"/>
    <w:rsid w:val="00AA4F7D"/>
    <w:rsid w:val="00AB2EF2"/>
    <w:rsid w:val="00AB5933"/>
    <w:rsid w:val="00AB62C3"/>
    <w:rsid w:val="00AC3F0F"/>
    <w:rsid w:val="00AC3F9C"/>
    <w:rsid w:val="00AC643F"/>
    <w:rsid w:val="00AC7239"/>
    <w:rsid w:val="00AD0162"/>
    <w:rsid w:val="00AD0F47"/>
    <w:rsid w:val="00AD21D8"/>
    <w:rsid w:val="00AD5599"/>
    <w:rsid w:val="00AD607C"/>
    <w:rsid w:val="00AE5EEF"/>
    <w:rsid w:val="00AE6D18"/>
    <w:rsid w:val="00AE749C"/>
    <w:rsid w:val="00B006D7"/>
    <w:rsid w:val="00B134B1"/>
    <w:rsid w:val="00B13D97"/>
    <w:rsid w:val="00B17587"/>
    <w:rsid w:val="00B25D1F"/>
    <w:rsid w:val="00B33D93"/>
    <w:rsid w:val="00B342ED"/>
    <w:rsid w:val="00B353AB"/>
    <w:rsid w:val="00B368A2"/>
    <w:rsid w:val="00B42E8E"/>
    <w:rsid w:val="00B51BAE"/>
    <w:rsid w:val="00B56B15"/>
    <w:rsid w:val="00B61A48"/>
    <w:rsid w:val="00B65495"/>
    <w:rsid w:val="00B666FA"/>
    <w:rsid w:val="00BA0439"/>
    <w:rsid w:val="00BA5154"/>
    <w:rsid w:val="00BA76ED"/>
    <w:rsid w:val="00BB13C6"/>
    <w:rsid w:val="00BB5768"/>
    <w:rsid w:val="00BB6D0D"/>
    <w:rsid w:val="00BB6DBD"/>
    <w:rsid w:val="00BC4CD0"/>
    <w:rsid w:val="00BC6C5B"/>
    <w:rsid w:val="00BC716E"/>
    <w:rsid w:val="00BD0806"/>
    <w:rsid w:val="00BD254E"/>
    <w:rsid w:val="00BD2A4B"/>
    <w:rsid w:val="00BF2C1B"/>
    <w:rsid w:val="00C05677"/>
    <w:rsid w:val="00C06CE8"/>
    <w:rsid w:val="00C1012D"/>
    <w:rsid w:val="00C14C9F"/>
    <w:rsid w:val="00C241CD"/>
    <w:rsid w:val="00C33F5E"/>
    <w:rsid w:val="00C36926"/>
    <w:rsid w:val="00C41FCF"/>
    <w:rsid w:val="00C440F6"/>
    <w:rsid w:val="00C467AE"/>
    <w:rsid w:val="00C54941"/>
    <w:rsid w:val="00C8419B"/>
    <w:rsid w:val="00C84214"/>
    <w:rsid w:val="00C852DE"/>
    <w:rsid w:val="00C91BAB"/>
    <w:rsid w:val="00C94D51"/>
    <w:rsid w:val="00CB0FA8"/>
    <w:rsid w:val="00CB5136"/>
    <w:rsid w:val="00CB6D58"/>
    <w:rsid w:val="00CB6F9D"/>
    <w:rsid w:val="00CB7F6C"/>
    <w:rsid w:val="00CC394D"/>
    <w:rsid w:val="00CC3E8C"/>
    <w:rsid w:val="00CD0908"/>
    <w:rsid w:val="00CE0CEE"/>
    <w:rsid w:val="00CE1A08"/>
    <w:rsid w:val="00CE65AB"/>
    <w:rsid w:val="00CF36A1"/>
    <w:rsid w:val="00CF7E15"/>
    <w:rsid w:val="00D020CD"/>
    <w:rsid w:val="00D0276F"/>
    <w:rsid w:val="00D1095F"/>
    <w:rsid w:val="00D14931"/>
    <w:rsid w:val="00D20410"/>
    <w:rsid w:val="00D237FA"/>
    <w:rsid w:val="00D24BF3"/>
    <w:rsid w:val="00D323F2"/>
    <w:rsid w:val="00D32678"/>
    <w:rsid w:val="00D34695"/>
    <w:rsid w:val="00D42BBC"/>
    <w:rsid w:val="00D431C6"/>
    <w:rsid w:val="00D52246"/>
    <w:rsid w:val="00D577B6"/>
    <w:rsid w:val="00D6487F"/>
    <w:rsid w:val="00D668CF"/>
    <w:rsid w:val="00D66FA1"/>
    <w:rsid w:val="00D71ACF"/>
    <w:rsid w:val="00D8659F"/>
    <w:rsid w:val="00D9037D"/>
    <w:rsid w:val="00D90A67"/>
    <w:rsid w:val="00D924D9"/>
    <w:rsid w:val="00DA55DA"/>
    <w:rsid w:val="00DB56F5"/>
    <w:rsid w:val="00DB6929"/>
    <w:rsid w:val="00DC3879"/>
    <w:rsid w:val="00DC403E"/>
    <w:rsid w:val="00DC4C61"/>
    <w:rsid w:val="00DC6CD0"/>
    <w:rsid w:val="00DD04C6"/>
    <w:rsid w:val="00DD27E6"/>
    <w:rsid w:val="00DD2B67"/>
    <w:rsid w:val="00DD44D8"/>
    <w:rsid w:val="00DD4A85"/>
    <w:rsid w:val="00DD596F"/>
    <w:rsid w:val="00DD6543"/>
    <w:rsid w:val="00DD6CCB"/>
    <w:rsid w:val="00DE075F"/>
    <w:rsid w:val="00DE2357"/>
    <w:rsid w:val="00DE2C4B"/>
    <w:rsid w:val="00DE62B9"/>
    <w:rsid w:val="00DE795B"/>
    <w:rsid w:val="00DF64EB"/>
    <w:rsid w:val="00DF694D"/>
    <w:rsid w:val="00DF6C16"/>
    <w:rsid w:val="00E02F8E"/>
    <w:rsid w:val="00E0493C"/>
    <w:rsid w:val="00E1666D"/>
    <w:rsid w:val="00E21ADA"/>
    <w:rsid w:val="00E27F82"/>
    <w:rsid w:val="00E33B05"/>
    <w:rsid w:val="00E3557D"/>
    <w:rsid w:val="00E35772"/>
    <w:rsid w:val="00E45A99"/>
    <w:rsid w:val="00E54CD2"/>
    <w:rsid w:val="00E6018E"/>
    <w:rsid w:val="00E628E6"/>
    <w:rsid w:val="00E703B0"/>
    <w:rsid w:val="00E804C8"/>
    <w:rsid w:val="00E82FEC"/>
    <w:rsid w:val="00E83E4E"/>
    <w:rsid w:val="00E92169"/>
    <w:rsid w:val="00E97109"/>
    <w:rsid w:val="00EA50E0"/>
    <w:rsid w:val="00EA6E80"/>
    <w:rsid w:val="00EB245D"/>
    <w:rsid w:val="00EB5BEA"/>
    <w:rsid w:val="00EC3EDA"/>
    <w:rsid w:val="00EC4BB2"/>
    <w:rsid w:val="00EC5456"/>
    <w:rsid w:val="00EC69E3"/>
    <w:rsid w:val="00EC6ECB"/>
    <w:rsid w:val="00ED2DD7"/>
    <w:rsid w:val="00ED362C"/>
    <w:rsid w:val="00ED7DC7"/>
    <w:rsid w:val="00EF0E71"/>
    <w:rsid w:val="00F000EA"/>
    <w:rsid w:val="00F01364"/>
    <w:rsid w:val="00F023E1"/>
    <w:rsid w:val="00F07266"/>
    <w:rsid w:val="00F16BAA"/>
    <w:rsid w:val="00F200FA"/>
    <w:rsid w:val="00F20306"/>
    <w:rsid w:val="00F239A8"/>
    <w:rsid w:val="00F25CF1"/>
    <w:rsid w:val="00F304AD"/>
    <w:rsid w:val="00F34542"/>
    <w:rsid w:val="00F36E7E"/>
    <w:rsid w:val="00F37B15"/>
    <w:rsid w:val="00F43406"/>
    <w:rsid w:val="00F43940"/>
    <w:rsid w:val="00F443A8"/>
    <w:rsid w:val="00F5090C"/>
    <w:rsid w:val="00F56D0E"/>
    <w:rsid w:val="00F5784C"/>
    <w:rsid w:val="00F61118"/>
    <w:rsid w:val="00F635FD"/>
    <w:rsid w:val="00F64500"/>
    <w:rsid w:val="00F64C0C"/>
    <w:rsid w:val="00F66C93"/>
    <w:rsid w:val="00F70F86"/>
    <w:rsid w:val="00F74780"/>
    <w:rsid w:val="00F75CD2"/>
    <w:rsid w:val="00F826DA"/>
    <w:rsid w:val="00F82D49"/>
    <w:rsid w:val="00F83848"/>
    <w:rsid w:val="00F90C5B"/>
    <w:rsid w:val="00F93D77"/>
    <w:rsid w:val="00FA1CD1"/>
    <w:rsid w:val="00FA3D62"/>
    <w:rsid w:val="00FA51A3"/>
    <w:rsid w:val="00FA5234"/>
    <w:rsid w:val="00FA72B8"/>
    <w:rsid w:val="00FC3069"/>
    <w:rsid w:val="00FD19F0"/>
    <w:rsid w:val="00FD539A"/>
    <w:rsid w:val="00FD5E40"/>
    <w:rsid w:val="00FD6769"/>
    <w:rsid w:val="00FF6160"/>
    <w:rsid w:val="00FF6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9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0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6F5"/>
  </w:style>
  <w:style w:type="paragraph" w:styleId="Stopka">
    <w:name w:val="footer"/>
    <w:basedOn w:val="Normalny"/>
    <w:link w:val="Stopka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669E"/>
    <w:pPr>
      <w:autoSpaceDE w:val="0"/>
      <w:autoSpaceDN w:val="0"/>
      <w:adjustRightInd w:val="0"/>
    </w:pPr>
    <w:rPr>
      <w:rFonts w:ascii="Effra" w:hAnsi="Effra" w:cs="Effr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40E5"/>
    <w:rPr>
      <w:sz w:val="16"/>
      <w:szCs w:val="16"/>
    </w:rPr>
  </w:style>
  <w:style w:type="paragraph" w:styleId="Tekstkomentarza">
    <w:name w:val="annotation text"/>
    <w:basedOn w:val="Normalny"/>
    <w:link w:val="TekstkomentarzaZnak"/>
    <w:autoRedefine/>
    <w:uiPriority w:val="99"/>
    <w:semiHidden/>
    <w:unhideWhenUsed/>
    <w:rsid w:val="005340E5"/>
    <w:rPr>
      <w:rFonts w:ascii="Verdana" w:hAnsi="Verdana"/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40E5"/>
    <w:rPr>
      <w:rFonts w:ascii="Verdana" w:eastAsia="Times New Roman" w:hAnsi="Verdana"/>
      <w:sz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0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0E5"/>
    <w:rPr>
      <w:rFonts w:ascii="Verdana" w:eastAsia="Times New Roman" w:hAnsi="Verdana"/>
      <w:b/>
      <w:bCs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B6CD1-AA0C-41FE-8EE4-9E609EF20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932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iurbanska</cp:lastModifiedBy>
  <cp:revision>38</cp:revision>
  <cp:lastPrinted>2021-05-14T08:56:00Z</cp:lastPrinted>
  <dcterms:created xsi:type="dcterms:W3CDTF">2021-05-04T08:50:00Z</dcterms:created>
  <dcterms:modified xsi:type="dcterms:W3CDTF">2021-05-14T09:21:00Z</dcterms:modified>
</cp:coreProperties>
</file>