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50" w:rsidRDefault="00DF3282" w:rsidP="0012366C">
      <w:pPr>
        <w:jc w:val="right"/>
      </w:pPr>
      <w:bookmarkStart w:id="0" w:name="_GoBack"/>
      <w:bookmarkEnd w:id="0"/>
      <w:r>
        <w:t>Załącznik 3</w:t>
      </w:r>
    </w:p>
    <w:p w:rsidR="00174845" w:rsidRDefault="00174845"/>
    <w:p w:rsidR="00174845" w:rsidRPr="00473AA8" w:rsidRDefault="00174845" w:rsidP="0012366C">
      <w:pPr>
        <w:jc w:val="center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OŚWIADCZENIE:</w:t>
      </w:r>
    </w:p>
    <w:p w:rsidR="00174845" w:rsidRPr="00473AA8" w:rsidRDefault="00174845">
      <w:pPr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Oświadczam, że nie jestem:</w:t>
      </w:r>
    </w:p>
    <w:p w:rsidR="0012366C" w:rsidRPr="00473AA8" w:rsidRDefault="0012366C" w:rsidP="002F2A09">
      <w:pPr>
        <w:pStyle w:val="Standard"/>
        <w:numPr>
          <w:ilvl w:val="0"/>
          <w:numId w:val="2"/>
        </w:numPr>
        <w:spacing w:line="276" w:lineRule="auto"/>
        <w:ind w:left="993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 o którym mowa w art.7 ust. 1  wymienionym w wykazach określonych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rozporządzeniu 765/2006 i rozporządzeniu 269/2014 albo wpisanego na listę na podstawie decyzji w sprawie wpisu na listę rozstrzygającej o zastosowaniu środka,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o którym mowa w art. 1 pkt 3 ustawy z dnia 13 kwietnia 2022 o szczególnych rozwiązaniach w zakresie przeciwdziałania wspieraniu agresji na Ukrainę (Dz. U. poz.835 );</w:t>
      </w:r>
    </w:p>
    <w:p w:rsidR="00174845" w:rsidRPr="00473AA8" w:rsidRDefault="0012366C" w:rsidP="002F2A09">
      <w:pPr>
        <w:pStyle w:val="Akapitzlist"/>
        <w:numPr>
          <w:ilvl w:val="0"/>
          <w:numId w:val="2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wykonawcą, którego beneficjente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>m rzeczywistym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ustawy z dnia 1 marca 2018 r. o przeciwdziałaniu praniu pieniędzy oraz finansowaniu terroryzmu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(Dz. U. z 2022 r. poz. 593 i 655) jest osoba wymieniona w wykazach określonych w rozporządzeniu 765/2006 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o szczególnych rozwiązaniach w zakresie przeciwdziałania wspieraniu agresji na Ukrainę (Dz. U. poz.835 )</w:t>
      </w:r>
    </w:p>
    <w:p w:rsidR="00473AA8" w:rsidRPr="00473AA8" w:rsidRDefault="00473AA8" w:rsidP="002F2A09">
      <w:pPr>
        <w:pStyle w:val="Akapitzlist"/>
        <w:numPr>
          <w:ilvl w:val="0"/>
          <w:numId w:val="2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, którego jednostką domi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nującą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art. 3 ust. 1 pkt 37 ustawy z dnia 29 września 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1994 r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o rachunkowości (Dz. U. z 2021 r. poz. 217, 2105 i 2106), jest podmiot wymieniony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t xml:space="preserve"> w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wykazach określonych w rozporządzeniu 765/2006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i rozpor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ządzeniu 269/2014 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albo wpisany na listę lub będący taką jednostką dominującą od dnia 24 lutego 2022 r., o ile został wpisany na listę na podstawie decyzji w sprawie wpisu na listę rozstrzygającej 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o zastosowaniu środka, o którym mowa w art. 1 pkt 3 ustawy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o szczególnych rozwiązaniach w zakresie przeciwdziałania wspieraniu agresji na Ukrainę (Dz. U. poz.835 )</w:t>
      </w:r>
    </w:p>
    <w:p w:rsidR="0012366C" w:rsidRPr="00473AA8" w:rsidRDefault="0012366C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sectPr w:rsidR="0012366C" w:rsidRPr="00473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4C" w:rsidRDefault="00F95A4C" w:rsidP="00F95A4C">
      <w:pPr>
        <w:spacing w:after="0" w:line="240" w:lineRule="auto"/>
      </w:pPr>
      <w:r>
        <w:separator/>
      </w:r>
    </w:p>
  </w:endnote>
  <w:endnote w:type="continuationSeparator" w:id="0">
    <w:p w:rsidR="00F95A4C" w:rsidRDefault="00F95A4C" w:rsidP="00F9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4C" w:rsidRDefault="00F95A4C" w:rsidP="00F95A4C">
      <w:pPr>
        <w:spacing w:after="0" w:line="240" w:lineRule="auto"/>
      </w:pPr>
      <w:r>
        <w:separator/>
      </w:r>
    </w:p>
  </w:footnote>
  <w:footnote w:type="continuationSeparator" w:id="0">
    <w:p w:rsidR="00F95A4C" w:rsidRDefault="00F95A4C" w:rsidP="00F9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4C" w:rsidRDefault="00C027B1" w:rsidP="00F95A4C">
    <w:pPr>
      <w:pStyle w:val="Nagwek"/>
      <w:jc w:val="center"/>
    </w:pPr>
    <w:r>
      <w:t>26/PP/ZP/RB</w:t>
    </w:r>
    <w:r w:rsidR="00F95A4C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4058"/>
    <w:multiLevelType w:val="hybridMultilevel"/>
    <w:tmpl w:val="6524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551C"/>
    <w:multiLevelType w:val="hybridMultilevel"/>
    <w:tmpl w:val="97647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45"/>
    <w:rsid w:val="00107DA7"/>
    <w:rsid w:val="0012366C"/>
    <w:rsid w:val="00174845"/>
    <w:rsid w:val="002F2A09"/>
    <w:rsid w:val="00364878"/>
    <w:rsid w:val="00473AA8"/>
    <w:rsid w:val="00847768"/>
    <w:rsid w:val="00920E50"/>
    <w:rsid w:val="00C027B1"/>
    <w:rsid w:val="00C60D80"/>
    <w:rsid w:val="00DF3282"/>
    <w:rsid w:val="00F95A4C"/>
    <w:rsid w:val="00FC75BF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DE0B"/>
  <w15:chartTrackingRefBased/>
  <w15:docId w15:val="{C235C357-F5BB-4273-A023-62F8FF7B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45"/>
    <w:pPr>
      <w:ind w:left="720"/>
      <w:contextualSpacing/>
    </w:pPr>
  </w:style>
  <w:style w:type="paragraph" w:customStyle="1" w:styleId="Standard">
    <w:name w:val="Standard"/>
    <w:rsid w:val="0012366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A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A4C"/>
  </w:style>
  <w:style w:type="paragraph" w:styleId="Stopka">
    <w:name w:val="footer"/>
    <w:basedOn w:val="Normalny"/>
    <w:link w:val="StopkaZnak"/>
    <w:uiPriority w:val="99"/>
    <w:unhideWhenUsed/>
    <w:rsid w:val="00F9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52CB-7E2F-425E-BBA8-BEB25D83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Pracownik</cp:lastModifiedBy>
  <cp:revision>5</cp:revision>
  <cp:lastPrinted>2024-01-08T11:20:00Z</cp:lastPrinted>
  <dcterms:created xsi:type="dcterms:W3CDTF">2024-01-08T11:18:00Z</dcterms:created>
  <dcterms:modified xsi:type="dcterms:W3CDTF">2024-03-01T09:14:00Z</dcterms:modified>
</cp:coreProperties>
</file>