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E5EDC0" w14:textId="62AB07A9" w:rsidR="00334B2C" w:rsidRPr="00826121" w:rsidRDefault="00826121">
      <w:pPr>
        <w:jc w:val="right"/>
      </w:pPr>
      <w:r w:rsidRPr="00826121">
        <w:rPr>
          <w:b/>
          <w:bCs/>
        </w:rPr>
        <w:t xml:space="preserve">Załącznik nr </w:t>
      </w:r>
      <w:r w:rsidR="007E029C">
        <w:rPr>
          <w:b/>
          <w:bCs/>
        </w:rPr>
        <w:t>1</w:t>
      </w:r>
      <w:r w:rsidRPr="00826121">
        <w:rPr>
          <w:b/>
          <w:bCs/>
        </w:rPr>
        <w:t xml:space="preserve"> do SWZ – Opis przedmiotu zamówienia/umowy - Specyfikacja techniczna.</w:t>
      </w:r>
    </w:p>
    <w:p w14:paraId="2EDE96DF" w14:textId="77777777" w:rsidR="00334B2C" w:rsidRPr="00826121" w:rsidRDefault="00334B2C">
      <w:pPr>
        <w:jc w:val="right"/>
        <w:rPr>
          <w:b/>
          <w:bCs/>
        </w:rPr>
      </w:pPr>
    </w:p>
    <w:p w14:paraId="2C4EC4BA" w14:textId="77777777" w:rsidR="00334B2C" w:rsidRPr="00826121" w:rsidRDefault="00826121">
      <w:r w:rsidRPr="00826121">
        <w:t>I.</w:t>
      </w:r>
      <w:r w:rsidRPr="00826121">
        <w:tab/>
        <w:t>Opis przedmiotu zamówienia</w:t>
      </w:r>
    </w:p>
    <w:p w14:paraId="64DDD3A2" w14:textId="77777777" w:rsidR="00334B2C" w:rsidRPr="00826121" w:rsidRDefault="00334B2C"/>
    <w:p w14:paraId="2D0CD34E" w14:textId="77777777" w:rsidR="00334B2C" w:rsidRPr="00826121" w:rsidRDefault="00826121">
      <w:pPr>
        <w:numPr>
          <w:ilvl w:val="0"/>
          <w:numId w:val="2"/>
        </w:numPr>
      </w:pPr>
      <w:r w:rsidRPr="00826121">
        <w:t>Przedmiotem zamówienia jest:</w:t>
      </w:r>
    </w:p>
    <w:p w14:paraId="60132EED" w14:textId="77777777" w:rsidR="00334B2C" w:rsidRPr="00826121" w:rsidRDefault="00826121">
      <w:pPr>
        <w:ind w:left="720" w:right="567"/>
        <w:jc w:val="both"/>
      </w:pPr>
      <w:r w:rsidRPr="00826121">
        <w:t xml:space="preserve">dostawa, </w:t>
      </w:r>
      <w:r w:rsidR="00B031C9" w:rsidRPr="00826121">
        <w:t xml:space="preserve">montaż, </w:t>
      </w:r>
      <w:r w:rsidR="006A0F46" w:rsidRPr="00826121">
        <w:t>konfiguracja</w:t>
      </w:r>
      <w:r w:rsidRPr="00826121">
        <w:t xml:space="preserve"> i uruchomienie w zadeklarowanym terminie od dnia zawarcia umowy </w:t>
      </w:r>
      <w:r w:rsidR="006A0F46" w:rsidRPr="00826121">
        <w:t xml:space="preserve">sprzętu i oprogramowania do udostępniania i </w:t>
      </w:r>
      <w:r w:rsidRPr="00826121">
        <w:t xml:space="preserve">zarządzania </w:t>
      </w:r>
      <w:r w:rsidR="006A0F46" w:rsidRPr="00826121">
        <w:t>siecią bezprzewodową w budynku A-2, wdrożenie powinno być poprzedzone analizą środowiska zamawiającego pod kątem instalacji i konfiguracji sieci WLAN, opracowaniem koncepcji wdrożenia, w tym architektury, implementacji oraz schematów dotyczących architektury rozwiązania, po wdrożeniu wymagane jest szkolenie stanowiskowym (1 dzień) w siedzibie zamawiającego, oraz stworzenie dokumentacji powykonawczej dostarczonego systemu</w:t>
      </w:r>
    </w:p>
    <w:p w14:paraId="5AFC20E6" w14:textId="77777777" w:rsidR="00334B2C" w:rsidRPr="00826121" w:rsidRDefault="00826121">
      <w:pPr>
        <w:numPr>
          <w:ilvl w:val="0"/>
          <w:numId w:val="2"/>
        </w:numPr>
      </w:pPr>
      <w:r w:rsidRPr="00826121">
        <w:t>Przedmiot zamówienia szczegółowo opisany został we wzorze umowy stanowiącym załącznik numer …. do niniejszej SIWZ, w tym w załącznikach do tej umowy.</w:t>
      </w:r>
    </w:p>
    <w:p w14:paraId="1586F97D" w14:textId="77777777" w:rsidR="00334B2C" w:rsidRPr="00826121" w:rsidRDefault="00334B2C">
      <w:pPr>
        <w:rPr>
          <w:b/>
          <w:bCs/>
        </w:rPr>
      </w:pPr>
    </w:p>
    <w:p w14:paraId="761DF365" w14:textId="77777777" w:rsidR="00334B2C" w:rsidRPr="00826121" w:rsidRDefault="00826121">
      <w:r w:rsidRPr="00826121">
        <w:rPr>
          <w:b/>
        </w:rPr>
        <w:t>Tabela numer 1:</w:t>
      </w:r>
      <w:r w:rsidR="00FC24F7" w:rsidRPr="00826121">
        <w:rPr>
          <w:b/>
        </w:rPr>
        <w:t xml:space="preserve"> Kontroler</w:t>
      </w:r>
    </w:p>
    <w:tbl>
      <w:tblPr>
        <w:tblW w:w="0" w:type="auto"/>
        <w:jc w:val="center"/>
        <w:tblLayout w:type="fixed"/>
        <w:tblLook w:val="0000" w:firstRow="0" w:lastRow="0" w:firstColumn="0" w:lastColumn="0" w:noHBand="0" w:noVBand="0"/>
      </w:tblPr>
      <w:tblGrid>
        <w:gridCol w:w="5524"/>
        <w:gridCol w:w="4628"/>
      </w:tblGrid>
      <w:tr w:rsidR="00334B2C" w:rsidRPr="00826121" w14:paraId="219CC0F4" w14:textId="77777777" w:rsidTr="002B2AFD">
        <w:trPr>
          <w:trHeight w:val="846"/>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525D" w14:textId="77777777" w:rsidR="00334B2C" w:rsidRPr="00826121" w:rsidRDefault="00826121">
            <w:r w:rsidRPr="00826121">
              <w:rPr>
                <w:b/>
              </w:rPr>
              <w:t>Opis przedmiotu zamówienia dl</w:t>
            </w:r>
            <w:r w:rsidR="00A20DCB" w:rsidRPr="00826121">
              <w:rPr>
                <w:b/>
              </w:rPr>
              <w:t>a centralnego kontrolera sieci bezprzewodowej</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4D7B08C" w14:textId="77777777" w:rsidR="00334B2C" w:rsidRPr="00826121" w:rsidRDefault="00A20DCB">
            <w:pPr>
              <w:snapToGrid w:val="0"/>
              <w:rPr>
                <w:b/>
              </w:rPr>
            </w:pPr>
            <w:r w:rsidRPr="00826121">
              <w:rPr>
                <w:b/>
              </w:rPr>
              <w:t>Wypełnia Wykonawca podając proponowane rozwiązania i/lub parametry techniczne i/lub potwierdzając spełnienie wymagań z kolumny „Opis przedmiotu zamówienia dla centralnego kontrolera sieci bezprzewodowej”</w:t>
            </w:r>
          </w:p>
        </w:tc>
      </w:tr>
      <w:tr w:rsidR="00334B2C" w:rsidRPr="00826121" w14:paraId="0077B850" w14:textId="77777777" w:rsidTr="002B2AFD">
        <w:trPr>
          <w:trHeight w:val="86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1F2B" w14:textId="77777777" w:rsidR="00334B2C" w:rsidRPr="00826121" w:rsidRDefault="00826121">
            <w:r w:rsidRPr="00826121">
              <w:rPr>
                <w:b/>
              </w:rPr>
              <w:t xml:space="preserve">Nazwa producenta </w:t>
            </w:r>
            <w:r w:rsidR="00A20DCB" w:rsidRPr="00826121">
              <w:rPr>
                <w:b/>
              </w:rPr>
              <w:t>i nazwa produktu</w:t>
            </w:r>
          </w:p>
          <w:p w14:paraId="2DEF75E3" w14:textId="77777777" w:rsidR="00334B2C" w:rsidRPr="00826121" w:rsidRDefault="00334B2C">
            <w:pPr>
              <w:rPr>
                <w:b/>
              </w:rPr>
            </w:pPr>
          </w:p>
          <w:p w14:paraId="568A40F5" w14:textId="77777777" w:rsidR="00334B2C" w:rsidRPr="00826121" w:rsidRDefault="00334B2C">
            <w:pPr>
              <w:rPr>
                <w:b/>
              </w:rPr>
            </w:pPr>
          </w:p>
          <w:p w14:paraId="10EAD963" w14:textId="77777777" w:rsidR="00334B2C" w:rsidRPr="00826121" w:rsidRDefault="00334B2C">
            <w:pPr>
              <w:rPr>
                <w:b/>
              </w:rPr>
            </w:pP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CA27166" w14:textId="77777777" w:rsidR="00334B2C" w:rsidRPr="00826121" w:rsidRDefault="00334B2C">
            <w:pPr>
              <w:snapToGrid w:val="0"/>
              <w:rPr>
                <w:b/>
              </w:rPr>
            </w:pPr>
          </w:p>
          <w:p w14:paraId="1EE52601" w14:textId="77777777" w:rsidR="00334B2C" w:rsidRPr="00826121" w:rsidRDefault="00826121">
            <w:r w:rsidRPr="00826121">
              <w:rPr>
                <w:b/>
              </w:rPr>
              <w:t>Nazwa producenta ……………………………………</w:t>
            </w:r>
            <w:proofErr w:type="gramStart"/>
            <w:r w:rsidRPr="00826121">
              <w:rPr>
                <w:b/>
              </w:rPr>
              <w:t>…….</w:t>
            </w:r>
            <w:proofErr w:type="gramEnd"/>
            <w:r w:rsidRPr="00826121">
              <w:rPr>
                <w:b/>
              </w:rPr>
              <w:t>.</w:t>
            </w:r>
          </w:p>
          <w:p w14:paraId="57EFC6EF" w14:textId="77777777" w:rsidR="00334B2C" w:rsidRPr="00826121" w:rsidRDefault="00334B2C">
            <w:pPr>
              <w:rPr>
                <w:b/>
              </w:rPr>
            </w:pPr>
          </w:p>
          <w:p w14:paraId="24AF9F1C" w14:textId="77777777" w:rsidR="00334B2C" w:rsidRPr="00826121" w:rsidRDefault="00826121">
            <w:r w:rsidRPr="00826121">
              <w:rPr>
                <w:b/>
              </w:rPr>
              <w:t>Nazwa produktu …………………………………………</w:t>
            </w:r>
            <w:proofErr w:type="gramStart"/>
            <w:r w:rsidRPr="00826121">
              <w:rPr>
                <w:b/>
              </w:rPr>
              <w:t>…….</w:t>
            </w:r>
            <w:proofErr w:type="gramEnd"/>
          </w:p>
        </w:tc>
      </w:tr>
      <w:tr w:rsidR="002D659C" w:rsidRPr="00826121" w14:paraId="24A0F85D" w14:textId="77777777" w:rsidTr="002B2AFD">
        <w:trPr>
          <w:trHeight w:val="59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67EF3" w14:textId="77777777" w:rsidR="002D659C" w:rsidRPr="00826121" w:rsidRDefault="002D659C" w:rsidP="002D659C">
            <w:pPr>
              <w:jc w:val="center"/>
            </w:pPr>
            <w:r w:rsidRPr="00826121">
              <w:t>Minimalne wymagane funkcjonalności</w:t>
            </w:r>
          </w:p>
        </w:tc>
      </w:tr>
      <w:tr w:rsidR="002D659C" w:rsidRPr="00826121" w14:paraId="2D861C50" w14:textId="77777777" w:rsidTr="002B2AFD">
        <w:trPr>
          <w:trHeight w:val="86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BCB9" w14:textId="77777777" w:rsidR="002D659C" w:rsidRPr="00826121" w:rsidRDefault="002D659C" w:rsidP="002D659C">
            <w:pPr>
              <w:jc w:val="both"/>
            </w:pPr>
            <w:r w:rsidRPr="00826121">
              <w:t>Kontroler dostępny w formie maszyny wirtualnej uruchamianej w środowisku Vmware ESXi 6.5+ - zamawiający zapewnia po swojej stronie niezbędną przestrzeń dyskową wymaganą do implementacji wirtualnego kontrolera</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9A8D87E" w14:textId="77777777" w:rsidR="002D659C" w:rsidRPr="00826121" w:rsidRDefault="002D659C" w:rsidP="002D659C">
            <w:r w:rsidRPr="00826121">
              <w:t>Spełnia / nie spełnia</w:t>
            </w:r>
          </w:p>
        </w:tc>
      </w:tr>
      <w:tr w:rsidR="002D659C" w:rsidRPr="00826121" w14:paraId="76D0769A" w14:textId="77777777" w:rsidTr="002B2AFD">
        <w:trPr>
          <w:trHeight w:val="86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E7EE" w14:textId="77777777" w:rsidR="002D659C" w:rsidRPr="00826121" w:rsidRDefault="002D659C" w:rsidP="002D659C">
            <w:pPr>
              <w:jc w:val="both"/>
            </w:pPr>
            <w:r w:rsidRPr="00826121">
              <w:t>Kontroler musi obsłużyć minimum 30 punktów dostępowych z możliwością rozbudowy o kolejne punkty do maksymalnej liczby 250 takich punktów – Wykonawca dostarczy wszelkie niezbędne licencje, jeśli są wymagane przez producenta danego rozwiązania</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3E65826" w14:textId="77777777" w:rsidR="002D659C" w:rsidRPr="00826121" w:rsidRDefault="002D659C" w:rsidP="002D659C">
            <w:r w:rsidRPr="00826121">
              <w:t>Spełnia / nie spełnia</w:t>
            </w:r>
          </w:p>
        </w:tc>
      </w:tr>
      <w:tr w:rsidR="002D659C" w:rsidRPr="00826121" w14:paraId="4354C933"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F91E" w14:textId="77777777" w:rsidR="002D659C" w:rsidRPr="00826121" w:rsidRDefault="002D659C" w:rsidP="002D659C">
            <w:pPr>
              <w:jc w:val="both"/>
            </w:pPr>
            <w:r w:rsidRPr="00826121">
              <w:t xml:space="preserve">Kontroler musi w pełni obsługiwać oraz zarządzać punktami dostępowymi opisanymi w </w:t>
            </w:r>
            <w:r w:rsidR="00C500E0" w:rsidRPr="00826121">
              <w:t>Tabeli nr</w:t>
            </w:r>
            <w:r w:rsidRPr="00826121">
              <w:t xml:space="preserve"> 3 opz</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DFBC174" w14:textId="77777777" w:rsidR="002D659C" w:rsidRPr="00826121" w:rsidRDefault="002D659C" w:rsidP="002D659C">
            <w:r w:rsidRPr="00826121">
              <w:t>Spełnia / nie spełnia</w:t>
            </w:r>
          </w:p>
          <w:p w14:paraId="0E39328B" w14:textId="77777777" w:rsidR="001B058A" w:rsidRPr="00826121" w:rsidRDefault="001B058A" w:rsidP="002D659C"/>
        </w:tc>
      </w:tr>
      <w:tr w:rsidR="002B2AFD" w:rsidRPr="00826121" w14:paraId="2C835C53"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870A" w14:textId="77777777" w:rsidR="002B2AFD" w:rsidRPr="00826121" w:rsidRDefault="002B2AFD" w:rsidP="002B2AFD">
            <w:pPr>
              <w:jc w:val="both"/>
            </w:pPr>
            <w:r w:rsidRPr="00826121">
              <w:t>Kontroler musi zapewniać centralne zarządzanie wszystkimi, podłączonymi do niego, punktami dostępowymi, w tym umożliwiać tworzenie i zarządzanie konfiguracjami punktów dostępowych oraz aktualizacją oprogramowania pokładowego</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9C4587B" w14:textId="77777777" w:rsidR="002B2AFD" w:rsidRPr="00826121" w:rsidRDefault="002B2AFD" w:rsidP="002D659C">
            <w:r w:rsidRPr="00826121">
              <w:t>Spełnia / nie spełnia</w:t>
            </w:r>
          </w:p>
        </w:tc>
      </w:tr>
      <w:tr w:rsidR="002B2AFD" w:rsidRPr="00826121" w14:paraId="7D306971"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9965F" w14:textId="77777777" w:rsidR="002B2AFD" w:rsidRPr="00826121" w:rsidRDefault="002B2AFD" w:rsidP="002B2AFD">
            <w:pPr>
              <w:jc w:val="both"/>
            </w:pPr>
            <w:r w:rsidRPr="00826121">
              <w:t>Kontroler musi obsługiwać standardy uwierzytelniania i szyfrowania, w tym: WEP, WPA (TKIP), WPA2 (AES), WPA3, 802.11i, 802.1x.</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18A9985" w14:textId="77777777" w:rsidR="002B2AFD" w:rsidRPr="00826121" w:rsidRDefault="002B2AFD" w:rsidP="002D659C">
            <w:r w:rsidRPr="00826121">
              <w:t>Spełnia / nie spełnia</w:t>
            </w:r>
          </w:p>
        </w:tc>
      </w:tr>
      <w:tr w:rsidR="002B2AFD" w:rsidRPr="00826121" w14:paraId="5EE240A6"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03FE" w14:textId="77777777" w:rsidR="002B2AFD" w:rsidRPr="00826121" w:rsidRDefault="002B2AFD" w:rsidP="002B2AFD">
            <w:pPr>
              <w:jc w:val="both"/>
            </w:pPr>
            <w:r w:rsidRPr="00826121">
              <w:t>Kontroler musi umożliwiać stworzenie strony dostępowej dla gości (tzw. Captive Portal).</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3880F80" w14:textId="77777777" w:rsidR="002B2AFD" w:rsidRPr="00826121" w:rsidRDefault="002B2AFD" w:rsidP="002D659C">
            <w:r w:rsidRPr="00826121">
              <w:t>Spełnia / nie spełnia</w:t>
            </w:r>
          </w:p>
          <w:p w14:paraId="55C76E60" w14:textId="77777777" w:rsidR="001B058A" w:rsidRPr="00826121" w:rsidRDefault="001B058A" w:rsidP="002D659C"/>
        </w:tc>
      </w:tr>
      <w:tr w:rsidR="002B2AFD" w:rsidRPr="00826121" w14:paraId="2E7E76E4"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1019" w14:textId="00EB023D" w:rsidR="002B2AFD" w:rsidRPr="00826121" w:rsidRDefault="002B2AFD" w:rsidP="002B2AFD">
            <w:pPr>
              <w:jc w:val="both"/>
            </w:pPr>
            <w:r w:rsidRPr="00826121">
              <w:t>Kont</w:t>
            </w:r>
            <w:r w:rsidR="009D6D4A" w:rsidRPr="00826121">
              <w:t>a gościnne tworzone na kontrolerze przez dedykowanego użytkownika nie będą administratorem.</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D916938" w14:textId="77777777" w:rsidR="002B2AFD" w:rsidRPr="00826121" w:rsidRDefault="002B2AFD" w:rsidP="002D659C">
            <w:r w:rsidRPr="00826121">
              <w:t>Spełnia / nie spełnia</w:t>
            </w:r>
          </w:p>
        </w:tc>
      </w:tr>
      <w:tr w:rsidR="00C500E0" w:rsidRPr="00826121" w14:paraId="534548D8"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3D1BC" w14:textId="77777777" w:rsidR="00C500E0" w:rsidRPr="00826121" w:rsidRDefault="00C500E0" w:rsidP="002B2AFD">
            <w:pPr>
              <w:jc w:val="both"/>
              <w:rPr>
                <w:strike/>
              </w:rPr>
            </w:pPr>
            <w:r w:rsidRPr="00826121">
              <w:rPr>
                <w:strike/>
              </w:rPr>
              <w:t>Kontroler musi obsługiwać różne mechanizmy przekazywania danych, w tym routing i mostowanie. Mechanizm przekazywania danych musi być skonfigurowany w podziale na wirtualne grupy sieciowe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BB1E905" w14:textId="77777777" w:rsidR="00C500E0" w:rsidRPr="00826121" w:rsidRDefault="00C500E0" w:rsidP="002D659C">
            <w:pPr>
              <w:rPr>
                <w:strike/>
              </w:rPr>
            </w:pPr>
            <w:r w:rsidRPr="00826121">
              <w:rPr>
                <w:strike/>
              </w:rPr>
              <w:t>Spełnia / nie spełnia</w:t>
            </w:r>
          </w:p>
        </w:tc>
      </w:tr>
    </w:tbl>
    <w:p w14:paraId="7B2DA6EC" w14:textId="77777777" w:rsidR="00AB60B3" w:rsidRPr="00826121" w:rsidRDefault="00AB60B3">
      <w:r w:rsidRPr="00826121">
        <w:br w:type="page"/>
      </w:r>
    </w:p>
    <w:tbl>
      <w:tblPr>
        <w:tblW w:w="0" w:type="auto"/>
        <w:jc w:val="center"/>
        <w:tblLayout w:type="fixed"/>
        <w:tblLook w:val="0000" w:firstRow="0" w:lastRow="0" w:firstColumn="0" w:lastColumn="0" w:noHBand="0" w:noVBand="0"/>
      </w:tblPr>
      <w:tblGrid>
        <w:gridCol w:w="5524"/>
        <w:gridCol w:w="4628"/>
      </w:tblGrid>
      <w:tr w:rsidR="002B2AFD" w:rsidRPr="00826121" w14:paraId="733507E8" w14:textId="77777777" w:rsidTr="002B2AFD">
        <w:trPr>
          <w:trHeight w:val="585"/>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08731E" w14:textId="1663512B" w:rsidR="002B2AFD" w:rsidRPr="00826121" w:rsidRDefault="002B2AFD" w:rsidP="002B2AFD">
            <w:pPr>
              <w:jc w:val="center"/>
            </w:pPr>
            <w:r w:rsidRPr="00826121">
              <w:lastRenderedPageBreak/>
              <w:t>Zarządzanie</w:t>
            </w:r>
          </w:p>
        </w:tc>
      </w:tr>
      <w:tr w:rsidR="007860E0" w:rsidRPr="00826121" w14:paraId="60CCBBA8" w14:textId="77777777" w:rsidTr="005A34E8">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7D5075" w14:textId="77777777" w:rsidR="007860E0" w:rsidRPr="00826121" w:rsidRDefault="007860E0" w:rsidP="005A34E8">
            <w:pPr>
              <w:jc w:val="both"/>
            </w:pPr>
            <w:r w:rsidRPr="00826121">
              <w:t>Zarządzanie kontrolerem musi możliwe przez następujące interfejsy: konsola webowa (protokół HTTPS), konsola linii poleceń (CLI, protokół SSH)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6847809" w14:textId="77777777" w:rsidR="007860E0" w:rsidRPr="00826121" w:rsidRDefault="007860E0" w:rsidP="005A34E8">
            <w:pPr>
              <w:spacing w:line="276" w:lineRule="auto"/>
            </w:pPr>
            <w:r w:rsidRPr="00826121">
              <w:t>Spełnia / nie spełnia</w:t>
            </w:r>
          </w:p>
          <w:p w14:paraId="02FDE1D1" w14:textId="77777777" w:rsidR="007860E0" w:rsidRPr="00826121" w:rsidRDefault="007860E0" w:rsidP="005A34E8"/>
        </w:tc>
      </w:tr>
      <w:tr w:rsidR="002B2AFD" w:rsidRPr="00826121" w14:paraId="3C0FC7EA"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06BC" w14:textId="77777777" w:rsidR="002B2AFD" w:rsidRPr="00826121" w:rsidRDefault="002B2AFD" w:rsidP="002B2AFD">
            <w:pPr>
              <w:jc w:val="both"/>
            </w:pPr>
            <w:r w:rsidRPr="00826121">
              <w:t>Kontroler musi posiadać funkcję wbudowanej zapory sieciowej, realizującej co najmniej następujące własności:</w:t>
            </w:r>
          </w:p>
          <w:p w14:paraId="4B371796" w14:textId="77777777" w:rsidR="002B2AFD" w:rsidRPr="00826121" w:rsidRDefault="002B2AFD" w:rsidP="002B2AFD">
            <w:pPr>
              <w:numPr>
                <w:ilvl w:val="0"/>
                <w:numId w:val="3"/>
              </w:numPr>
              <w:jc w:val="both"/>
            </w:pPr>
            <w:r w:rsidRPr="00826121">
              <w:t>Inspekcja pakietów z uwzględnieniem reguł bazujących na użytkownikach, rolach, protokołach, portach, adresacji IP, lokalizacji i czasie dnia</w:t>
            </w:r>
          </w:p>
          <w:p w14:paraId="1B90C5AA" w14:textId="77777777" w:rsidR="002B2AFD" w:rsidRPr="00826121" w:rsidRDefault="002B2AFD" w:rsidP="002B2AFD">
            <w:pPr>
              <w:numPr>
                <w:ilvl w:val="0"/>
                <w:numId w:val="3"/>
              </w:numPr>
              <w:jc w:val="both"/>
            </w:pPr>
            <w:r w:rsidRPr="00826121">
              <w:t>Kopiowanie sesji (mirroring)</w:t>
            </w:r>
          </w:p>
          <w:p w14:paraId="1BFBBB04" w14:textId="77777777" w:rsidR="002B2AFD" w:rsidRPr="00826121" w:rsidRDefault="002B2AFD" w:rsidP="002B2AFD">
            <w:pPr>
              <w:numPr>
                <w:ilvl w:val="0"/>
                <w:numId w:val="3"/>
              </w:numPr>
              <w:jc w:val="both"/>
            </w:pPr>
            <w:r w:rsidRPr="00826121">
              <w:t>Zbieranie szczegółowych logów (per pakiet) dla późniejszej analizy</w:t>
            </w:r>
          </w:p>
          <w:p w14:paraId="23423B08" w14:textId="77777777" w:rsidR="002B2AFD" w:rsidRPr="00826121" w:rsidRDefault="002B2AFD" w:rsidP="002B2AFD">
            <w:pPr>
              <w:numPr>
                <w:ilvl w:val="0"/>
                <w:numId w:val="3"/>
              </w:numPr>
              <w:jc w:val="both"/>
            </w:pPr>
            <w:r w:rsidRPr="00826121">
              <w:t>Wysyłanie logów do zewnętrznego systemu zbierającego i analizującego dane</w:t>
            </w:r>
          </w:p>
          <w:p w14:paraId="3EDF6CAF" w14:textId="77777777" w:rsidR="002B2AFD" w:rsidRPr="00826121" w:rsidRDefault="002B2AFD" w:rsidP="002B2AFD">
            <w:pPr>
              <w:numPr>
                <w:ilvl w:val="0"/>
                <w:numId w:val="3"/>
              </w:numPr>
              <w:jc w:val="both"/>
            </w:pPr>
            <w:r w:rsidRPr="00826121">
              <w:t>Obsługa Application Layer Gateway (ALG) co najmniej dla protokołów: FTP, TFPT, SIP, SCCP, SVP, NOE, RTSP, Vocera, PPTP</w:t>
            </w:r>
          </w:p>
          <w:p w14:paraId="1C595A0E" w14:textId="77777777" w:rsidR="002B2AFD" w:rsidRPr="00826121" w:rsidRDefault="002B2AFD" w:rsidP="002B2AFD">
            <w:pPr>
              <w:numPr>
                <w:ilvl w:val="0"/>
                <w:numId w:val="3"/>
              </w:numPr>
              <w:jc w:val="both"/>
            </w:pPr>
            <w:r w:rsidRPr="00826121">
              <w:t>Translacja źródłowa i docelowa adresów IP</w:t>
            </w:r>
          </w:p>
          <w:p w14:paraId="2AE094D1" w14:textId="77777777" w:rsidR="002B2AFD" w:rsidRPr="00826121" w:rsidRDefault="002B2AFD" w:rsidP="002B2AFD">
            <w:pPr>
              <w:numPr>
                <w:ilvl w:val="0"/>
                <w:numId w:val="3"/>
              </w:numPr>
              <w:jc w:val="both"/>
            </w:pPr>
            <w:r w:rsidRPr="00826121">
              <w:t>Identyfikacja i blokowanie ataków DoS</w:t>
            </w:r>
          </w:p>
          <w:p w14:paraId="04B9E594" w14:textId="77777777" w:rsidR="002B2AFD" w:rsidRPr="00826121" w:rsidRDefault="002B2AFD" w:rsidP="002B2AFD">
            <w:pPr>
              <w:numPr>
                <w:ilvl w:val="0"/>
                <w:numId w:val="3"/>
              </w:numPr>
              <w:jc w:val="both"/>
            </w:pPr>
            <w:r w:rsidRPr="00826121">
              <w:t>Obsługa protokołu GRE</w:t>
            </w:r>
          </w:p>
          <w:p w14:paraId="6AA91576" w14:textId="77777777" w:rsidR="002B2AFD" w:rsidRPr="00826121" w:rsidRDefault="002B2AFD" w:rsidP="002B2AFD">
            <w:pPr>
              <w:numPr>
                <w:ilvl w:val="0"/>
                <w:numId w:val="3"/>
              </w:numPr>
              <w:jc w:val="both"/>
            </w:pPr>
            <w:r w:rsidRPr="00826121">
              <w:t>Obsługa Deep Packet Inspection (DPI)</w:t>
            </w:r>
          </w:p>
          <w:p w14:paraId="73A940A2" w14:textId="77777777" w:rsidR="002B2AFD" w:rsidRPr="00826121" w:rsidRDefault="002B2AFD" w:rsidP="002B2AFD">
            <w:pPr>
              <w:numPr>
                <w:ilvl w:val="0"/>
                <w:numId w:val="3"/>
              </w:numPr>
              <w:jc w:val="both"/>
            </w:pPr>
            <w:r w:rsidRPr="00826121">
              <w:t>Możliwość tworzenia reguł w oparciu o rozpoznane aplikacje, które używają klienci Wi-Fi</w:t>
            </w:r>
          </w:p>
          <w:p w14:paraId="3F216EDA" w14:textId="77777777" w:rsidR="002B2AFD" w:rsidRPr="00826121" w:rsidRDefault="002B2AFD" w:rsidP="002B2AFD">
            <w:pPr>
              <w:numPr>
                <w:ilvl w:val="0"/>
                <w:numId w:val="3"/>
              </w:numPr>
              <w:jc w:val="both"/>
            </w:pPr>
            <w:r w:rsidRPr="00826121">
              <w:t>Jeżeli w/w funkcjonalności wymagają odrębnych licencji, Wykonawca dostarczy je wraz z kontrolerem</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0A67F89" w14:textId="77777777" w:rsidR="002B2AFD" w:rsidRPr="00826121" w:rsidRDefault="001B058A" w:rsidP="002B2AFD">
            <w:pPr>
              <w:spacing w:line="276" w:lineRule="auto"/>
            </w:pPr>
            <w:r w:rsidRPr="00826121">
              <w:br/>
            </w:r>
            <w:r w:rsidRPr="00826121">
              <w:br/>
            </w:r>
            <w:r w:rsidR="002B2AFD" w:rsidRPr="00826121">
              <w:t>Spełnia / nie spełnia</w:t>
            </w:r>
          </w:p>
          <w:p w14:paraId="0E77522F" w14:textId="77777777" w:rsidR="002B2AFD" w:rsidRPr="00826121" w:rsidRDefault="002B2AFD" w:rsidP="002B2AFD">
            <w:pPr>
              <w:spacing w:line="276" w:lineRule="auto"/>
            </w:pPr>
          </w:p>
          <w:p w14:paraId="12989D62" w14:textId="77777777" w:rsidR="002B2AFD" w:rsidRPr="00826121" w:rsidRDefault="002B2AFD" w:rsidP="002B2AFD">
            <w:pPr>
              <w:spacing w:line="276" w:lineRule="auto"/>
            </w:pPr>
            <w:r w:rsidRPr="00826121">
              <w:t>Spełnia / nie spełnia</w:t>
            </w:r>
          </w:p>
          <w:p w14:paraId="03DA8273" w14:textId="77777777" w:rsidR="002B2AFD" w:rsidRPr="00826121" w:rsidRDefault="002B2AFD" w:rsidP="002B2AFD">
            <w:pPr>
              <w:spacing w:line="276" w:lineRule="auto"/>
            </w:pPr>
            <w:r w:rsidRPr="00826121">
              <w:t>Spełnia / nie spełnia</w:t>
            </w:r>
          </w:p>
          <w:p w14:paraId="70CB1655" w14:textId="77777777" w:rsidR="002B2AFD" w:rsidRPr="00826121" w:rsidRDefault="002B2AFD" w:rsidP="002B2AFD">
            <w:pPr>
              <w:spacing w:line="276" w:lineRule="auto"/>
            </w:pPr>
          </w:p>
          <w:p w14:paraId="3A24A4F1" w14:textId="77777777" w:rsidR="002B2AFD" w:rsidRPr="00826121" w:rsidRDefault="002B2AFD" w:rsidP="002B2AFD">
            <w:r w:rsidRPr="00826121">
              <w:t>Spełnia / nie spełnia</w:t>
            </w:r>
          </w:p>
          <w:p w14:paraId="2AD87C8E" w14:textId="77777777" w:rsidR="002B2AFD" w:rsidRPr="00826121" w:rsidRDefault="002B2AFD" w:rsidP="002B2AFD"/>
          <w:p w14:paraId="4E2F269B" w14:textId="77777777" w:rsidR="002B2AFD" w:rsidRPr="00826121" w:rsidRDefault="002B2AFD" w:rsidP="002B2AFD">
            <w:pPr>
              <w:spacing w:line="276" w:lineRule="auto"/>
            </w:pPr>
            <w:r w:rsidRPr="00826121">
              <w:t>Spełnia / nie spełnia</w:t>
            </w:r>
          </w:p>
          <w:p w14:paraId="01E8EC0B" w14:textId="77777777" w:rsidR="001B058A" w:rsidRPr="00826121" w:rsidRDefault="001B058A" w:rsidP="002B2AFD">
            <w:pPr>
              <w:spacing w:line="276" w:lineRule="auto"/>
            </w:pPr>
          </w:p>
          <w:p w14:paraId="5FB40C67" w14:textId="77777777" w:rsidR="002B2AFD" w:rsidRPr="00826121" w:rsidRDefault="002B2AFD" w:rsidP="002B2AFD">
            <w:pPr>
              <w:spacing w:line="276" w:lineRule="auto"/>
            </w:pPr>
            <w:r w:rsidRPr="00826121">
              <w:t>Spełnia / nie spełnia</w:t>
            </w:r>
          </w:p>
          <w:p w14:paraId="194CC448" w14:textId="77777777" w:rsidR="001B058A" w:rsidRPr="00826121" w:rsidRDefault="001B058A" w:rsidP="001B058A">
            <w:pPr>
              <w:spacing w:line="276" w:lineRule="auto"/>
            </w:pPr>
            <w:r w:rsidRPr="00826121">
              <w:t>Spełnia / nie spełnia</w:t>
            </w:r>
          </w:p>
          <w:p w14:paraId="3112C81D" w14:textId="77777777" w:rsidR="001B058A" w:rsidRPr="00826121" w:rsidRDefault="001B058A" w:rsidP="001B058A">
            <w:pPr>
              <w:spacing w:line="276" w:lineRule="auto"/>
            </w:pPr>
            <w:r w:rsidRPr="00826121">
              <w:t>Spełnia / nie spełnia</w:t>
            </w:r>
          </w:p>
          <w:p w14:paraId="3893BEBA" w14:textId="77777777" w:rsidR="001B058A" w:rsidRPr="00826121" w:rsidRDefault="001B058A" w:rsidP="001B058A">
            <w:pPr>
              <w:spacing w:line="276" w:lineRule="auto"/>
            </w:pPr>
            <w:r w:rsidRPr="00826121">
              <w:t>Spełnia / nie spełnia</w:t>
            </w:r>
          </w:p>
          <w:p w14:paraId="1708B645" w14:textId="77777777" w:rsidR="001B058A" w:rsidRPr="00826121" w:rsidRDefault="001B058A" w:rsidP="001B058A">
            <w:pPr>
              <w:spacing w:line="276" w:lineRule="auto"/>
            </w:pPr>
            <w:r w:rsidRPr="00826121">
              <w:t>Spełnia / nie spełnia</w:t>
            </w:r>
          </w:p>
          <w:p w14:paraId="44454098" w14:textId="77777777" w:rsidR="001B058A" w:rsidRPr="00826121" w:rsidRDefault="001B058A" w:rsidP="001B058A">
            <w:pPr>
              <w:spacing w:line="276" w:lineRule="auto"/>
            </w:pPr>
          </w:p>
          <w:p w14:paraId="2FCBE4A8" w14:textId="77777777" w:rsidR="001B058A" w:rsidRPr="00826121" w:rsidRDefault="001B058A" w:rsidP="001B058A">
            <w:pPr>
              <w:spacing w:line="276" w:lineRule="auto"/>
            </w:pPr>
            <w:r w:rsidRPr="00826121">
              <w:t>Spełnia / nie spełnia</w:t>
            </w:r>
          </w:p>
        </w:tc>
      </w:tr>
      <w:tr w:rsidR="007860E0" w:rsidRPr="00826121" w14:paraId="5EA862A0" w14:textId="77777777" w:rsidTr="005A34E8">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52F67" w14:textId="77777777" w:rsidR="007860E0" w:rsidRPr="00826121" w:rsidRDefault="007860E0" w:rsidP="005A34E8">
            <w:pPr>
              <w:jc w:val="center"/>
            </w:pPr>
            <w:r w:rsidRPr="00826121">
              <w:t>Dodatkowe wymagania</w:t>
            </w:r>
          </w:p>
        </w:tc>
      </w:tr>
      <w:tr w:rsidR="00334B2C" w:rsidRPr="00826121" w14:paraId="319370B0"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CDC76A7" w14:textId="77777777" w:rsidR="00AD188E" w:rsidRPr="00826121" w:rsidRDefault="00823682" w:rsidP="002B2AFD">
            <w:pPr>
              <w:jc w:val="both"/>
            </w:pPr>
            <w:r w:rsidRPr="00826121">
              <w:t xml:space="preserve">Funkcjonalności </w:t>
            </w:r>
            <w:r w:rsidR="00AB150A" w:rsidRPr="00826121">
              <w:t>i l</w:t>
            </w:r>
            <w:r w:rsidRPr="00826121">
              <w:t xml:space="preserve">icencje dostarczone z kontrolerem </w:t>
            </w:r>
            <w:r w:rsidR="00AB150A" w:rsidRPr="00826121">
              <w:t>muszą być permanentne. Nie dopuszcza się licencji czasowych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0C0DF67" w14:textId="77777777" w:rsidR="005A2802" w:rsidRPr="00826121" w:rsidRDefault="001B058A" w:rsidP="001B058A">
            <w:pPr>
              <w:spacing w:line="276" w:lineRule="auto"/>
            </w:pPr>
            <w:r w:rsidRPr="00826121">
              <w:t>Spełnia / nie spełnia</w:t>
            </w:r>
          </w:p>
          <w:p w14:paraId="72473A45" w14:textId="77777777" w:rsidR="001B058A" w:rsidRPr="00826121" w:rsidRDefault="001B058A" w:rsidP="001B058A">
            <w:pPr>
              <w:spacing w:line="276" w:lineRule="auto"/>
            </w:pPr>
          </w:p>
        </w:tc>
      </w:tr>
      <w:tr w:rsidR="002B2AFD" w:rsidRPr="00826121" w14:paraId="1BBCC011"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056E117" w14:textId="77777777" w:rsidR="002B2AFD" w:rsidRPr="00826121" w:rsidRDefault="002B2AFD" w:rsidP="002B2AFD">
            <w:pPr>
              <w:jc w:val="both"/>
            </w:pPr>
            <w:r w:rsidRPr="00826121">
              <w:t>Kontroler musi być zgodny z następującymi parametrami ilościowymi i wydajnościowymi:</w:t>
            </w:r>
          </w:p>
          <w:p w14:paraId="2005D7F8" w14:textId="77777777" w:rsidR="002B2AFD" w:rsidRPr="00826121" w:rsidRDefault="002B2AFD" w:rsidP="002B2AFD">
            <w:pPr>
              <w:numPr>
                <w:ilvl w:val="0"/>
                <w:numId w:val="3"/>
              </w:numPr>
              <w:jc w:val="both"/>
            </w:pPr>
            <w:r w:rsidRPr="00826121">
              <w:t>Powinien mieć możliwość obsłużenia co najmniej 250 punktów dostępowych</w:t>
            </w:r>
          </w:p>
          <w:p w14:paraId="1B3B09CF" w14:textId="77777777" w:rsidR="002B2AFD" w:rsidRPr="00826121" w:rsidRDefault="002B2AFD" w:rsidP="002B2AFD">
            <w:pPr>
              <w:numPr>
                <w:ilvl w:val="0"/>
                <w:numId w:val="3"/>
              </w:numPr>
              <w:jc w:val="both"/>
            </w:pPr>
            <w:r w:rsidRPr="00826121">
              <w:t>Powinien obsłużyć minimum 4000 adresów MAC</w:t>
            </w:r>
          </w:p>
          <w:p w14:paraId="42F3FB5A" w14:textId="77777777" w:rsidR="002B2AFD" w:rsidRPr="00826121" w:rsidRDefault="002B2AFD" w:rsidP="002B2AFD">
            <w:pPr>
              <w:jc w:val="both"/>
            </w:pP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4FE8B88" w14:textId="77777777" w:rsidR="001B058A" w:rsidRPr="00826121" w:rsidRDefault="001B058A">
            <w:r w:rsidRPr="00826121">
              <w:br/>
            </w:r>
          </w:p>
          <w:p w14:paraId="543BA018" w14:textId="77777777" w:rsidR="001B058A" w:rsidRPr="00826121" w:rsidRDefault="001B058A" w:rsidP="001B058A">
            <w:pPr>
              <w:spacing w:line="276" w:lineRule="auto"/>
            </w:pPr>
            <w:r w:rsidRPr="00826121">
              <w:t>Spełnia / nie spełnia</w:t>
            </w:r>
          </w:p>
          <w:p w14:paraId="0E79A1B2" w14:textId="77777777" w:rsidR="001B058A" w:rsidRPr="00826121" w:rsidRDefault="001B058A" w:rsidP="001B058A">
            <w:pPr>
              <w:spacing w:line="276" w:lineRule="auto"/>
            </w:pPr>
            <w:r w:rsidRPr="00826121">
              <w:br/>
              <w:t>Spełnia / nie spełnia</w:t>
            </w:r>
          </w:p>
          <w:p w14:paraId="6B3CEF7F" w14:textId="77777777" w:rsidR="001B058A" w:rsidRPr="00826121" w:rsidRDefault="001B058A"/>
        </w:tc>
      </w:tr>
      <w:tr w:rsidR="002B2AFD" w:rsidRPr="00826121" w14:paraId="17D94EDB" w14:textId="77777777" w:rsidTr="002B2AFD">
        <w:trPr>
          <w:trHeight w:val="643"/>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21196E" w14:textId="77777777" w:rsidR="002B2AFD" w:rsidRPr="00826121" w:rsidRDefault="002B2AFD" w:rsidP="002B2AFD">
            <w:pPr>
              <w:jc w:val="center"/>
            </w:pPr>
            <w:r w:rsidRPr="00826121">
              <w:t>Gwarancja</w:t>
            </w:r>
          </w:p>
        </w:tc>
      </w:tr>
      <w:tr w:rsidR="00334B2C" w:rsidRPr="00826121" w14:paraId="62932E6D"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6B2DC63" w14:textId="77777777" w:rsidR="00334B2C" w:rsidRPr="00826121" w:rsidRDefault="00AD188E">
            <w:r w:rsidRPr="00826121">
              <w:t>Gwarancja powinna być udzielona na minimum 1 rok i świadczona przez producenta lub jego autoryzowany serwis gwarancyjny. Gwarancja musi zapewniać dostęp do poprawek oprogramowania urządzenia oraz do wsparcia technicznego w trybie 24x7 na wszystkie elementy systemu i licencje. Całość świadczeń gwarancyjnych musi być realizowana bezpośrednio przez producenta sprzętu lub jego autoryzowany serwis.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6BD779E" w14:textId="77777777" w:rsidR="001B058A" w:rsidRPr="00826121" w:rsidRDefault="001B058A" w:rsidP="001B058A">
            <w:pPr>
              <w:spacing w:line="276" w:lineRule="auto"/>
            </w:pPr>
            <w:r w:rsidRPr="00826121">
              <w:t>Spełnia / nie spełnia</w:t>
            </w:r>
          </w:p>
          <w:p w14:paraId="7DA29DF8" w14:textId="77777777" w:rsidR="00334B2C" w:rsidRPr="00826121" w:rsidRDefault="00334B2C">
            <w:pPr>
              <w:snapToGrid w:val="0"/>
            </w:pPr>
          </w:p>
        </w:tc>
      </w:tr>
    </w:tbl>
    <w:p w14:paraId="4368E4D6" w14:textId="77777777" w:rsidR="00334B2C" w:rsidRPr="00826121" w:rsidRDefault="00334B2C"/>
    <w:p w14:paraId="2A1FCC65" w14:textId="77777777" w:rsidR="00C500E0" w:rsidRPr="00826121" w:rsidRDefault="00C500E0">
      <w:pPr>
        <w:suppressAutoHyphens w:val="0"/>
        <w:spacing w:before="0"/>
        <w:rPr>
          <w:b/>
          <w:bCs/>
        </w:rPr>
      </w:pPr>
      <w:r w:rsidRPr="00826121">
        <w:rPr>
          <w:b/>
          <w:bCs/>
        </w:rPr>
        <w:br w:type="page"/>
      </w:r>
    </w:p>
    <w:p w14:paraId="20F112B0" w14:textId="77777777" w:rsidR="0055465F" w:rsidRPr="00826121" w:rsidRDefault="0055465F">
      <w:pPr>
        <w:rPr>
          <w:b/>
          <w:bCs/>
        </w:rPr>
      </w:pPr>
      <w:r w:rsidRPr="00826121">
        <w:rPr>
          <w:b/>
          <w:bCs/>
        </w:rPr>
        <w:lastRenderedPageBreak/>
        <w:t>Tabela numer 2:</w:t>
      </w:r>
      <w:r w:rsidR="00FC24F7" w:rsidRPr="00826121">
        <w:rPr>
          <w:b/>
          <w:bCs/>
        </w:rPr>
        <w:t xml:space="preserve"> Przełącznik sieciowy</w:t>
      </w:r>
    </w:p>
    <w:tbl>
      <w:tblPr>
        <w:tblW w:w="0" w:type="auto"/>
        <w:jc w:val="center"/>
        <w:tblLayout w:type="fixed"/>
        <w:tblLook w:val="0000" w:firstRow="0" w:lastRow="0" w:firstColumn="0" w:lastColumn="0" w:noHBand="0" w:noVBand="0"/>
      </w:tblPr>
      <w:tblGrid>
        <w:gridCol w:w="5360"/>
        <w:gridCol w:w="4792"/>
      </w:tblGrid>
      <w:tr w:rsidR="0055465F" w:rsidRPr="00826121" w14:paraId="6CE48670" w14:textId="77777777" w:rsidTr="008677BE">
        <w:trPr>
          <w:cantSplit/>
          <w:trHeight w:val="846"/>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6B52A" w14:textId="77777777" w:rsidR="0055465F" w:rsidRPr="00826121" w:rsidRDefault="0055465F" w:rsidP="00E85509">
            <w:r w:rsidRPr="00826121">
              <w:rPr>
                <w:b/>
              </w:rPr>
              <w:t>Opis przedmiotu zamówienia dla przełączników sieciowych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E40F430" w14:textId="77777777" w:rsidR="0055465F" w:rsidRPr="00826121" w:rsidRDefault="0055465F" w:rsidP="00E85509">
            <w:pPr>
              <w:snapToGrid w:val="0"/>
              <w:rPr>
                <w:b/>
              </w:rPr>
            </w:pPr>
            <w:r w:rsidRPr="00826121">
              <w:rPr>
                <w:b/>
              </w:rPr>
              <w:t>Wypełnia Wykonawca podając proponowane rozwiązania i/lub parametry techniczne i/lub potwierdzając spełnienie wymagań z kolumny „Opis przedmiotu zamówienia dla centralnego kontrolera sieci bezprzewodowej”</w:t>
            </w:r>
          </w:p>
        </w:tc>
      </w:tr>
      <w:tr w:rsidR="0055465F" w:rsidRPr="00826121" w14:paraId="6248702B" w14:textId="77777777" w:rsidTr="008677BE">
        <w:trPr>
          <w:cantSplit/>
          <w:trHeight w:val="860"/>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6EF3" w14:textId="77777777" w:rsidR="0055465F" w:rsidRPr="00826121" w:rsidRDefault="0055465F" w:rsidP="00E85509">
            <w:r w:rsidRPr="00826121">
              <w:rPr>
                <w:b/>
              </w:rPr>
              <w:t>Nazwa producenta i nazwa produktu</w:t>
            </w:r>
          </w:p>
          <w:p w14:paraId="0FDB2849" w14:textId="77777777" w:rsidR="0055465F" w:rsidRPr="00826121" w:rsidRDefault="0055465F" w:rsidP="00E85509">
            <w:pPr>
              <w:rPr>
                <w:b/>
              </w:rPr>
            </w:pPr>
          </w:p>
          <w:p w14:paraId="65A54159" w14:textId="77777777" w:rsidR="0055465F" w:rsidRPr="00826121" w:rsidRDefault="0055465F" w:rsidP="00E85509">
            <w:pPr>
              <w:rPr>
                <w:b/>
              </w:rPr>
            </w:pPr>
          </w:p>
          <w:p w14:paraId="0FC8E274" w14:textId="77777777" w:rsidR="0055465F" w:rsidRPr="00826121" w:rsidRDefault="0055465F" w:rsidP="00E85509">
            <w:pPr>
              <w:rPr>
                <w:b/>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8A43DEE" w14:textId="77777777" w:rsidR="0055465F" w:rsidRPr="00826121" w:rsidRDefault="0055465F" w:rsidP="00E85509">
            <w:pPr>
              <w:snapToGrid w:val="0"/>
              <w:rPr>
                <w:b/>
              </w:rPr>
            </w:pPr>
          </w:p>
          <w:p w14:paraId="3FE8995F" w14:textId="77777777" w:rsidR="0055465F" w:rsidRPr="00826121" w:rsidRDefault="0055465F" w:rsidP="00E85509">
            <w:r w:rsidRPr="00826121">
              <w:rPr>
                <w:b/>
              </w:rPr>
              <w:t>Nazwa producenta ……………………………………</w:t>
            </w:r>
            <w:proofErr w:type="gramStart"/>
            <w:r w:rsidRPr="00826121">
              <w:rPr>
                <w:b/>
              </w:rPr>
              <w:t>…….</w:t>
            </w:r>
            <w:proofErr w:type="gramEnd"/>
            <w:r w:rsidRPr="00826121">
              <w:rPr>
                <w:b/>
              </w:rPr>
              <w:t>.</w:t>
            </w:r>
          </w:p>
          <w:p w14:paraId="5950970B" w14:textId="77777777" w:rsidR="0055465F" w:rsidRPr="00826121" w:rsidRDefault="0055465F" w:rsidP="00E85509">
            <w:pPr>
              <w:rPr>
                <w:b/>
              </w:rPr>
            </w:pPr>
          </w:p>
          <w:p w14:paraId="03BF706B" w14:textId="77777777" w:rsidR="0055465F" w:rsidRPr="00826121" w:rsidRDefault="0055465F" w:rsidP="00E85509">
            <w:r w:rsidRPr="00826121">
              <w:rPr>
                <w:b/>
              </w:rPr>
              <w:t>Nazwa produktu …………………………………………</w:t>
            </w:r>
            <w:proofErr w:type="gramStart"/>
            <w:r w:rsidRPr="00826121">
              <w:rPr>
                <w:b/>
              </w:rPr>
              <w:t>…….</w:t>
            </w:r>
            <w:proofErr w:type="gramEnd"/>
          </w:p>
        </w:tc>
      </w:tr>
      <w:tr w:rsidR="00493C62" w:rsidRPr="00826121" w14:paraId="1ECA3437" w14:textId="77777777" w:rsidTr="00493C62">
        <w:trPr>
          <w:cantSplit/>
          <w:trHeight w:val="480"/>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D3DFB" w14:textId="11B5F8FE" w:rsidR="00493C62" w:rsidRPr="00826121" w:rsidRDefault="00493C62" w:rsidP="00E85509">
            <w:pPr>
              <w:rPr>
                <w:b/>
              </w:rPr>
            </w:pPr>
            <w:r w:rsidRPr="00826121">
              <w:rPr>
                <w:b/>
              </w:rPr>
              <w:t>Ilość 2 szt.</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FC735" w14:textId="6ADBA27F" w:rsidR="00493C62" w:rsidRPr="00826121" w:rsidRDefault="00493C62" w:rsidP="00E85509">
            <w:pPr>
              <w:snapToGrid w:val="0"/>
              <w:rPr>
                <w:b/>
              </w:rPr>
            </w:pPr>
            <w:r w:rsidRPr="00826121">
              <w:rPr>
                <w:b/>
              </w:rPr>
              <w:t>Spełnia / nie spełnia</w:t>
            </w:r>
          </w:p>
        </w:tc>
      </w:tr>
      <w:tr w:rsidR="00D61CDF" w:rsidRPr="00826121" w14:paraId="041D6C2E" w14:textId="77777777" w:rsidTr="008677BE">
        <w:trPr>
          <w:cantSplit/>
          <w:trHeight w:val="681"/>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03FD69" w14:textId="77777777" w:rsidR="00D61CDF" w:rsidRPr="00826121" w:rsidRDefault="00D61CDF" w:rsidP="00D61CDF">
            <w:pPr>
              <w:jc w:val="center"/>
            </w:pPr>
            <w:r w:rsidRPr="00826121">
              <w:t>Minimalne wymagane funkcjonalności</w:t>
            </w:r>
          </w:p>
        </w:tc>
      </w:tr>
      <w:tr w:rsidR="00D61CDF" w:rsidRPr="00826121" w14:paraId="5852F48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DBAD" w14:textId="77777777" w:rsidR="00D61CDF" w:rsidRPr="00826121" w:rsidRDefault="00D61CDF" w:rsidP="00D61CDF">
            <w:pPr>
              <w:jc w:val="both"/>
              <w:rPr>
                <w:b/>
              </w:rPr>
            </w:pPr>
            <w:r w:rsidRPr="00826121">
              <w:t>48 portów miedzianych 10/100/1000 BASE-T z PoE+ w standardzie 802.3at na wszystkich portach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2B77A2D" w14:textId="77777777" w:rsidR="00D61CDF" w:rsidRPr="00826121" w:rsidRDefault="00C16349" w:rsidP="00C16349">
            <w:r w:rsidRPr="00826121">
              <w:t>Spełnia / nie spełnia</w:t>
            </w:r>
          </w:p>
          <w:p w14:paraId="33D6F3C7" w14:textId="77777777" w:rsidR="00C16349" w:rsidRPr="00826121" w:rsidRDefault="00C16349" w:rsidP="00C16349"/>
        </w:tc>
      </w:tr>
      <w:tr w:rsidR="00D61CDF" w:rsidRPr="00826121" w14:paraId="3F0F82F8"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CE92" w14:textId="77777777" w:rsidR="00D61CDF" w:rsidRPr="00826121" w:rsidRDefault="00D61CDF" w:rsidP="00D61CDF">
            <w:pPr>
              <w:jc w:val="both"/>
            </w:pPr>
            <w:r w:rsidRPr="00826121">
              <w:t>Obsługa Auto-MDIX</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C0D687E" w14:textId="77777777" w:rsidR="00D61CDF" w:rsidRPr="00826121" w:rsidRDefault="00C16349" w:rsidP="00C16349">
            <w:r w:rsidRPr="00826121">
              <w:t>Spełnia / nie spełnia</w:t>
            </w:r>
          </w:p>
          <w:p w14:paraId="196E7F1F" w14:textId="77777777" w:rsidR="00C16349" w:rsidRPr="00826121" w:rsidRDefault="00C16349" w:rsidP="00C16349"/>
        </w:tc>
      </w:tr>
      <w:tr w:rsidR="00D61CDF" w:rsidRPr="00826121" w14:paraId="1BA5C30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36DA" w14:textId="77777777" w:rsidR="00D61CDF" w:rsidRPr="00826121" w:rsidRDefault="00D3296B" w:rsidP="00D3296B">
            <w:pPr>
              <w:jc w:val="both"/>
            </w:pPr>
            <w:r w:rsidRPr="00826121">
              <w:t>4 dedykowane porty 10Gb SFP+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BE527C1" w14:textId="77777777" w:rsidR="008677BE" w:rsidRPr="00826121" w:rsidRDefault="008677BE" w:rsidP="008677BE">
            <w:r w:rsidRPr="00826121">
              <w:t>Spełnia / nie spełnia</w:t>
            </w:r>
          </w:p>
          <w:p w14:paraId="0132F9CC" w14:textId="77777777" w:rsidR="00D61CDF" w:rsidRPr="00826121" w:rsidRDefault="00D61CDF" w:rsidP="00E85509">
            <w:pPr>
              <w:snapToGrid w:val="0"/>
              <w:rPr>
                <w:b/>
              </w:rPr>
            </w:pPr>
          </w:p>
        </w:tc>
      </w:tr>
      <w:tr w:rsidR="00D61CDF" w:rsidRPr="00826121" w14:paraId="1AAA1C2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8AF8D" w14:textId="77777777" w:rsidR="00D61CDF" w:rsidRPr="00826121" w:rsidRDefault="00D3296B" w:rsidP="00D3296B">
            <w:pPr>
              <w:jc w:val="both"/>
            </w:pPr>
            <w:r w:rsidRPr="00826121">
              <w:t>Przełącznik doposażony w 4 kompatybilne moduły optyczne realizujące transmisję na światłowodzie jednomodowym</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6B393CB" w14:textId="77777777" w:rsidR="008677BE" w:rsidRPr="00826121" w:rsidRDefault="008677BE" w:rsidP="008677BE">
            <w:r w:rsidRPr="00826121">
              <w:t>Spełnia / nie spełnia</w:t>
            </w:r>
          </w:p>
          <w:p w14:paraId="2239B38E" w14:textId="77777777" w:rsidR="00D61CDF" w:rsidRPr="00826121" w:rsidRDefault="00D61CDF" w:rsidP="00E85509">
            <w:pPr>
              <w:snapToGrid w:val="0"/>
              <w:rPr>
                <w:b/>
              </w:rPr>
            </w:pPr>
          </w:p>
        </w:tc>
      </w:tr>
      <w:tr w:rsidR="00D3296B" w:rsidRPr="00826121" w14:paraId="1899322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6447C" w14:textId="77777777" w:rsidR="00D3296B" w:rsidRPr="00826121" w:rsidRDefault="00D3296B" w:rsidP="00D3296B">
            <w:pPr>
              <w:jc w:val="both"/>
            </w:pPr>
            <w:r w:rsidRPr="00826121">
              <w:t>Musi zapewniać minimum 740W mocy dla portów PoE+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A7DED64" w14:textId="77777777" w:rsidR="008677BE" w:rsidRPr="00826121" w:rsidRDefault="008677BE" w:rsidP="008677BE">
            <w:r w:rsidRPr="00826121">
              <w:t>Spełnia / nie spełnia</w:t>
            </w:r>
          </w:p>
          <w:p w14:paraId="1C08CC7A" w14:textId="77777777" w:rsidR="00D3296B" w:rsidRPr="00826121" w:rsidRDefault="00D3296B" w:rsidP="00E85509">
            <w:pPr>
              <w:snapToGrid w:val="0"/>
              <w:rPr>
                <w:b/>
              </w:rPr>
            </w:pPr>
          </w:p>
        </w:tc>
      </w:tr>
      <w:tr w:rsidR="00D3296B" w:rsidRPr="00826121" w14:paraId="6A8BF22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9142" w14:textId="77777777" w:rsidR="00D3296B" w:rsidRPr="00826121" w:rsidRDefault="00D3296B" w:rsidP="00D3296B">
            <w:pPr>
              <w:jc w:val="both"/>
            </w:pPr>
            <w:r w:rsidRPr="00826121">
              <w:t>Zasilacz powinien spełniać normę 80 PLUS Gold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A9F7190" w14:textId="77777777" w:rsidR="008677BE" w:rsidRPr="00826121" w:rsidRDefault="008677BE" w:rsidP="008677BE">
            <w:r w:rsidRPr="00826121">
              <w:t>Spełnia / nie spełnia</w:t>
            </w:r>
          </w:p>
          <w:p w14:paraId="21D459F6" w14:textId="77777777" w:rsidR="00D3296B" w:rsidRPr="00826121" w:rsidRDefault="00D3296B" w:rsidP="00E85509">
            <w:pPr>
              <w:snapToGrid w:val="0"/>
              <w:rPr>
                <w:b/>
              </w:rPr>
            </w:pPr>
          </w:p>
        </w:tc>
      </w:tr>
      <w:tr w:rsidR="00D3296B" w:rsidRPr="00826121" w14:paraId="0C0ED48F"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4CBEF" w14:textId="77777777" w:rsidR="00D3296B" w:rsidRPr="00826121" w:rsidRDefault="00D3296B" w:rsidP="00D3296B">
            <w:pPr>
              <w:jc w:val="both"/>
            </w:pPr>
            <w:r w:rsidRPr="00826121">
              <w:t>Musi posiadać minimum 1GB pamięci SDRAM</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FA0518A" w14:textId="77777777" w:rsidR="008677BE" w:rsidRPr="00826121" w:rsidRDefault="008677BE" w:rsidP="008677BE">
            <w:r w:rsidRPr="00826121">
              <w:t>Spełnia / nie spełnia</w:t>
            </w:r>
          </w:p>
          <w:p w14:paraId="6464DA12" w14:textId="77777777" w:rsidR="00D3296B" w:rsidRPr="00826121" w:rsidRDefault="00D3296B" w:rsidP="00E85509">
            <w:pPr>
              <w:snapToGrid w:val="0"/>
              <w:rPr>
                <w:b/>
              </w:rPr>
            </w:pPr>
          </w:p>
        </w:tc>
      </w:tr>
      <w:tr w:rsidR="00AF2523" w:rsidRPr="00826121" w14:paraId="258FC81D"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3AA2" w14:textId="77777777" w:rsidR="00AF2523" w:rsidRPr="00826121" w:rsidRDefault="00AF2523" w:rsidP="00D3296B">
            <w:pPr>
              <w:jc w:val="both"/>
            </w:pPr>
            <w:r w:rsidRPr="00826121">
              <w:t>Musi mieć możliwość łączenia w stos przynajmniej do 8 urządzeń</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0BF13AC" w14:textId="77777777" w:rsidR="00AF2523" w:rsidRPr="00826121" w:rsidRDefault="00AF2523" w:rsidP="00AF2523">
            <w:r w:rsidRPr="00826121">
              <w:t>Spełnia / nie spełnia</w:t>
            </w:r>
          </w:p>
          <w:p w14:paraId="5D627783" w14:textId="77777777" w:rsidR="00AF2523" w:rsidRPr="00826121" w:rsidRDefault="00AF2523" w:rsidP="008677BE"/>
        </w:tc>
      </w:tr>
      <w:tr w:rsidR="00D3296B" w:rsidRPr="00826121" w14:paraId="0E150B9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CD1D" w14:textId="77777777" w:rsidR="00D3296B" w:rsidRPr="00826121" w:rsidRDefault="00D3296B" w:rsidP="00D3296B">
            <w:pPr>
              <w:jc w:val="both"/>
            </w:pPr>
            <w:r w:rsidRPr="00826121">
              <w:t>Musi wspierać protokół OpenFlow w wersjach 1.0 i 1.3</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8559D70" w14:textId="77777777" w:rsidR="008677BE" w:rsidRPr="00826121" w:rsidRDefault="008677BE" w:rsidP="008677BE">
            <w:r w:rsidRPr="00826121">
              <w:t>Spełnia / nie spełnia</w:t>
            </w:r>
          </w:p>
          <w:p w14:paraId="6785AB99" w14:textId="77777777" w:rsidR="00D3296B" w:rsidRPr="00826121" w:rsidRDefault="00D3296B" w:rsidP="00E85509">
            <w:pPr>
              <w:snapToGrid w:val="0"/>
              <w:rPr>
                <w:b/>
              </w:rPr>
            </w:pPr>
          </w:p>
        </w:tc>
      </w:tr>
      <w:tr w:rsidR="00D3296B" w:rsidRPr="00826121" w14:paraId="033B27E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4EC2" w14:textId="77777777" w:rsidR="00D3296B" w:rsidRPr="00826121" w:rsidRDefault="00D3296B" w:rsidP="00D3296B">
            <w:pPr>
              <w:jc w:val="both"/>
            </w:pPr>
            <w:r w:rsidRPr="00826121">
              <w:t>Musi wspierać przetwarzanie pakietów protokołu OpenFlow w oparciu o ciąg tablic</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15C5D72" w14:textId="77777777" w:rsidR="008677BE" w:rsidRPr="00826121" w:rsidRDefault="008677BE" w:rsidP="008677BE">
            <w:r w:rsidRPr="00826121">
              <w:t>Spełnia / nie spełnia</w:t>
            </w:r>
          </w:p>
          <w:p w14:paraId="4F798048" w14:textId="77777777" w:rsidR="00D3296B" w:rsidRPr="00826121" w:rsidRDefault="00D3296B" w:rsidP="00E85509">
            <w:pPr>
              <w:snapToGrid w:val="0"/>
              <w:rPr>
                <w:b/>
              </w:rPr>
            </w:pPr>
          </w:p>
        </w:tc>
      </w:tr>
      <w:tr w:rsidR="00D3296B" w:rsidRPr="00826121" w14:paraId="4B32716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440D" w14:textId="77777777" w:rsidR="00D3296B" w:rsidRPr="00826121" w:rsidRDefault="00D3296B" w:rsidP="00D3296B">
            <w:pPr>
              <w:jc w:val="both"/>
            </w:pPr>
            <w:r w:rsidRPr="00826121">
              <w:t>Musi zapewniać wsparcie dla QoS zgodnie ze standardem IEEE 802.1p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71D619E" w14:textId="77777777" w:rsidR="008677BE" w:rsidRPr="00826121" w:rsidRDefault="008677BE" w:rsidP="008677BE">
            <w:r w:rsidRPr="00826121">
              <w:t>Spełnia / nie spełnia</w:t>
            </w:r>
          </w:p>
          <w:p w14:paraId="4D36D266" w14:textId="77777777" w:rsidR="00D3296B" w:rsidRPr="00826121" w:rsidRDefault="00D3296B" w:rsidP="00E85509">
            <w:pPr>
              <w:snapToGrid w:val="0"/>
              <w:rPr>
                <w:b/>
              </w:rPr>
            </w:pPr>
          </w:p>
        </w:tc>
      </w:tr>
      <w:tr w:rsidR="00D3296B" w:rsidRPr="00826121" w14:paraId="6321D2C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D71A" w14:textId="77777777" w:rsidR="00D3296B" w:rsidRPr="00826121" w:rsidRDefault="00D3296B" w:rsidP="00D3296B">
            <w:pPr>
              <w:jc w:val="both"/>
            </w:pPr>
            <w:r w:rsidRPr="00826121">
              <w:t>Musi zapewniać wsparcie dla IPv6</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B2CEF1E" w14:textId="77777777" w:rsidR="008677BE" w:rsidRPr="00826121" w:rsidRDefault="008677BE" w:rsidP="008677BE">
            <w:r w:rsidRPr="00826121">
              <w:t>Spełnia / nie spełnia</w:t>
            </w:r>
          </w:p>
          <w:p w14:paraId="75DE103C" w14:textId="77777777" w:rsidR="00D3296B" w:rsidRPr="00826121" w:rsidRDefault="00D3296B" w:rsidP="00E85509">
            <w:pPr>
              <w:snapToGrid w:val="0"/>
              <w:rPr>
                <w:b/>
              </w:rPr>
            </w:pPr>
          </w:p>
        </w:tc>
      </w:tr>
      <w:tr w:rsidR="00D3296B" w:rsidRPr="00826121" w14:paraId="1451A485"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9F79" w14:textId="77777777" w:rsidR="00D3296B" w:rsidRPr="00826121" w:rsidRDefault="00D3296B" w:rsidP="00D3296B">
            <w:pPr>
              <w:jc w:val="both"/>
            </w:pPr>
            <w:r w:rsidRPr="00826121">
              <w:t>Musi obsługiwać protokół LLDP (Link Layer Discovery Protocol) zgodnie ze standardem IEEE 802.1ab</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412A3BF" w14:textId="77777777" w:rsidR="008677BE" w:rsidRPr="00826121" w:rsidRDefault="008677BE" w:rsidP="008677BE">
            <w:r w:rsidRPr="00826121">
              <w:t>Spełnia / nie spełnia</w:t>
            </w:r>
          </w:p>
          <w:p w14:paraId="3A20B878" w14:textId="77777777" w:rsidR="00D3296B" w:rsidRPr="00826121" w:rsidRDefault="00D3296B" w:rsidP="00E85509">
            <w:pPr>
              <w:snapToGrid w:val="0"/>
              <w:rPr>
                <w:b/>
              </w:rPr>
            </w:pPr>
          </w:p>
        </w:tc>
      </w:tr>
      <w:tr w:rsidR="00D3296B" w:rsidRPr="00826121" w14:paraId="4C667268"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3C63" w14:textId="77777777" w:rsidR="00D3296B" w:rsidRPr="00826121" w:rsidRDefault="00D3296B" w:rsidP="00D3296B">
            <w:pPr>
              <w:jc w:val="both"/>
            </w:pPr>
            <w:r w:rsidRPr="00826121">
              <w:t>Musi mieć możliwość monitorowania parametrów takich jak zużycie procesora i pamięci operacyjnej</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5167309" w14:textId="77777777" w:rsidR="008677BE" w:rsidRPr="00826121" w:rsidRDefault="008677BE" w:rsidP="008677BE">
            <w:r w:rsidRPr="00826121">
              <w:t>Spełnia / nie spełnia</w:t>
            </w:r>
          </w:p>
          <w:p w14:paraId="29480EA4" w14:textId="77777777" w:rsidR="00D3296B" w:rsidRPr="00826121" w:rsidRDefault="00D3296B" w:rsidP="00E85509">
            <w:pPr>
              <w:snapToGrid w:val="0"/>
              <w:rPr>
                <w:b/>
              </w:rPr>
            </w:pPr>
          </w:p>
        </w:tc>
      </w:tr>
      <w:tr w:rsidR="001811E5" w:rsidRPr="00826121" w14:paraId="5CBCD5B4" w14:textId="77777777" w:rsidTr="001811E5">
        <w:trPr>
          <w:cantSplit/>
          <w:trHeight w:val="66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3FEEE7" w14:textId="77777777" w:rsidR="001811E5" w:rsidRPr="00826121" w:rsidRDefault="001811E5" w:rsidP="001811E5">
            <w:pPr>
              <w:jc w:val="center"/>
            </w:pPr>
            <w:r w:rsidRPr="00826121">
              <w:t>Zarządzanie</w:t>
            </w:r>
          </w:p>
        </w:tc>
      </w:tr>
      <w:tr w:rsidR="00D3296B" w:rsidRPr="00826121" w14:paraId="53CD6AA2"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F46A9" w14:textId="77777777" w:rsidR="00D3296B" w:rsidRPr="00826121" w:rsidRDefault="00D3296B" w:rsidP="00D3296B">
            <w:pPr>
              <w:jc w:val="both"/>
            </w:pPr>
            <w:r w:rsidRPr="00826121">
              <w:t>Musi mieć możliwość zarządzania przez interfejs Out-of-band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926AD4C" w14:textId="77777777" w:rsidR="008677BE" w:rsidRPr="00826121" w:rsidRDefault="008677BE" w:rsidP="008677BE">
            <w:r w:rsidRPr="00826121">
              <w:t>Spełnia / nie spełnia</w:t>
            </w:r>
          </w:p>
          <w:p w14:paraId="2BD2DF4E" w14:textId="77777777" w:rsidR="00D3296B" w:rsidRPr="00826121" w:rsidRDefault="00D3296B" w:rsidP="00E85509">
            <w:pPr>
              <w:snapToGrid w:val="0"/>
              <w:rPr>
                <w:b/>
              </w:rPr>
            </w:pPr>
          </w:p>
        </w:tc>
      </w:tr>
      <w:tr w:rsidR="00D3296B" w:rsidRPr="00826121" w14:paraId="436DD65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A4A4" w14:textId="77777777" w:rsidR="00D3296B" w:rsidRPr="00826121" w:rsidRDefault="00D3296B" w:rsidP="00D3296B">
            <w:pPr>
              <w:jc w:val="both"/>
            </w:pPr>
            <w:r w:rsidRPr="00826121">
              <w:t>Musi zapewniać wsparcie dla protokołu SNMP v1, v2 oraz v3</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438EE9D" w14:textId="77777777" w:rsidR="008677BE" w:rsidRPr="00826121" w:rsidRDefault="008677BE" w:rsidP="008677BE">
            <w:r w:rsidRPr="00826121">
              <w:t>Spełnia / nie spełnia</w:t>
            </w:r>
          </w:p>
          <w:p w14:paraId="1726B802" w14:textId="77777777" w:rsidR="00D3296B" w:rsidRPr="00826121" w:rsidRDefault="00D3296B" w:rsidP="00E85509">
            <w:pPr>
              <w:snapToGrid w:val="0"/>
              <w:rPr>
                <w:b/>
              </w:rPr>
            </w:pPr>
          </w:p>
        </w:tc>
      </w:tr>
      <w:tr w:rsidR="00D3296B" w:rsidRPr="00826121" w14:paraId="39C9B50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37CB" w14:textId="77777777" w:rsidR="00D3296B" w:rsidRPr="00826121" w:rsidRDefault="00D3296B" w:rsidP="00D3296B">
            <w:pPr>
              <w:jc w:val="both"/>
            </w:pPr>
            <w:r w:rsidRPr="00826121">
              <w:lastRenderedPageBreak/>
              <w:t>Musi zapewniać wsparcie dla protokołów RMON, XRMON oraz sFlow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D9D5A6F" w14:textId="77777777" w:rsidR="008677BE" w:rsidRPr="00826121" w:rsidRDefault="008677BE" w:rsidP="008677BE">
            <w:r w:rsidRPr="00826121">
              <w:t>Spełnia / nie spełnia</w:t>
            </w:r>
          </w:p>
          <w:p w14:paraId="48A33F8C" w14:textId="77777777" w:rsidR="00D3296B" w:rsidRPr="00826121" w:rsidRDefault="00D3296B" w:rsidP="00E85509">
            <w:pPr>
              <w:snapToGrid w:val="0"/>
              <w:rPr>
                <w:b/>
              </w:rPr>
            </w:pPr>
          </w:p>
        </w:tc>
      </w:tr>
      <w:tr w:rsidR="00D3296B" w:rsidRPr="00826121" w14:paraId="202E038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1A45C" w14:textId="77777777" w:rsidR="00D3296B" w:rsidRPr="00826121" w:rsidRDefault="00D3296B" w:rsidP="00D3296B">
            <w:pPr>
              <w:jc w:val="both"/>
            </w:pPr>
            <w:r w:rsidRPr="00826121">
              <w:t>Musi zapewniać możliwość wysyłania logów z urządzenia na serwer Syslog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D7B0B5B" w14:textId="77777777" w:rsidR="008677BE" w:rsidRPr="00826121" w:rsidRDefault="008677BE" w:rsidP="008677BE">
            <w:r w:rsidRPr="00826121">
              <w:t>Spełnia / nie spełnia</w:t>
            </w:r>
          </w:p>
          <w:p w14:paraId="646F62CB" w14:textId="77777777" w:rsidR="00D3296B" w:rsidRPr="00826121" w:rsidRDefault="00D3296B" w:rsidP="00E85509">
            <w:pPr>
              <w:snapToGrid w:val="0"/>
              <w:rPr>
                <w:b/>
              </w:rPr>
            </w:pPr>
          </w:p>
        </w:tc>
      </w:tr>
      <w:tr w:rsidR="00D3296B" w:rsidRPr="00826121" w14:paraId="16110348"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1117" w14:textId="77777777" w:rsidR="00D3296B" w:rsidRPr="00826121" w:rsidRDefault="00D3296B" w:rsidP="00D3296B">
            <w:pPr>
              <w:jc w:val="both"/>
            </w:pPr>
            <w:r w:rsidRPr="00826121">
              <w:t>Musi umożliwiać konfigurowanie urządzenia za pomocą strony WWW (protokół HTTP i HTTPS)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ADB632A" w14:textId="77777777" w:rsidR="008677BE" w:rsidRPr="00826121" w:rsidRDefault="008677BE" w:rsidP="008677BE">
            <w:r w:rsidRPr="00826121">
              <w:t>Spełnia / nie spełnia</w:t>
            </w:r>
          </w:p>
          <w:p w14:paraId="4D782ADB" w14:textId="77777777" w:rsidR="00D3296B" w:rsidRPr="00826121" w:rsidRDefault="00D3296B" w:rsidP="00E85509">
            <w:pPr>
              <w:snapToGrid w:val="0"/>
              <w:rPr>
                <w:b/>
              </w:rPr>
            </w:pPr>
          </w:p>
        </w:tc>
      </w:tr>
      <w:tr w:rsidR="00D3296B" w:rsidRPr="00826121" w14:paraId="72DFD0B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8DF7" w14:textId="77777777" w:rsidR="00D3296B" w:rsidRPr="00826121" w:rsidRDefault="00D3296B" w:rsidP="00D3296B">
            <w:pPr>
              <w:jc w:val="both"/>
            </w:pPr>
            <w:r w:rsidRPr="00826121">
              <w:t>Musi zapewniać możliwość zarządzania urządzeniem z poziomu konsoli tekstowej za pomocą protokołów SSH i Telnet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DCE0809" w14:textId="77777777" w:rsidR="008677BE" w:rsidRPr="00826121" w:rsidRDefault="008677BE" w:rsidP="008677BE">
            <w:r w:rsidRPr="00826121">
              <w:t>Spełnia / nie spełnia</w:t>
            </w:r>
          </w:p>
          <w:p w14:paraId="341709CD" w14:textId="77777777" w:rsidR="00D3296B" w:rsidRPr="00826121" w:rsidRDefault="00D3296B" w:rsidP="00E85509">
            <w:pPr>
              <w:snapToGrid w:val="0"/>
              <w:rPr>
                <w:b/>
              </w:rPr>
            </w:pPr>
          </w:p>
        </w:tc>
      </w:tr>
      <w:tr w:rsidR="00D3296B" w:rsidRPr="00826121" w14:paraId="1FF7125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6F51E" w14:textId="77777777" w:rsidR="00D3296B" w:rsidRPr="00826121" w:rsidRDefault="00D3296B" w:rsidP="00D3296B">
            <w:pPr>
              <w:jc w:val="both"/>
            </w:pPr>
            <w:r w:rsidRPr="00826121">
              <w:t>Musi zapewniać możliwość przechowywania co najmniej dwóch wersji oprogramowania pokładowego na przełączniku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6064476" w14:textId="77777777" w:rsidR="008677BE" w:rsidRPr="00826121" w:rsidRDefault="008677BE" w:rsidP="008677BE">
            <w:r w:rsidRPr="00826121">
              <w:t>Spełnia / nie spełnia</w:t>
            </w:r>
          </w:p>
          <w:p w14:paraId="097D1E10" w14:textId="77777777" w:rsidR="00D3296B" w:rsidRPr="00826121" w:rsidRDefault="00D3296B" w:rsidP="00E85509">
            <w:pPr>
              <w:snapToGrid w:val="0"/>
              <w:rPr>
                <w:b/>
              </w:rPr>
            </w:pPr>
          </w:p>
        </w:tc>
      </w:tr>
      <w:tr w:rsidR="00D3296B" w:rsidRPr="00826121" w14:paraId="2B872FD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AAB4" w14:textId="77777777" w:rsidR="00D3296B" w:rsidRPr="00826121" w:rsidRDefault="00D3296B" w:rsidP="00D3296B">
            <w:pPr>
              <w:jc w:val="both"/>
            </w:pPr>
            <w:r w:rsidRPr="00826121">
              <w:t>Musi zapewniać możliwość zapisu co najmniej 3 plików konfiguracyjnych w pamięci FLASH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D4FB035" w14:textId="77777777" w:rsidR="008677BE" w:rsidRPr="00826121" w:rsidRDefault="008677BE" w:rsidP="008677BE">
            <w:r w:rsidRPr="00826121">
              <w:t>Spełnia / nie spełnia</w:t>
            </w:r>
          </w:p>
          <w:p w14:paraId="15279B8D" w14:textId="77777777" w:rsidR="00D3296B" w:rsidRPr="00826121" w:rsidRDefault="00D3296B" w:rsidP="00E85509">
            <w:pPr>
              <w:snapToGrid w:val="0"/>
              <w:rPr>
                <w:b/>
              </w:rPr>
            </w:pPr>
          </w:p>
        </w:tc>
      </w:tr>
      <w:tr w:rsidR="00D3296B" w:rsidRPr="00826121" w14:paraId="52B0A27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06BF" w14:textId="77777777" w:rsidR="00D3296B" w:rsidRPr="00826121" w:rsidRDefault="00D3296B" w:rsidP="00D3296B">
            <w:pPr>
              <w:jc w:val="both"/>
            </w:pPr>
            <w:r w:rsidRPr="00826121">
              <w:t>Musi obsługiwać protokół ZTP (Zero Touch Provisioning), pozwalającego na automatyczną konfigurację urządzeń z centralnego punktu zarządzania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266BDB5" w14:textId="77777777" w:rsidR="008677BE" w:rsidRPr="00826121" w:rsidRDefault="008677BE" w:rsidP="008677BE">
            <w:r w:rsidRPr="00826121">
              <w:t>Spełnia / nie spełnia</w:t>
            </w:r>
          </w:p>
          <w:p w14:paraId="2A888705" w14:textId="77777777" w:rsidR="00D3296B" w:rsidRPr="00826121" w:rsidRDefault="00D3296B" w:rsidP="00E85509">
            <w:pPr>
              <w:snapToGrid w:val="0"/>
              <w:rPr>
                <w:b/>
              </w:rPr>
            </w:pPr>
          </w:p>
        </w:tc>
      </w:tr>
      <w:tr w:rsidR="001811E5" w:rsidRPr="00826121" w14:paraId="4F73DDF3" w14:textId="77777777" w:rsidTr="001811E5">
        <w:trPr>
          <w:cantSplit/>
          <w:trHeight w:val="783"/>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563674" w14:textId="77777777" w:rsidR="001811E5" w:rsidRPr="00826121" w:rsidRDefault="001811E5" w:rsidP="001811E5">
            <w:pPr>
              <w:jc w:val="center"/>
            </w:pPr>
            <w:r w:rsidRPr="00826121">
              <w:t>Bezpieczeństwo</w:t>
            </w:r>
          </w:p>
        </w:tc>
      </w:tr>
      <w:tr w:rsidR="00D3296B" w:rsidRPr="00826121" w14:paraId="1CC2330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2B169D01" w14:textId="77777777" w:rsidR="00D3296B" w:rsidRPr="00826121" w:rsidRDefault="00D3296B" w:rsidP="00D3296B">
            <w:pPr>
              <w:jc w:val="both"/>
            </w:pPr>
            <w:r w:rsidRPr="00826121">
              <w:t>Musi obsługiwać listę kontroli dostępu ACL, łącznie z regułami dotyczącymi warstwy 3 na podstawie co najmniej następujących kryteriów:</w:t>
            </w:r>
          </w:p>
          <w:p w14:paraId="1D91EE28" w14:textId="77777777" w:rsidR="00D3296B" w:rsidRPr="00826121" w:rsidRDefault="00D3296B" w:rsidP="00D3296B">
            <w:pPr>
              <w:numPr>
                <w:ilvl w:val="0"/>
                <w:numId w:val="3"/>
              </w:numPr>
              <w:jc w:val="both"/>
            </w:pPr>
            <w:r w:rsidRPr="00826121">
              <w:t>adres IP,</w:t>
            </w:r>
          </w:p>
          <w:p w14:paraId="026A3041" w14:textId="77777777" w:rsidR="00D3296B" w:rsidRPr="00826121" w:rsidRDefault="00D3296B" w:rsidP="00D3296B">
            <w:pPr>
              <w:numPr>
                <w:ilvl w:val="0"/>
                <w:numId w:val="3"/>
              </w:numPr>
              <w:jc w:val="both"/>
            </w:pPr>
            <w:r w:rsidRPr="00826121">
              <w:t>protokołu (np. TCP, UDP, ICMP, itp.)</w:t>
            </w:r>
          </w:p>
          <w:p w14:paraId="3EC9D82C" w14:textId="77777777" w:rsidR="00D3296B" w:rsidRPr="00826121" w:rsidRDefault="00D3296B" w:rsidP="00D3296B">
            <w:pPr>
              <w:numPr>
                <w:ilvl w:val="0"/>
                <w:numId w:val="3"/>
              </w:numPr>
              <w:jc w:val="both"/>
            </w:pPr>
            <w:r w:rsidRPr="00826121">
              <w:t>numerów portów źródłowych i docelowych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076F06B" w14:textId="77777777" w:rsidR="008677BE" w:rsidRPr="00826121" w:rsidRDefault="008677BE" w:rsidP="008677BE">
            <w:pPr>
              <w:spacing w:line="276" w:lineRule="auto"/>
            </w:pPr>
            <w:r w:rsidRPr="00826121">
              <w:br/>
            </w:r>
            <w:r w:rsidRPr="00826121">
              <w:br/>
            </w:r>
            <w:r w:rsidRPr="00826121">
              <w:br/>
              <w:t>Spełnia / nie spełnia</w:t>
            </w:r>
          </w:p>
          <w:p w14:paraId="4DF220F2" w14:textId="77777777" w:rsidR="008677BE" w:rsidRPr="00826121" w:rsidRDefault="008677BE" w:rsidP="008677BE">
            <w:pPr>
              <w:spacing w:line="276" w:lineRule="auto"/>
            </w:pPr>
            <w:r w:rsidRPr="00826121">
              <w:t>Spełnia / nie spełnia</w:t>
            </w:r>
          </w:p>
          <w:p w14:paraId="5CE6C937" w14:textId="77777777" w:rsidR="00D3296B" w:rsidRPr="00826121" w:rsidRDefault="008677BE" w:rsidP="008677BE">
            <w:pPr>
              <w:spacing w:line="276" w:lineRule="auto"/>
            </w:pPr>
            <w:r w:rsidRPr="00826121">
              <w:t>Spełnia / nie spełnia</w:t>
            </w:r>
          </w:p>
        </w:tc>
      </w:tr>
      <w:tr w:rsidR="00D3296B" w:rsidRPr="00826121" w14:paraId="119F595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4FAE" w14:textId="77777777" w:rsidR="00D3296B" w:rsidRPr="00826121" w:rsidRDefault="00D3296B" w:rsidP="00D3296B">
            <w:pPr>
              <w:jc w:val="both"/>
            </w:pPr>
            <w:r w:rsidRPr="00826121">
              <w:t>Musi obsługiwać TACACS+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59CA764" w14:textId="77777777" w:rsidR="008677BE" w:rsidRPr="00826121" w:rsidRDefault="008677BE" w:rsidP="008677BE">
            <w:r w:rsidRPr="00826121">
              <w:t>Spełnia / nie spełnia</w:t>
            </w:r>
          </w:p>
          <w:p w14:paraId="75CE97B8" w14:textId="77777777" w:rsidR="00D3296B" w:rsidRPr="00826121" w:rsidRDefault="00D3296B" w:rsidP="00E85509">
            <w:pPr>
              <w:snapToGrid w:val="0"/>
              <w:rPr>
                <w:b/>
              </w:rPr>
            </w:pPr>
          </w:p>
        </w:tc>
      </w:tr>
      <w:tr w:rsidR="00D3296B" w:rsidRPr="00826121" w14:paraId="6E2818DA"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37CD" w14:textId="77777777" w:rsidR="00D3296B" w:rsidRPr="00826121" w:rsidRDefault="00D3296B" w:rsidP="00D3296B">
            <w:pPr>
              <w:jc w:val="both"/>
            </w:pPr>
            <w:r w:rsidRPr="00826121">
              <w:t>Musi obsługiwać RADIUS Authentication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34D8658" w14:textId="77777777" w:rsidR="008677BE" w:rsidRPr="00826121" w:rsidRDefault="008677BE" w:rsidP="008677BE">
            <w:r w:rsidRPr="00826121">
              <w:t>Spełnia / nie spełnia</w:t>
            </w:r>
          </w:p>
          <w:p w14:paraId="6027B3C3" w14:textId="77777777" w:rsidR="00D3296B" w:rsidRPr="00826121" w:rsidRDefault="00D3296B" w:rsidP="00E85509">
            <w:pPr>
              <w:snapToGrid w:val="0"/>
              <w:rPr>
                <w:b/>
              </w:rPr>
            </w:pPr>
          </w:p>
        </w:tc>
      </w:tr>
      <w:tr w:rsidR="00D3296B" w:rsidRPr="00826121" w14:paraId="3383709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5B4F" w14:textId="77777777" w:rsidR="00D3296B" w:rsidRPr="00826121" w:rsidRDefault="00D3296B" w:rsidP="00D3296B">
            <w:pPr>
              <w:jc w:val="both"/>
            </w:pPr>
            <w:r w:rsidRPr="00826121">
              <w:t>Musi obsługiwać RADIUS Accounting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0119FC5" w14:textId="77777777" w:rsidR="008677BE" w:rsidRPr="00826121" w:rsidRDefault="008677BE" w:rsidP="008677BE">
            <w:r w:rsidRPr="00826121">
              <w:t>Spełnia / nie spełnia</w:t>
            </w:r>
          </w:p>
          <w:p w14:paraId="7F2B19A3" w14:textId="77777777" w:rsidR="00D3296B" w:rsidRPr="00826121" w:rsidRDefault="00D3296B" w:rsidP="00E85509">
            <w:pPr>
              <w:snapToGrid w:val="0"/>
              <w:rPr>
                <w:b/>
              </w:rPr>
            </w:pPr>
          </w:p>
        </w:tc>
      </w:tr>
      <w:tr w:rsidR="00D3296B" w:rsidRPr="00826121" w14:paraId="7CCEEB6F"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F366" w14:textId="77777777" w:rsidR="00D3296B" w:rsidRPr="00826121" w:rsidRDefault="00D3296B" w:rsidP="00D3296B">
            <w:pPr>
              <w:jc w:val="both"/>
            </w:pPr>
            <w:r w:rsidRPr="00826121">
              <w:t>Musi obsługiwać wielu użytkowników IEEE 802.1X na pojedynczym porcie urządzenia, co najmniej 32 sesje jednocześnie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EC05FC7" w14:textId="77777777" w:rsidR="008677BE" w:rsidRPr="00826121" w:rsidRDefault="008677BE" w:rsidP="008677BE">
            <w:r w:rsidRPr="00826121">
              <w:t>Spełnia / nie spełnia</w:t>
            </w:r>
          </w:p>
          <w:p w14:paraId="75273952" w14:textId="77777777" w:rsidR="00D3296B" w:rsidRPr="00826121" w:rsidRDefault="00D3296B" w:rsidP="00E85509">
            <w:pPr>
              <w:snapToGrid w:val="0"/>
              <w:rPr>
                <w:b/>
              </w:rPr>
            </w:pPr>
          </w:p>
        </w:tc>
      </w:tr>
      <w:tr w:rsidR="00D3296B" w:rsidRPr="00826121" w14:paraId="2F8E253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AE9DA" w14:textId="77777777" w:rsidR="00D3296B" w:rsidRPr="00826121" w:rsidRDefault="00D3296B" w:rsidP="00D3296B">
            <w:pPr>
              <w:jc w:val="both"/>
            </w:pPr>
            <w:r w:rsidRPr="00826121">
              <w:t>Musi obsługiwać zabezpieczenie portów na podstawie adresów MAC</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E5A12A7" w14:textId="77777777" w:rsidR="008677BE" w:rsidRPr="00826121" w:rsidRDefault="008677BE" w:rsidP="008677BE">
            <w:r w:rsidRPr="00826121">
              <w:t>Spełnia / nie spełnia</w:t>
            </w:r>
          </w:p>
          <w:p w14:paraId="108A954B" w14:textId="77777777" w:rsidR="00D3296B" w:rsidRPr="00826121" w:rsidRDefault="00D3296B" w:rsidP="00E85509">
            <w:pPr>
              <w:snapToGrid w:val="0"/>
              <w:rPr>
                <w:b/>
              </w:rPr>
            </w:pPr>
          </w:p>
        </w:tc>
      </w:tr>
      <w:tr w:rsidR="00D3296B" w:rsidRPr="00826121" w14:paraId="436FD18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1640" w14:textId="77777777" w:rsidR="00D3296B" w:rsidRPr="00826121" w:rsidRDefault="00D3296B" w:rsidP="00D3296B">
            <w:pPr>
              <w:jc w:val="both"/>
            </w:pPr>
            <w:r w:rsidRPr="00826121">
              <w:t>Musi obsługiwać DHCP snooping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50097B3" w14:textId="77777777" w:rsidR="008677BE" w:rsidRPr="00826121" w:rsidRDefault="008677BE" w:rsidP="008677BE">
            <w:r w:rsidRPr="00826121">
              <w:t>Spełnia / nie spełnia</w:t>
            </w:r>
          </w:p>
          <w:p w14:paraId="62C89101" w14:textId="77777777" w:rsidR="00D3296B" w:rsidRPr="00826121" w:rsidRDefault="00D3296B" w:rsidP="00E85509">
            <w:pPr>
              <w:snapToGrid w:val="0"/>
              <w:rPr>
                <w:b/>
              </w:rPr>
            </w:pPr>
          </w:p>
        </w:tc>
      </w:tr>
      <w:tr w:rsidR="00C16349" w:rsidRPr="00826121" w14:paraId="4C68A81D"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96D7" w14:textId="77777777" w:rsidR="00C16349" w:rsidRPr="00826121" w:rsidRDefault="00C16349" w:rsidP="00C16349">
            <w:pPr>
              <w:jc w:val="both"/>
            </w:pPr>
            <w:r w:rsidRPr="00826121">
              <w:t>Musi obsługiwać STP Root guard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4958BAC" w14:textId="77777777" w:rsidR="008677BE" w:rsidRPr="00826121" w:rsidRDefault="008677BE" w:rsidP="008677BE">
            <w:r w:rsidRPr="00826121">
              <w:t>Spełnia / nie spełnia</w:t>
            </w:r>
          </w:p>
          <w:p w14:paraId="581C2FF5" w14:textId="77777777" w:rsidR="00C16349" w:rsidRPr="00826121" w:rsidRDefault="00C16349" w:rsidP="00E85509">
            <w:pPr>
              <w:snapToGrid w:val="0"/>
              <w:rPr>
                <w:b/>
              </w:rPr>
            </w:pPr>
          </w:p>
        </w:tc>
      </w:tr>
      <w:tr w:rsidR="00C16349" w:rsidRPr="00826121" w14:paraId="3C7DEE1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3FC4" w14:textId="77777777" w:rsidR="00C16349" w:rsidRPr="00826121" w:rsidRDefault="00C16349" w:rsidP="00C16349">
            <w:pPr>
              <w:jc w:val="both"/>
            </w:pPr>
            <w:r w:rsidRPr="00826121">
              <w:t>Musi zapewniać dynamiczną ochronę ARP, blokującą pakiety broadcast z nieznanych hostów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8C93D3D" w14:textId="77777777" w:rsidR="008677BE" w:rsidRPr="00826121" w:rsidRDefault="008677BE" w:rsidP="008677BE">
            <w:r w:rsidRPr="00826121">
              <w:t>Spełnia / nie spełnia</w:t>
            </w:r>
          </w:p>
          <w:p w14:paraId="7B3F0A60" w14:textId="77777777" w:rsidR="00C16349" w:rsidRPr="00826121" w:rsidRDefault="00C16349" w:rsidP="00E85509">
            <w:pPr>
              <w:snapToGrid w:val="0"/>
              <w:rPr>
                <w:b/>
              </w:rPr>
            </w:pPr>
          </w:p>
        </w:tc>
      </w:tr>
      <w:tr w:rsidR="00C16349" w:rsidRPr="00826121" w14:paraId="50DF39B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29A4" w14:textId="77777777" w:rsidR="00C16349" w:rsidRPr="00826121" w:rsidRDefault="00C16349" w:rsidP="00C16349">
            <w:pPr>
              <w:jc w:val="both"/>
            </w:pPr>
            <w:r w:rsidRPr="00826121">
              <w:t>Musi zapewniać ochronę przed broadcast storm</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E015125" w14:textId="77777777" w:rsidR="008677BE" w:rsidRPr="00826121" w:rsidRDefault="008677BE" w:rsidP="008677BE">
            <w:r w:rsidRPr="00826121">
              <w:t>Spełnia / nie spełnia</w:t>
            </w:r>
          </w:p>
          <w:p w14:paraId="2392C6BE" w14:textId="77777777" w:rsidR="00C16349" w:rsidRPr="00826121" w:rsidRDefault="00C16349" w:rsidP="00E85509">
            <w:pPr>
              <w:snapToGrid w:val="0"/>
              <w:rPr>
                <w:b/>
              </w:rPr>
            </w:pPr>
          </w:p>
        </w:tc>
      </w:tr>
      <w:tr w:rsidR="00C16349" w:rsidRPr="00826121" w14:paraId="46214225"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1C3F" w14:textId="77777777" w:rsidR="00C16349" w:rsidRPr="00826121" w:rsidRDefault="00C16349" w:rsidP="00C16349">
            <w:pPr>
              <w:jc w:val="both"/>
            </w:pPr>
            <w:r w:rsidRPr="00826121">
              <w:t>Musi obsługiwać ograniczenie przepustowości na portach (rate limiting)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1C357C7" w14:textId="77777777" w:rsidR="008677BE" w:rsidRPr="00826121" w:rsidRDefault="008677BE" w:rsidP="008677BE">
            <w:r w:rsidRPr="00826121">
              <w:t>Spełnia / nie spełnia</w:t>
            </w:r>
          </w:p>
          <w:p w14:paraId="6E0B64A7" w14:textId="77777777" w:rsidR="00C16349" w:rsidRPr="00826121" w:rsidRDefault="00C16349" w:rsidP="00E85509">
            <w:pPr>
              <w:snapToGrid w:val="0"/>
              <w:rPr>
                <w:b/>
              </w:rPr>
            </w:pPr>
          </w:p>
        </w:tc>
      </w:tr>
      <w:tr w:rsidR="00C16349" w:rsidRPr="00826121" w14:paraId="7875E83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35971" w14:textId="2D278B1C" w:rsidR="00C16349" w:rsidRPr="00826121" w:rsidRDefault="00C16349" w:rsidP="00C16349">
            <w:pPr>
              <w:jc w:val="both"/>
            </w:pPr>
            <w:r w:rsidRPr="00826121">
              <w:t>Musi obsługiwać możliwość skonfigurowania własnego bannera przy logowaniu do urządzenia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6BAE8EB" w14:textId="77777777" w:rsidR="008677BE" w:rsidRPr="00826121" w:rsidRDefault="008677BE" w:rsidP="008677BE">
            <w:r w:rsidRPr="00826121">
              <w:t>Spełnia / nie spełnia</w:t>
            </w:r>
          </w:p>
          <w:p w14:paraId="4B8640EF" w14:textId="77777777" w:rsidR="00C16349" w:rsidRPr="00826121" w:rsidRDefault="00C16349" w:rsidP="00E85509">
            <w:pPr>
              <w:snapToGrid w:val="0"/>
              <w:rPr>
                <w:b/>
              </w:rPr>
            </w:pPr>
          </w:p>
        </w:tc>
      </w:tr>
    </w:tbl>
    <w:p w14:paraId="6F96B51B" w14:textId="77777777" w:rsidR="00AB60B3" w:rsidRPr="00826121" w:rsidRDefault="00AB60B3">
      <w:r w:rsidRPr="00826121">
        <w:br w:type="page"/>
      </w:r>
    </w:p>
    <w:tbl>
      <w:tblPr>
        <w:tblW w:w="0" w:type="auto"/>
        <w:jc w:val="center"/>
        <w:tblLayout w:type="fixed"/>
        <w:tblLook w:val="0000" w:firstRow="0" w:lastRow="0" w:firstColumn="0" w:lastColumn="0" w:noHBand="0" w:noVBand="0"/>
      </w:tblPr>
      <w:tblGrid>
        <w:gridCol w:w="5360"/>
        <w:gridCol w:w="4792"/>
      </w:tblGrid>
      <w:tr w:rsidR="001811E5" w:rsidRPr="00826121" w14:paraId="286BA809" w14:textId="77777777" w:rsidTr="005A34E8">
        <w:trPr>
          <w:cantSplit/>
          <w:trHeight w:val="761"/>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5971B2" w14:textId="2169B6CE" w:rsidR="001811E5" w:rsidRPr="00826121" w:rsidRDefault="001811E5" w:rsidP="005A34E8">
            <w:pPr>
              <w:jc w:val="center"/>
            </w:pPr>
            <w:r w:rsidRPr="00826121">
              <w:lastRenderedPageBreak/>
              <w:t>Dodatkowe funkcjonalności</w:t>
            </w:r>
          </w:p>
        </w:tc>
      </w:tr>
      <w:tr w:rsidR="00C16349" w:rsidRPr="00826121" w14:paraId="4947251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2A1A" w14:textId="77777777" w:rsidR="00C16349" w:rsidRPr="00826121" w:rsidRDefault="00C16349" w:rsidP="00C16349">
            <w:pPr>
              <w:jc w:val="both"/>
            </w:pPr>
            <w:r w:rsidRPr="00826121">
              <w:t>Musi obsługiwać serwer DHCP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7CDF034" w14:textId="77777777" w:rsidR="008677BE" w:rsidRPr="00826121" w:rsidRDefault="008677BE" w:rsidP="008677BE">
            <w:r w:rsidRPr="00826121">
              <w:t>Spełnia / nie spełnia</w:t>
            </w:r>
          </w:p>
          <w:p w14:paraId="5284BCAD" w14:textId="77777777" w:rsidR="00C16349" w:rsidRPr="00826121" w:rsidRDefault="00C16349" w:rsidP="00E85509">
            <w:pPr>
              <w:snapToGrid w:val="0"/>
              <w:rPr>
                <w:b/>
              </w:rPr>
            </w:pPr>
          </w:p>
        </w:tc>
      </w:tr>
      <w:tr w:rsidR="00C16349" w:rsidRPr="00826121" w14:paraId="186E5529"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DBCC" w14:textId="77777777" w:rsidR="00C16349" w:rsidRPr="00826121" w:rsidRDefault="00C16349" w:rsidP="00C16349">
            <w:pPr>
              <w:jc w:val="both"/>
            </w:pPr>
            <w:r w:rsidRPr="00826121">
              <w:t>Musi obsługiwać klienta DNS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067EA2A" w14:textId="77777777" w:rsidR="008677BE" w:rsidRPr="00826121" w:rsidRDefault="008677BE" w:rsidP="008677BE">
            <w:r w:rsidRPr="00826121">
              <w:t>Spełnia / nie spełnia</w:t>
            </w:r>
          </w:p>
          <w:p w14:paraId="1D8F2AEC" w14:textId="77777777" w:rsidR="00C16349" w:rsidRPr="00826121" w:rsidRDefault="00C16349" w:rsidP="00E85509">
            <w:pPr>
              <w:snapToGrid w:val="0"/>
              <w:rPr>
                <w:b/>
              </w:rPr>
            </w:pPr>
          </w:p>
        </w:tc>
      </w:tr>
      <w:tr w:rsidR="00C16349" w:rsidRPr="00826121" w14:paraId="33F6D76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CCED" w14:textId="77777777" w:rsidR="00C16349" w:rsidRPr="00826121" w:rsidRDefault="00C16349" w:rsidP="00C16349">
            <w:pPr>
              <w:jc w:val="both"/>
            </w:pPr>
            <w:r w:rsidRPr="00826121">
              <w:t>Musi obsługiwać protokół LLDP-MED.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E53816E" w14:textId="77777777" w:rsidR="008677BE" w:rsidRPr="00826121" w:rsidRDefault="008677BE" w:rsidP="008677BE">
            <w:r w:rsidRPr="00826121">
              <w:t>Spełnia / nie spełnia</w:t>
            </w:r>
          </w:p>
          <w:p w14:paraId="749930ED" w14:textId="77777777" w:rsidR="00C16349" w:rsidRPr="00826121" w:rsidRDefault="00C16349" w:rsidP="00E85509">
            <w:pPr>
              <w:snapToGrid w:val="0"/>
              <w:rPr>
                <w:b/>
              </w:rPr>
            </w:pPr>
          </w:p>
        </w:tc>
      </w:tr>
      <w:tr w:rsidR="00C16349" w:rsidRPr="00826121" w14:paraId="56245068"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71A4" w14:textId="77777777" w:rsidR="00C16349" w:rsidRPr="00826121" w:rsidRDefault="00C16349" w:rsidP="00C16349">
            <w:pPr>
              <w:jc w:val="both"/>
            </w:pPr>
            <w:r w:rsidRPr="00826121">
              <w:t>Musi obsługiwać protokół UDLD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5616C67" w14:textId="77777777" w:rsidR="008677BE" w:rsidRPr="00826121" w:rsidRDefault="008677BE" w:rsidP="008677BE">
            <w:r w:rsidRPr="00826121">
              <w:t>Spełnia / nie spełnia</w:t>
            </w:r>
          </w:p>
          <w:p w14:paraId="3588A4BA" w14:textId="77777777" w:rsidR="00C16349" w:rsidRPr="00826121" w:rsidRDefault="00C16349" w:rsidP="00E85509">
            <w:pPr>
              <w:snapToGrid w:val="0"/>
              <w:rPr>
                <w:b/>
              </w:rPr>
            </w:pPr>
          </w:p>
        </w:tc>
      </w:tr>
      <w:tr w:rsidR="00C16349" w:rsidRPr="00826121" w14:paraId="51DE672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81A5" w14:textId="77777777" w:rsidR="00C16349" w:rsidRPr="00826121" w:rsidRDefault="00C16349" w:rsidP="00C16349">
            <w:pPr>
              <w:jc w:val="both"/>
            </w:pPr>
            <w:r w:rsidRPr="00826121">
              <w:t>Musi obsługiwać IP SLA dla komunikacji VoIP, służącego do monitorowania jakości połączeń VoIP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ED364F1" w14:textId="77777777" w:rsidR="008677BE" w:rsidRPr="00826121" w:rsidRDefault="008677BE" w:rsidP="008677BE">
            <w:r w:rsidRPr="00826121">
              <w:t>Spełnia / nie spełnia</w:t>
            </w:r>
          </w:p>
          <w:p w14:paraId="1ED44EC4" w14:textId="77777777" w:rsidR="00C16349" w:rsidRPr="00826121" w:rsidRDefault="00C16349" w:rsidP="00E85509">
            <w:pPr>
              <w:snapToGrid w:val="0"/>
              <w:rPr>
                <w:b/>
              </w:rPr>
            </w:pPr>
          </w:p>
        </w:tc>
      </w:tr>
      <w:tr w:rsidR="00C16349" w:rsidRPr="00826121" w14:paraId="2B34F36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2F78" w14:textId="77777777" w:rsidR="00C16349" w:rsidRPr="00826121" w:rsidRDefault="00C16349" w:rsidP="00C16349">
            <w:pPr>
              <w:jc w:val="both"/>
            </w:pPr>
            <w:r w:rsidRPr="00826121">
              <w:t>Musi zapewniać wsparcie dla protokołu OSPFv2 oraz OSPFv3, co najmniej jeden obszar i 3 obsługiwanych interfejsów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30EEDAE" w14:textId="77777777" w:rsidR="008677BE" w:rsidRPr="00826121" w:rsidRDefault="008677BE" w:rsidP="008677BE">
            <w:r w:rsidRPr="00826121">
              <w:t>Spełnia / nie spełnia</w:t>
            </w:r>
          </w:p>
          <w:p w14:paraId="5EC0F2F1" w14:textId="77777777" w:rsidR="00C16349" w:rsidRPr="00826121" w:rsidRDefault="00C16349" w:rsidP="00E85509">
            <w:pPr>
              <w:snapToGrid w:val="0"/>
              <w:rPr>
                <w:b/>
              </w:rPr>
            </w:pPr>
          </w:p>
        </w:tc>
      </w:tr>
      <w:tr w:rsidR="00C16349" w:rsidRPr="00826121" w14:paraId="227975E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6BF7" w14:textId="77777777" w:rsidR="00C16349" w:rsidRPr="00826121" w:rsidRDefault="00C16349" w:rsidP="00C16349">
            <w:pPr>
              <w:jc w:val="both"/>
            </w:pPr>
            <w:r w:rsidRPr="00826121">
              <w:t>Musi zapewniać wsparcie dla protokołów RIPv1, RIPv2, co najmniej 10 000 tras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C5F9E26" w14:textId="77777777" w:rsidR="008677BE" w:rsidRPr="00826121" w:rsidRDefault="008677BE" w:rsidP="008677BE">
            <w:r w:rsidRPr="00826121">
              <w:t>Spełnia / nie spełnia</w:t>
            </w:r>
          </w:p>
          <w:p w14:paraId="0B42F339" w14:textId="77777777" w:rsidR="00C16349" w:rsidRPr="00826121" w:rsidRDefault="00C16349" w:rsidP="00E85509">
            <w:pPr>
              <w:snapToGrid w:val="0"/>
              <w:rPr>
                <w:b/>
              </w:rPr>
            </w:pPr>
          </w:p>
        </w:tc>
      </w:tr>
      <w:tr w:rsidR="00C16349" w:rsidRPr="00826121" w14:paraId="075453C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C821" w14:textId="77777777" w:rsidR="00C16349" w:rsidRPr="00826121" w:rsidRDefault="00C16349" w:rsidP="00C16349">
            <w:pPr>
              <w:jc w:val="both"/>
            </w:pPr>
            <w:r w:rsidRPr="00826121">
              <w:t>Musi zapewniać obsługę tras statycznych, minimum 256 tras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7867016" w14:textId="77777777" w:rsidR="008677BE" w:rsidRPr="00826121" w:rsidRDefault="008677BE" w:rsidP="008677BE">
            <w:r w:rsidRPr="00826121">
              <w:t>Spełnia / nie spełnia</w:t>
            </w:r>
          </w:p>
          <w:p w14:paraId="4B86A427" w14:textId="77777777" w:rsidR="00C16349" w:rsidRPr="00826121" w:rsidRDefault="00C16349" w:rsidP="00E85509">
            <w:pPr>
              <w:snapToGrid w:val="0"/>
              <w:rPr>
                <w:b/>
              </w:rPr>
            </w:pPr>
          </w:p>
        </w:tc>
      </w:tr>
      <w:tr w:rsidR="00C16349" w:rsidRPr="00826121" w14:paraId="3927103A"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F749A" w14:textId="77777777" w:rsidR="00C16349" w:rsidRPr="00826121" w:rsidRDefault="00C16349" w:rsidP="00C16349">
            <w:pPr>
              <w:jc w:val="both"/>
            </w:pPr>
            <w:r w:rsidRPr="00826121">
              <w:t>Musi zapewniać obsługę protokołu Equal-cost, Multi-path (ECMP)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6C91A53" w14:textId="77777777" w:rsidR="008677BE" w:rsidRPr="00826121" w:rsidRDefault="008677BE" w:rsidP="008677BE">
            <w:r w:rsidRPr="00826121">
              <w:t>Spełnia / nie spełnia</w:t>
            </w:r>
          </w:p>
          <w:p w14:paraId="7C03CEF2" w14:textId="77777777" w:rsidR="00C16349" w:rsidRPr="00826121" w:rsidRDefault="00C16349" w:rsidP="00E85509">
            <w:pPr>
              <w:snapToGrid w:val="0"/>
              <w:rPr>
                <w:b/>
              </w:rPr>
            </w:pPr>
          </w:p>
        </w:tc>
      </w:tr>
      <w:tr w:rsidR="00C16349" w:rsidRPr="00826121" w14:paraId="3FDFF6B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53B8" w14:textId="77777777" w:rsidR="00C16349" w:rsidRPr="00826121" w:rsidRDefault="00C16349" w:rsidP="00C16349">
            <w:pPr>
              <w:jc w:val="both"/>
            </w:pPr>
            <w:r w:rsidRPr="00826121">
              <w:t>Musi obsługiwać protokół Spanning Tree RPVST+, zgodny z PVST+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9E67ABB" w14:textId="77777777" w:rsidR="008677BE" w:rsidRPr="00826121" w:rsidRDefault="008677BE" w:rsidP="008677BE">
            <w:r w:rsidRPr="00826121">
              <w:t>Spełnia / nie spełnia</w:t>
            </w:r>
          </w:p>
          <w:p w14:paraId="29FF3D50" w14:textId="77777777" w:rsidR="00C16349" w:rsidRPr="00826121" w:rsidRDefault="00C16349" w:rsidP="00E85509">
            <w:pPr>
              <w:snapToGrid w:val="0"/>
              <w:rPr>
                <w:b/>
              </w:rPr>
            </w:pPr>
          </w:p>
        </w:tc>
      </w:tr>
      <w:tr w:rsidR="00C16349" w:rsidRPr="00826121" w14:paraId="4F42B0E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8280" w14:textId="77777777" w:rsidR="00C16349" w:rsidRPr="00826121" w:rsidRDefault="00C16349" w:rsidP="00C16349">
            <w:pPr>
              <w:jc w:val="both"/>
            </w:pPr>
            <w:r w:rsidRPr="00826121">
              <w:t>Minimalna wydajność przełączania pakietów powinna wynosić 175Gb/s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12623B1" w14:textId="77777777" w:rsidR="008677BE" w:rsidRPr="00826121" w:rsidRDefault="008677BE" w:rsidP="008677BE">
            <w:r w:rsidRPr="00826121">
              <w:t>Spełnia / nie spełnia</w:t>
            </w:r>
          </w:p>
          <w:p w14:paraId="3F342A2C" w14:textId="77777777" w:rsidR="00C16349" w:rsidRPr="00826121" w:rsidRDefault="00C16349" w:rsidP="00E85509">
            <w:pPr>
              <w:snapToGrid w:val="0"/>
              <w:rPr>
                <w:b/>
              </w:rPr>
            </w:pPr>
          </w:p>
        </w:tc>
      </w:tr>
      <w:tr w:rsidR="00C16349" w:rsidRPr="00826121" w14:paraId="5582339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5C5E" w14:textId="77777777" w:rsidR="00C16349" w:rsidRPr="00826121" w:rsidRDefault="00C16349" w:rsidP="00C16349">
            <w:pPr>
              <w:jc w:val="both"/>
            </w:pPr>
            <w:r w:rsidRPr="00826121">
              <w:t>Minimalna szybkość przełączania pakietów powinna wynosić 110 mln pakietów na sekundę</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CA962CE" w14:textId="77777777" w:rsidR="008677BE" w:rsidRPr="00826121" w:rsidRDefault="008677BE" w:rsidP="008677BE">
            <w:r w:rsidRPr="00826121">
              <w:t>Spełnia / nie spełnia</w:t>
            </w:r>
          </w:p>
          <w:p w14:paraId="19405ED1" w14:textId="77777777" w:rsidR="00C16349" w:rsidRPr="00826121" w:rsidRDefault="00C16349" w:rsidP="00E85509">
            <w:pPr>
              <w:snapToGrid w:val="0"/>
              <w:rPr>
                <w:b/>
              </w:rPr>
            </w:pPr>
          </w:p>
        </w:tc>
      </w:tr>
      <w:tr w:rsidR="00C16349" w:rsidRPr="00826121" w14:paraId="69F1A1D2"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31FD" w14:textId="77777777" w:rsidR="00C16349" w:rsidRPr="00826121" w:rsidRDefault="00C16349" w:rsidP="00C16349">
            <w:pPr>
              <w:jc w:val="both"/>
            </w:pPr>
            <w:r w:rsidRPr="00826121">
              <w:t>Minimalny rozmiar tablicy MAC powinien pomieścić 32 000 adresów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BE7C1D3" w14:textId="77777777" w:rsidR="008677BE" w:rsidRPr="00826121" w:rsidRDefault="008677BE" w:rsidP="008677BE">
            <w:r w:rsidRPr="00826121">
              <w:t>Spełnia / nie spełnia</w:t>
            </w:r>
          </w:p>
          <w:p w14:paraId="3503B2DD" w14:textId="77777777" w:rsidR="00C16349" w:rsidRPr="00826121" w:rsidRDefault="00C16349" w:rsidP="00E85509">
            <w:pPr>
              <w:snapToGrid w:val="0"/>
              <w:rPr>
                <w:b/>
              </w:rPr>
            </w:pPr>
          </w:p>
        </w:tc>
      </w:tr>
      <w:tr w:rsidR="00C16349" w:rsidRPr="00826121" w14:paraId="10540D39"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F7D0" w14:textId="77777777" w:rsidR="00C16349" w:rsidRPr="00826121" w:rsidRDefault="00C16349" w:rsidP="00C16349">
            <w:pPr>
              <w:jc w:val="both"/>
            </w:pPr>
            <w:r w:rsidRPr="00826121">
              <w:t>Powinien obsługiwać sieci wirtualne, zgodne ze standardem IEEE 802.1Q</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604D070" w14:textId="77777777" w:rsidR="008677BE" w:rsidRPr="00826121" w:rsidRDefault="008677BE" w:rsidP="008677BE">
            <w:r w:rsidRPr="00826121">
              <w:t>Spełnia / nie spełnia</w:t>
            </w:r>
          </w:p>
          <w:p w14:paraId="41BD257D" w14:textId="77777777" w:rsidR="00C16349" w:rsidRPr="00826121" w:rsidRDefault="00C16349" w:rsidP="00E85509">
            <w:pPr>
              <w:snapToGrid w:val="0"/>
              <w:rPr>
                <w:b/>
              </w:rPr>
            </w:pPr>
          </w:p>
        </w:tc>
      </w:tr>
      <w:tr w:rsidR="008677BE" w:rsidRPr="00826121" w14:paraId="13DF664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BEAE6" w14:textId="77777777" w:rsidR="008677BE" w:rsidRPr="00826121" w:rsidRDefault="008677BE" w:rsidP="008677BE">
            <w:pPr>
              <w:jc w:val="both"/>
            </w:pPr>
            <w:r w:rsidRPr="00826121">
              <w:t>Powinien obsługiwać min. 4094 tagi dla sieci wirtualnych, zgodnie ze standardem IEEE 802.1Q</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9BF2CF5" w14:textId="77777777" w:rsidR="008677BE" w:rsidRPr="00826121" w:rsidRDefault="008677BE" w:rsidP="008677BE">
            <w:r w:rsidRPr="00826121">
              <w:t>Spełnia / nie spełnia</w:t>
            </w:r>
          </w:p>
          <w:p w14:paraId="262C7DB6" w14:textId="77777777" w:rsidR="008677BE" w:rsidRPr="00826121" w:rsidRDefault="008677BE" w:rsidP="008677BE"/>
        </w:tc>
      </w:tr>
      <w:tr w:rsidR="008677BE" w:rsidRPr="00826121" w14:paraId="5E2DEDB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0C8D" w14:textId="77777777" w:rsidR="008677BE" w:rsidRPr="00826121" w:rsidRDefault="008677BE" w:rsidP="008677BE">
            <w:pPr>
              <w:jc w:val="both"/>
            </w:pPr>
            <w:r w:rsidRPr="00826121">
              <w:t>Powinien obsługiwać Private VLAN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EE572DB" w14:textId="77777777" w:rsidR="008677BE" w:rsidRPr="00826121" w:rsidRDefault="008677BE" w:rsidP="008677BE">
            <w:r w:rsidRPr="00826121">
              <w:t>Spełnia / nie spełnia</w:t>
            </w:r>
          </w:p>
          <w:p w14:paraId="437442A8" w14:textId="77777777" w:rsidR="008677BE" w:rsidRPr="00826121" w:rsidRDefault="008677BE" w:rsidP="008677BE"/>
        </w:tc>
      </w:tr>
      <w:tr w:rsidR="008677BE" w:rsidRPr="00826121" w14:paraId="58C55F4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5DCB" w14:textId="77777777" w:rsidR="008677BE" w:rsidRPr="00826121" w:rsidRDefault="008677BE" w:rsidP="008677BE">
            <w:pPr>
              <w:jc w:val="both"/>
            </w:pPr>
            <w:r w:rsidRPr="00826121">
              <w:t>Powinien obsługiwać ramki JUMBO o wielkości co najmniej 9220 bajtów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98EFAF3" w14:textId="77777777" w:rsidR="008677BE" w:rsidRPr="00826121" w:rsidRDefault="008677BE" w:rsidP="008677BE">
            <w:r w:rsidRPr="00826121">
              <w:t>Spełnia / nie spełnia</w:t>
            </w:r>
          </w:p>
          <w:p w14:paraId="7D3E440B" w14:textId="77777777" w:rsidR="008677BE" w:rsidRPr="00826121" w:rsidRDefault="008677BE" w:rsidP="008677BE"/>
        </w:tc>
      </w:tr>
      <w:tr w:rsidR="008677BE" w:rsidRPr="00826121" w14:paraId="6EA2FCA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9F7B" w14:textId="77777777" w:rsidR="008677BE" w:rsidRPr="00826121" w:rsidRDefault="008677BE" w:rsidP="008677BE">
            <w:pPr>
              <w:jc w:val="both"/>
            </w:pPr>
            <w:r w:rsidRPr="00826121">
              <w:t>Powinien zapewniać wsparcie dla enkapsulacji VxLAN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224065A" w14:textId="77777777" w:rsidR="008677BE" w:rsidRPr="00826121" w:rsidRDefault="008677BE" w:rsidP="008677BE">
            <w:r w:rsidRPr="00826121">
              <w:t>Spełnia / nie spełnia</w:t>
            </w:r>
          </w:p>
          <w:p w14:paraId="4B148E46" w14:textId="77777777" w:rsidR="008677BE" w:rsidRPr="00826121" w:rsidRDefault="008677BE" w:rsidP="008677BE"/>
        </w:tc>
      </w:tr>
      <w:tr w:rsidR="008677BE" w:rsidRPr="00826121" w14:paraId="0104877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28739" w14:textId="77777777" w:rsidR="008677BE" w:rsidRPr="00826121" w:rsidRDefault="008677BE" w:rsidP="008677BE">
            <w:pPr>
              <w:jc w:val="both"/>
            </w:pPr>
            <w:r w:rsidRPr="00826121">
              <w:t>Powinien obsługiwać protokoły GVRP oraz MVRP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ACA94B6" w14:textId="77777777" w:rsidR="008677BE" w:rsidRPr="00826121" w:rsidRDefault="008677BE" w:rsidP="008677BE">
            <w:r w:rsidRPr="00826121">
              <w:t>Spełnia / nie spełnia</w:t>
            </w:r>
          </w:p>
          <w:p w14:paraId="38B7DF76" w14:textId="77777777" w:rsidR="008677BE" w:rsidRPr="00826121" w:rsidRDefault="008677BE" w:rsidP="008677BE"/>
        </w:tc>
      </w:tr>
      <w:tr w:rsidR="008677BE" w:rsidRPr="00826121" w14:paraId="1A49789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97CD" w14:textId="77777777" w:rsidR="008677BE" w:rsidRPr="00826121" w:rsidRDefault="008677BE" w:rsidP="008677BE">
            <w:pPr>
              <w:jc w:val="both"/>
            </w:pPr>
            <w:r w:rsidRPr="00826121">
              <w:t>Powinien zapewniać możliwość łączenia do 8 urządzeń w stos</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4E84B39" w14:textId="77777777" w:rsidR="008677BE" w:rsidRPr="00826121" w:rsidRDefault="008677BE" w:rsidP="008677BE">
            <w:r w:rsidRPr="00826121">
              <w:t>Spełnia / nie spełnia</w:t>
            </w:r>
          </w:p>
          <w:p w14:paraId="4E9A8E14" w14:textId="77777777" w:rsidR="008677BE" w:rsidRPr="00826121" w:rsidRDefault="008677BE" w:rsidP="008677BE"/>
        </w:tc>
      </w:tr>
      <w:tr w:rsidR="008677BE" w:rsidRPr="00826121" w14:paraId="1FB024D2"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D016" w14:textId="77777777" w:rsidR="008677BE" w:rsidRPr="00826121" w:rsidRDefault="008677BE" w:rsidP="008677BE">
            <w:pPr>
              <w:jc w:val="both"/>
            </w:pPr>
            <w:r w:rsidRPr="00826121">
              <w:t>Urządzenie powinno umożliwiać połączenie w stos z obecnie posiadanymi przełącznikami Aruba 2930F</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A729B4F" w14:textId="77777777" w:rsidR="008677BE" w:rsidRPr="00826121" w:rsidRDefault="008677BE" w:rsidP="008677BE">
            <w:r w:rsidRPr="00826121">
              <w:t>Spełnia / nie spełnia</w:t>
            </w:r>
          </w:p>
          <w:p w14:paraId="39BCEBD5" w14:textId="77777777" w:rsidR="008677BE" w:rsidRPr="00826121" w:rsidRDefault="008677BE" w:rsidP="008677BE"/>
        </w:tc>
      </w:tr>
      <w:tr w:rsidR="008677BE" w:rsidRPr="00826121" w14:paraId="75BB235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48FB" w14:textId="77777777" w:rsidR="008677BE" w:rsidRPr="00826121" w:rsidRDefault="008677BE" w:rsidP="008677BE">
            <w:pPr>
              <w:jc w:val="both"/>
            </w:pPr>
            <w:r w:rsidRPr="00826121">
              <w:t>Zarządzanie stosem powinno odbywać się przy użyciu jednego adresu IP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1D9A3F8" w14:textId="77777777" w:rsidR="008677BE" w:rsidRPr="00826121" w:rsidRDefault="008677BE" w:rsidP="008677BE">
            <w:r w:rsidRPr="00826121">
              <w:t>Spełnia / nie spełnia</w:t>
            </w:r>
          </w:p>
          <w:p w14:paraId="25743251" w14:textId="77777777" w:rsidR="008677BE" w:rsidRPr="00826121" w:rsidRDefault="008677BE" w:rsidP="008677BE"/>
        </w:tc>
      </w:tr>
      <w:tr w:rsidR="008677BE" w:rsidRPr="00826121" w14:paraId="794CCDC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B41A" w14:textId="77777777" w:rsidR="008677BE" w:rsidRPr="00826121" w:rsidRDefault="008677BE" w:rsidP="008677BE">
            <w:pPr>
              <w:jc w:val="both"/>
            </w:pPr>
            <w:r w:rsidRPr="00826121">
              <w:lastRenderedPageBreak/>
              <w:t>Przełączniki w stosie muszą tworzyć jedno logiczne urządzenie (nie dopuszcza się rozwiązań typu klaster)</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B32131A" w14:textId="77777777" w:rsidR="008677BE" w:rsidRPr="00826121" w:rsidRDefault="008677BE" w:rsidP="008677BE">
            <w:r w:rsidRPr="00826121">
              <w:t>Spełnia / nie spełnia</w:t>
            </w:r>
          </w:p>
          <w:p w14:paraId="3B139520" w14:textId="77777777" w:rsidR="008677BE" w:rsidRPr="00826121" w:rsidRDefault="008677BE" w:rsidP="008677BE"/>
        </w:tc>
      </w:tr>
      <w:tr w:rsidR="008677BE" w:rsidRPr="00826121" w14:paraId="47CEA90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0483B" w14:textId="77777777" w:rsidR="008677BE" w:rsidRPr="00826121" w:rsidRDefault="008677BE" w:rsidP="008677BE">
            <w:pPr>
              <w:jc w:val="both"/>
            </w:pPr>
            <w:r w:rsidRPr="00826121">
              <w:t>Powinien zapewniać obsługę agregacji linków LACP w standardzie IEEE 802.3ad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E5FC497" w14:textId="77777777" w:rsidR="008677BE" w:rsidRPr="00826121" w:rsidRDefault="008677BE" w:rsidP="008677BE">
            <w:r w:rsidRPr="00826121">
              <w:t>Spełnia / nie spełnia</w:t>
            </w:r>
          </w:p>
          <w:p w14:paraId="1B05C7CC" w14:textId="77777777" w:rsidR="008677BE" w:rsidRPr="00826121" w:rsidRDefault="008677BE" w:rsidP="008677BE"/>
        </w:tc>
      </w:tr>
      <w:tr w:rsidR="008677BE" w:rsidRPr="00826121" w14:paraId="3AB6F59A"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201" w14:textId="77777777" w:rsidR="008677BE" w:rsidRPr="00826121" w:rsidRDefault="008677BE" w:rsidP="008677BE">
            <w:pPr>
              <w:jc w:val="both"/>
            </w:pPr>
            <w:r w:rsidRPr="00826121">
              <w:t>Powinien zapewnić realizację łączy agregowanych (LACP) w ramach różnych przełączników będących w stosie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357A900" w14:textId="77777777" w:rsidR="008677BE" w:rsidRPr="00826121" w:rsidRDefault="008677BE" w:rsidP="008677BE">
            <w:r w:rsidRPr="00826121">
              <w:t>Spełnia / nie spełnia</w:t>
            </w:r>
          </w:p>
          <w:p w14:paraId="04FB60A3" w14:textId="77777777" w:rsidR="008677BE" w:rsidRPr="00826121" w:rsidRDefault="008677BE" w:rsidP="008677BE"/>
        </w:tc>
      </w:tr>
      <w:tr w:rsidR="008677BE" w:rsidRPr="00826121" w14:paraId="62A6939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EB1E" w14:textId="77777777" w:rsidR="008677BE" w:rsidRPr="00826121" w:rsidRDefault="008677BE" w:rsidP="008677BE">
            <w:pPr>
              <w:jc w:val="both"/>
            </w:pPr>
            <w:r w:rsidRPr="00826121">
              <w:t>Powinien zapewniać obsługę protokołu VRRRP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3608D07" w14:textId="77777777" w:rsidR="008677BE" w:rsidRPr="00826121" w:rsidRDefault="008677BE" w:rsidP="008677BE">
            <w:r w:rsidRPr="00826121">
              <w:t>Spełnia / nie spełnia</w:t>
            </w:r>
          </w:p>
          <w:p w14:paraId="6A0F290C" w14:textId="77777777" w:rsidR="008677BE" w:rsidRPr="00826121" w:rsidRDefault="008677BE" w:rsidP="008677BE"/>
        </w:tc>
      </w:tr>
      <w:tr w:rsidR="008677BE" w:rsidRPr="00826121" w14:paraId="5837D2AB" w14:textId="77777777" w:rsidTr="008677BE">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78E6B7" w14:textId="77777777" w:rsidR="008677BE" w:rsidRPr="00826121" w:rsidRDefault="008677BE" w:rsidP="008677BE">
            <w:pPr>
              <w:jc w:val="center"/>
            </w:pPr>
            <w:r w:rsidRPr="00826121">
              <w:t>Parametry techniczne</w:t>
            </w:r>
          </w:p>
        </w:tc>
      </w:tr>
      <w:tr w:rsidR="008677BE" w:rsidRPr="00826121" w14:paraId="603066D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E24E" w14:textId="77777777" w:rsidR="008677BE" w:rsidRPr="00826121" w:rsidRDefault="008677BE" w:rsidP="008677BE">
            <w:pPr>
              <w:jc w:val="both"/>
            </w:pPr>
            <w:r w:rsidRPr="00826121">
              <w:t xml:space="preserve">Minimalny zakres pracy powinien wynosić od </w:t>
            </w:r>
            <w:r w:rsidR="005200F9" w:rsidRPr="00826121">
              <w:t>0°C</w:t>
            </w:r>
            <w:r w:rsidRPr="00826121">
              <w:t xml:space="preserve"> do 40</w:t>
            </w:r>
            <w:r w:rsidR="005200F9" w:rsidRPr="00826121">
              <w:t>°</w:t>
            </w:r>
            <w:r w:rsidRPr="00826121">
              <w:t>C.</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A8BB1A9" w14:textId="77777777" w:rsidR="008677BE" w:rsidRPr="00826121" w:rsidRDefault="005200F9" w:rsidP="008677BE">
            <w:r w:rsidRPr="00826121">
              <w:t>Podać wartości:</w:t>
            </w:r>
          </w:p>
          <w:p w14:paraId="3C2B8CD1" w14:textId="77777777" w:rsidR="005200F9" w:rsidRPr="00826121" w:rsidRDefault="005200F9" w:rsidP="008677BE">
            <w:r w:rsidRPr="00826121">
              <w:t>Minimalna temperatura     ………… °C</w:t>
            </w:r>
          </w:p>
          <w:p w14:paraId="6DC60165" w14:textId="77777777" w:rsidR="008677BE" w:rsidRPr="00826121" w:rsidRDefault="005200F9" w:rsidP="005200F9">
            <w:r w:rsidRPr="00826121">
              <w:t xml:space="preserve">Maksymalna </w:t>
            </w:r>
            <w:proofErr w:type="gramStart"/>
            <w:r w:rsidRPr="00826121">
              <w:t>temperatura  …</w:t>
            </w:r>
            <w:proofErr w:type="gramEnd"/>
            <w:r w:rsidRPr="00826121">
              <w:t>……… °C</w:t>
            </w:r>
          </w:p>
        </w:tc>
      </w:tr>
      <w:tr w:rsidR="008677BE" w:rsidRPr="00826121" w14:paraId="6FF52E9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3122" w14:textId="77777777" w:rsidR="008677BE" w:rsidRPr="00826121" w:rsidRDefault="008677BE" w:rsidP="008677BE">
            <w:pPr>
              <w:jc w:val="both"/>
            </w:pPr>
            <w:r w:rsidRPr="00826121">
              <w:t>Maksymalna wysokość urządzenia w szafie 19” – 1U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F54C111" w14:textId="77777777" w:rsidR="008677BE" w:rsidRPr="00826121" w:rsidRDefault="008677BE" w:rsidP="008677BE">
            <w:r w:rsidRPr="00826121">
              <w:t>Spełnia / nie spełnia</w:t>
            </w:r>
          </w:p>
          <w:p w14:paraId="617F693D" w14:textId="77777777" w:rsidR="008677BE" w:rsidRPr="00826121" w:rsidRDefault="008677BE" w:rsidP="008677BE"/>
        </w:tc>
      </w:tr>
      <w:tr w:rsidR="008677BE" w:rsidRPr="00826121" w14:paraId="19C62501" w14:textId="77777777" w:rsidTr="008677BE">
        <w:trPr>
          <w:cantSplit/>
          <w:trHeight w:val="75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0A14A1" w14:textId="77777777" w:rsidR="008677BE" w:rsidRPr="00826121" w:rsidRDefault="008677BE" w:rsidP="008677BE">
            <w:pPr>
              <w:jc w:val="center"/>
            </w:pPr>
            <w:r w:rsidRPr="00826121">
              <w:t>Gwarancja</w:t>
            </w:r>
          </w:p>
        </w:tc>
      </w:tr>
      <w:tr w:rsidR="00FC24F7" w:rsidRPr="00826121" w14:paraId="0264A2B6" w14:textId="77777777" w:rsidTr="005A34E8">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59E6" w14:textId="77777777" w:rsidR="00FC24F7" w:rsidRPr="00826121" w:rsidRDefault="00FC24F7" w:rsidP="005A34E8">
            <w:pPr>
              <w:jc w:val="both"/>
            </w:pPr>
            <w:r w:rsidRPr="00826121">
              <w:t>Przełącznik musi być nowy oraz pochodzić z autoryzowanego kanału dystrybucji producenta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A33B1C8" w14:textId="77777777" w:rsidR="00FC24F7" w:rsidRPr="00826121" w:rsidRDefault="00FC24F7" w:rsidP="005A34E8">
            <w:r w:rsidRPr="00826121">
              <w:t>Spełnia / nie spełnia</w:t>
            </w:r>
          </w:p>
          <w:p w14:paraId="2C382EB5" w14:textId="77777777" w:rsidR="00FC24F7" w:rsidRPr="00826121" w:rsidRDefault="00FC24F7" w:rsidP="005A34E8"/>
        </w:tc>
      </w:tr>
      <w:tr w:rsidR="00FC24F7" w:rsidRPr="00826121" w14:paraId="258F96B3" w14:textId="77777777" w:rsidTr="005A34E8">
        <w:trPr>
          <w:cantSplit/>
          <w:trHeight w:val="359"/>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69C2C222" w14:textId="77777777" w:rsidR="00FC24F7" w:rsidRPr="00826121" w:rsidRDefault="00FC24F7" w:rsidP="005A34E8">
            <w:pPr>
              <w:jc w:val="both"/>
            </w:pPr>
            <w:r w:rsidRPr="00826121">
              <w:t>Obsługa zgłoszeń awarii, w tym wysyłka urządzeń na wymianę lub zastępczych nie powinna przekraczać 1 dnia roboczego</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F9E7E06" w14:textId="77777777" w:rsidR="00FC24F7" w:rsidRPr="00826121" w:rsidRDefault="00FC24F7" w:rsidP="005A34E8">
            <w:r w:rsidRPr="00826121">
              <w:t>Spełnia / nie spełnia</w:t>
            </w:r>
          </w:p>
          <w:p w14:paraId="2E559DB3" w14:textId="77777777" w:rsidR="00FC24F7" w:rsidRPr="00826121" w:rsidRDefault="00FC24F7" w:rsidP="005A34E8"/>
        </w:tc>
      </w:tr>
      <w:tr w:rsidR="008677BE" w:rsidRPr="00826121" w14:paraId="5236217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10950D20" w14:textId="77777777" w:rsidR="008677BE" w:rsidRPr="00826121" w:rsidRDefault="008677BE" w:rsidP="008677BE">
            <w:pPr>
              <w:jc w:val="both"/>
            </w:pPr>
            <w:r w:rsidRPr="00826121">
              <w:t>Gwarancja na przełącznik sieciowy powinna być gwarancją producenta na sprzęt, obejmująca wszystkie elementy przełącznika (również zasilacze i wentylatory).</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1252BAA" w14:textId="77777777" w:rsidR="008677BE" w:rsidRPr="00826121" w:rsidRDefault="008677BE" w:rsidP="008677BE">
            <w:r w:rsidRPr="00826121">
              <w:t>Spełnia / nie spełnia</w:t>
            </w:r>
          </w:p>
          <w:p w14:paraId="4A08E496" w14:textId="77777777" w:rsidR="008677BE" w:rsidRPr="00826121" w:rsidRDefault="008677BE" w:rsidP="008677BE"/>
        </w:tc>
      </w:tr>
      <w:tr w:rsidR="008677BE" w:rsidRPr="00826121" w14:paraId="54182039"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01ADA274" w14:textId="77777777" w:rsidR="008677BE" w:rsidRPr="00826121" w:rsidRDefault="008677BE" w:rsidP="008677BE">
            <w:pPr>
              <w:jc w:val="both"/>
            </w:pPr>
            <w:r w:rsidRPr="00826121">
              <w:t>Serwis urządzenia musi być realizowany przez producenta lub autoryzowanego partnera serwisowego producenta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D3DEAAB" w14:textId="77777777" w:rsidR="008677BE" w:rsidRPr="00826121" w:rsidRDefault="008677BE" w:rsidP="008677BE">
            <w:r w:rsidRPr="00826121">
              <w:t>Spełnia / nie spełnia</w:t>
            </w:r>
          </w:p>
          <w:p w14:paraId="4B609A9C" w14:textId="77777777" w:rsidR="008677BE" w:rsidRPr="00826121" w:rsidRDefault="008677BE" w:rsidP="008677BE"/>
        </w:tc>
      </w:tr>
      <w:tr w:rsidR="0055465F" w:rsidRPr="00826121" w14:paraId="5CCF622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3C990479" w14:textId="77777777" w:rsidR="0055465F" w:rsidRPr="00826121" w:rsidRDefault="008677BE" w:rsidP="008677BE">
            <w:pPr>
              <w:jc w:val="both"/>
            </w:pPr>
            <w:r w:rsidRPr="00826121">
              <w:t>Urządzenie powinno mieć zagwarantowane przez producenta dożywotnie aktualizacje firmware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54D60A9" w14:textId="77777777" w:rsidR="008677BE" w:rsidRPr="00826121" w:rsidRDefault="008677BE" w:rsidP="008677BE">
            <w:r w:rsidRPr="00826121">
              <w:t>Spełnia / nie spełnia</w:t>
            </w:r>
          </w:p>
          <w:p w14:paraId="148210E8" w14:textId="77777777" w:rsidR="0055465F" w:rsidRPr="00826121" w:rsidRDefault="0055465F" w:rsidP="00E85509">
            <w:pPr>
              <w:snapToGrid w:val="0"/>
            </w:pPr>
          </w:p>
        </w:tc>
      </w:tr>
      <w:tr w:rsidR="00AF2523" w:rsidRPr="00826121" w14:paraId="71D513F7" w14:textId="77777777" w:rsidTr="00AF2523">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81A1" w14:textId="77777777" w:rsidR="00AF2523" w:rsidRPr="00826121" w:rsidRDefault="00AF2523" w:rsidP="008677BE">
            <w:pPr>
              <w:jc w:val="both"/>
            </w:pPr>
            <w:r w:rsidRPr="00826121">
              <w:t>Minimalny okres gwarancji na przełącznik nie krótszy niż 5 lat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11DB7B5" w14:textId="77777777" w:rsidR="00C84437" w:rsidRPr="00826121" w:rsidRDefault="00C84437" w:rsidP="00C84437">
            <w:r w:rsidRPr="00826121">
              <w:t>Podać długość gwarancji w miesiącach lub wpisać „dożywotnia”</w:t>
            </w:r>
          </w:p>
          <w:p w14:paraId="5C1D79C3" w14:textId="77777777" w:rsidR="00AF2523" w:rsidRPr="00826121" w:rsidRDefault="00C84437" w:rsidP="00C84437">
            <w:r w:rsidRPr="00826121">
              <w:t>……………………………………………………………………….</w:t>
            </w:r>
          </w:p>
        </w:tc>
      </w:tr>
    </w:tbl>
    <w:p w14:paraId="166BDAAD" w14:textId="77777777" w:rsidR="0055465F" w:rsidRPr="00826121" w:rsidRDefault="0055465F"/>
    <w:p w14:paraId="42B0E0B6" w14:textId="77777777" w:rsidR="005F3EBB" w:rsidRPr="00826121" w:rsidRDefault="005F3EBB">
      <w:pPr>
        <w:suppressAutoHyphens w:val="0"/>
        <w:spacing w:before="0"/>
      </w:pPr>
      <w:r w:rsidRPr="00826121">
        <w:br w:type="page"/>
      </w:r>
    </w:p>
    <w:p w14:paraId="16A972FF" w14:textId="77777777" w:rsidR="00DA617C" w:rsidRPr="00826121" w:rsidRDefault="00DA617C">
      <w:pPr>
        <w:rPr>
          <w:b/>
          <w:bCs/>
        </w:rPr>
      </w:pPr>
      <w:r w:rsidRPr="00826121">
        <w:rPr>
          <w:b/>
          <w:bCs/>
        </w:rPr>
        <w:lastRenderedPageBreak/>
        <w:t>Tabela numer 3:</w:t>
      </w:r>
      <w:r w:rsidR="00FC24F7" w:rsidRPr="00826121">
        <w:rPr>
          <w:b/>
          <w:bCs/>
        </w:rPr>
        <w:t xml:space="preserve"> Punkt Dostępowy</w:t>
      </w:r>
    </w:p>
    <w:tbl>
      <w:tblPr>
        <w:tblW w:w="0" w:type="auto"/>
        <w:jc w:val="center"/>
        <w:tblLayout w:type="fixed"/>
        <w:tblLook w:val="0000" w:firstRow="0" w:lastRow="0" w:firstColumn="0" w:lastColumn="0" w:noHBand="0" w:noVBand="0"/>
      </w:tblPr>
      <w:tblGrid>
        <w:gridCol w:w="5360"/>
        <w:gridCol w:w="4792"/>
      </w:tblGrid>
      <w:tr w:rsidR="00DA617C" w:rsidRPr="00826121" w14:paraId="6BD0F04E" w14:textId="77777777" w:rsidTr="00E806A7">
        <w:trPr>
          <w:trHeight w:val="846"/>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620C" w14:textId="77777777" w:rsidR="00DA617C" w:rsidRPr="00826121" w:rsidRDefault="00DA617C" w:rsidP="00E806A7">
            <w:r w:rsidRPr="00826121">
              <w:rPr>
                <w:b/>
              </w:rPr>
              <w:t xml:space="preserve">Opis przedmiotu zamówienia dla </w:t>
            </w:r>
            <w:r w:rsidR="00B81DD0" w:rsidRPr="00826121">
              <w:rPr>
                <w:b/>
              </w:rPr>
              <w:t>punktów dostępowych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F975626" w14:textId="77777777" w:rsidR="00DA617C" w:rsidRPr="00826121" w:rsidRDefault="00DA617C" w:rsidP="00E806A7">
            <w:pPr>
              <w:snapToGrid w:val="0"/>
              <w:rPr>
                <w:b/>
              </w:rPr>
            </w:pPr>
            <w:r w:rsidRPr="00826121">
              <w:rPr>
                <w:b/>
              </w:rPr>
              <w:t>Wypełnia Wykonawca podając proponowane rozwiązania i/lub parametry techniczne i/lub potwierdzając spełnienie wymagań z kolumny „Opis przedmiotu zamówienia dla centralnego kontrolera sieci bezprzewodowej”</w:t>
            </w:r>
          </w:p>
        </w:tc>
      </w:tr>
      <w:tr w:rsidR="00DA617C" w:rsidRPr="00826121" w14:paraId="065FC41D" w14:textId="77777777" w:rsidTr="00E806A7">
        <w:trPr>
          <w:trHeight w:val="860"/>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CDF5" w14:textId="77777777" w:rsidR="00DA617C" w:rsidRPr="00826121" w:rsidRDefault="00DA617C" w:rsidP="00E806A7">
            <w:r w:rsidRPr="00826121">
              <w:rPr>
                <w:b/>
              </w:rPr>
              <w:t>Nazwa producenta i nazwa produktu</w:t>
            </w:r>
          </w:p>
          <w:p w14:paraId="12ACFFF5" w14:textId="77777777" w:rsidR="00DA617C" w:rsidRPr="00826121" w:rsidRDefault="00DA617C" w:rsidP="00E806A7">
            <w:pPr>
              <w:rPr>
                <w:b/>
              </w:rPr>
            </w:pPr>
          </w:p>
          <w:p w14:paraId="11E40637" w14:textId="77777777" w:rsidR="00DA617C" w:rsidRPr="00826121" w:rsidRDefault="00DA617C" w:rsidP="00E806A7">
            <w:pPr>
              <w:rPr>
                <w:b/>
              </w:rPr>
            </w:pPr>
          </w:p>
          <w:p w14:paraId="73CF25E6" w14:textId="77777777" w:rsidR="00DA617C" w:rsidRPr="00826121" w:rsidRDefault="00DA617C" w:rsidP="00E806A7">
            <w:pPr>
              <w:rPr>
                <w:b/>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CEDD20D" w14:textId="77777777" w:rsidR="00DA617C" w:rsidRPr="00826121" w:rsidRDefault="00DA617C" w:rsidP="00E806A7">
            <w:pPr>
              <w:snapToGrid w:val="0"/>
              <w:rPr>
                <w:b/>
              </w:rPr>
            </w:pPr>
          </w:p>
          <w:p w14:paraId="7AA03355" w14:textId="77777777" w:rsidR="00DA617C" w:rsidRPr="00826121" w:rsidRDefault="00DA617C" w:rsidP="00E806A7">
            <w:r w:rsidRPr="00826121">
              <w:rPr>
                <w:b/>
              </w:rPr>
              <w:t>Nazwa producenta ……………………………………</w:t>
            </w:r>
            <w:proofErr w:type="gramStart"/>
            <w:r w:rsidRPr="00826121">
              <w:rPr>
                <w:b/>
              </w:rPr>
              <w:t>…….</w:t>
            </w:r>
            <w:proofErr w:type="gramEnd"/>
            <w:r w:rsidRPr="00826121">
              <w:rPr>
                <w:b/>
              </w:rPr>
              <w:t>.</w:t>
            </w:r>
          </w:p>
          <w:p w14:paraId="6EDE3265" w14:textId="77777777" w:rsidR="00DA617C" w:rsidRPr="00826121" w:rsidRDefault="00DA617C" w:rsidP="00E806A7">
            <w:pPr>
              <w:rPr>
                <w:b/>
              </w:rPr>
            </w:pPr>
          </w:p>
          <w:p w14:paraId="5D4049E5" w14:textId="77777777" w:rsidR="00DA617C" w:rsidRPr="00826121" w:rsidRDefault="00DA617C" w:rsidP="00E806A7">
            <w:r w:rsidRPr="00826121">
              <w:rPr>
                <w:b/>
              </w:rPr>
              <w:t>Nazwa produktu …………………………………………</w:t>
            </w:r>
            <w:proofErr w:type="gramStart"/>
            <w:r w:rsidRPr="00826121">
              <w:rPr>
                <w:b/>
              </w:rPr>
              <w:t>…….</w:t>
            </w:r>
            <w:proofErr w:type="gramEnd"/>
          </w:p>
        </w:tc>
      </w:tr>
      <w:tr w:rsidR="00493C62" w:rsidRPr="00826121" w14:paraId="14A306ED" w14:textId="77777777" w:rsidTr="00F51EB4">
        <w:trPr>
          <w:cantSplit/>
          <w:trHeight w:val="480"/>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55C7" w14:textId="4D4D64F9" w:rsidR="00493C62" w:rsidRPr="00826121" w:rsidRDefault="00493C62" w:rsidP="00F51EB4">
            <w:pPr>
              <w:rPr>
                <w:b/>
              </w:rPr>
            </w:pPr>
            <w:r w:rsidRPr="00826121">
              <w:rPr>
                <w:b/>
              </w:rPr>
              <w:t>Ilość 20 szt.</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65CC" w14:textId="77777777" w:rsidR="00493C62" w:rsidRPr="00826121" w:rsidRDefault="00493C62" w:rsidP="00F51EB4">
            <w:pPr>
              <w:snapToGrid w:val="0"/>
              <w:rPr>
                <w:b/>
              </w:rPr>
            </w:pPr>
            <w:r w:rsidRPr="00826121">
              <w:rPr>
                <w:b/>
              </w:rPr>
              <w:t>Spełnia / nie spełnia</w:t>
            </w:r>
          </w:p>
        </w:tc>
      </w:tr>
      <w:tr w:rsidR="005F3EBB" w:rsidRPr="00826121" w14:paraId="6B9A85DA" w14:textId="77777777" w:rsidTr="005F3EBB">
        <w:trPr>
          <w:cantSplit/>
          <w:trHeight w:val="798"/>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351EC" w14:textId="77777777" w:rsidR="005F3EBB" w:rsidRPr="00826121" w:rsidRDefault="005F3EBB" w:rsidP="005F3EBB">
            <w:pPr>
              <w:jc w:val="center"/>
            </w:pPr>
            <w:r w:rsidRPr="00826121">
              <w:t>Minimalne wymagane funkcjonalności</w:t>
            </w:r>
          </w:p>
        </w:tc>
      </w:tr>
      <w:tr w:rsidR="005F3EBB" w:rsidRPr="00826121" w14:paraId="3812E26C"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E21A" w14:textId="77777777" w:rsidR="005F3EBB" w:rsidRPr="00826121" w:rsidRDefault="005F3EBB" w:rsidP="005F3EBB">
            <w:pPr>
              <w:jc w:val="both"/>
            </w:pPr>
            <w:r w:rsidRPr="00826121">
              <w:t>Punkt dostępowy musi być przeznaczony do montażu wewnątrz budnków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9A7B420" w14:textId="77777777" w:rsidR="005F3EBB" w:rsidRPr="00826121" w:rsidRDefault="005F3EBB" w:rsidP="005F3EBB">
            <w:r w:rsidRPr="00826121">
              <w:t>Spełnia / nie spełnia</w:t>
            </w:r>
          </w:p>
          <w:p w14:paraId="01B5D757" w14:textId="77777777" w:rsidR="005F3EBB" w:rsidRPr="00826121" w:rsidRDefault="005F3EBB" w:rsidP="005F3EBB"/>
        </w:tc>
      </w:tr>
      <w:tr w:rsidR="005F3EBB" w:rsidRPr="00826121" w14:paraId="52EC4032"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51D75" w14:textId="77777777" w:rsidR="005F3EBB" w:rsidRPr="00826121" w:rsidRDefault="005F3EBB" w:rsidP="005F3EBB">
            <w:pPr>
              <w:jc w:val="both"/>
              <w:rPr>
                <w:strike/>
              </w:rPr>
            </w:pPr>
            <w:r w:rsidRPr="00826121">
              <w:rPr>
                <w:strike/>
              </w:rPr>
              <w:t>Punkt dostępowy musi być przeznaczony do montażu wewnątrz budnków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8C7E247" w14:textId="77777777" w:rsidR="005F3EBB" w:rsidRPr="00826121" w:rsidRDefault="005F3EBB" w:rsidP="005F3EBB">
            <w:pPr>
              <w:rPr>
                <w:strike/>
              </w:rPr>
            </w:pPr>
            <w:r w:rsidRPr="00826121">
              <w:rPr>
                <w:strike/>
              </w:rPr>
              <w:t>Spełnia / nie spełnia</w:t>
            </w:r>
          </w:p>
          <w:p w14:paraId="0740904B" w14:textId="77777777" w:rsidR="005F3EBB" w:rsidRPr="00826121" w:rsidRDefault="005F3EBB" w:rsidP="00E806A7">
            <w:pPr>
              <w:snapToGrid w:val="0"/>
              <w:rPr>
                <w:b/>
                <w:strike/>
              </w:rPr>
            </w:pPr>
          </w:p>
        </w:tc>
      </w:tr>
      <w:tr w:rsidR="005F3EBB" w:rsidRPr="00826121" w14:paraId="7E79B126"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7ABC9" w14:textId="77777777" w:rsidR="005F3EBB" w:rsidRPr="00826121" w:rsidRDefault="005F3EBB" w:rsidP="005F3EBB">
            <w:pPr>
              <w:jc w:val="both"/>
            </w:pPr>
            <w:r w:rsidRPr="00826121">
              <w:t>Punkt dostępowy musi być wyposażony w dwa niezależne moduły radiowe, pracujące w paśmie 5GHz w standardzie IEEE 802.11 wariant a / n / ac / wave 2 ax oraz 2,4GHz w standardzie IEEE 802.11 wariant b / g / n / ax</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0360DE5" w14:textId="77777777" w:rsidR="005F3EBB" w:rsidRPr="00826121" w:rsidRDefault="005F3EBB" w:rsidP="005F3EBB">
            <w:r w:rsidRPr="00826121">
              <w:t>Spełnia / nie spełnia</w:t>
            </w:r>
          </w:p>
          <w:p w14:paraId="74BFD5CB" w14:textId="77777777" w:rsidR="005F3EBB" w:rsidRPr="00826121" w:rsidRDefault="005F3EBB" w:rsidP="00E806A7">
            <w:pPr>
              <w:snapToGrid w:val="0"/>
              <w:rPr>
                <w:b/>
              </w:rPr>
            </w:pPr>
          </w:p>
        </w:tc>
      </w:tr>
      <w:tr w:rsidR="005F3EBB" w:rsidRPr="00826121" w14:paraId="1648B215"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E7EE" w14:textId="77777777" w:rsidR="005F3EBB" w:rsidRPr="00826121" w:rsidRDefault="005F3EBB" w:rsidP="005F3EBB">
            <w:pPr>
              <w:jc w:val="both"/>
            </w:pPr>
            <w:r w:rsidRPr="00826121">
              <w:t>Punkt dostępowy musi mieć możliwość współpracy z centralnym kontrolerem sieci bezprzewodowym, opisanym w Tabeli nr 1 OPZ</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807694E" w14:textId="77777777" w:rsidR="005F3EBB" w:rsidRPr="00826121" w:rsidRDefault="005F3EBB" w:rsidP="005F3EBB">
            <w:r w:rsidRPr="00826121">
              <w:t>Spełnia / nie spełnia</w:t>
            </w:r>
          </w:p>
          <w:p w14:paraId="7F5FB8FD" w14:textId="77777777" w:rsidR="005F3EBB" w:rsidRPr="00826121" w:rsidRDefault="005F3EBB" w:rsidP="00E806A7">
            <w:pPr>
              <w:snapToGrid w:val="0"/>
              <w:rPr>
                <w:b/>
              </w:rPr>
            </w:pPr>
          </w:p>
        </w:tc>
      </w:tr>
      <w:tr w:rsidR="005F3EBB" w:rsidRPr="00826121" w14:paraId="38388136"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7FF4" w14:textId="77777777" w:rsidR="009C4ECA" w:rsidRPr="00826121" w:rsidRDefault="009C4ECA" w:rsidP="009C4ECA">
            <w:pPr>
              <w:jc w:val="both"/>
            </w:pPr>
            <w:r w:rsidRPr="00826121">
              <w:t>Punkt dostępowy musi mieć możliwość pracy w trybie autonomicznym tj. bez nadzoru centralnego kontrolera:</w:t>
            </w:r>
          </w:p>
          <w:p w14:paraId="420DB9EA" w14:textId="77777777" w:rsidR="009C4ECA" w:rsidRPr="00826121" w:rsidRDefault="009C4ECA" w:rsidP="009C4ECA">
            <w:pPr>
              <w:numPr>
                <w:ilvl w:val="0"/>
                <w:numId w:val="3"/>
              </w:numPr>
              <w:jc w:val="both"/>
            </w:pPr>
            <w:r w:rsidRPr="00826121">
              <w:t>Punkt dostępowy musi posiadać funkcjonalność zarządzania przez przeglądarkę internetową i protokół HTTPS</w:t>
            </w:r>
          </w:p>
          <w:p w14:paraId="23A20CAB" w14:textId="77777777" w:rsidR="009C4ECA" w:rsidRPr="00826121" w:rsidRDefault="009C4ECA" w:rsidP="009C4ECA">
            <w:pPr>
              <w:numPr>
                <w:ilvl w:val="0"/>
                <w:numId w:val="3"/>
              </w:numPr>
              <w:jc w:val="both"/>
            </w:pPr>
            <w:r w:rsidRPr="00826121">
              <w:t>Wszystkie czynności konfiguracyjne muszą być możliwe do przeprowadzenia z poziomu przeglądarki internetowej</w:t>
            </w:r>
          </w:p>
          <w:p w14:paraId="1ACCBA9D" w14:textId="77777777" w:rsidR="009C4ECA" w:rsidRPr="00826121" w:rsidRDefault="009C4ECA" w:rsidP="009C4ECA">
            <w:pPr>
              <w:numPr>
                <w:ilvl w:val="0"/>
                <w:numId w:val="3"/>
              </w:numPr>
              <w:jc w:val="both"/>
            </w:pPr>
            <w:r w:rsidRPr="00826121">
              <w:t>Przełączenie punktu dostępowego do pracy z centralnym kontrolerem może odbywać się tylko poprzez zmianę ustawienia trybu pracy urządzenia z poziomu Graficznego Interfejsu Użytkownika</w:t>
            </w:r>
          </w:p>
          <w:p w14:paraId="3B1FDF3E" w14:textId="77777777" w:rsidR="005F3EBB" w:rsidRPr="00826121" w:rsidRDefault="009C4ECA" w:rsidP="00E806A7">
            <w:pPr>
              <w:numPr>
                <w:ilvl w:val="0"/>
                <w:numId w:val="3"/>
              </w:numPr>
              <w:jc w:val="both"/>
            </w:pPr>
            <w:r w:rsidRPr="00826121">
              <w:t>Zmiana trybu pracy nie może odbywać się przez instalację na urządzeniu nowej wersji oprogramowania pokładowego</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0C42EEE" w14:textId="77777777" w:rsidR="009C4ECA" w:rsidRPr="00826121" w:rsidRDefault="009C4ECA" w:rsidP="005F3EBB"/>
          <w:p w14:paraId="11493F66" w14:textId="77777777" w:rsidR="009C4ECA" w:rsidRPr="00826121" w:rsidRDefault="009C4ECA" w:rsidP="005F3EBB"/>
          <w:p w14:paraId="4211E4DA" w14:textId="77777777" w:rsidR="005F3EBB" w:rsidRPr="00826121" w:rsidRDefault="005F3EBB" w:rsidP="005F3EBB">
            <w:r w:rsidRPr="00826121">
              <w:t>Spełnia / nie spełnia</w:t>
            </w:r>
          </w:p>
          <w:p w14:paraId="43854CE5" w14:textId="77777777" w:rsidR="005F3EBB" w:rsidRPr="00826121" w:rsidRDefault="005F3EBB" w:rsidP="00E806A7">
            <w:pPr>
              <w:snapToGrid w:val="0"/>
              <w:rPr>
                <w:b/>
              </w:rPr>
            </w:pPr>
          </w:p>
          <w:p w14:paraId="6BE3D4E4" w14:textId="77777777" w:rsidR="009C4ECA" w:rsidRPr="00826121" w:rsidRDefault="009C4ECA" w:rsidP="00E806A7">
            <w:pPr>
              <w:snapToGrid w:val="0"/>
              <w:rPr>
                <w:b/>
              </w:rPr>
            </w:pPr>
          </w:p>
          <w:p w14:paraId="1E6B17A8" w14:textId="77777777" w:rsidR="009C4ECA" w:rsidRPr="00826121" w:rsidRDefault="009C4ECA" w:rsidP="009C4ECA">
            <w:r w:rsidRPr="00826121">
              <w:t>Spełnia / nie spełnia</w:t>
            </w:r>
          </w:p>
          <w:p w14:paraId="0D774002" w14:textId="77777777" w:rsidR="009C4ECA" w:rsidRPr="00826121" w:rsidRDefault="009C4ECA" w:rsidP="00E806A7">
            <w:pPr>
              <w:snapToGrid w:val="0"/>
              <w:rPr>
                <w:b/>
              </w:rPr>
            </w:pPr>
          </w:p>
          <w:p w14:paraId="32DF3424" w14:textId="77777777" w:rsidR="009C4ECA" w:rsidRPr="00826121" w:rsidRDefault="009C4ECA" w:rsidP="00E806A7">
            <w:pPr>
              <w:snapToGrid w:val="0"/>
              <w:rPr>
                <w:b/>
              </w:rPr>
            </w:pPr>
          </w:p>
          <w:p w14:paraId="37E01162" w14:textId="77777777" w:rsidR="009C4ECA" w:rsidRPr="00826121" w:rsidRDefault="009C4ECA" w:rsidP="009C4ECA">
            <w:r w:rsidRPr="00826121">
              <w:t>Spełnia / nie spełnia</w:t>
            </w:r>
          </w:p>
          <w:p w14:paraId="2A07C14F" w14:textId="77777777" w:rsidR="009C4ECA" w:rsidRPr="00826121" w:rsidRDefault="009C4ECA" w:rsidP="009C4ECA"/>
          <w:p w14:paraId="068FABF9" w14:textId="77777777" w:rsidR="009C4ECA" w:rsidRPr="00826121" w:rsidRDefault="009C4ECA" w:rsidP="009C4ECA"/>
          <w:p w14:paraId="50C532BE" w14:textId="77777777" w:rsidR="009C4ECA" w:rsidRPr="00826121" w:rsidRDefault="009C4ECA" w:rsidP="009C4ECA">
            <w:r w:rsidRPr="00826121">
              <w:t>Spełnia / nie spełnia</w:t>
            </w:r>
          </w:p>
        </w:tc>
      </w:tr>
      <w:tr w:rsidR="005F3EBB" w:rsidRPr="00826121" w14:paraId="033FF588"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B474" w14:textId="77777777" w:rsidR="005F3EBB" w:rsidRPr="00826121" w:rsidRDefault="009C4ECA" w:rsidP="009C4ECA">
            <w:pPr>
              <w:jc w:val="both"/>
            </w:pPr>
            <w:r w:rsidRPr="00826121">
              <w:t>System operacyjny zainstalowany w punktach dostępowych musi umożliwiać automatyczny wybór jednego punktu dostępowego jako elementu zarządzającego</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434BD0E" w14:textId="77777777" w:rsidR="005F3EBB" w:rsidRPr="00826121" w:rsidRDefault="005F3EBB" w:rsidP="005F3EBB">
            <w:r w:rsidRPr="00826121">
              <w:t>Spełnia / nie spełnia</w:t>
            </w:r>
          </w:p>
          <w:p w14:paraId="16457FAE" w14:textId="77777777" w:rsidR="005F3EBB" w:rsidRPr="00826121" w:rsidRDefault="005F3EBB" w:rsidP="00E806A7">
            <w:pPr>
              <w:snapToGrid w:val="0"/>
              <w:rPr>
                <w:b/>
              </w:rPr>
            </w:pPr>
          </w:p>
        </w:tc>
      </w:tr>
      <w:tr w:rsidR="005F3EBB" w:rsidRPr="00826121" w14:paraId="273F4C0F"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022D" w14:textId="77777777" w:rsidR="005F3EBB" w:rsidRPr="00826121" w:rsidRDefault="009C4ECA" w:rsidP="009C4ECA">
            <w:pPr>
              <w:jc w:val="both"/>
            </w:pPr>
            <w:r w:rsidRPr="00826121">
              <w:t>W przypadku awarii punktu zarządzającego, kolejny punkt dostępowy w sieci musi przejąć rolę zarządzającą w sposób automatyczny</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C4F52C9" w14:textId="77777777" w:rsidR="005F3EBB" w:rsidRPr="00826121" w:rsidRDefault="005F3EBB" w:rsidP="005F3EBB">
            <w:r w:rsidRPr="00826121">
              <w:t>Spełnia / nie spełnia</w:t>
            </w:r>
          </w:p>
          <w:p w14:paraId="3A27E314" w14:textId="77777777" w:rsidR="005F3EBB" w:rsidRPr="00826121" w:rsidRDefault="005F3EBB" w:rsidP="00E806A7">
            <w:pPr>
              <w:snapToGrid w:val="0"/>
              <w:rPr>
                <w:b/>
              </w:rPr>
            </w:pPr>
          </w:p>
        </w:tc>
      </w:tr>
      <w:tr w:rsidR="009C4ECA" w:rsidRPr="00826121" w14:paraId="573223F7"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B477" w14:textId="77777777" w:rsidR="009C4ECA" w:rsidRPr="00826121" w:rsidRDefault="009C4ECA" w:rsidP="009C4ECA">
            <w:pPr>
              <w:jc w:val="both"/>
            </w:pPr>
            <w:r w:rsidRPr="00826121">
              <w:t>Modyfikacja konfiguracji musi się automatycznie propagować na pozostałe punkty dostępowe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CF90AFA" w14:textId="77777777" w:rsidR="009C4ECA" w:rsidRPr="00826121" w:rsidRDefault="009C4ECA" w:rsidP="009C4ECA">
            <w:r w:rsidRPr="00826121">
              <w:t>Spełnia / nie spełnia</w:t>
            </w:r>
          </w:p>
          <w:p w14:paraId="2926F92E" w14:textId="77777777" w:rsidR="009C4ECA" w:rsidRPr="00826121" w:rsidRDefault="009C4ECA" w:rsidP="005F3EBB"/>
        </w:tc>
      </w:tr>
      <w:tr w:rsidR="009C4ECA" w:rsidRPr="00826121" w14:paraId="107F2310"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94CC" w14:textId="77777777" w:rsidR="009C4ECA" w:rsidRPr="00826121" w:rsidRDefault="009C4ECA" w:rsidP="009C4ECA">
            <w:pPr>
              <w:jc w:val="both"/>
            </w:pPr>
            <w:r w:rsidRPr="00826121">
              <w:t>Obraz systemu operacyjnego musi się automatycznie propagować na pozostałe punkty dostępowe, aby wszystkie punkty miały tą samą jego wersję</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A4B1652" w14:textId="77777777" w:rsidR="009C4ECA" w:rsidRPr="00826121" w:rsidRDefault="009C4ECA" w:rsidP="009C4ECA">
            <w:r w:rsidRPr="00826121">
              <w:t>Spełnia / nie spełnia</w:t>
            </w:r>
          </w:p>
          <w:p w14:paraId="2DA43B2E" w14:textId="77777777" w:rsidR="009C4ECA" w:rsidRPr="00826121" w:rsidRDefault="009C4ECA" w:rsidP="005F3EBB"/>
        </w:tc>
      </w:tr>
      <w:tr w:rsidR="009C4ECA" w:rsidRPr="00826121" w14:paraId="53A95206"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DDFF" w14:textId="77777777" w:rsidR="009C4ECA" w:rsidRPr="00826121" w:rsidRDefault="009C4ECA" w:rsidP="009C4ECA">
            <w:pPr>
              <w:jc w:val="both"/>
            </w:pPr>
            <w:r w:rsidRPr="00826121">
              <w:t>Punkty dostępowe muszą mieć możliwość stworzenia klastra do minimum 100 połączonych urządzeń.</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D0180E4" w14:textId="77777777" w:rsidR="009C4ECA" w:rsidRPr="00826121" w:rsidRDefault="009C4ECA" w:rsidP="009C4ECA">
            <w:r w:rsidRPr="00826121">
              <w:t>Spełnia / nie spełnia</w:t>
            </w:r>
          </w:p>
          <w:p w14:paraId="5DBA6B0A" w14:textId="77777777" w:rsidR="009C4ECA" w:rsidRPr="00826121" w:rsidRDefault="009C4ECA" w:rsidP="005F3EBB"/>
        </w:tc>
      </w:tr>
      <w:tr w:rsidR="009C4ECA" w:rsidRPr="00826121" w14:paraId="7B12F94F"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F88" w14:textId="77777777" w:rsidR="009C4ECA" w:rsidRPr="00826121" w:rsidRDefault="009C4ECA" w:rsidP="009C4ECA">
            <w:pPr>
              <w:jc w:val="both"/>
            </w:pPr>
            <w:r w:rsidRPr="00826121">
              <w:lastRenderedPageBreak/>
              <w:t>Punkt dostępowy musi mieć możliwość w pracy w trybie monitorującym pasmo radiowe w celu wykrywania np. fałszywych AP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7754598" w14:textId="77777777" w:rsidR="009C4ECA" w:rsidRPr="00826121" w:rsidRDefault="009C4ECA" w:rsidP="009C4ECA">
            <w:r w:rsidRPr="00826121">
              <w:t>Spełnia / nie spełnia</w:t>
            </w:r>
          </w:p>
          <w:p w14:paraId="48FBB31B" w14:textId="77777777" w:rsidR="009C4ECA" w:rsidRPr="00826121" w:rsidRDefault="009C4ECA" w:rsidP="005F3EBB"/>
        </w:tc>
      </w:tr>
      <w:tr w:rsidR="009C4ECA" w:rsidRPr="00826121" w14:paraId="7E32E378"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381F" w14:textId="77777777" w:rsidR="009C4ECA" w:rsidRPr="00826121" w:rsidRDefault="009C4ECA" w:rsidP="009C4ECA">
            <w:pPr>
              <w:jc w:val="both"/>
              <w:rPr>
                <w:strike/>
              </w:rPr>
            </w:pPr>
            <w:r w:rsidRPr="00826121">
              <w:rPr>
                <w:strike/>
              </w:rPr>
              <w:t>Punkt dostępowy musi mieć możliwość w pracy w trybie monitorującym pasmo radiowe w celu wykrywania np. fałszywych AP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ABCD0CF" w14:textId="77777777" w:rsidR="009C4ECA" w:rsidRPr="00826121" w:rsidRDefault="009C4ECA" w:rsidP="009C4ECA">
            <w:pPr>
              <w:rPr>
                <w:strike/>
              </w:rPr>
            </w:pPr>
            <w:r w:rsidRPr="00826121">
              <w:rPr>
                <w:strike/>
              </w:rPr>
              <w:t>Spełnia / nie spełnia</w:t>
            </w:r>
          </w:p>
          <w:p w14:paraId="08A35CFC" w14:textId="77777777" w:rsidR="009C4ECA" w:rsidRPr="00826121" w:rsidRDefault="009C4ECA" w:rsidP="005F3EBB">
            <w:pPr>
              <w:rPr>
                <w:strike/>
              </w:rPr>
            </w:pPr>
          </w:p>
        </w:tc>
      </w:tr>
      <w:tr w:rsidR="009C4ECA" w:rsidRPr="00826121" w14:paraId="3CBC2850"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6E14" w14:textId="77777777" w:rsidR="009C4ECA" w:rsidRPr="00826121" w:rsidRDefault="009C4ECA" w:rsidP="009C4ECA">
            <w:pPr>
              <w:jc w:val="both"/>
            </w:pPr>
            <w:r w:rsidRPr="00826121">
              <w:t>Punkt dostępowy musi mieć możliwość pracy jako analizator widma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284B5EF" w14:textId="77777777" w:rsidR="009C4ECA" w:rsidRPr="00826121" w:rsidRDefault="009C4ECA" w:rsidP="009C4ECA">
            <w:r w:rsidRPr="00826121">
              <w:t>Spełnia / nie spełnia</w:t>
            </w:r>
          </w:p>
          <w:p w14:paraId="08443BF0" w14:textId="77777777" w:rsidR="009C4ECA" w:rsidRPr="00826121" w:rsidRDefault="009C4ECA" w:rsidP="005F3EBB"/>
        </w:tc>
      </w:tr>
      <w:tr w:rsidR="009C4ECA" w:rsidRPr="00826121" w14:paraId="3729EC2E"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35726" w14:textId="77777777" w:rsidR="009C4ECA" w:rsidRPr="00826121" w:rsidRDefault="001B0591" w:rsidP="001B0591">
            <w:pPr>
              <w:jc w:val="both"/>
            </w:pPr>
            <w:r w:rsidRPr="00826121">
              <w:t>System operacyjny punktu dostępowego powinien mieć wbudowany pełnostanową zaporę sieciową</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31312F1" w14:textId="77777777" w:rsidR="009C4ECA" w:rsidRPr="00826121" w:rsidRDefault="009C4ECA" w:rsidP="009C4ECA">
            <w:r w:rsidRPr="00826121">
              <w:t>Spełnia / nie spełnia</w:t>
            </w:r>
          </w:p>
          <w:p w14:paraId="5DCA5BA0" w14:textId="77777777" w:rsidR="009C4ECA" w:rsidRPr="00826121" w:rsidRDefault="009C4ECA" w:rsidP="009C4ECA"/>
        </w:tc>
      </w:tr>
      <w:tr w:rsidR="009C4ECA" w:rsidRPr="00826121" w14:paraId="357F75BD"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7F7E" w14:textId="77777777" w:rsidR="009C4ECA" w:rsidRPr="00826121" w:rsidRDefault="001B0591" w:rsidP="001B0591">
            <w:pPr>
              <w:jc w:val="both"/>
            </w:pPr>
            <w:r w:rsidRPr="00826121">
              <w:t>System operacyjny powinien mieć wbudowany serwer DHCP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765FC5C" w14:textId="77777777" w:rsidR="009C4ECA" w:rsidRPr="00826121" w:rsidRDefault="009C4ECA" w:rsidP="009C4ECA">
            <w:r w:rsidRPr="00826121">
              <w:t>Spełnia / nie spełnia</w:t>
            </w:r>
          </w:p>
          <w:p w14:paraId="5E8F2B5D" w14:textId="77777777" w:rsidR="009C4ECA" w:rsidRPr="00826121" w:rsidRDefault="009C4ECA" w:rsidP="009C4ECA"/>
        </w:tc>
      </w:tr>
      <w:tr w:rsidR="009C4ECA" w:rsidRPr="00826121" w14:paraId="7C6452F8"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9D29" w14:textId="77777777" w:rsidR="009C4ECA" w:rsidRPr="00826121" w:rsidRDefault="001B0591" w:rsidP="001B0591">
            <w:pPr>
              <w:jc w:val="both"/>
            </w:pPr>
            <w:r w:rsidRPr="00826121">
              <w:t>System musi posiadać wbudowany serwer RADIUS, umożliwiający terminowanie sesji EAP bezpośrednio na urządzeniach, bez pośrednictwa zewnętrznych elementów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89E355D" w14:textId="77777777" w:rsidR="009C4ECA" w:rsidRPr="00826121" w:rsidRDefault="009C4ECA" w:rsidP="009C4ECA">
            <w:r w:rsidRPr="00826121">
              <w:t>Spełnia / nie spełnia</w:t>
            </w:r>
          </w:p>
          <w:p w14:paraId="68721A35" w14:textId="77777777" w:rsidR="009C4ECA" w:rsidRPr="00826121" w:rsidRDefault="009C4ECA" w:rsidP="009C4ECA"/>
        </w:tc>
      </w:tr>
      <w:tr w:rsidR="009C4ECA" w:rsidRPr="00826121" w14:paraId="5DC152D1"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FEDA1" w14:textId="77777777" w:rsidR="009C4ECA" w:rsidRPr="00826121" w:rsidRDefault="001B0591" w:rsidP="001B0591">
            <w:pPr>
              <w:jc w:val="both"/>
            </w:pPr>
            <w:r w:rsidRPr="00826121">
              <w:t>Punkt dostępowy musi obsługiwać terminowanie sesji EAP minimum dla następujących opcji: EAP-TLS, PEAP-MSCHAPv2, PEAP-GTC, TTLS-MSCHAPv2</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6DC04F1" w14:textId="77777777" w:rsidR="009C4ECA" w:rsidRPr="00826121" w:rsidRDefault="009C4ECA" w:rsidP="009C4ECA">
            <w:r w:rsidRPr="00826121">
              <w:t>Spełnia / nie spełnia</w:t>
            </w:r>
          </w:p>
          <w:p w14:paraId="51B66804" w14:textId="77777777" w:rsidR="009C4ECA" w:rsidRPr="00826121" w:rsidRDefault="009C4ECA" w:rsidP="009C4ECA"/>
        </w:tc>
      </w:tr>
      <w:tr w:rsidR="009C4ECA" w:rsidRPr="00826121" w14:paraId="22190DCC"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154F" w14:textId="77777777" w:rsidR="009C4ECA" w:rsidRPr="00826121" w:rsidRDefault="001B0591" w:rsidP="001B0591">
            <w:pPr>
              <w:jc w:val="both"/>
            </w:pPr>
            <w:r w:rsidRPr="00826121">
              <w:t>Musi istnieć możliwość integracji z zewnętrznymi serwerami uwierzytelniania RADIUS oraz LDAP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1A55B6F" w14:textId="77777777" w:rsidR="009C4ECA" w:rsidRPr="00826121" w:rsidRDefault="009C4ECA" w:rsidP="009C4ECA">
            <w:r w:rsidRPr="00826121">
              <w:t>Spełnia / nie spełnia</w:t>
            </w:r>
          </w:p>
          <w:p w14:paraId="0FB15BBD" w14:textId="77777777" w:rsidR="009C4ECA" w:rsidRPr="00826121" w:rsidRDefault="009C4ECA" w:rsidP="009C4ECA"/>
        </w:tc>
      </w:tr>
      <w:tr w:rsidR="001B0591" w:rsidRPr="00826121" w14:paraId="029D331D"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2FE10" w14:textId="77777777" w:rsidR="001B0591" w:rsidRPr="00826121" w:rsidRDefault="001B0591" w:rsidP="001B0591">
            <w:pPr>
              <w:jc w:val="both"/>
            </w:pPr>
            <w:r w:rsidRPr="00826121">
              <w:t>Punkt dostępowy musi obsługiwać nie mniej niż 16 niezależnych SSID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D497311" w14:textId="77777777" w:rsidR="001B0591" w:rsidRPr="00826121" w:rsidRDefault="001B0591" w:rsidP="001B0591">
            <w:r w:rsidRPr="00826121">
              <w:t>Spełnia / nie spełnia</w:t>
            </w:r>
          </w:p>
          <w:p w14:paraId="65D04969" w14:textId="77777777" w:rsidR="001B0591" w:rsidRPr="00826121" w:rsidRDefault="001B0591" w:rsidP="009C4ECA"/>
        </w:tc>
      </w:tr>
      <w:tr w:rsidR="001B0591" w:rsidRPr="00826121" w14:paraId="4FB4178C"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9D93" w14:textId="77777777" w:rsidR="001B0591" w:rsidRPr="00826121" w:rsidRDefault="001B0591" w:rsidP="001B0591">
            <w:pPr>
              <w:jc w:val="both"/>
            </w:pPr>
            <w:r w:rsidRPr="00826121">
              <w:t>Każde SSID musi mieć możliwość przypisania w sposób statyczny lub dynamiczny do sieci VLAN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2AFF988" w14:textId="77777777" w:rsidR="001B0591" w:rsidRPr="00826121" w:rsidRDefault="001B0591" w:rsidP="001B0591">
            <w:r w:rsidRPr="00826121">
              <w:t>Spełnia / nie spełnia</w:t>
            </w:r>
          </w:p>
          <w:p w14:paraId="54049AD1" w14:textId="77777777" w:rsidR="001B0591" w:rsidRPr="00826121" w:rsidRDefault="001B0591" w:rsidP="009C4ECA"/>
        </w:tc>
      </w:tr>
      <w:tr w:rsidR="001B0591" w:rsidRPr="00826121" w14:paraId="24BDA53C" w14:textId="77777777" w:rsidTr="001B0591">
        <w:trPr>
          <w:cantSplit/>
          <w:trHeight w:val="1475"/>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249C" w14:textId="77777777" w:rsidR="001B0591" w:rsidRPr="00826121" w:rsidRDefault="001B0591" w:rsidP="001B0591">
            <w:pPr>
              <w:jc w:val="both"/>
            </w:pPr>
            <w:r w:rsidRPr="00826121">
              <w:t>Musi istnieć możliwość uwierzytelniania użytkowników za pomocą portalu WWW, przynajmniej przez:</w:t>
            </w:r>
          </w:p>
          <w:p w14:paraId="2CA14AD7" w14:textId="77777777" w:rsidR="001B0591" w:rsidRPr="00826121" w:rsidRDefault="001B0591" w:rsidP="001B0591">
            <w:pPr>
              <w:numPr>
                <w:ilvl w:val="0"/>
                <w:numId w:val="3"/>
              </w:numPr>
              <w:jc w:val="both"/>
            </w:pPr>
            <w:r w:rsidRPr="00826121">
              <w:t>Portal wbudowany w urządzenie, bez konieczności instalowania jakichkolwiek dodatkowych urządzeń i oprogramowania</w:t>
            </w:r>
          </w:p>
          <w:p w14:paraId="42C0EF99" w14:textId="77777777" w:rsidR="001B0591" w:rsidRPr="00826121" w:rsidRDefault="001B0591" w:rsidP="001B0591">
            <w:pPr>
              <w:numPr>
                <w:ilvl w:val="0"/>
                <w:numId w:val="3"/>
              </w:numPr>
              <w:jc w:val="both"/>
            </w:pPr>
            <w:r w:rsidRPr="00826121">
              <w:t>Zewnętrzny portal WWW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EB4A415" w14:textId="77777777" w:rsidR="001B0591" w:rsidRPr="00826121" w:rsidRDefault="001B0591" w:rsidP="001B0591"/>
          <w:p w14:paraId="7307C238" w14:textId="77777777" w:rsidR="001B0591" w:rsidRPr="00826121" w:rsidRDefault="001B0591" w:rsidP="001B0591"/>
          <w:p w14:paraId="0BB2E3A5" w14:textId="77777777" w:rsidR="001B0591" w:rsidRPr="00826121" w:rsidRDefault="001B0591" w:rsidP="009C4ECA">
            <w:r w:rsidRPr="00826121">
              <w:t>Spełnia / nie spełnia</w:t>
            </w:r>
            <w:r w:rsidRPr="00826121">
              <w:br/>
            </w:r>
            <w:r w:rsidRPr="00826121">
              <w:br/>
            </w:r>
          </w:p>
          <w:p w14:paraId="68D3E9CF" w14:textId="77777777" w:rsidR="001B0591" w:rsidRPr="00826121" w:rsidRDefault="001B0591" w:rsidP="009C4ECA">
            <w:r w:rsidRPr="00826121">
              <w:t>Spełnia / nie spełnia</w:t>
            </w:r>
          </w:p>
        </w:tc>
      </w:tr>
      <w:tr w:rsidR="001B0591" w:rsidRPr="00826121" w14:paraId="4DC1D154"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AC04" w14:textId="77777777" w:rsidR="001B0591" w:rsidRPr="00826121" w:rsidRDefault="001B0591" w:rsidP="001B0591">
            <w:pPr>
              <w:jc w:val="both"/>
            </w:pPr>
            <w:r w:rsidRPr="00826121">
              <w:t>Wbudowany serwer uwierzytelniający musi obsługiwać konta gościnne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26BD84B" w14:textId="77777777" w:rsidR="001B0591" w:rsidRPr="00826121" w:rsidRDefault="001B0591" w:rsidP="001B0591">
            <w:r w:rsidRPr="00826121">
              <w:t>Spełnia / nie spełnia</w:t>
            </w:r>
          </w:p>
          <w:p w14:paraId="1E5569A0" w14:textId="77777777" w:rsidR="001B0591" w:rsidRPr="00826121" w:rsidRDefault="001B0591" w:rsidP="009C4ECA"/>
        </w:tc>
      </w:tr>
      <w:tr w:rsidR="001B0591" w:rsidRPr="00826121" w14:paraId="36DEE727"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851D1" w14:textId="77777777" w:rsidR="001B0591" w:rsidRPr="00826121" w:rsidRDefault="001B0591" w:rsidP="001B0591">
            <w:pPr>
              <w:jc w:val="both"/>
            </w:pPr>
            <w:r w:rsidRPr="00826121">
              <w:t>Musi być zapewniona możliwość zdefiniowania odseparowanej sieci gościnnej z funkcją NAT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BB791A5" w14:textId="77777777" w:rsidR="001B0591" w:rsidRPr="00826121" w:rsidRDefault="001B0591" w:rsidP="001B0591">
            <w:r w:rsidRPr="00826121">
              <w:t>Spełnia / nie spełnia</w:t>
            </w:r>
          </w:p>
          <w:p w14:paraId="5C5B5529" w14:textId="77777777" w:rsidR="001B0591" w:rsidRPr="00826121" w:rsidRDefault="001B0591" w:rsidP="009C4ECA"/>
        </w:tc>
      </w:tr>
      <w:tr w:rsidR="00AB60B3" w:rsidRPr="00826121" w14:paraId="6CE072CD"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BEAA" w14:textId="77777777" w:rsidR="00AB60B3" w:rsidRPr="00826121" w:rsidRDefault="00AB60B3" w:rsidP="00AB60B3">
            <w:pPr>
              <w:jc w:val="both"/>
            </w:pPr>
            <w:r w:rsidRPr="00826121">
              <w:t>Zarządzanie pasmem radiowym w sieci punktów dostępowych musi się odbywać automatycznie za pomocą auto-adaptacyjnych mechanizmów, w tym nie mniej niż:</w:t>
            </w:r>
          </w:p>
          <w:p w14:paraId="18520AF4" w14:textId="77777777" w:rsidR="00AB60B3" w:rsidRPr="00826121" w:rsidRDefault="00AB60B3" w:rsidP="001B0591">
            <w:pPr>
              <w:jc w:val="both"/>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E7AECF0" w14:textId="77777777" w:rsidR="00AB60B3" w:rsidRPr="00826121" w:rsidRDefault="00AB60B3" w:rsidP="001B0591"/>
        </w:tc>
      </w:tr>
      <w:tr w:rsidR="001B0591" w:rsidRPr="00826121" w14:paraId="51957AF5"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6942B" w14:textId="77777777" w:rsidR="001B0591" w:rsidRPr="00826121" w:rsidRDefault="001B0591" w:rsidP="001B0591">
            <w:pPr>
              <w:jc w:val="both"/>
            </w:pPr>
            <w:r w:rsidRPr="00826121">
              <w:lastRenderedPageBreak/>
              <w:t>Zarządzanie pasmem radiowym w sieci punktów dostępowych musi się odbywać automatycznie za pomocą auto-adaptacyjnych mechanizmów, w tym nie mniej niż:</w:t>
            </w:r>
          </w:p>
          <w:p w14:paraId="347EF6A9" w14:textId="77777777" w:rsidR="001B0591" w:rsidRPr="00826121" w:rsidRDefault="001B0591" w:rsidP="001B0591">
            <w:pPr>
              <w:numPr>
                <w:ilvl w:val="0"/>
                <w:numId w:val="3"/>
              </w:numPr>
              <w:jc w:val="both"/>
            </w:pPr>
            <w:r w:rsidRPr="00826121">
              <w:t>Automatyczne definiowanie kanału pracy oraz mocy sygnału dla poszczególnych punktów dostępowych przy uwzględnieniu warunków i otoczenia, w którym pracują punkty dostępowe</w:t>
            </w:r>
          </w:p>
          <w:p w14:paraId="05C97E5A" w14:textId="77777777" w:rsidR="001B0591" w:rsidRPr="00826121" w:rsidRDefault="001B0591" w:rsidP="001B0591">
            <w:pPr>
              <w:numPr>
                <w:ilvl w:val="0"/>
                <w:numId w:val="3"/>
              </w:numPr>
              <w:jc w:val="both"/>
            </w:pPr>
            <w:r w:rsidRPr="00826121">
              <w:t>Stałe monitorowanie pasma oraz usług w celu zapewnienia niezakłóconej pracy systemu</w:t>
            </w:r>
          </w:p>
          <w:p w14:paraId="1E00E4B7" w14:textId="77777777" w:rsidR="001B0591" w:rsidRPr="00826121" w:rsidRDefault="001B0591" w:rsidP="001B0591">
            <w:pPr>
              <w:numPr>
                <w:ilvl w:val="0"/>
                <w:numId w:val="3"/>
              </w:numPr>
              <w:jc w:val="both"/>
            </w:pPr>
            <w:r w:rsidRPr="00826121">
              <w:t>Rozkład ruchu pomiędzy różnymi punktami dostępowymi oraz pasmami bazując na ilości użytkowników oraz utylizacji pasma</w:t>
            </w:r>
          </w:p>
          <w:p w14:paraId="235305CB" w14:textId="77777777" w:rsidR="001B0591" w:rsidRPr="00826121" w:rsidRDefault="001B0591" w:rsidP="001B0591">
            <w:pPr>
              <w:numPr>
                <w:ilvl w:val="0"/>
                <w:numId w:val="3"/>
              </w:numPr>
              <w:jc w:val="both"/>
            </w:pPr>
            <w:r w:rsidRPr="00826121">
              <w:t>Wykrywanie interferencji oraz miejsc bez pokrycia sygnału</w:t>
            </w:r>
          </w:p>
          <w:p w14:paraId="4311F0E5" w14:textId="77777777" w:rsidR="001B0591" w:rsidRPr="00826121" w:rsidRDefault="001B0591" w:rsidP="001B0591">
            <w:pPr>
              <w:numPr>
                <w:ilvl w:val="0"/>
                <w:numId w:val="3"/>
              </w:numPr>
              <w:jc w:val="both"/>
            </w:pPr>
            <w:r w:rsidRPr="00826121">
              <w:t>Automatyczne przekierowywanie klientów, którzy mogą pracować w paśmie 5GHz</w:t>
            </w:r>
          </w:p>
          <w:p w14:paraId="22536B38" w14:textId="77777777" w:rsidR="001B0591" w:rsidRPr="00826121" w:rsidRDefault="001B0591" w:rsidP="001B0591">
            <w:pPr>
              <w:numPr>
                <w:ilvl w:val="0"/>
                <w:numId w:val="3"/>
              </w:numPr>
              <w:jc w:val="both"/>
            </w:pPr>
            <w:r w:rsidRPr="00826121">
              <w:t>Wyrównywanie czasów dostępu do pasma dla klientów pracujących w standardzie IEEE 802.11 n/ac wave 2 oraz starszych (IEEE 802.11 b/g)</w:t>
            </w:r>
          </w:p>
          <w:p w14:paraId="7544F7A4" w14:textId="77777777" w:rsidR="001B0591" w:rsidRPr="00826121" w:rsidRDefault="001B0591" w:rsidP="001B0591">
            <w:pPr>
              <w:numPr>
                <w:ilvl w:val="0"/>
                <w:numId w:val="3"/>
              </w:numPr>
              <w:jc w:val="both"/>
            </w:pPr>
            <w:r w:rsidRPr="00826121">
              <w:t>Wsparcie dla IEEE 802.11d oraz IEEE 802.11h</w:t>
            </w:r>
          </w:p>
          <w:p w14:paraId="71DD4689" w14:textId="77777777" w:rsidR="001B0591" w:rsidRPr="00826121" w:rsidRDefault="001B0591" w:rsidP="001B0591">
            <w:pPr>
              <w:numPr>
                <w:ilvl w:val="0"/>
                <w:numId w:val="3"/>
              </w:numPr>
              <w:jc w:val="both"/>
            </w:pPr>
            <w:r w:rsidRPr="00826121">
              <w:t>Możliwość stworzenia profili czasowych w których dane SSID ma być rozgłaszane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0E7EEA1" w14:textId="77777777" w:rsidR="001B0591" w:rsidRPr="00826121" w:rsidRDefault="001B0591" w:rsidP="001B0591"/>
          <w:p w14:paraId="6CBA6FE0" w14:textId="77777777" w:rsidR="001B0591" w:rsidRPr="00826121" w:rsidRDefault="001B0591" w:rsidP="001B0591"/>
          <w:p w14:paraId="4762D8F7" w14:textId="77777777" w:rsidR="001B0591" w:rsidRPr="00826121" w:rsidRDefault="001B0591" w:rsidP="001B0591">
            <w:r w:rsidRPr="00826121">
              <w:br/>
              <w:t>Spełnia / nie spełnia</w:t>
            </w:r>
          </w:p>
          <w:p w14:paraId="362A477C" w14:textId="77777777" w:rsidR="001B0591" w:rsidRPr="00826121" w:rsidRDefault="001B0591" w:rsidP="009C4ECA">
            <w:r w:rsidRPr="00826121">
              <w:br/>
            </w:r>
            <w:r w:rsidRPr="00826121">
              <w:br/>
            </w:r>
            <w:r w:rsidRPr="00826121">
              <w:br/>
              <w:t>Spełnia / nie spełnia</w:t>
            </w:r>
            <w:r w:rsidRPr="00826121">
              <w:br/>
            </w:r>
          </w:p>
          <w:p w14:paraId="0F052C07" w14:textId="77777777" w:rsidR="001B0591" w:rsidRPr="00826121" w:rsidRDefault="001B0591" w:rsidP="009C4ECA">
            <w:r w:rsidRPr="00826121">
              <w:t>Spełnia / nie spełnia</w:t>
            </w:r>
          </w:p>
          <w:p w14:paraId="5476C310" w14:textId="77777777" w:rsidR="001B0591" w:rsidRPr="00826121" w:rsidRDefault="001B0591" w:rsidP="009C4ECA">
            <w:r w:rsidRPr="00826121">
              <w:br/>
            </w:r>
            <w:r w:rsidRPr="00826121">
              <w:br/>
              <w:t>Spełnia / nie spełnia</w:t>
            </w:r>
          </w:p>
          <w:p w14:paraId="6B261154" w14:textId="77777777" w:rsidR="001B0591" w:rsidRPr="00826121" w:rsidRDefault="001B0591" w:rsidP="009C4ECA"/>
          <w:p w14:paraId="2E73BF86" w14:textId="77777777" w:rsidR="001B0591" w:rsidRPr="00826121" w:rsidRDefault="001B0591" w:rsidP="009C4ECA">
            <w:r w:rsidRPr="00826121">
              <w:t>Spełnia / nie spełnia</w:t>
            </w:r>
          </w:p>
          <w:p w14:paraId="298742D6" w14:textId="77777777" w:rsidR="001B0591" w:rsidRPr="00826121" w:rsidRDefault="001B0591" w:rsidP="009C4ECA"/>
          <w:p w14:paraId="451BC656" w14:textId="77777777" w:rsidR="001B0591" w:rsidRPr="00826121" w:rsidRDefault="001B0591" w:rsidP="009C4ECA">
            <w:r w:rsidRPr="00826121">
              <w:t>Spełnia / nie spełnia</w:t>
            </w:r>
          </w:p>
          <w:p w14:paraId="5594ACBB" w14:textId="77777777" w:rsidR="001B0591" w:rsidRPr="00826121" w:rsidRDefault="001B0591" w:rsidP="009C4ECA">
            <w:r w:rsidRPr="00826121">
              <w:br/>
            </w:r>
            <w:r w:rsidRPr="00826121">
              <w:br/>
              <w:t>Spełnia / nie spełnia</w:t>
            </w:r>
          </w:p>
          <w:p w14:paraId="43B35375" w14:textId="77777777" w:rsidR="001B0591" w:rsidRPr="00826121" w:rsidRDefault="001B0591" w:rsidP="009C4ECA">
            <w:r w:rsidRPr="00826121">
              <w:t>Spełnia / nie spełnia</w:t>
            </w:r>
          </w:p>
        </w:tc>
      </w:tr>
      <w:tr w:rsidR="001B0591" w:rsidRPr="00826121" w14:paraId="040D3092"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DF78" w14:textId="77777777" w:rsidR="001B0591" w:rsidRPr="00826121" w:rsidRDefault="001B0591" w:rsidP="001B0591">
            <w:pPr>
              <w:jc w:val="both"/>
            </w:pPr>
            <w:r w:rsidRPr="00826121">
              <w:t>Minimalizacja interferencji związanych z sieciami 3G / 4G / LTE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67BEFF6" w14:textId="77777777" w:rsidR="001B0591" w:rsidRPr="00826121" w:rsidRDefault="001B0591" w:rsidP="001B0591">
            <w:r w:rsidRPr="00826121">
              <w:t>Spełnia / nie spełnia</w:t>
            </w:r>
          </w:p>
          <w:p w14:paraId="1BB18377" w14:textId="77777777" w:rsidR="001B0591" w:rsidRPr="00826121" w:rsidRDefault="001B0591" w:rsidP="009C4ECA"/>
        </w:tc>
      </w:tr>
      <w:tr w:rsidR="001B0591" w:rsidRPr="00826121" w14:paraId="534A4E7E"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CF755" w14:textId="77777777" w:rsidR="001B0591" w:rsidRPr="00826121" w:rsidRDefault="001B0591" w:rsidP="001B0591">
            <w:pPr>
              <w:jc w:val="both"/>
            </w:pPr>
            <w:r w:rsidRPr="00826121">
              <w:t>Punkt dostępowy musi mieć wbudowany moduł Bluetooth Low Energy (BLE 5.0, o mocy co najmniej 7dBm), wykorzystywany w systemie nawigacji wewnątrzbudynkowej</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1792463" w14:textId="77777777" w:rsidR="001B0591" w:rsidRPr="00826121" w:rsidRDefault="001B0591" w:rsidP="001B0591">
            <w:r w:rsidRPr="00826121">
              <w:t>Spełnia / nie spełnia</w:t>
            </w:r>
          </w:p>
          <w:p w14:paraId="2F75BFC2" w14:textId="77777777" w:rsidR="001B0591" w:rsidRPr="00826121" w:rsidRDefault="001B0591" w:rsidP="009C4ECA"/>
        </w:tc>
      </w:tr>
      <w:tr w:rsidR="001B0591" w:rsidRPr="00826121" w14:paraId="679F65C4"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0985" w14:textId="77777777" w:rsidR="001B0591" w:rsidRPr="00826121" w:rsidRDefault="001B0591" w:rsidP="001B0591">
            <w:pPr>
              <w:jc w:val="both"/>
            </w:pPr>
            <w:r w:rsidRPr="00826121">
              <w:t>Punkt dostępowy musi mieć wbudowany moduł Zigbee (IEEE 802.15.4, o mocy co najmniej 6dBm)</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D2413AD" w14:textId="77777777" w:rsidR="001B0591" w:rsidRPr="00826121" w:rsidRDefault="001B0591" w:rsidP="001B0591">
            <w:r w:rsidRPr="00826121">
              <w:t>Spełnia / nie spełnia</w:t>
            </w:r>
          </w:p>
          <w:p w14:paraId="0C139DF5" w14:textId="77777777" w:rsidR="001B0591" w:rsidRPr="00826121" w:rsidRDefault="001B0591" w:rsidP="009C4ECA"/>
        </w:tc>
      </w:tr>
      <w:tr w:rsidR="001B0591" w:rsidRPr="00826121" w14:paraId="58DE1E97"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FF05" w14:textId="77777777" w:rsidR="001B0591" w:rsidRPr="00826121" w:rsidRDefault="001B0591" w:rsidP="001B0591">
            <w:pPr>
              <w:jc w:val="both"/>
            </w:pPr>
            <w:r w:rsidRPr="00826121">
              <w:t>Musi obsługiwać roaming klientów w warstwie 2</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5B75575" w14:textId="77777777" w:rsidR="001B0591" w:rsidRPr="00826121" w:rsidRDefault="001B0591" w:rsidP="001B0591">
            <w:r w:rsidRPr="00826121">
              <w:t>Spełnia / nie spełnia</w:t>
            </w:r>
          </w:p>
          <w:p w14:paraId="05563FE6" w14:textId="77777777" w:rsidR="001B0591" w:rsidRPr="00826121" w:rsidRDefault="001B0591" w:rsidP="009C4ECA"/>
        </w:tc>
      </w:tr>
      <w:tr w:rsidR="001B0591" w:rsidRPr="00826121" w14:paraId="431CE7C7"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5DFF" w14:textId="77777777" w:rsidR="001B0591" w:rsidRPr="00826121" w:rsidRDefault="001B0591" w:rsidP="001B0591">
            <w:pPr>
              <w:jc w:val="both"/>
            </w:pPr>
            <w:r w:rsidRPr="00826121">
              <w:t>Musi obsługiwać monitorowanie za pomocą protokołu SNMP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F4AE2FD" w14:textId="77777777" w:rsidR="001B0591" w:rsidRPr="00826121" w:rsidRDefault="001B0591" w:rsidP="001B0591">
            <w:r w:rsidRPr="00826121">
              <w:t>Spełnia / nie spełnia</w:t>
            </w:r>
          </w:p>
          <w:p w14:paraId="56F2FE91" w14:textId="77777777" w:rsidR="001B0591" w:rsidRPr="00826121" w:rsidRDefault="001B0591" w:rsidP="001B0591"/>
        </w:tc>
      </w:tr>
      <w:tr w:rsidR="001B0591" w:rsidRPr="00826121" w14:paraId="0E82B8C7"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94BC" w14:textId="77777777" w:rsidR="001B0591" w:rsidRPr="00826121" w:rsidRDefault="001B0591" w:rsidP="001B0591">
            <w:pPr>
              <w:jc w:val="both"/>
            </w:pPr>
            <w:r w:rsidRPr="00826121">
              <w:t>Musi obsługiwać wysyłanie logów do zewnętrznego serwera Syslog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FFAC92A" w14:textId="77777777" w:rsidR="001B0591" w:rsidRPr="00826121" w:rsidRDefault="001B0591" w:rsidP="001B0591">
            <w:r w:rsidRPr="00826121">
              <w:t>Spełnia / nie spełnia</w:t>
            </w:r>
          </w:p>
          <w:p w14:paraId="43041411" w14:textId="77777777" w:rsidR="001B0591" w:rsidRPr="00826121" w:rsidRDefault="001B0591" w:rsidP="001B0591"/>
        </w:tc>
      </w:tr>
      <w:tr w:rsidR="001B0591" w:rsidRPr="00826121" w14:paraId="47AE73BB"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73A6" w14:textId="77777777" w:rsidR="001B0591" w:rsidRPr="00826121" w:rsidRDefault="001B0591" w:rsidP="001B0591">
            <w:pPr>
              <w:jc w:val="both"/>
            </w:pPr>
            <w:r w:rsidRPr="00826121">
              <w:t>Musi mieć wbudowany mechanizm wykrywania ataków na sieć bezprzewodową w zakresie ataków na infrastrukturę i klientów sieci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B1C7A79" w14:textId="77777777" w:rsidR="001B0591" w:rsidRPr="00826121" w:rsidRDefault="001B0591" w:rsidP="001B0591">
            <w:r w:rsidRPr="00826121">
              <w:t>Spełnia / nie spełnia</w:t>
            </w:r>
          </w:p>
          <w:p w14:paraId="0E9365A0" w14:textId="77777777" w:rsidR="001B0591" w:rsidRPr="00826121" w:rsidRDefault="001B0591" w:rsidP="001B0591"/>
        </w:tc>
      </w:tr>
      <w:tr w:rsidR="001B0591" w:rsidRPr="00826121" w14:paraId="2B2CBE7C"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A727" w14:textId="77777777" w:rsidR="001B0591" w:rsidRPr="00826121" w:rsidRDefault="001B0591" w:rsidP="001B0591">
            <w:pPr>
              <w:jc w:val="both"/>
            </w:pPr>
            <w:r w:rsidRPr="00826121">
              <w:t>Musi mieć wbudowany mechanizm zapobiegania atakom na sieć bezprzewodową w zakresie ataków na infrastrukturę i klientów sieci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A0B2AF4" w14:textId="77777777" w:rsidR="001B0591" w:rsidRPr="00826121" w:rsidRDefault="001B0591" w:rsidP="001B0591">
            <w:r w:rsidRPr="00826121">
              <w:t>Spełnia / nie spełnia</w:t>
            </w:r>
          </w:p>
          <w:p w14:paraId="497BBDCA" w14:textId="77777777" w:rsidR="001B0591" w:rsidRPr="00826121" w:rsidRDefault="001B0591" w:rsidP="001B0591"/>
        </w:tc>
      </w:tr>
      <w:tr w:rsidR="001B0591" w:rsidRPr="00826121" w14:paraId="1FF3B2C9"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5530" w14:textId="77777777" w:rsidR="001B0591" w:rsidRPr="00826121" w:rsidRDefault="001B0591" w:rsidP="001B0591">
            <w:pPr>
              <w:jc w:val="both"/>
            </w:pPr>
            <w:r w:rsidRPr="00826121">
              <w:lastRenderedPageBreak/>
              <w:t>Wbudowany interfejs zarządzania musi dostarczać następujących informacji o systemie:</w:t>
            </w:r>
          </w:p>
          <w:p w14:paraId="4B9510D7" w14:textId="77777777" w:rsidR="001B0591" w:rsidRPr="00826121" w:rsidRDefault="001B0591" w:rsidP="001B0591">
            <w:pPr>
              <w:numPr>
                <w:ilvl w:val="0"/>
                <w:numId w:val="3"/>
              </w:numPr>
              <w:jc w:val="both"/>
            </w:pPr>
            <w:r w:rsidRPr="00826121">
              <w:t>Widok diagnostyczny prezentujący problemy z sygnałem i prędkością przesyłania danych</w:t>
            </w:r>
          </w:p>
          <w:p w14:paraId="30B3F26E" w14:textId="77777777" w:rsidR="001B0591" w:rsidRPr="00826121" w:rsidRDefault="001B0591" w:rsidP="001B0591">
            <w:pPr>
              <w:numPr>
                <w:ilvl w:val="0"/>
                <w:numId w:val="3"/>
              </w:numPr>
              <w:jc w:val="both"/>
            </w:pPr>
            <w:r w:rsidRPr="00826121">
              <w:t>Wykorzystanie pasma</w:t>
            </w:r>
          </w:p>
          <w:p w14:paraId="02683623" w14:textId="77777777" w:rsidR="001B0591" w:rsidRPr="00826121" w:rsidRDefault="001B0591" w:rsidP="001B0591">
            <w:pPr>
              <w:numPr>
                <w:ilvl w:val="0"/>
                <w:numId w:val="3"/>
              </w:numPr>
              <w:jc w:val="both"/>
            </w:pPr>
            <w:r w:rsidRPr="00826121">
              <w:t>Ilość klientów korzystających z systemu / interferujących</w:t>
            </w:r>
          </w:p>
          <w:p w14:paraId="72F19DD3" w14:textId="77777777" w:rsidR="001B0591" w:rsidRPr="00826121" w:rsidRDefault="001B0591" w:rsidP="001B0591">
            <w:pPr>
              <w:numPr>
                <w:ilvl w:val="0"/>
                <w:numId w:val="3"/>
              </w:numPr>
              <w:jc w:val="both"/>
            </w:pPr>
            <w:r w:rsidRPr="00826121">
              <w:t>Ilość ramek wejściowych / wyjściowych dla każdego radia</w:t>
            </w:r>
          </w:p>
          <w:p w14:paraId="3A40A1F0" w14:textId="77777777" w:rsidR="001B0591" w:rsidRPr="00826121" w:rsidRDefault="001B0591" w:rsidP="001B0591">
            <w:pPr>
              <w:numPr>
                <w:ilvl w:val="0"/>
                <w:numId w:val="3"/>
              </w:numPr>
              <w:jc w:val="both"/>
            </w:pPr>
            <w:r w:rsidRPr="00826121">
              <w:t>Ilość odrzuconych / błędnych ramek na sekundę dla każdego radia</w:t>
            </w:r>
          </w:p>
          <w:p w14:paraId="5C914F86" w14:textId="77777777" w:rsidR="001B0591" w:rsidRPr="00826121" w:rsidRDefault="001B0591" w:rsidP="001B0591">
            <w:pPr>
              <w:numPr>
                <w:ilvl w:val="0"/>
                <w:numId w:val="3"/>
              </w:numPr>
              <w:jc w:val="both"/>
            </w:pPr>
            <w:r w:rsidRPr="00826121">
              <w:t>Szum tła dla każdego radia</w:t>
            </w:r>
          </w:p>
          <w:p w14:paraId="4DA4B1A1" w14:textId="77777777" w:rsidR="001B0591" w:rsidRPr="00826121" w:rsidRDefault="001B0591" w:rsidP="001B0591">
            <w:pPr>
              <w:numPr>
                <w:ilvl w:val="0"/>
                <w:numId w:val="3"/>
              </w:numPr>
              <w:jc w:val="both"/>
            </w:pPr>
            <w:r w:rsidRPr="00826121">
              <w:t>Wyświetlanie logów systemowych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23F412F" w14:textId="77777777" w:rsidR="001B0591" w:rsidRPr="00826121" w:rsidRDefault="000C3798" w:rsidP="001B0591">
            <w:r w:rsidRPr="00826121">
              <w:br/>
            </w:r>
            <w:r w:rsidRPr="00826121">
              <w:br/>
            </w:r>
            <w:r w:rsidR="001B0591" w:rsidRPr="00826121">
              <w:t>Spełnia / nie spełnia</w:t>
            </w:r>
          </w:p>
          <w:p w14:paraId="0FB47DCC" w14:textId="77777777" w:rsidR="000C3798" w:rsidRPr="00826121" w:rsidRDefault="000C3798" w:rsidP="000C3798">
            <w:r w:rsidRPr="00826121">
              <w:br/>
              <w:t>Spełnia / nie spełnia</w:t>
            </w:r>
            <w:r w:rsidRPr="00826121">
              <w:br/>
            </w:r>
            <w:r w:rsidRPr="00826121">
              <w:br/>
              <w:t>Spełnia / nie spełnia</w:t>
            </w:r>
          </w:p>
          <w:p w14:paraId="1A4AA6CC" w14:textId="77777777" w:rsidR="000C3798" w:rsidRPr="00826121" w:rsidRDefault="000C3798" w:rsidP="000C3798">
            <w:r w:rsidRPr="00826121">
              <w:br/>
              <w:t>Spełnia / nie spełnia</w:t>
            </w:r>
          </w:p>
          <w:p w14:paraId="3CED8F9D" w14:textId="77777777" w:rsidR="000C3798" w:rsidRPr="00826121" w:rsidRDefault="000C3798" w:rsidP="000C3798">
            <w:r w:rsidRPr="00826121">
              <w:br/>
              <w:t>Spełnia / nie spełnia</w:t>
            </w:r>
          </w:p>
          <w:p w14:paraId="00AB5A06" w14:textId="77777777" w:rsidR="000C3798" w:rsidRPr="00826121" w:rsidRDefault="000C3798" w:rsidP="000C3798">
            <w:r w:rsidRPr="00826121">
              <w:br/>
              <w:t>Spełnia / nie spełnia</w:t>
            </w:r>
          </w:p>
          <w:p w14:paraId="48A93F71" w14:textId="77777777" w:rsidR="001B0591" w:rsidRPr="00826121" w:rsidRDefault="000C3798" w:rsidP="001B0591">
            <w:r w:rsidRPr="00826121">
              <w:t>Spełnia / nie spełnia</w:t>
            </w:r>
          </w:p>
        </w:tc>
      </w:tr>
      <w:tr w:rsidR="001B0591" w:rsidRPr="00826121" w14:paraId="6955B4CF"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9B10" w14:textId="77777777" w:rsidR="001B0591" w:rsidRPr="00826121" w:rsidRDefault="001B0591" w:rsidP="001B0591">
            <w:pPr>
              <w:jc w:val="both"/>
            </w:pPr>
            <w:r w:rsidRPr="00826121">
              <w:t>Punkt dostępowy musi posiadać co najmniej 2 wbudowane anteny pracujące w trybie 2x2 MIMO, z parametrami co najmniej 4,3 dBi dla pasma 2,4GHz i 5,5 dBi dla pasma 5GHz</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82FB10C" w14:textId="77777777" w:rsidR="001B0591" w:rsidRPr="00826121" w:rsidRDefault="001B0591" w:rsidP="001B0591">
            <w:r w:rsidRPr="00826121">
              <w:t>Spełnia / nie spełnia</w:t>
            </w:r>
          </w:p>
          <w:p w14:paraId="48A7D2FB" w14:textId="77777777" w:rsidR="001B0591" w:rsidRPr="00826121" w:rsidRDefault="001B0591" w:rsidP="001B0591"/>
        </w:tc>
      </w:tr>
      <w:tr w:rsidR="001B0591" w:rsidRPr="00826121" w14:paraId="1B572D74"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49EF" w14:textId="77777777" w:rsidR="001B0591" w:rsidRPr="00826121" w:rsidRDefault="001B0591" w:rsidP="001B0591">
            <w:pPr>
              <w:jc w:val="both"/>
            </w:pPr>
            <w:r w:rsidRPr="00826121">
              <w:t>Obsługa standardów IEEE 802.11a, IEEE 802.11b, IEEE 802.11g, IEEE 802.11n, IEEE 802.11ac wave 1, IEEE 802.11ac wave 2, IEEE 802.11ax</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44F1C68" w14:textId="77777777" w:rsidR="001B0591" w:rsidRPr="00826121" w:rsidRDefault="001B0591" w:rsidP="001B0591">
            <w:r w:rsidRPr="00826121">
              <w:t>Spełnia / nie spełnia</w:t>
            </w:r>
          </w:p>
          <w:p w14:paraId="2A019FAB" w14:textId="77777777" w:rsidR="001B0591" w:rsidRPr="00826121" w:rsidRDefault="001B0591" w:rsidP="001B0591"/>
        </w:tc>
      </w:tr>
      <w:tr w:rsidR="001B0591" w:rsidRPr="00826121" w14:paraId="59CBA7E4"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75CE" w14:textId="77777777" w:rsidR="001B0591" w:rsidRPr="00826121" w:rsidRDefault="001B0591" w:rsidP="001B0591">
            <w:pPr>
              <w:jc w:val="both"/>
            </w:pPr>
            <w:r w:rsidRPr="00826121">
              <w:t>Praca w trybie SU MIMO 2x2:2 dla 5GHz</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3EF68A7" w14:textId="77777777" w:rsidR="001B0591" w:rsidRPr="00826121" w:rsidRDefault="001B0591" w:rsidP="001B0591">
            <w:r w:rsidRPr="00826121">
              <w:t>Spełnia / nie spełnia</w:t>
            </w:r>
          </w:p>
          <w:p w14:paraId="228EC296" w14:textId="77777777" w:rsidR="001B0591" w:rsidRPr="00826121" w:rsidRDefault="001B0591" w:rsidP="001B0591"/>
        </w:tc>
      </w:tr>
      <w:tr w:rsidR="001B0591" w:rsidRPr="00826121" w14:paraId="65465D1D" w14:textId="77777777" w:rsidTr="000C3798">
        <w:trPr>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C6E4" w14:textId="77777777" w:rsidR="000C3798" w:rsidRPr="00826121" w:rsidRDefault="000C3798" w:rsidP="000C3798">
            <w:pPr>
              <w:jc w:val="both"/>
            </w:pPr>
            <w:r w:rsidRPr="00826121">
              <w:t>Specyfikacja radia 802.11a/n/ac/ax</w:t>
            </w:r>
          </w:p>
          <w:p w14:paraId="6D7F1CB3" w14:textId="77777777" w:rsidR="000C3798" w:rsidRPr="00826121" w:rsidRDefault="000C3798" w:rsidP="000C3798">
            <w:pPr>
              <w:numPr>
                <w:ilvl w:val="0"/>
                <w:numId w:val="3"/>
              </w:numPr>
              <w:jc w:val="both"/>
            </w:pPr>
            <w:r w:rsidRPr="00826121">
              <w:t>Musi obsługiwać technologię OFDM oraz OFDMA</w:t>
            </w:r>
          </w:p>
          <w:p w14:paraId="407CF33E" w14:textId="77777777" w:rsidR="000C3798" w:rsidRPr="00826121" w:rsidRDefault="000C3798" w:rsidP="000C3798">
            <w:pPr>
              <w:numPr>
                <w:ilvl w:val="0"/>
                <w:numId w:val="3"/>
              </w:numPr>
              <w:jc w:val="both"/>
            </w:pPr>
            <w:r w:rsidRPr="00826121">
              <w:t>Musi obsługiwać typy modulacji BPSK, QPSK, 16-QAM</w:t>
            </w:r>
          </w:p>
          <w:p w14:paraId="148C60E0" w14:textId="77777777" w:rsidR="000C3798" w:rsidRPr="00826121" w:rsidRDefault="000C3798" w:rsidP="000C3798">
            <w:pPr>
              <w:numPr>
                <w:ilvl w:val="0"/>
                <w:numId w:val="3"/>
              </w:numPr>
              <w:jc w:val="both"/>
            </w:pPr>
            <w:r w:rsidRPr="00826121">
              <w:t>Musi mieć możliwość konfigurowania mocy transmisji co 0,5 dBm przez administratora</w:t>
            </w:r>
          </w:p>
          <w:p w14:paraId="686D328F" w14:textId="77777777" w:rsidR="000C3798" w:rsidRPr="00826121" w:rsidRDefault="000C3798" w:rsidP="000C3798">
            <w:pPr>
              <w:numPr>
                <w:ilvl w:val="0"/>
                <w:numId w:val="3"/>
              </w:numPr>
              <w:jc w:val="both"/>
            </w:pPr>
            <w:r w:rsidRPr="00826121">
              <w:t>Musi obsługiwać prędkość transmisji:</w:t>
            </w:r>
          </w:p>
          <w:p w14:paraId="40399933" w14:textId="77777777" w:rsidR="000C3798" w:rsidRPr="00826121" w:rsidRDefault="000C3798" w:rsidP="000C3798">
            <w:pPr>
              <w:numPr>
                <w:ilvl w:val="1"/>
                <w:numId w:val="3"/>
              </w:numPr>
              <w:jc w:val="both"/>
            </w:pPr>
            <w:r w:rsidRPr="00826121">
              <w:t>Od 6,5 Mbps do 400 Mbps dla standardu IEEE 802.11n</w:t>
            </w:r>
          </w:p>
          <w:p w14:paraId="7CB72007" w14:textId="77777777" w:rsidR="000C3798" w:rsidRPr="00826121" w:rsidRDefault="000C3798" w:rsidP="000C3798">
            <w:pPr>
              <w:numPr>
                <w:ilvl w:val="1"/>
                <w:numId w:val="3"/>
              </w:numPr>
              <w:jc w:val="both"/>
            </w:pPr>
            <w:r w:rsidRPr="00826121">
              <w:t>Od 6,5 Mbps do 1000 Mbps dla standardu IEEE 802.11ac</w:t>
            </w:r>
          </w:p>
          <w:p w14:paraId="185498F8" w14:textId="77777777" w:rsidR="000C3798" w:rsidRPr="00826121" w:rsidRDefault="000C3798" w:rsidP="000C3798">
            <w:pPr>
              <w:numPr>
                <w:ilvl w:val="1"/>
                <w:numId w:val="3"/>
              </w:numPr>
              <w:jc w:val="both"/>
            </w:pPr>
            <w:r w:rsidRPr="00826121">
              <w:t>Od 3,6 Mbps do 574 Mbps dla standardu IEEE 802.11ax (pasmo 2,4 GHz)</w:t>
            </w:r>
          </w:p>
          <w:p w14:paraId="007D0F48" w14:textId="77777777" w:rsidR="000C3798" w:rsidRPr="00826121" w:rsidRDefault="000C3798" w:rsidP="000C3798">
            <w:pPr>
              <w:numPr>
                <w:ilvl w:val="1"/>
                <w:numId w:val="3"/>
              </w:numPr>
              <w:jc w:val="both"/>
            </w:pPr>
            <w:r w:rsidRPr="00826121">
              <w:t>Od 3,6 Mbps do 1200 Mbps dla standardu IEEE 802.11.ax (pasmo 5 GHz)</w:t>
            </w:r>
          </w:p>
          <w:p w14:paraId="58BFDE93" w14:textId="77777777" w:rsidR="000C3798" w:rsidRPr="00826121" w:rsidRDefault="000C3798" w:rsidP="000C3798">
            <w:pPr>
              <w:numPr>
                <w:ilvl w:val="0"/>
                <w:numId w:val="3"/>
              </w:numPr>
              <w:jc w:val="both"/>
            </w:pPr>
            <w:r w:rsidRPr="00826121">
              <w:t>Musi obsługiwać HT – kanały 20 / 40 MHz dla standardu IEEE 802.11n</w:t>
            </w:r>
          </w:p>
          <w:p w14:paraId="53CA87B1" w14:textId="77777777" w:rsidR="000C3798" w:rsidRPr="00826121" w:rsidRDefault="000C3798" w:rsidP="000C3798">
            <w:pPr>
              <w:numPr>
                <w:ilvl w:val="0"/>
                <w:numId w:val="3"/>
              </w:numPr>
              <w:jc w:val="both"/>
            </w:pPr>
            <w:r w:rsidRPr="00826121">
              <w:t>Musi obsługiwać VHT – kanały 20 / 40 / 80 MHz dla standardu IEEE 802.11ax</w:t>
            </w:r>
          </w:p>
          <w:p w14:paraId="1BC471E3" w14:textId="77777777" w:rsidR="000C3798" w:rsidRPr="00826121" w:rsidRDefault="000C3798" w:rsidP="000C3798">
            <w:pPr>
              <w:numPr>
                <w:ilvl w:val="0"/>
                <w:numId w:val="3"/>
              </w:numPr>
              <w:jc w:val="both"/>
            </w:pPr>
            <w:r w:rsidRPr="00826121">
              <w:t>Musi obsługiwać HE – kanały 20 / 40 / 80 MHz dla standardu IEEE 802.11ax</w:t>
            </w:r>
          </w:p>
          <w:p w14:paraId="5A51CA1C" w14:textId="77777777" w:rsidR="000C3798" w:rsidRPr="00826121" w:rsidRDefault="000C3798" w:rsidP="000C3798">
            <w:pPr>
              <w:numPr>
                <w:ilvl w:val="0"/>
                <w:numId w:val="3"/>
              </w:numPr>
              <w:jc w:val="both"/>
            </w:pPr>
            <w:r w:rsidRPr="00826121">
              <w:t>Musi posiadać wsparcie dla technologii DFS (Dynamic Frequency Selection) dla wszystkich kanałów 80 MHz w paśmie 5 GHz</w:t>
            </w:r>
          </w:p>
          <w:p w14:paraId="0EC37A4D" w14:textId="77777777" w:rsidR="000C3798" w:rsidRPr="00826121" w:rsidRDefault="000C3798" w:rsidP="000C3798">
            <w:pPr>
              <w:numPr>
                <w:ilvl w:val="0"/>
                <w:numId w:val="3"/>
              </w:numPr>
              <w:jc w:val="both"/>
            </w:pPr>
            <w:r w:rsidRPr="00826121">
              <w:t>Musi obsługiwać agregację pakietów: A-MPDU, A-MSDU dla standardów IEEE 802.11n IEEE 802.11ac</w:t>
            </w:r>
            <w:r w:rsidRPr="00826121">
              <w:br/>
            </w:r>
          </w:p>
          <w:p w14:paraId="7C37A58D" w14:textId="77777777" w:rsidR="000C3798" w:rsidRPr="00826121" w:rsidRDefault="000C3798" w:rsidP="000C3798">
            <w:pPr>
              <w:numPr>
                <w:ilvl w:val="0"/>
                <w:numId w:val="3"/>
              </w:numPr>
              <w:jc w:val="both"/>
            </w:pPr>
            <w:r w:rsidRPr="00826121">
              <w:t>Musi wspierać:</w:t>
            </w:r>
          </w:p>
          <w:p w14:paraId="7DD6FA4B" w14:textId="77777777" w:rsidR="000C3798" w:rsidRPr="00826121" w:rsidRDefault="000C3798" w:rsidP="000C3798">
            <w:pPr>
              <w:numPr>
                <w:ilvl w:val="1"/>
                <w:numId w:val="3"/>
              </w:numPr>
              <w:jc w:val="both"/>
            </w:pPr>
            <w:r w:rsidRPr="00826121">
              <w:t>MRC (Maximum Ratio Combining)</w:t>
            </w:r>
          </w:p>
          <w:p w14:paraId="3B4D1AFD" w14:textId="77777777" w:rsidR="000C3798" w:rsidRPr="00826121" w:rsidRDefault="000C3798" w:rsidP="000C3798">
            <w:pPr>
              <w:numPr>
                <w:ilvl w:val="1"/>
                <w:numId w:val="3"/>
              </w:numPr>
              <w:jc w:val="both"/>
            </w:pPr>
            <w:r w:rsidRPr="00826121">
              <w:t>CDD/CSS (Cycle Delay/Shift Diversity)</w:t>
            </w:r>
          </w:p>
          <w:p w14:paraId="18112C9C" w14:textId="77777777" w:rsidR="000C3798" w:rsidRPr="00826121" w:rsidRDefault="000C3798" w:rsidP="000C3798">
            <w:pPr>
              <w:numPr>
                <w:ilvl w:val="1"/>
                <w:numId w:val="3"/>
              </w:numPr>
              <w:jc w:val="both"/>
            </w:pPr>
            <w:r w:rsidRPr="00826121">
              <w:t>STBC (Space-time Block Coding)</w:t>
            </w:r>
          </w:p>
          <w:p w14:paraId="65E92833" w14:textId="77777777" w:rsidR="000C3798" w:rsidRPr="00826121" w:rsidRDefault="000C3798" w:rsidP="000C3798">
            <w:pPr>
              <w:numPr>
                <w:ilvl w:val="1"/>
                <w:numId w:val="3"/>
              </w:numPr>
              <w:jc w:val="both"/>
            </w:pPr>
            <w:r w:rsidRPr="00826121">
              <w:lastRenderedPageBreak/>
              <w:t>LDPC (Low-density parity check)</w:t>
            </w:r>
          </w:p>
          <w:p w14:paraId="3CB809F7" w14:textId="77777777" w:rsidR="001B0591" w:rsidRPr="00826121" w:rsidRDefault="000C3798" w:rsidP="001B0591">
            <w:pPr>
              <w:numPr>
                <w:ilvl w:val="1"/>
                <w:numId w:val="3"/>
              </w:numPr>
              <w:jc w:val="both"/>
            </w:pPr>
            <w:r w:rsidRPr="00826121">
              <w:t>TxBF (Transmit beamforming)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B630F9C" w14:textId="77777777" w:rsidR="000C3798" w:rsidRPr="00826121" w:rsidRDefault="000C3798" w:rsidP="000C3798"/>
          <w:p w14:paraId="225ACD6F" w14:textId="77777777" w:rsidR="000C3798" w:rsidRPr="00826121" w:rsidRDefault="000C3798" w:rsidP="000C3798">
            <w:pPr>
              <w:spacing w:line="276" w:lineRule="auto"/>
            </w:pPr>
            <w:r w:rsidRPr="00826121">
              <w:t>Spełnia / nie spełnia</w:t>
            </w:r>
          </w:p>
          <w:p w14:paraId="1087D53F" w14:textId="77777777" w:rsidR="000C3798" w:rsidRPr="00826121" w:rsidRDefault="000C3798" w:rsidP="000C3798">
            <w:pPr>
              <w:spacing w:line="276" w:lineRule="auto"/>
            </w:pPr>
            <w:r w:rsidRPr="00826121">
              <w:t>Spełnia / nie spełnia</w:t>
            </w:r>
          </w:p>
          <w:p w14:paraId="460C9506" w14:textId="77777777" w:rsidR="000C3798" w:rsidRPr="00826121" w:rsidRDefault="000C3798" w:rsidP="000C3798"/>
          <w:p w14:paraId="6BBDD76D" w14:textId="77777777" w:rsidR="000C3798" w:rsidRPr="00826121" w:rsidRDefault="000C3798" w:rsidP="000C3798">
            <w:r w:rsidRPr="00826121">
              <w:t>Spełnia / nie spełnia</w:t>
            </w:r>
          </w:p>
          <w:p w14:paraId="6CFE5F0A" w14:textId="77777777" w:rsidR="000C3798" w:rsidRPr="00826121" w:rsidRDefault="000C3798" w:rsidP="000C3798">
            <w:r w:rsidRPr="00826121">
              <w:br/>
            </w:r>
            <w:r w:rsidRPr="00826121">
              <w:br/>
              <w:t>Spełnia / nie spełnia</w:t>
            </w:r>
          </w:p>
          <w:p w14:paraId="7590F8F1" w14:textId="77777777" w:rsidR="000C3798" w:rsidRPr="00826121" w:rsidRDefault="000C3798" w:rsidP="000C3798">
            <w:r w:rsidRPr="00826121">
              <w:br/>
              <w:t>Spełnia / nie spełnia</w:t>
            </w:r>
          </w:p>
          <w:p w14:paraId="55AB2E8F" w14:textId="77777777" w:rsidR="000C3798" w:rsidRPr="00826121" w:rsidRDefault="000C3798" w:rsidP="000C3798">
            <w:r w:rsidRPr="00826121">
              <w:br/>
              <w:t>Spełnia / nie spełnia</w:t>
            </w:r>
          </w:p>
          <w:p w14:paraId="23260B47" w14:textId="77777777" w:rsidR="000C3798" w:rsidRPr="00826121" w:rsidRDefault="000C3798" w:rsidP="000C3798">
            <w:r w:rsidRPr="00826121">
              <w:br/>
              <w:t>Spełnia / nie spełnia</w:t>
            </w:r>
          </w:p>
          <w:p w14:paraId="058B68C8" w14:textId="77777777" w:rsidR="000C3798" w:rsidRPr="00826121" w:rsidRDefault="000C3798" w:rsidP="000C3798"/>
          <w:p w14:paraId="503F66CB" w14:textId="77777777" w:rsidR="000C3798" w:rsidRPr="00826121" w:rsidRDefault="000C3798" w:rsidP="000C3798">
            <w:r w:rsidRPr="00826121">
              <w:t>Spełnia / nie spełnia</w:t>
            </w:r>
          </w:p>
          <w:p w14:paraId="2B57650C" w14:textId="77777777" w:rsidR="000C3798" w:rsidRPr="00826121" w:rsidRDefault="000C3798" w:rsidP="000C3798">
            <w:r w:rsidRPr="00826121">
              <w:br/>
              <w:t>Spełnia / nie spełnia</w:t>
            </w:r>
          </w:p>
          <w:p w14:paraId="52CC3508" w14:textId="77777777" w:rsidR="000C3798" w:rsidRPr="00826121" w:rsidRDefault="000C3798" w:rsidP="000C3798">
            <w:r w:rsidRPr="00826121">
              <w:br/>
              <w:t>Spełnia / nie spełnia</w:t>
            </w:r>
          </w:p>
          <w:p w14:paraId="7F1B4C2B" w14:textId="77777777" w:rsidR="000C3798" w:rsidRPr="00826121" w:rsidRDefault="000C3798" w:rsidP="000C3798"/>
          <w:p w14:paraId="55460CC6" w14:textId="77777777" w:rsidR="000C3798" w:rsidRPr="00826121" w:rsidRDefault="000C3798" w:rsidP="000C3798">
            <w:r w:rsidRPr="00826121">
              <w:t>Spełnia / nie spełnia</w:t>
            </w:r>
          </w:p>
          <w:p w14:paraId="7B64EB35" w14:textId="77777777" w:rsidR="000C3798" w:rsidRPr="00826121" w:rsidRDefault="000C3798" w:rsidP="000C3798">
            <w:r w:rsidRPr="00826121">
              <w:br/>
            </w:r>
            <w:r w:rsidRPr="00826121">
              <w:br/>
              <w:t>Spełnia / nie spełnia</w:t>
            </w:r>
          </w:p>
          <w:p w14:paraId="69A043F1" w14:textId="77777777" w:rsidR="001B0591" w:rsidRPr="00826121" w:rsidRDefault="001B0591" w:rsidP="001B0591"/>
          <w:p w14:paraId="445B5FC6" w14:textId="77777777" w:rsidR="000C3798" w:rsidRPr="00826121" w:rsidRDefault="000C3798" w:rsidP="001B0591"/>
          <w:p w14:paraId="00760600" w14:textId="77777777" w:rsidR="000C3798" w:rsidRPr="00826121" w:rsidRDefault="000C3798" w:rsidP="000C3798">
            <w:r w:rsidRPr="00826121">
              <w:t>Spełnia / nie spełnia</w:t>
            </w:r>
          </w:p>
          <w:p w14:paraId="4AD0E406" w14:textId="77777777" w:rsidR="000C3798" w:rsidRPr="00826121" w:rsidRDefault="000C3798" w:rsidP="000C3798">
            <w:r w:rsidRPr="00826121">
              <w:t>Spełnia / nie spełnia</w:t>
            </w:r>
          </w:p>
          <w:p w14:paraId="4AC89299" w14:textId="77777777" w:rsidR="000C3798" w:rsidRPr="00826121" w:rsidRDefault="000C3798" w:rsidP="000C3798">
            <w:r w:rsidRPr="00826121">
              <w:t>Spełnia / nie spełnia</w:t>
            </w:r>
          </w:p>
          <w:p w14:paraId="0BACC36A" w14:textId="77777777" w:rsidR="000C3798" w:rsidRPr="00826121" w:rsidRDefault="000C3798" w:rsidP="000C3798">
            <w:r w:rsidRPr="00826121">
              <w:t>Spełnia / nie spełnia</w:t>
            </w:r>
          </w:p>
          <w:p w14:paraId="7DD16616" w14:textId="77777777" w:rsidR="000C3798" w:rsidRPr="00826121" w:rsidRDefault="000C3798" w:rsidP="001B0591">
            <w:r w:rsidRPr="00826121">
              <w:lastRenderedPageBreak/>
              <w:t>Spełnia / nie spełnia</w:t>
            </w:r>
          </w:p>
        </w:tc>
      </w:tr>
      <w:tr w:rsidR="000C3798" w:rsidRPr="00826121" w14:paraId="3A55E789"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1CF1" w14:textId="77777777" w:rsidR="008F47F3" w:rsidRPr="00826121" w:rsidRDefault="008F47F3" w:rsidP="008F47F3">
            <w:pPr>
              <w:jc w:val="both"/>
            </w:pPr>
            <w:r w:rsidRPr="00826121">
              <w:lastRenderedPageBreak/>
              <w:t>Specyfikacja radia IEEE 802.11b/g/n/ax</w:t>
            </w:r>
          </w:p>
          <w:p w14:paraId="5CB6299C" w14:textId="77777777" w:rsidR="008F47F3" w:rsidRPr="00826121" w:rsidRDefault="008F47F3" w:rsidP="008F47F3">
            <w:pPr>
              <w:numPr>
                <w:ilvl w:val="0"/>
                <w:numId w:val="3"/>
              </w:numPr>
              <w:jc w:val="both"/>
            </w:pPr>
            <w:r w:rsidRPr="00826121">
              <w:t>Musi wspierać DSSS (Direct Sequence Spread Spectrum), OFDM (Orthogonal Frequency-Division Multiplexing), OFDMA (Orthogonal Frequency Division Multiple Access)</w:t>
            </w:r>
          </w:p>
          <w:p w14:paraId="53671A44" w14:textId="77777777" w:rsidR="008F47F3" w:rsidRPr="00826121" w:rsidRDefault="008F47F3" w:rsidP="008F47F3">
            <w:pPr>
              <w:numPr>
                <w:ilvl w:val="0"/>
                <w:numId w:val="3"/>
              </w:numPr>
              <w:jc w:val="both"/>
            </w:pPr>
            <w:r w:rsidRPr="00826121">
              <w:t>Musi obsługiwać typy modulacji: CCK, BPSK, QPSK, 16-QAM, 256-QAM, 1024-QAM</w:t>
            </w:r>
          </w:p>
          <w:p w14:paraId="35677F51" w14:textId="77777777" w:rsidR="000C3798" w:rsidRPr="00826121" w:rsidRDefault="008F47F3" w:rsidP="001B0591">
            <w:pPr>
              <w:numPr>
                <w:ilvl w:val="0"/>
                <w:numId w:val="3"/>
              </w:numPr>
              <w:jc w:val="both"/>
            </w:pPr>
            <w:r w:rsidRPr="00826121">
              <w:t>Musi umożliwiać konfigurację mocy transmisji przez administratora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E8C0D62" w14:textId="77777777" w:rsidR="000C3798" w:rsidRPr="00826121" w:rsidRDefault="000C3798" w:rsidP="001B0591"/>
          <w:p w14:paraId="3DEA42F7" w14:textId="77777777" w:rsidR="008F47F3" w:rsidRPr="00826121" w:rsidRDefault="008F47F3" w:rsidP="008F47F3">
            <w:r w:rsidRPr="00826121">
              <w:t>Spełnia / nie spełnia</w:t>
            </w:r>
          </w:p>
          <w:p w14:paraId="5F17D9D1" w14:textId="77777777" w:rsidR="008F47F3" w:rsidRPr="00826121" w:rsidRDefault="008F47F3" w:rsidP="008F47F3">
            <w:r w:rsidRPr="00826121">
              <w:br/>
            </w:r>
            <w:r w:rsidRPr="00826121">
              <w:br/>
            </w:r>
          </w:p>
          <w:p w14:paraId="310C09D5" w14:textId="77777777" w:rsidR="008F47F3" w:rsidRPr="00826121" w:rsidRDefault="008F47F3" w:rsidP="008F47F3">
            <w:r w:rsidRPr="00826121">
              <w:t>Spełnia / nie spełnia</w:t>
            </w:r>
          </w:p>
          <w:p w14:paraId="35E2013A" w14:textId="77777777" w:rsidR="008F47F3" w:rsidRPr="00826121" w:rsidRDefault="008F47F3" w:rsidP="008F47F3">
            <w:r w:rsidRPr="00826121">
              <w:br/>
              <w:t>Spełnia / nie spełnia</w:t>
            </w:r>
          </w:p>
        </w:tc>
      </w:tr>
      <w:tr w:rsidR="000C3798" w:rsidRPr="00826121" w14:paraId="195DF2F6"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47F7" w14:textId="77777777" w:rsidR="008F47F3" w:rsidRPr="00826121" w:rsidRDefault="008F47F3" w:rsidP="008F47F3">
            <w:pPr>
              <w:jc w:val="both"/>
            </w:pPr>
            <w:r w:rsidRPr="00826121">
              <w:t>Punkt dostępowy musi posiadać co najmniej:</w:t>
            </w:r>
          </w:p>
          <w:p w14:paraId="7BF5965C" w14:textId="77777777" w:rsidR="008F47F3" w:rsidRPr="00826121" w:rsidRDefault="008F47F3" w:rsidP="008F47F3">
            <w:pPr>
              <w:numPr>
                <w:ilvl w:val="0"/>
                <w:numId w:val="3"/>
              </w:numPr>
              <w:jc w:val="both"/>
            </w:pPr>
            <w:r w:rsidRPr="00826121">
              <w:t>1 interfejs 100/1000 BaseT:</w:t>
            </w:r>
          </w:p>
          <w:p w14:paraId="17963A24" w14:textId="77777777" w:rsidR="008F47F3" w:rsidRPr="00826121" w:rsidRDefault="008F47F3" w:rsidP="008F47F3">
            <w:pPr>
              <w:numPr>
                <w:ilvl w:val="1"/>
                <w:numId w:val="3"/>
              </w:numPr>
              <w:jc w:val="both"/>
            </w:pPr>
            <w:r w:rsidRPr="00826121">
              <w:t>Z funkcją auto-sensing link</w:t>
            </w:r>
          </w:p>
          <w:p w14:paraId="79412E26" w14:textId="77777777" w:rsidR="008F47F3" w:rsidRPr="00826121" w:rsidRDefault="008F47F3" w:rsidP="008F47F3">
            <w:pPr>
              <w:numPr>
                <w:ilvl w:val="1"/>
                <w:numId w:val="3"/>
              </w:numPr>
              <w:jc w:val="both"/>
            </w:pPr>
            <w:r w:rsidRPr="00826121">
              <w:t>Z funkcją MDI/MDX</w:t>
            </w:r>
          </w:p>
          <w:p w14:paraId="5494550D" w14:textId="77777777" w:rsidR="008F47F3" w:rsidRPr="00826121" w:rsidRDefault="008F47F3" w:rsidP="008F47F3">
            <w:pPr>
              <w:numPr>
                <w:ilvl w:val="1"/>
                <w:numId w:val="3"/>
              </w:numPr>
              <w:jc w:val="both"/>
            </w:pPr>
            <w:r w:rsidRPr="00826121">
              <w:t>Z funkcją PoE/PoE+</w:t>
            </w:r>
          </w:p>
          <w:p w14:paraId="598FA744" w14:textId="77777777" w:rsidR="008F47F3" w:rsidRPr="00826121" w:rsidRDefault="008F47F3" w:rsidP="008F47F3">
            <w:pPr>
              <w:numPr>
                <w:ilvl w:val="1"/>
                <w:numId w:val="3"/>
              </w:numPr>
              <w:jc w:val="both"/>
            </w:pPr>
            <w:r w:rsidRPr="00826121">
              <w:t>Ze wsparciem dla standardu IEEE 802.3az EEE (Energy Efficient Ethernet)</w:t>
            </w:r>
          </w:p>
          <w:p w14:paraId="7710C9D8" w14:textId="77777777" w:rsidR="008F47F3" w:rsidRPr="00826121" w:rsidRDefault="008F47F3" w:rsidP="008F47F3">
            <w:pPr>
              <w:numPr>
                <w:ilvl w:val="0"/>
                <w:numId w:val="3"/>
              </w:numPr>
              <w:jc w:val="both"/>
            </w:pPr>
            <w:r w:rsidRPr="00826121">
              <w:t>Interfejs konsoli RS-232 (port RJ-45 lub USB)</w:t>
            </w:r>
          </w:p>
          <w:p w14:paraId="5A1C641F" w14:textId="77777777" w:rsidR="008F47F3" w:rsidRPr="00826121" w:rsidRDefault="008F47F3" w:rsidP="008F47F3">
            <w:pPr>
              <w:numPr>
                <w:ilvl w:val="0"/>
                <w:numId w:val="3"/>
              </w:numPr>
              <w:jc w:val="both"/>
            </w:pPr>
            <w:r w:rsidRPr="00826121">
              <w:t>Interfejs USB 2.0 (Typ A, niezależny od portu konsoli)</w:t>
            </w:r>
          </w:p>
          <w:p w14:paraId="0E39CE75" w14:textId="77777777" w:rsidR="008F47F3" w:rsidRPr="00826121" w:rsidRDefault="008F47F3" w:rsidP="008F47F3">
            <w:pPr>
              <w:numPr>
                <w:ilvl w:val="0"/>
                <w:numId w:val="3"/>
              </w:numPr>
              <w:jc w:val="both"/>
            </w:pPr>
            <w:r w:rsidRPr="00826121">
              <w:t>Przycisk przywracający konfigurację fabryczną</w:t>
            </w:r>
          </w:p>
          <w:p w14:paraId="5AB22622" w14:textId="77777777" w:rsidR="000C3798" w:rsidRPr="00826121" w:rsidRDefault="008F47F3" w:rsidP="001B0591">
            <w:pPr>
              <w:numPr>
                <w:ilvl w:val="0"/>
                <w:numId w:val="3"/>
              </w:numPr>
              <w:jc w:val="both"/>
            </w:pPr>
            <w:r w:rsidRPr="00826121">
              <w:t>Slot zabezpieczający Kensington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F6DD910" w14:textId="77777777" w:rsidR="000C3798" w:rsidRPr="00826121" w:rsidRDefault="000C3798" w:rsidP="001B0591"/>
          <w:p w14:paraId="342D3E8A" w14:textId="77777777" w:rsidR="008F47F3" w:rsidRPr="00826121" w:rsidRDefault="008F47F3" w:rsidP="001B0591">
            <w:r w:rsidRPr="00826121">
              <w:t>Spełnia / nie spełnia</w:t>
            </w:r>
          </w:p>
          <w:p w14:paraId="46C4F432" w14:textId="77777777" w:rsidR="008F47F3" w:rsidRPr="00826121" w:rsidRDefault="008F47F3" w:rsidP="001B0591"/>
          <w:p w14:paraId="0CD9079F" w14:textId="77777777" w:rsidR="008F47F3" w:rsidRPr="00826121" w:rsidRDefault="008F47F3" w:rsidP="001B0591"/>
          <w:p w14:paraId="7D060FFC" w14:textId="77777777" w:rsidR="008F47F3" w:rsidRPr="00826121" w:rsidRDefault="008F47F3" w:rsidP="001B0591"/>
          <w:p w14:paraId="6CA043B6" w14:textId="77777777" w:rsidR="008F47F3" w:rsidRPr="00826121" w:rsidRDefault="008F47F3" w:rsidP="001B0591"/>
          <w:p w14:paraId="5B527F0C" w14:textId="77777777" w:rsidR="008F47F3" w:rsidRPr="00826121" w:rsidRDefault="008F47F3" w:rsidP="001B0591"/>
          <w:p w14:paraId="06E0D8CA" w14:textId="77777777" w:rsidR="008F47F3" w:rsidRPr="00826121" w:rsidRDefault="008F47F3" w:rsidP="001B0591">
            <w:r w:rsidRPr="00826121">
              <w:t>Spełnia / nie spełnia</w:t>
            </w:r>
          </w:p>
          <w:p w14:paraId="7AE9604C" w14:textId="77777777" w:rsidR="008F47F3" w:rsidRPr="00826121" w:rsidRDefault="008F47F3" w:rsidP="001B0591">
            <w:r w:rsidRPr="00826121">
              <w:t>Spełnia / nie spełnia</w:t>
            </w:r>
          </w:p>
          <w:p w14:paraId="6620362C" w14:textId="77777777" w:rsidR="008F47F3" w:rsidRPr="00826121" w:rsidRDefault="008F47F3" w:rsidP="001B0591">
            <w:r w:rsidRPr="00826121">
              <w:t>Spełnia / nie spełnia</w:t>
            </w:r>
          </w:p>
          <w:p w14:paraId="7CCB2BD8" w14:textId="77777777" w:rsidR="008F47F3" w:rsidRPr="00826121" w:rsidRDefault="008F47F3" w:rsidP="001B0591">
            <w:r w:rsidRPr="00826121">
              <w:t>Spełnia / nie spełnia</w:t>
            </w:r>
          </w:p>
        </w:tc>
      </w:tr>
      <w:tr w:rsidR="007860E0" w:rsidRPr="00826121" w14:paraId="2AE78E8F" w14:textId="77777777" w:rsidTr="005A34E8">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E73A6" w14:textId="77777777" w:rsidR="007860E0" w:rsidRPr="00826121" w:rsidRDefault="007860E0" w:rsidP="005A34E8">
            <w:pPr>
              <w:jc w:val="center"/>
            </w:pPr>
            <w:r w:rsidRPr="00826121">
              <w:t>Parametry techniczne</w:t>
            </w:r>
          </w:p>
        </w:tc>
      </w:tr>
      <w:tr w:rsidR="000C3798" w:rsidRPr="00826121" w14:paraId="7DC74BA8"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C2F8" w14:textId="77777777" w:rsidR="008F47F3" w:rsidRPr="00826121" w:rsidRDefault="008F47F3" w:rsidP="008F47F3">
            <w:pPr>
              <w:jc w:val="both"/>
            </w:pPr>
            <w:r w:rsidRPr="00826121">
              <w:t>Parametry pracy urządzenia</w:t>
            </w:r>
          </w:p>
          <w:p w14:paraId="1EC84E5B" w14:textId="77777777" w:rsidR="008F47F3" w:rsidRPr="00826121" w:rsidRDefault="008F47F3" w:rsidP="008F47F3">
            <w:pPr>
              <w:numPr>
                <w:ilvl w:val="0"/>
                <w:numId w:val="3"/>
              </w:numPr>
              <w:jc w:val="both"/>
            </w:pPr>
            <w:r w:rsidRPr="00826121">
              <w:t>Minimalny zakres temperatury otoczenia 0°C-50°C</w:t>
            </w:r>
          </w:p>
          <w:p w14:paraId="0572BD9F" w14:textId="77777777" w:rsidR="008F47F3" w:rsidRPr="00826121" w:rsidRDefault="008F47F3" w:rsidP="008F47F3">
            <w:pPr>
              <w:ind w:left="720"/>
              <w:jc w:val="both"/>
            </w:pPr>
          </w:p>
          <w:p w14:paraId="1DE137F5" w14:textId="77777777" w:rsidR="008F47F3" w:rsidRPr="00826121" w:rsidRDefault="008F47F3" w:rsidP="008F47F3">
            <w:pPr>
              <w:numPr>
                <w:ilvl w:val="0"/>
                <w:numId w:val="3"/>
              </w:numPr>
              <w:jc w:val="both"/>
            </w:pPr>
            <w:r w:rsidRPr="00826121">
              <w:t>Minimalny zakres wilgotności 5%-90%</w:t>
            </w:r>
          </w:p>
          <w:p w14:paraId="642C7882" w14:textId="77777777" w:rsidR="008F47F3" w:rsidRPr="00826121" w:rsidRDefault="008F47F3" w:rsidP="008F47F3">
            <w:pPr>
              <w:numPr>
                <w:ilvl w:val="0"/>
                <w:numId w:val="3"/>
              </w:numPr>
              <w:jc w:val="both"/>
            </w:pPr>
            <w:r w:rsidRPr="00826121">
              <w:t>Obsługiwane standardy:</w:t>
            </w:r>
          </w:p>
          <w:p w14:paraId="19181082" w14:textId="77777777" w:rsidR="008F47F3" w:rsidRPr="00826121" w:rsidRDefault="008F47F3" w:rsidP="008F47F3">
            <w:pPr>
              <w:numPr>
                <w:ilvl w:val="1"/>
                <w:numId w:val="3"/>
              </w:numPr>
              <w:jc w:val="both"/>
            </w:pPr>
            <w:r w:rsidRPr="00826121">
              <w:t>Ethernet IEEE 802.3 / IEEE 802.3u</w:t>
            </w:r>
          </w:p>
          <w:p w14:paraId="4B3E19AD" w14:textId="77777777" w:rsidR="008F47F3" w:rsidRPr="00826121" w:rsidRDefault="008F47F3" w:rsidP="008F47F3">
            <w:pPr>
              <w:numPr>
                <w:ilvl w:val="1"/>
                <w:numId w:val="3"/>
              </w:numPr>
              <w:jc w:val="both"/>
            </w:pPr>
            <w:r w:rsidRPr="00826121">
              <w:t>Power-over-Ethernet IEEE 802.3af</w:t>
            </w:r>
          </w:p>
          <w:p w14:paraId="286BE282" w14:textId="77777777" w:rsidR="008F47F3" w:rsidRPr="00826121" w:rsidRDefault="008F47F3" w:rsidP="008F47F3">
            <w:pPr>
              <w:numPr>
                <w:ilvl w:val="1"/>
                <w:numId w:val="3"/>
              </w:numPr>
              <w:jc w:val="both"/>
            </w:pPr>
            <w:r w:rsidRPr="00826121">
              <w:t>Wireless IEEE 802.11a/b/g/n/ac/ax</w:t>
            </w:r>
          </w:p>
          <w:p w14:paraId="4DDD54D7" w14:textId="77777777" w:rsidR="000C3798" w:rsidRPr="00826121" w:rsidRDefault="008F47F3" w:rsidP="001B0591">
            <w:pPr>
              <w:numPr>
                <w:ilvl w:val="1"/>
                <w:numId w:val="3"/>
              </w:numPr>
              <w:jc w:val="both"/>
            </w:pPr>
            <w:r w:rsidRPr="00826121">
              <w:t>EN 60601-1-1, EN 60601-1-2</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F0C9E1D" w14:textId="77777777" w:rsidR="008F47F3" w:rsidRPr="00826121" w:rsidRDefault="008F47F3" w:rsidP="008F47F3">
            <w:r w:rsidRPr="00826121">
              <w:t>Podać wartości:</w:t>
            </w:r>
          </w:p>
          <w:p w14:paraId="621A887D" w14:textId="77777777" w:rsidR="008F47F3" w:rsidRPr="00826121" w:rsidRDefault="008F47F3" w:rsidP="008F47F3">
            <w:r w:rsidRPr="00826121">
              <w:t>Minimalna temperatura     ………… °C</w:t>
            </w:r>
          </w:p>
          <w:p w14:paraId="2EF307F7" w14:textId="77777777" w:rsidR="000C3798" w:rsidRPr="00826121" w:rsidRDefault="008F47F3" w:rsidP="008F47F3">
            <w:r w:rsidRPr="00826121">
              <w:t xml:space="preserve">Maksymalna </w:t>
            </w:r>
            <w:proofErr w:type="gramStart"/>
            <w:r w:rsidRPr="00826121">
              <w:t>temperatura  …</w:t>
            </w:r>
            <w:proofErr w:type="gramEnd"/>
            <w:r w:rsidRPr="00826121">
              <w:t>……… °C</w:t>
            </w:r>
          </w:p>
          <w:p w14:paraId="3C855F6E" w14:textId="77777777" w:rsidR="008F47F3" w:rsidRPr="00826121" w:rsidRDefault="008F47F3" w:rsidP="008F47F3">
            <w:r w:rsidRPr="00826121">
              <w:t>Spełnia / nie spełnia</w:t>
            </w:r>
          </w:p>
          <w:p w14:paraId="63AACA7D" w14:textId="77777777" w:rsidR="008F47F3" w:rsidRPr="00826121" w:rsidRDefault="008F47F3" w:rsidP="008F47F3"/>
          <w:p w14:paraId="2A26FAD9" w14:textId="77777777" w:rsidR="008F47F3" w:rsidRPr="00826121" w:rsidRDefault="008F47F3" w:rsidP="008F47F3">
            <w:r w:rsidRPr="00826121">
              <w:t>Spełnia / nie spełnia</w:t>
            </w:r>
          </w:p>
          <w:p w14:paraId="34721DB7" w14:textId="77777777" w:rsidR="008F47F3" w:rsidRPr="00826121" w:rsidRDefault="008F47F3" w:rsidP="008F47F3">
            <w:r w:rsidRPr="00826121">
              <w:t>Spełnia / nie spełnia</w:t>
            </w:r>
          </w:p>
          <w:p w14:paraId="18EAC8E1" w14:textId="77777777" w:rsidR="008F47F3" w:rsidRPr="00826121" w:rsidRDefault="008F47F3" w:rsidP="008F47F3">
            <w:r w:rsidRPr="00826121">
              <w:t>Spełnia / nie spełnia</w:t>
            </w:r>
          </w:p>
          <w:p w14:paraId="02291996" w14:textId="77777777" w:rsidR="008F47F3" w:rsidRPr="00826121" w:rsidRDefault="008F47F3" w:rsidP="008F47F3">
            <w:r w:rsidRPr="00826121">
              <w:t>Spełnia / nie spełnia</w:t>
            </w:r>
          </w:p>
        </w:tc>
      </w:tr>
      <w:tr w:rsidR="007860E0" w:rsidRPr="00826121" w14:paraId="7AA94BFC" w14:textId="77777777" w:rsidTr="005A34E8">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AE66C4" w14:textId="77777777" w:rsidR="007860E0" w:rsidRPr="00826121" w:rsidRDefault="007860E0" w:rsidP="005A34E8">
            <w:pPr>
              <w:jc w:val="center"/>
            </w:pPr>
            <w:r w:rsidRPr="00826121">
              <w:t>Certyfikaty urządzenia</w:t>
            </w:r>
          </w:p>
        </w:tc>
      </w:tr>
      <w:tr w:rsidR="000C3798" w:rsidRPr="00826121" w14:paraId="04744209"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FA22" w14:textId="77777777" w:rsidR="000C3798" w:rsidRPr="00826121" w:rsidRDefault="008F47F3" w:rsidP="008F47F3">
            <w:pPr>
              <w:jc w:val="both"/>
            </w:pPr>
            <w:r w:rsidRPr="00826121">
              <w:t>Urządzenia muszą posiadać certyfikat Wi-Fi Alliance (WFA) la standardów IEEE 802.11 a/b/g/n/ac</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48CC04B" w14:textId="77777777" w:rsidR="007860E0" w:rsidRPr="00826121" w:rsidRDefault="007860E0" w:rsidP="007860E0">
            <w:r w:rsidRPr="00826121">
              <w:t>Spełnia / nie spełnia</w:t>
            </w:r>
          </w:p>
          <w:p w14:paraId="66B9E432" w14:textId="77777777" w:rsidR="000C3798" w:rsidRPr="00826121" w:rsidRDefault="000C3798" w:rsidP="001B0591"/>
        </w:tc>
      </w:tr>
      <w:tr w:rsidR="000C3798" w:rsidRPr="00826121" w14:paraId="363AD8DF"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0E03" w14:textId="77777777" w:rsidR="000C3798" w:rsidRPr="00826121" w:rsidRDefault="007860E0" w:rsidP="007860E0">
            <w:pPr>
              <w:jc w:val="both"/>
            </w:pPr>
            <w:r w:rsidRPr="00826121">
              <w:t>Urządzenia muszą posiadać certyfikat Wi-Fi Alliance (WFA) la standardów IEEE 802.11 a/b/g/n/ac</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8247284" w14:textId="77777777" w:rsidR="007860E0" w:rsidRPr="00826121" w:rsidRDefault="007860E0" w:rsidP="007860E0">
            <w:r w:rsidRPr="00826121">
              <w:t>Spełnia / nie spełnia</w:t>
            </w:r>
          </w:p>
          <w:p w14:paraId="4949FB4F" w14:textId="77777777" w:rsidR="000C3798" w:rsidRPr="00826121" w:rsidRDefault="000C3798" w:rsidP="001B0591"/>
        </w:tc>
      </w:tr>
      <w:tr w:rsidR="007860E0" w:rsidRPr="00826121" w14:paraId="049221F6" w14:textId="77777777" w:rsidTr="005A34E8">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9EAE51" w14:textId="77777777" w:rsidR="007860E0" w:rsidRPr="00826121" w:rsidRDefault="007860E0" w:rsidP="005A34E8">
            <w:pPr>
              <w:jc w:val="center"/>
            </w:pPr>
            <w:r w:rsidRPr="00826121">
              <w:t>Dodatkowe wymagania</w:t>
            </w:r>
          </w:p>
        </w:tc>
      </w:tr>
      <w:tr w:rsidR="007860E0" w:rsidRPr="00826121" w14:paraId="1DB3EECB" w14:textId="77777777" w:rsidTr="005F3EBB">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873F" w14:textId="77777777" w:rsidR="007860E0" w:rsidRPr="00826121" w:rsidRDefault="007860E0" w:rsidP="007860E0">
            <w:pPr>
              <w:jc w:val="both"/>
            </w:pPr>
            <w:r w:rsidRPr="00826121">
              <w:t>Wszystkie dostępne na urządzeniu funkcje (tak wyspecyfikowane jak i nie wyspecyfikowane) muszą być dostępne przez cały okres jego użytkowania (permanentne), nie dopuszcza się licencji czasowych i subskrypcji.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EAA7485" w14:textId="77777777" w:rsidR="007860E0" w:rsidRPr="00826121" w:rsidRDefault="007860E0" w:rsidP="007860E0">
            <w:r w:rsidRPr="00826121">
              <w:t>Spełnia / nie spełnia</w:t>
            </w:r>
          </w:p>
          <w:p w14:paraId="1C44FD3E" w14:textId="77777777" w:rsidR="007860E0" w:rsidRPr="00826121" w:rsidRDefault="007860E0" w:rsidP="007860E0"/>
        </w:tc>
      </w:tr>
      <w:tr w:rsidR="007860E0" w:rsidRPr="00826121" w14:paraId="537C6413" w14:textId="77777777" w:rsidTr="005A34E8">
        <w:trPr>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1ADCAF39" w14:textId="77777777" w:rsidR="007860E0" w:rsidRPr="00826121" w:rsidRDefault="007860E0" w:rsidP="005A34E8">
            <w:pPr>
              <w:jc w:val="both"/>
            </w:pPr>
            <w:r w:rsidRPr="00826121">
              <w:t>Punkt dostępowy musi zostać dostarczony z elementami montażowymi niezbędnymi do montażu na płaskiej powierzchni.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F3AF081" w14:textId="77777777" w:rsidR="007860E0" w:rsidRPr="00826121" w:rsidRDefault="007860E0" w:rsidP="005A34E8">
            <w:r w:rsidRPr="00826121">
              <w:t>Spełnia / nie spełnia</w:t>
            </w:r>
          </w:p>
          <w:p w14:paraId="332953B0" w14:textId="77777777" w:rsidR="007860E0" w:rsidRPr="00826121" w:rsidRDefault="007860E0" w:rsidP="005A34E8"/>
        </w:tc>
      </w:tr>
    </w:tbl>
    <w:p w14:paraId="7FD44077" w14:textId="77777777" w:rsidR="002B6EB9" w:rsidRPr="00826121" w:rsidRDefault="002B6EB9">
      <w:r w:rsidRPr="00826121">
        <w:br w:type="page"/>
      </w:r>
    </w:p>
    <w:tbl>
      <w:tblPr>
        <w:tblW w:w="0" w:type="auto"/>
        <w:jc w:val="center"/>
        <w:tblLayout w:type="fixed"/>
        <w:tblLook w:val="0000" w:firstRow="0" w:lastRow="0" w:firstColumn="0" w:lastColumn="0" w:noHBand="0" w:noVBand="0"/>
      </w:tblPr>
      <w:tblGrid>
        <w:gridCol w:w="5360"/>
        <w:gridCol w:w="4792"/>
      </w:tblGrid>
      <w:tr w:rsidR="002B6EB9" w:rsidRPr="00826121" w14:paraId="20B45DD1" w14:textId="77777777" w:rsidTr="005A34E8">
        <w:trPr>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353767BE" w14:textId="1BC2160A" w:rsidR="002B6EB9" w:rsidRPr="00826121" w:rsidRDefault="002B6EB9" w:rsidP="005A34E8">
            <w:pPr>
              <w:jc w:val="both"/>
            </w:pPr>
            <w:r w:rsidRPr="00826121">
              <w:lastRenderedPageBreak/>
              <w:t>Deklarowany czas dostawa i montażu w terminie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5282677" w14:textId="77777777" w:rsidR="002B6EB9" w:rsidRPr="00826121" w:rsidRDefault="002B6EB9" w:rsidP="005A34E8">
            <w:r w:rsidRPr="00826121">
              <w:t>Wybrać:</w:t>
            </w:r>
          </w:p>
          <w:p w14:paraId="0E951CC5" w14:textId="77777777" w:rsidR="002B6EB9" w:rsidRPr="00826121" w:rsidRDefault="002B6EB9" w:rsidP="005A34E8">
            <w:proofErr w:type="gramStart"/>
            <w:r w:rsidRPr="00826121">
              <w:t>[  ]</w:t>
            </w:r>
            <w:proofErr w:type="gramEnd"/>
            <w:r w:rsidRPr="00826121">
              <w:t xml:space="preserve"> - 45 dni </w:t>
            </w:r>
          </w:p>
          <w:p w14:paraId="2993A882" w14:textId="55EA0F8C" w:rsidR="002B6EB9" w:rsidRPr="00826121" w:rsidRDefault="002B6EB9" w:rsidP="005A34E8">
            <w:proofErr w:type="gramStart"/>
            <w:r w:rsidRPr="00826121">
              <w:t>[  ]</w:t>
            </w:r>
            <w:proofErr w:type="gramEnd"/>
            <w:r w:rsidRPr="00826121">
              <w:t xml:space="preserve"> – do 15.11.2023r.</w:t>
            </w:r>
          </w:p>
        </w:tc>
      </w:tr>
      <w:tr w:rsidR="007860E0" w:rsidRPr="00826121" w14:paraId="4182A74F" w14:textId="77777777" w:rsidTr="005A34E8">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17FE46" w14:textId="77777777" w:rsidR="007860E0" w:rsidRPr="00826121" w:rsidRDefault="007860E0" w:rsidP="005A34E8">
            <w:pPr>
              <w:jc w:val="center"/>
            </w:pPr>
            <w:r w:rsidRPr="00826121">
              <w:t>Gwarancja</w:t>
            </w:r>
          </w:p>
        </w:tc>
      </w:tr>
      <w:tr w:rsidR="007860E0" w:rsidRPr="00826121" w14:paraId="648E3279" w14:textId="77777777" w:rsidTr="00E806A7">
        <w:trPr>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4C596068" w14:textId="77777777" w:rsidR="007860E0" w:rsidRPr="00826121" w:rsidRDefault="004B38E7" w:rsidP="007860E0">
            <w:pPr>
              <w:jc w:val="both"/>
            </w:pPr>
            <w:r w:rsidRPr="00826121">
              <w:t>Minimalny okres gwarancji na punkt dostępowy nie krótszy niż 5 lat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BD46667" w14:textId="77777777" w:rsidR="007860E0" w:rsidRPr="00826121" w:rsidRDefault="00C84437" w:rsidP="007860E0">
            <w:r w:rsidRPr="00826121">
              <w:t>Podać długość gwarancji w miesiącach lub wpisać „dożywotnia”</w:t>
            </w:r>
          </w:p>
          <w:p w14:paraId="3E69311E" w14:textId="77777777" w:rsidR="007860E0" w:rsidRPr="00826121" w:rsidRDefault="00C84437" w:rsidP="007860E0">
            <w:r w:rsidRPr="00826121">
              <w:t>……………………………………………………………………….</w:t>
            </w:r>
          </w:p>
        </w:tc>
      </w:tr>
      <w:tr w:rsidR="007860E0" w:rsidRPr="00826121" w14:paraId="1E7F2DBB" w14:textId="77777777" w:rsidTr="00E806A7">
        <w:trPr>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3E333F59" w14:textId="77777777" w:rsidR="007860E0" w:rsidRPr="00826121" w:rsidRDefault="007860E0" w:rsidP="007860E0">
            <w:pPr>
              <w:jc w:val="both"/>
            </w:pPr>
            <w:r w:rsidRPr="00826121">
              <w:t>Gwarancja realizowania jest przez zwrot zepsutego urządzenia do producenta, który w terminie nie dłuższym niż 10 dni przesyła zamiennik.</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F1208AE" w14:textId="77777777" w:rsidR="007860E0" w:rsidRPr="00826121" w:rsidRDefault="007860E0" w:rsidP="007860E0">
            <w:r w:rsidRPr="00826121">
              <w:t>Spełnia / nie spełnia</w:t>
            </w:r>
          </w:p>
          <w:p w14:paraId="01E3E2C4" w14:textId="77777777" w:rsidR="007860E0" w:rsidRPr="00826121" w:rsidRDefault="007860E0" w:rsidP="007860E0"/>
        </w:tc>
      </w:tr>
      <w:tr w:rsidR="00DA617C" w:rsidRPr="00826121" w14:paraId="091E8E6E" w14:textId="77777777" w:rsidTr="00E806A7">
        <w:trPr>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100A1F14" w14:textId="77777777" w:rsidR="0015719C" w:rsidRPr="00826121" w:rsidRDefault="0015719C" w:rsidP="007860E0">
            <w:pPr>
              <w:jc w:val="both"/>
            </w:pPr>
            <w:r w:rsidRPr="00826121">
              <w:t>Gwarancja musi być realizowana bezpośrednio przez producenta sprzętu</w:t>
            </w:r>
            <w:r w:rsidR="004B38E7" w:rsidRPr="00826121">
              <w:t xml:space="preserve"> lub autoryzowany serwis producenta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F56F8F6" w14:textId="77777777" w:rsidR="007860E0" w:rsidRPr="00826121" w:rsidRDefault="007860E0" w:rsidP="007860E0">
            <w:r w:rsidRPr="00826121">
              <w:t>Spełnia / nie spełnia</w:t>
            </w:r>
          </w:p>
          <w:p w14:paraId="7699E622" w14:textId="77777777" w:rsidR="00DA617C" w:rsidRPr="00826121" w:rsidRDefault="00DA617C" w:rsidP="00E806A7">
            <w:pPr>
              <w:snapToGrid w:val="0"/>
            </w:pPr>
          </w:p>
        </w:tc>
      </w:tr>
    </w:tbl>
    <w:p w14:paraId="744AD0F9" w14:textId="77777777" w:rsidR="0055465F" w:rsidRPr="00826121" w:rsidRDefault="0055465F"/>
    <w:p w14:paraId="753FD771" w14:textId="77777777" w:rsidR="00334B2C" w:rsidRPr="00826121" w:rsidRDefault="00826121">
      <w:pPr>
        <w:numPr>
          <w:ilvl w:val="0"/>
          <w:numId w:val="1"/>
        </w:numPr>
        <w:jc w:val="both"/>
      </w:pPr>
      <w:r w:rsidRPr="00826121">
        <w:t>Kwalifikacje</w:t>
      </w:r>
      <w:r w:rsidR="00E4650E" w:rsidRPr="00826121">
        <w:t xml:space="preserve"> inżynier sieciowy WLAN</w:t>
      </w:r>
      <w:r w:rsidRPr="00826121">
        <w:t>:</w:t>
      </w:r>
    </w:p>
    <w:p w14:paraId="2D38F4FA" w14:textId="77777777" w:rsidR="00334B2C" w:rsidRPr="00826121" w:rsidRDefault="00826121" w:rsidP="006C0C7A">
      <w:pPr>
        <w:ind w:left="1105"/>
        <w:jc w:val="both"/>
      </w:pPr>
      <w:r w:rsidRPr="00826121">
        <w:t xml:space="preserve">Minimum </w:t>
      </w:r>
      <w:r w:rsidR="00E4650E" w:rsidRPr="00826121">
        <w:t>jedna</w:t>
      </w:r>
      <w:r w:rsidRPr="00826121">
        <w:t xml:space="preserve"> osob</w:t>
      </w:r>
      <w:r w:rsidR="00E4650E" w:rsidRPr="00826121">
        <w:t>a</w:t>
      </w:r>
      <w:r w:rsidRPr="00826121">
        <w:t xml:space="preserve"> posiadając</w:t>
      </w:r>
      <w:r w:rsidR="00E4650E" w:rsidRPr="00826121">
        <w:t>a wiedzę i doświadczenie w zakresie projektowania oraz administracji siecią bezprzewodową. Doświadczenie potwierdzone certyfikatami w systemie certyfikacji niezależnym od producentów sprzętu bezprzewodowego. Certyfikat na poziomie CWNA (Certified Wireless Network Administrator) oraz CWDP (Certified Wireless Design Professional).</w:t>
      </w:r>
    </w:p>
    <w:p w14:paraId="7D1AD616" w14:textId="77777777" w:rsidR="00E4650E" w:rsidRPr="00826121" w:rsidRDefault="00E4650E" w:rsidP="00E4650E">
      <w:pPr>
        <w:numPr>
          <w:ilvl w:val="0"/>
          <w:numId w:val="1"/>
        </w:numPr>
        <w:jc w:val="both"/>
      </w:pPr>
      <w:r w:rsidRPr="00826121">
        <w:t>Kwalifikacje inżynier sieciowy LAN:</w:t>
      </w:r>
    </w:p>
    <w:p w14:paraId="0993FDD6" w14:textId="77777777" w:rsidR="00B81DD0" w:rsidRPr="00826121" w:rsidRDefault="00E4650E" w:rsidP="006C0C7A">
      <w:pPr>
        <w:ind w:left="1105"/>
        <w:jc w:val="both"/>
      </w:pPr>
      <w:r w:rsidRPr="00826121">
        <w:t>Minimum jedna osoba posiadająca certyfikat poświadczający posiadanie umiejętności i wiedzę na poziomie „Professional” w zakresie instalacji i konfiguracji urządzeń do przełączania wielowarstwowego w środowisku Ethernet, producenta oferowanego rozwiązania. Osoba musi posiadać co najmniej 3 letnie doświadczenie w zakresie realizacji wdrożeń systemów infrastruktury sieciowej.</w:t>
      </w:r>
    </w:p>
    <w:p w14:paraId="0D7DA754" w14:textId="1AF04725" w:rsidR="00B81DD0" w:rsidRPr="00826121" w:rsidRDefault="00B81DD0">
      <w:pPr>
        <w:numPr>
          <w:ilvl w:val="0"/>
          <w:numId w:val="1"/>
        </w:numPr>
        <w:jc w:val="both"/>
      </w:pPr>
      <w:r w:rsidRPr="00826121">
        <w:t>Za</w:t>
      </w:r>
      <w:r w:rsidR="00B031C9" w:rsidRPr="00826121">
        <w:t xml:space="preserve"> montaż </w:t>
      </w:r>
      <w:r w:rsidRPr="00826121">
        <w:t>fizyczn</w:t>
      </w:r>
      <w:r w:rsidR="00B031C9" w:rsidRPr="00826121">
        <w:t>ych</w:t>
      </w:r>
      <w:r w:rsidRPr="00826121">
        <w:t xml:space="preserve"> punkt</w:t>
      </w:r>
      <w:r w:rsidR="00B031C9" w:rsidRPr="00826121">
        <w:t>ów</w:t>
      </w:r>
      <w:r w:rsidRPr="00826121">
        <w:t xml:space="preserve"> dostępow</w:t>
      </w:r>
      <w:r w:rsidR="00B031C9" w:rsidRPr="00826121">
        <w:t>ych odpowiada Wykonawca</w:t>
      </w:r>
      <w:r w:rsidRPr="00826121">
        <w:t>.</w:t>
      </w:r>
      <w:r w:rsidR="00A20FAA" w:rsidRPr="00826121">
        <w:t xml:space="preserve"> Zamawiający wskaże miejsca, w których mają być zainstalowane punkty dostępowe.</w:t>
      </w:r>
    </w:p>
    <w:p w14:paraId="2888F7EA" w14:textId="77777777" w:rsidR="00B81DD0" w:rsidRPr="00826121" w:rsidRDefault="00B81DD0">
      <w:pPr>
        <w:numPr>
          <w:ilvl w:val="0"/>
          <w:numId w:val="1"/>
        </w:numPr>
        <w:jc w:val="both"/>
      </w:pPr>
      <w:r w:rsidRPr="00826121">
        <w:t>Zamawiający zapewni niezbędne okablowanie teletechniczne dla dostarczonych punktów dostępowych.</w:t>
      </w:r>
    </w:p>
    <w:p w14:paraId="299BA0E7" w14:textId="77777777" w:rsidR="00B81DD0" w:rsidRPr="00826121" w:rsidRDefault="00B81DD0">
      <w:pPr>
        <w:numPr>
          <w:ilvl w:val="0"/>
          <w:numId w:val="1"/>
        </w:numPr>
        <w:jc w:val="both"/>
      </w:pPr>
      <w:r w:rsidRPr="00826121">
        <w:t>Zamawiający udostępni dostęp do dokumentacji infrastruktury sieciowej na etapie realizacji, ze względu na poufność informacji i bezpieczeństwo.</w:t>
      </w:r>
    </w:p>
    <w:p w14:paraId="5278900A" w14:textId="77777777" w:rsidR="00B81DD0" w:rsidRPr="00826121" w:rsidRDefault="00B81DD0">
      <w:pPr>
        <w:numPr>
          <w:ilvl w:val="0"/>
          <w:numId w:val="1"/>
        </w:numPr>
        <w:jc w:val="both"/>
      </w:pPr>
      <w:r w:rsidRPr="00826121">
        <w:t>Zamawiający wymaga pracy na miejscu w siedzibie zamawiającego w godzinach 8:00-15:00. Ewentualne odstępstwa od tej zasady muszą być uzgadniane co najmniej na jeden dzień roboczy przed planowaną wizytą.</w:t>
      </w:r>
    </w:p>
    <w:p w14:paraId="763AAC77" w14:textId="77777777" w:rsidR="00334B2C" w:rsidRPr="00826121" w:rsidRDefault="00826121">
      <w:pPr>
        <w:numPr>
          <w:ilvl w:val="0"/>
          <w:numId w:val="1"/>
        </w:numPr>
        <w:jc w:val="both"/>
      </w:pPr>
      <w:r w:rsidRPr="00826121">
        <w:rPr>
          <w:color w:val="000000"/>
        </w:rPr>
        <w:t xml:space="preserve">Dopuszcza się zaoferowanie produktów równoważnych. Równoważność dotyczy zakupu wszystkich funkcji. Równoważność oznacza, że dostarczane oprogramowanie musi zapewniać co najmniej pełną funkcjonalność, w </w:t>
      </w:r>
      <w:proofErr w:type="gramStart"/>
      <w:r w:rsidRPr="00826121">
        <w:rPr>
          <w:color w:val="000000"/>
        </w:rPr>
        <w:t>stosunku</w:t>
      </w:r>
      <w:proofErr w:type="gramEnd"/>
      <w:r w:rsidRPr="00826121">
        <w:rPr>
          <w:color w:val="000000"/>
        </w:rPr>
        <w:t xml:space="preserve"> do którego jest wskazywana przez Wykonawcę jako równoważne i posiadać nie gorsze parametry techniczne.</w:t>
      </w:r>
    </w:p>
    <w:p w14:paraId="43F75375" w14:textId="77777777" w:rsidR="006C0C7A" w:rsidRPr="00826121" w:rsidRDefault="00826121" w:rsidP="00DF5D1C">
      <w:pPr>
        <w:numPr>
          <w:ilvl w:val="0"/>
          <w:numId w:val="1"/>
        </w:numPr>
        <w:jc w:val="both"/>
      </w:pPr>
      <w:r w:rsidRPr="00826121">
        <w:t xml:space="preserve">W przypadku zaoferowania </w:t>
      </w:r>
      <w:r w:rsidR="00FE0AC9" w:rsidRPr="00826121">
        <w:t>rozwiązania</w:t>
      </w:r>
      <w:r w:rsidRPr="00826121">
        <w:t xml:space="preserve"> równoważnego Wykonawca zobowiązany jest w ofercie udowodnić, że funkcjonalność oferowanego </w:t>
      </w:r>
      <w:r w:rsidR="00B81DD0" w:rsidRPr="00826121">
        <w:t>rozwiązania</w:t>
      </w:r>
      <w:r w:rsidRPr="00826121">
        <w:t xml:space="preserve"> jest równoważna w stosunku do </w:t>
      </w:r>
      <w:r w:rsidR="00FE0AC9" w:rsidRPr="00826121">
        <w:t>rozwiązania</w:t>
      </w:r>
      <w:r w:rsidRPr="00826121">
        <w:t xml:space="preserve"> wskazanego w SIWZ (w tym w Załączniku nr 1 do wzoru umowy) przez Zamawiającego, jak również, że </w:t>
      </w:r>
      <w:r w:rsidR="00B81DD0" w:rsidRPr="00826121">
        <w:t>rozwiązanie</w:t>
      </w:r>
      <w:r w:rsidRPr="00826121">
        <w:t xml:space="preserve"> równoważne posiada nie gorsze parametry techniczne</w:t>
      </w:r>
      <w:r w:rsidR="004D2EAE" w:rsidRPr="00826121">
        <w:t>, określone w</w:t>
      </w:r>
      <w:r w:rsidRPr="00826121">
        <w:t xml:space="preserve"> niniejszej SIWZ. </w:t>
      </w:r>
      <w:r w:rsidR="001811E5" w:rsidRPr="00826121">
        <w:t xml:space="preserve">W szczególności dotyczy to dostarczenia dokumentacji producenta oferowanego rozwiązania </w:t>
      </w:r>
      <w:r w:rsidR="004D2EAE" w:rsidRPr="00826121">
        <w:t>potwierdzającej</w:t>
      </w:r>
      <w:r w:rsidR="001811E5" w:rsidRPr="00826121">
        <w:t xml:space="preserve"> parametr</w:t>
      </w:r>
      <w:r w:rsidR="004D2EAE" w:rsidRPr="00826121">
        <w:t>y</w:t>
      </w:r>
      <w:r w:rsidR="001811E5" w:rsidRPr="00826121">
        <w:t xml:space="preserve"> techniczn</w:t>
      </w:r>
      <w:r w:rsidR="004D2EAE" w:rsidRPr="00826121">
        <w:t>e</w:t>
      </w:r>
      <w:r w:rsidR="001811E5" w:rsidRPr="00826121">
        <w:t xml:space="preserve"> i cech</w:t>
      </w:r>
      <w:r w:rsidR="004D2EAE" w:rsidRPr="00826121">
        <w:t>y</w:t>
      </w:r>
      <w:r w:rsidR="001811E5" w:rsidRPr="00826121">
        <w:t xml:space="preserve"> produktu wyszczególnion</w:t>
      </w:r>
      <w:r w:rsidR="004D2EAE" w:rsidRPr="00826121">
        <w:t>e</w:t>
      </w:r>
      <w:r w:rsidR="001811E5" w:rsidRPr="00826121">
        <w:t xml:space="preserve"> w niniejszym załączniku. </w:t>
      </w:r>
    </w:p>
    <w:p w14:paraId="02497DA9" w14:textId="77777777" w:rsidR="00334B2C" w:rsidRPr="00826121" w:rsidRDefault="00826121" w:rsidP="00DF5D1C">
      <w:pPr>
        <w:numPr>
          <w:ilvl w:val="0"/>
          <w:numId w:val="1"/>
        </w:numPr>
        <w:jc w:val="both"/>
      </w:pPr>
      <w:r w:rsidRPr="00826121">
        <w:t xml:space="preserve">Zamawiający informuje, że w przypadku gdy określił w SWZ wymagania przez wskazanie znaków towarowych, patentów, pochodzenia, norm, aprobat, specyfikacji technicznych lub systemów odniesienia, źródła lub szczególnego procesu, który charakteryzuje produkty lub usługi dostarczane przez konkretnego Wykonawcę, jeżeli mogłoby to doprowadzić do uprzywilejowania lub wyeliminowania niektórych wykonawców lub </w:t>
      </w:r>
      <w:proofErr w:type="gramStart"/>
      <w:r w:rsidRPr="00826121">
        <w:t>produktów,  to</w:t>
      </w:r>
      <w:proofErr w:type="gramEnd"/>
      <w:r w:rsidRPr="00826121">
        <w:t xml:space="preserve"> należy traktować takie określenie jako przykładowe. W każdym takim przypadku Zamawiający dopuszcza zaoferowanie rozwiązań równoważnych o parametrach nie gorszych niż posiadane przez wskazane usługi, materiały, urządzenia, oprogramowanie, itp.</w:t>
      </w:r>
    </w:p>
    <w:p w14:paraId="58665AD0" w14:textId="77777777" w:rsidR="00334B2C" w:rsidRPr="00826121" w:rsidRDefault="00826121">
      <w:pPr>
        <w:numPr>
          <w:ilvl w:val="0"/>
          <w:numId w:val="1"/>
        </w:numPr>
        <w:jc w:val="both"/>
      </w:pPr>
      <w:r w:rsidRPr="00826121">
        <w:t>Oznaczenie przedmiotu zamówienia według CPV:</w:t>
      </w:r>
    </w:p>
    <w:p w14:paraId="69B6D406" w14:textId="77777777" w:rsidR="0042069B" w:rsidRPr="00826121" w:rsidRDefault="0042069B" w:rsidP="0042069B">
      <w:pPr>
        <w:numPr>
          <w:ilvl w:val="1"/>
          <w:numId w:val="1"/>
        </w:numPr>
        <w:jc w:val="both"/>
      </w:pPr>
      <w:bookmarkStart w:id="0" w:name="_Hlk116027154"/>
      <w:r w:rsidRPr="00826121">
        <w:t>32420000-3 Urządzenia sieciowe</w:t>
      </w:r>
    </w:p>
    <w:p w14:paraId="25F0E1B1" w14:textId="77777777" w:rsidR="0042069B" w:rsidRPr="00826121" w:rsidRDefault="0042069B" w:rsidP="0042069B">
      <w:pPr>
        <w:numPr>
          <w:ilvl w:val="1"/>
          <w:numId w:val="1"/>
        </w:numPr>
        <w:jc w:val="both"/>
      </w:pPr>
      <w:r w:rsidRPr="00826121">
        <w:t>32410000-0 Lokalna sieć komputerowa</w:t>
      </w:r>
    </w:p>
    <w:p w14:paraId="250F1247" w14:textId="77777777" w:rsidR="0042069B" w:rsidRPr="00826121" w:rsidRDefault="0042069B" w:rsidP="0042069B">
      <w:pPr>
        <w:numPr>
          <w:ilvl w:val="1"/>
          <w:numId w:val="1"/>
        </w:numPr>
        <w:jc w:val="both"/>
      </w:pPr>
      <w:r w:rsidRPr="00826121">
        <w:t>48000000-8 Pakiety oprogramowania i systemy informatyczne</w:t>
      </w:r>
    </w:p>
    <w:p w14:paraId="4E3CF280" w14:textId="77777777" w:rsidR="009E3649" w:rsidRPr="00826121" w:rsidRDefault="009E3649">
      <w:pPr>
        <w:suppressAutoHyphens w:val="0"/>
        <w:spacing w:before="0"/>
      </w:pPr>
      <w:r w:rsidRPr="00826121">
        <w:br w:type="page"/>
      </w:r>
    </w:p>
    <w:p w14:paraId="133007FF" w14:textId="77777777" w:rsidR="00334B2C" w:rsidRPr="00826121" w:rsidRDefault="00826121" w:rsidP="0042069B">
      <w:pPr>
        <w:numPr>
          <w:ilvl w:val="0"/>
          <w:numId w:val="1"/>
        </w:numPr>
        <w:jc w:val="both"/>
      </w:pPr>
      <w:r w:rsidRPr="00826121">
        <w:lastRenderedPageBreak/>
        <w:t xml:space="preserve">Opis kryteriów, którymi Zamawiający będzie kierował się przy wyborze oferty. </w:t>
      </w:r>
    </w:p>
    <w:p w14:paraId="34AF7FE7" w14:textId="77777777" w:rsidR="00334B2C" w:rsidRPr="00826121" w:rsidRDefault="00826121">
      <w:pPr>
        <w:numPr>
          <w:ilvl w:val="1"/>
          <w:numId w:val="1"/>
        </w:numPr>
        <w:jc w:val="both"/>
        <w:rPr>
          <w:b/>
          <w:bCs/>
        </w:rPr>
      </w:pPr>
      <w:r w:rsidRPr="00826121">
        <w:rPr>
          <w:b/>
          <w:bCs/>
        </w:rPr>
        <w:t>Oferty zostaną ocenione przez Zamawiającego w oparciu o następujące kryteria i ich znaczenie:</w:t>
      </w: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3590"/>
        <w:gridCol w:w="2364"/>
        <w:gridCol w:w="4818"/>
      </w:tblGrid>
      <w:tr w:rsidR="00334B2C" w:rsidRPr="00826121" w14:paraId="604ABB82" w14:textId="77777777" w:rsidTr="00AF2523">
        <w:tc>
          <w:tcPr>
            <w:tcW w:w="3590" w:type="dxa"/>
            <w:tcBorders>
              <w:top w:val="single" w:sz="1" w:space="0" w:color="000000"/>
              <w:left w:val="single" w:sz="1" w:space="0" w:color="000000"/>
              <w:bottom w:val="single" w:sz="4" w:space="0" w:color="000000"/>
            </w:tcBorders>
            <w:shd w:val="clear" w:color="auto" w:fill="auto"/>
          </w:tcPr>
          <w:p w14:paraId="4BCA9895" w14:textId="77777777" w:rsidR="00334B2C" w:rsidRPr="00826121" w:rsidRDefault="00826121">
            <w:pPr>
              <w:pStyle w:val="Zawartotabeli"/>
            </w:pPr>
            <w:bookmarkStart w:id="1" w:name="_Hlk116027396"/>
            <w:bookmarkStart w:id="2" w:name="_Hlk116027368"/>
            <w:bookmarkEnd w:id="1"/>
            <w:bookmarkEnd w:id="2"/>
            <w:r w:rsidRPr="00826121">
              <w:t>Kryterium</w:t>
            </w:r>
          </w:p>
        </w:tc>
        <w:tc>
          <w:tcPr>
            <w:tcW w:w="2364" w:type="dxa"/>
            <w:tcBorders>
              <w:top w:val="single" w:sz="1" w:space="0" w:color="000000"/>
              <w:left w:val="single" w:sz="1" w:space="0" w:color="000000"/>
              <w:bottom w:val="single" w:sz="4" w:space="0" w:color="000000"/>
            </w:tcBorders>
            <w:shd w:val="clear" w:color="auto" w:fill="auto"/>
          </w:tcPr>
          <w:p w14:paraId="364C79E6" w14:textId="77777777" w:rsidR="00334B2C" w:rsidRPr="00826121" w:rsidRDefault="00826121">
            <w:pPr>
              <w:pStyle w:val="Zawartotabeli"/>
            </w:pPr>
            <w:r w:rsidRPr="00826121">
              <w:t>Znaczenie procentowe</w:t>
            </w:r>
          </w:p>
        </w:tc>
        <w:tc>
          <w:tcPr>
            <w:tcW w:w="4818" w:type="dxa"/>
            <w:tcBorders>
              <w:top w:val="single" w:sz="1" w:space="0" w:color="000000"/>
              <w:left w:val="single" w:sz="1" w:space="0" w:color="000000"/>
              <w:bottom w:val="single" w:sz="4" w:space="0" w:color="000000"/>
              <w:right w:val="single" w:sz="1" w:space="0" w:color="000000"/>
            </w:tcBorders>
            <w:shd w:val="clear" w:color="auto" w:fill="auto"/>
          </w:tcPr>
          <w:p w14:paraId="2EED4A5E" w14:textId="77777777" w:rsidR="00334B2C" w:rsidRPr="00826121" w:rsidRDefault="00826121">
            <w:r w:rsidRPr="00826121">
              <w:t>Maksymalna liczba punktów jakie może otrzymać oferta za kryterium</w:t>
            </w:r>
          </w:p>
        </w:tc>
      </w:tr>
      <w:tr w:rsidR="00334B2C" w:rsidRPr="00826121" w14:paraId="098A268E" w14:textId="77777777" w:rsidTr="00AF2523">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2E084F62" w14:textId="77777777" w:rsidR="00334B2C" w:rsidRPr="00826121" w:rsidRDefault="00826121">
            <w:r w:rsidRPr="00826121">
              <w:t>Cena z podatkiem VAT (C)</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DA1E53" w14:textId="77777777" w:rsidR="00334B2C" w:rsidRPr="00826121" w:rsidRDefault="00826121">
            <w:pPr>
              <w:pStyle w:val="Zawartotabeli"/>
            </w:pPr>
            <w:r w:rsidRPr="00826121">
              <w:t>60%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3DCA00B6" w14:textId="77777777" w:rsidR="00334B2C" w:rsidRPr="00826121" w:rsidRDefault="00826121">
            <w:pPr>
              <w:pStyle w:val="Zawartotabeli"/>
            </w:pPr>
            <w:r w:rsidRPr="00826121">
              <w:t>60 punktów</w:t>
            </w:r>
          </w:p>
        </w:tc>
      </w:tr>
      <w:tr w:rsidR="00334B2C" w:rsidRPr="00826121" w14:paraId="355E0131" w14:textId="77777777" w:rsidTr="00AF2523">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13F5C04C" w14:textId="77777777" w:rsidR="00334B2C" w:rsidRPr="00826121" w:rsidRDefault="00AF2523">
            <w:r w:rsidRPr="00826121">
              <w:t>Gwarancja na przełączniki sieciowe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5DEEB9D" w14:textId="1ED1AC8C" w:rsidR="00334B2C" w:rsidRPr="00826121" w:rsidRDefault="002B6EB9">
            <w:pPr>
              <w:pStyle w:val="Zawartotabeli"/>
            </w:pPr>
            <w:r w:rsidRPr="00826121">
              <w:t>1</w:t>
            </w:r>
            <w:r w:rsidR="00AF2523" w:rsidRPr="00826121">
              <w:t>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6401D53A" w14:textId="7502DBD8" w:rsidR="00334B2C" w:rsidRPr="00826121" w:rsidRDefault="00A8360F">
            <w:pPr>
              <w:pStyle w:val="Zawartotabeli"/>
            </w:pPr>
            <w:r w:rsidRPr="00826121">
              <w:t>1</w:t>
            </w:r>
            <w:r w:rsidR="00AF2523" w:rsidRPr="00826121">
              <w:t>0 punktów</w:t>
            </w:r>
          </w:p>
        </w:tc>
      </w:tr>
      <w:tr w:rsidR="00334B2C" w:rsidRPr="00826121" w14:paraId="1FFE73AA" w14:textId="77777777" w:rsidTr="00AF2523">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72607696" w14:textId="77777777" w:rsidR="00334B2C" w:rsidRPr="00826121" w:rsidRDefault="00AF2523">
            <w:r w:rsidRPr="00826121">
              <w:t>Gwarancja na punkty dostępowe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9B244C3" w14:textId="0007E1B6" w:rsidR="00334B2C" w:rsidRPr="00826121" w:rsidRDefault="002B6EB9">
            <w:pPr>
              <w:pStyle w:val="Zawartotabeli"/>
            </w:pPr>
            <w:r w:rsidRPr="00826121">
              <w:t>1</w:t>
            </w:r>
            <w:r w:rsidR="00AF2523" w:rsidRPr="00826121">
              <w:t>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4704D8D0" w14:textId="134F762B" w:rsidR="00334B2C" w:rsidRPr="00826121" w:rsidRDefault="00A8360F">
            <w:pPr>
              <w:pStyle w:val="Zawartotabeli"/>
            </w:pPr>
            <w:r w:rsidRPr="00826121">
              <w:t>1</w:t>
            </w:r>
            <w:r w:rsidR="00AF2523" w:rsidRPr="00826121">
              <w:t>0 punktów</w:t>
            </w:r>
          </w:p>
        </w:tc>
      </w:tr>
      <w:tr w:rsidR="00A8360F" w:rsidRPr="00826121" w14:paraId="1F6D09A7" w14:textId="77777777" w:rsidTr="00AF2523">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5977930E" w14:textId="5612491B" w:rsidR="00A8360F" w:rsidRPr="00826121" w:rsidRDefault="002B6EB9">
            <w:r w:rsidRPr="00826121">
              <w:t>Dostawa i czas montażu</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B51646A" w14:textId="587C5036" w:rsidR="00A8360F" w:rsidRPr="00826121" w:rsidRDefault="002B6EB9">
            <w:pPr>
              <w:pStyle w:val="Zawartotabeli"/>
            </w:pPr>
            <w:r w:rsidRPr="00826121">
              <w:t>20%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5C8618AA" w14:textId="377D6400" w:rsidR="00A8360F" w:rsidRPr="00826121" w:rsidRDefault="002B6EB9">
            <w:pPr>
              <w:pStyle w:val="Zawartotabeli"/>
            </w:pPr>
            <w:r w:rsidRPr="00826121">
              <w:t>20 punktów</w:t>
            </w:r>
          </w:p>
        </w:tc>
      </w:tr>
    </w:tbl>
    <w:p w14:paraId="7FA7FAE6" w14:textId="77777777" w:rsidR="00334B2C" w:rsidRPr="00826121" w:rsidRDefault="00334B2C">
      <w:pPr>
        <w:ind w:left="1151"/>
        <w:jc w:val="both"/>
      </w:pPr>
    </w:p>
    <w:p w14:paraId="6A5147F5" w14:textId="77777777" w:rsidR="00334B2C" w:rsidRPr="00826121" w:rsidRDefault="00826121">
      <w:pPr>
        <w:numPr>
          <w:ilvl w:val="1"/>
          <w:numId w:val="1"/>
        </w:numPr>
        <w:jc w:val="both"/>
        <w:rPr>
          <w:b/>
          <w:bCs/>
        </w:rPr>
      </w:pPr>
      <w:r w:rsidRPr="00826121">
        <w:rPr>
          <w:b/>
          <w:bCs/>
        </w:rPr>
        <w:t>Zasady oceny w kryterium "Cena" (C).</w:t>
      </w:r>
    </w:p>
    <w:p w14:paraId="4B426C54" w14:textId="77777777" w:rsidR="00334B2C" w:rsidRPr="00826121" w:rsidRDefault="00826121">
      <w:r w:rsidRPr="00826121">
        <w:t xml:space="preserve">W kryterium "Cena" oferta otrzyma zaokrągloną do dwóch miejsc po przecinku liczbę punktów wynikającą z działania: </w:t>
      </w:r>
    </w:p>
    <w:p w14:paraId="4E42A2B0" w14:textId="77777777" w:rsidR="00334B2C" w:rsidRPr="00826121" w:rsidRDefault="00826121">
      <w:r w:rsidRPr="00826121">
        <w:rPr>
          <w:rFonts w:eastAsia="Linux Biolinum G"/>
        </w:rPr>
        <w:tab/>
      </w:r>
      <w:r w:rsidRPr="00826121">
        <w:rPr>
          <w:rFonts w:eastAsia="Linux Biolinum G"/>
        </w:rPr>
        <w:tab/>
      </w:r>
      <w:r w:rsidRPr="00826121">
        <w:rPr>
          <w:rFonts w:eastAsia="Linux Biolinum G"/>
        </w:rPr>
        <w:tab/>
        <w:t>Min (C)</w:t>
      </w:r>
    </w:p>
    <w:p w14:paraId="6D682169" w14:textId="77777777" w:rsidR="00334B2C" w:rsidRPr="00826121" w:rsidRDefault="00826121">
      <w:r w:rsidRPr="00826121">
        <w:rPr>
          <w:rFonts w:eastAsia="Linux Biolinum G"/>
        </w:rPr>
        <w:t xml:space="preserve">                             </w:t>
      </w:r>
      <w:r w:rsidRPr="00826121">
        <w:t>Pi (C) = ----------   * 60 pkt</w:t>
      </w:r>
    </w:p>
    <w:p w14:paraId="4ED6B36D" w14:textId="77777777" w:rsidR="00334B2C" w:rsidRPr="00826121" w:rsidRDefault="00826121">
      <w:pPr>
        <w:ind w:left="1416" w:firstLine="708"/>
      </w:pPr>
      <w:r w:rsidRPr="00826121">
        <w:rPr>
          <w:rFonts w:eastAsia="Linux Biolinum G"/>
        </w:rPr>
        <w:t xml:space="preserve">   </w:t>
      </w:r>
      <w:r w:rsidRPr="00826121">
        <w:t>Ci</w:t>
      </w:r>
    </w:p>
    <w:p w14:paraId="1DAE4739" w14:textId="77777777" w:rsidR="00334B2C" w:rsidRPr="00826121" w:rsidRDefault="00826121">
      <w:r w:rsidRPr="00826121">
        <w:t>gdzie:</w:t>
      </w:r>
    </w:p>
    <w:p w14:paraId="41EF1B64" w14:textId="77777777" w:rsidR="00334B2C" w:rsidRPr="00826121" w:rsidRDefault="00826121">
      <w:r w:rsidRPr="00826121">
        <w:t>i – numer oferty</w:t>
      </w:r>
    </w:p>
    <w:p w14:paraId="0CFAA253" w14:textId="77777777" w:rsidR="00334B2C" w:rsidRPr="00826121" w:rsidRDefault="00826121">
      <w:r w:rsidRPr="00826121">
        <w:t>Ci – oferta cenowa o numerze i</w:t>
      </w:r>
    </w:p>
    <w:p w14:paraId="0631F936" w14:textId="77777777" w:rsidR="00334B2C" w:rsidRPr="00826121" w:rsidRDefault="00826121">
      <w:r w:rsidRPr="00826121">
        <w:t>Min (C) – oferta cenowa o najniższej cenie</w:t>
      </w:r>
    </w:p>
    <w:p w14:paraId="463242CA" w14:textId="77777777" w:rsidR="00334B2C" w:rsidRPr="00826121" w:rsidRDefault="00826121">
      <w:r w:rsidRPr="00826121">
        <w:t>Pi (C) – liczba punktów jakie otrzyma oferta „i” za kryterium „Cena z podatkiem VAT (C)”;</w:t>
      </w:r>
    </w:p>
    <w:p w14:paraId="113925BD" w14:textId="77777777" w:rsidR="00334B2C" w:rsidRPr="00826121" w:rsidRDefault="00334B2C"/>
    <w:p w14:paraId="58697BC8" w14:textId="77777777" w:rsidR="00334B2C" w:rsidRPr="00826121" w:rsidRDefault="00826121">
      <w:pPr>
        <w:numPr>
          <w:ilvl w:val="1"/>
          <w:numId w:val="1"/>
        </w:numPr>
        <w:jc w:val="both"/>
        <w:rPr>
          <w:b/>
          <w:bCs/>
        </w:rPr>
      </w:pPr>
      <w:r w:rsidRPr="00826121">
        <w:rPr>
          <w:b/>
          <w:bCs/>
        </w:rPr>
        <w:t>Zasady oceny w kryterium „</w:t>
      </w:r>
      <w:r w:rsidR="00AF2523" w:rsidRPr="00826121">
        <w:rPr>
          <w:b/>
          <w:bCs/>
        </w:rPr>
        <w:t>Gwarancja na przełączniki sieciowe</w:t>
      </w:r>
      <w:r w:rsidRPr="00826121">
        <w:rPr>
          <w:b/>
          <w:bCs/>
        </w:rPr>
        <w:t>” (</w:t>
      </w:r>
      <w:r w:rsidR="00BF5917" w:rsidRPr="00826121">
        <w:rPr>
          <w:b/>
          <w:bCs/>
        </w:rPr>
        <w:t>g</w:t>
      </w:r>
      <w:r w:rsidR="00AF2523" w:rsidRPr="00826121">
        <w:rPr>
          <w:b/>
          <w:bCs/>
        </w:rPr>
        <w:t>ps</w:t>
      </w:r>
      <w:r w:rsidRPr="00826121">
        <w:rPr>
          <w:b/>
          <w:bCs/>
        </w:rPr>
        <w:t>)</w:t>
      </w:r>
    </w:p>
    <w:p w14:paraId="61BE835E" w14:textId="77777777" w:rsidR="00334B2C" w:rsidRPr="00826121" w:rsidRDefault="00334B2C">
      <w:pPr>
        <w:jc w:val="both"/>
      </w:pPr>
    </w:p>
    <w:p w14:paraId="17A453DC" w14:textId="48F7685C" w:rsidR="00BF5917" w:rsidRPr="00826121" w:rsidRDefault="00826121">
      <w:pPr>
        <w:jc w:val="both"/>
      </w:pPr>
      <w:r w:rsidRPr="00826121">
        <w:t>Pi (</w:t>
      </w:r>
      <w:r w:rsidR="00AF2523" w:rsidRPr="00826121">
        <w:t>gps</w:t>
      </w:r>
      <w:r w:rsidRPr="00826121">
        <w:t xml:space="preserve">) = 0 pkt, jeśli </w:t>
      </w:r>
      <w:r w:rsidR="00BF5917" w:rsidRPr="00826121">
        <w:t xml:space="preserve">zaoferowano </w:t>
      </w:r>
      <w:r w:rsidR="003F73B7" w:rsidRPr="00826121">
        <w:t>60</w:t>
      </w:r>
      <w:r w:rsidR="00BF5917" w:rsidRPr="00826121">
        <w:t xml:space="preserve"> </w:t>
      </w:r>
      <w:r w:rsidR="003F73B7" w:rsidRPr="00826121">
        <w:t>miesięcy</w:t>
      </w:r>
      <w:r w:rsidR="00BF5917" w:rsidRPr="00826121">
        <w:t xml:space="preserve"> gwarancji lub mniej</w:t>
      </w:r>
    </w:p>
    <w:p w14:paraId="1631D027" w14:textId="750C97D5" w:rsidR="00BF5917" w:rsidRPr="00826121" w:rsidRDefault="00BF5917" w:rsidP="00BF5917">
      <w:pPr>
        <w:ind w:left="708"/>
        <w:jc w:val="both"/>
      </w:pPr>
      <w:r w:rsidRPr="00826121">
        <w:t xml:space="preserve">  </w:t>
      </w:r>
      <w:r w:rsidR="00A8360F" w:rsidRPr="00826121">
        <w:t>1</w:t>
      </w:r>
      <w:r w:rsidRPr="00826121">
        <w:t xml:space="preserve">0 pkt, jeśli zaoferowano dożywotnią gwarancję (rozumianą jako gwarancję udzielaną </w:t>
      </w:r>
      <w:r w:rsidR="003F73B7" w:rsidRPr="00826121">
        <w:t xml:space="preserve">co najmniej na </w:t>
      </w:r>
      <w:r w:rsidRPr="00826121">
        <w:t>tak długo jak producent posiada dany produkt w sprzedaży)</w:t>
      </w:r>
    </w:p>
    <w:p w14:paraId="100B289C" w14:textId="77777777" w:rsidR="00334B2C" w:rsidRPr="00826121" w:rsidRDefault="00826121">
      <w:pPr>
        <w:jc w:val="both"/>
      </w:pPr>
      <w:r w:rsidRPr="00826121">
        <w:t>gdzie:</w:t>
      </w:r>
    </w:p>
    <w:p w14:paraId="1721A43E" w14:textId="77777777" w:rsidR="00334B2C" w:rsidRPr="00826121" w:rsidRDefault="00826121">
      <w:pPr>
        <w:jc w:val="both"/>
      </w:pPr>
      <w:r w:rsidRPr="00826121">
        <w:t>Pi (</w:t>
      </w:r>
      <w:r w:rsidR="00BF5917" w:rsidRPr="00826121">
        <w:t>gps</w:t>
      </w:r>
      <w:r w:rsidRPr="00826121">
        <w:t>) – liczba punktów jakie otrzyma oferta „i” za kryterium „</w:t>
      </w:r>
      <w:r w:rsidR="00BF5917" w:rsidRPr="00826121">
        <w:t>Gwarancja na przełączniki sieciowe</w:t>
      </w:r>
      <w:r w:rsidRPr="00826121">
        <w:t>”</w:t>
      </w:r>
    </w:p>
    <w:p w14:paraId="00A6A183" w14:textId="77777777" w:rsidR="00334B2C" w:rsidRPr="00826121" w:rsidRDefault="00334B2C">
      <w:pPr>
        <w:jc w:val="both"/>
      </w:pPr>
    </w:p>
    <w:p w14:paraId="138EE0E8" w14:textId="4DCF141A" w:rsidR="00334B2C" w:rsidRPr="00826121" w:rsidRDefault="00826121">
      <w:pPr>
        <w:numPr>
          <w:ilvl w:val="1"/>
          <w:numId w:val="1"/>
        </w:numPr>
        <w:jc w:val="both"/>
        <w:rPr>
          <w:b/>
          <w:bCs/>
        </w:rPr>
      </w:pPr>
      <w:r w:rsidRPr="00826121">
        <w:rPr>
          <w:b/>
          <w:bCs/>
        </w:rPr>
        <w:t>Zasady oceny kryterium „</w:t>
      </w:r>
      <w:r w:rsidR="00BF5917" w:rsidRPr="00826121">
        <w:rPr>
          <w:b/>
          <w:bCs/>
        </w:rPr>
        <w:t>Gwarancja na punkty dostępowe</w:t>
      </w:r>
      <w:r w:rsidRPr="00826121">
        <w:rPr>
          <w:b/>
          <w:bCs/>
        </w:rPr>
        <w:t>” (</w:t>
      </w:r>
      <w:r w:rsidR="00BF5917" w:rsidRPr="00826121">
        <w:rPr>
          <w:b/>
          <w:bCs/>
        </w:rPr>
        <w:t>gp</w:t>
      </w:r>
      <w:r w:rsidR="00B434F6" w:rsidRPr="00826121">
        <w:rPr>
          <w:b/>
          <w:bCs/>
        </w:rPr>
        <w:t>d</w:t>
      </w:r>
      <w:r w:rsidRPr="00826121">
        <w:rPr>
          <w:b/>
          <w:bCs/>
        </w:rPr>
        <w:t>):</w:t>
      </w:r>
    </w:p>
    <w:p w14:paraId="6B56CE3D" w14:textId="77777777" w:rsidR="00334B2C" w:rsidRPr="00826121" w:rsidRDefault="00334B2C">
      <w:pPr>
        <w:jc w:val="both"/>
      </w:pPr>
    </w:p>
    <w:p w14:paraId="4AD6E257" w14:textId="532F4A30" w:rsidR="00BF5917" w:rsidRPr="00826121" w:rsidRDefault="00826121" w:rsidP="00BF5917">
      <w:pPr>
        <w:jc w:val="both"/>
      </w:pPr>
      <w:r w:rsidRPr="00826121">
        <w:t>Pi (</w:t>
      </w:r>
      <w:r w:rsidR="00A8360F" w:rsidRPr="00826121">
        <w:t>gp</w:t>
      </w:r>
      <w:r w:rsidR="00B434F6" w:rsidRPr="00826121">
        <w:t>d</w:t>
      </w:r>
      <w:r w:rsidRPr="00826121">
        <w:t xml:space="preserve">) = 0 pkt, </w:t>
      </w:r>
      <w:r w:rsidR="003F73B7" w:rsidRPr="00826121">
        <w:t>jeśli zaoferowano 60 miesięcy gwarancji lub mniej</w:t>
      </w:r>
    </w:p>
    <w:p w14:paraId="30B606BD" w14:textId="38E7B5C4" w:rsidR="00BF5917" w:rsidRPr="00826121" w:rsidRDefault="00BF5917" w:rsidP="00BF5917">
      <w:pPr>
        <w:ind w:left="708"/>
        <w:jc w:val="both"/>
      </w:pPr>
      <w:r w:rsidRPr="00826121">
        <w:t xml:space="preserve">  </w:t>
      </w:r>
      <w:r w:rsidR="00A8360F" w:rsidRPr="00826121">
        <w:t>1</w:t>
      </w:r>
      <w:r w:rsidRPr="00826121">
        <w:t xml:space="preserve">0 pkt, jeśli zaoferowano dożywotnią gwarancję (rozumianą jako gwarancję udzielaną </w:t>
      </w:r>
      <w:r w:rsidR="003F73B7" w:rsidRPr="00826121">
        <w:t xml:space="preserve">co najmniej na </w:t>
      </w:r>
      <w:r w:rsidRPr="00826121">
        <w:t>tak długo jak producent posiada dany produkt w sprzedaży)</w:t>
      </w:r>
    </w:p>
    <w:p w14:paraId="522D400C" w14:textId="77777777" w:rsidR="00334B2C" w:rsidRPr="00826121" w:rsidRDefault="00826121">
      <w:pPr>
        <w:jc w:val="both"/>
      </w:pPr>
      <w:r w:rsidRPr="00826121">
        <w:t>gdzie:</w:t>
      </w:r>
    </w:p>
    <w:p w14:paraId="2CFEFFD3" w14:textId="5DCCAB8C" w:rsidR="00334B2C" w:rsidRPr="00826121" w:rsidRDefault="00826121">
      <w:pPr>
        <w:jc w:val="both"/>
      </w:pPr>
      <w:r w:rsidRPr="00826121">
        <w:t>Pi (</w:t>
      </w:r>
      <w:r w:rsidR="00A8360F" w:rsidRPr="00826121">
        <w:t>gp</w:t>
      </w:r>
      <w:r w:rsidR="00B434F6" w:rsidRPr="00826121">
        <w:t>d</w:t>
      </w:r>
      <w:r w:rsidRPr="00826121">
        <w:t>) – liczba punktów jakie otrzyma oferta „i” za kryterium „</w:t>
      </w:r>
      <w:r w:rsidR="00BF5917" w:rsidRPr="00826121">
        <w:t>Gwarancja na punkty dostępowe</w:t>
      </w:r>
      <w:r w:rsidRPr="00826121">
        <w:t>”</w:t>
      </w:r>
    </w:p>
    <w:p w14:paraId="4DA917F8" w14:textId="77777777" w:rsidR="00334B2C" w:rsidRPr="00826121" w:rsidRDefault="00334B2C">
      <w:pPr>
        <w:jc w:val="both"/>
      </w:pPr>
    </w:p>
    <w:p w14:paraId="066C550D" w14:textId="44F30156" w:rsidR="00A8360F" w:rsidRPr="00826121" w:rsidRDefault="00A8360F">
      <w:pPr>
        <w:numPr>
          <w:ilvl w:val="1"/>
          <w:numId w:val="1"/>
        </w:numPr>
        <w:jc w:val="both"/>
        <w:rPr>
          <w:b/>
          <w:bCs/>
        </w:rPr>
      </w:pPr>
      <w:r w:rsidRPr="00826121">
        <w:rPr>
          <w:b/>
          <w:bCs/>
        </w:rPr>
        <w:t>Zasady obliczania kryterium „Termin dostawy</w:t>
      </w:r>
      <w:r w:rsidR="00833E54" w:rsidRPr="00826121">
        <w:rPr>
          <w:b/>
          <w:bCs/>
        </w:rPr>
        <w:t xml:space="preserve"> i montażu</w:t>
      </w:r>
      <w:r w:rsidRPr="00826121">
        <w:rPr>
          <w:b/>
          <w:bCs/>
        </w:rPr>
        <w:t>”</w:t>
      </w:r>
    </w:p>
    <w:p w14:paraId="5F8A7D11" w14:textId="77777777" w:rsidR="00A8360F" w:rsidRPr="00826121" w:rsidRDefault="00A8360F" w:rsidP="00A8360F">
      <w:pPr>
        <w:jc w:val="both"/>
        <w:rPr>
          <w:b/>
          <w:bCs/>
        </w:rPr>
      </w:pPr>
    </w:p>
    <w:p w14:paraId="661B627E" w14:textId="2974FB57" w:rsidR="00A8360F" w:rsidRPr="00826121" w:rsidRDefault="00A8360F" w:rsidP="00A8360F">
      <w:pPr>
        <w:jc w:val="both"/>
      </w:pPr>
      <w:r w:rsidRPr="00826121">
        <w:t>Pi (td</w:t>
      </w:r>
      <w:r w:rsidR="00833E54" w:rsidRPr="00826121">
        <w:t>m</w:t>
      </w:r>
      <w:r w:rsidRPr="00826121">
        <w:t>) = 0 pkt, jeśli zaoferowano termin dostawy</w:t>
      </w:r>
      <w:r w:rsidR="00833E54" w:rsidRPr="00826121">
        <w:t xml:space="preserve"> i montażu</w:t>
      </w:r>
      <w:r w:rsidRPr="00826121">
        <w:t xml:space="preserve"> do 15.11.2023r.</w:t>
      </w:r>
    </w:p>
    <w:p w14:paraId="439E56BD" w14:textId="09AE2E36" w:rsidR="00A8360F" w:rsidRPr="00826121" w:rsidRDefault="00A8360F" w:rsidP="00A8360F">
      <w:pPr>
        <w:ind w:left="708"/>
        <w:jc w:val="both"/>
      </w:pPr>
      <w:r w:rsidRPr="00826121">
        <w:t>20 pkt, jeśli zaoferowano termin dostawy</w:t>
      </w:r>
      <w:r w:rsidR="00833E54" w:rsidRPr="00826121">
        <w:t xml:space="preserve"> i montażu</w:t>
      </w:r>
      <w:r w:rsidRPr="00826121">
        <w:t xml:space="preserve"> do 45 dni od podpisania umowy</w:t>
      </w:r>
    </w:p>
    <w:p w14:paraId="2C7257C5" w14:textId="77777777" w:rsidR="00A8360F" w:rsidRPr="00826121" w:rsidRDefault="00A8360F" w:rsidP="00A8360F">
      <w:pPr>
        <w:jc w:val="both"/>
      </w:pPr>
      <w:r w:rsidRPr="00826121">
        <w:t>gdzie:</w:t>
      </w:r>
    </w:p>
    <w:p w14:paraId="399DE281" w14:textId="35CD3A12" w:rsidR="00A8360F" w:rsidRPr="00826121" w:rsidRDefault="00A8360F" w:rsidP="00A8360F">
      <w:pPr>
        <w:jc w:val="both"/>
      </w:pPr>
      <w:r w:rsidRPr="00826121">
        <w:t>Pi (td</w:t>
      </w:r>
      <w:r w:rsidR="00833E54" w:rsidRPr="00826121">
        <w:t>m</w:t>
      </w:r>
      <w:r w:rsidRPr="00826121">
        <w:t>) – liczba punktów jakie otrzyma oferta „i” za kryterium „Gwarancja na punkty dostępowe”</w:t>
      </w:r>
    </w:p>
    <w:p w14:paraId="28F8A695" w14:textId="77777777" w:rsidR="00A8360F" w:rsidRPr="00826121" w:rsidRDefault="00A8360F" w:rsidP="00A8360F">
      <w:pPr>
        <w:jc w:val="both"/>
        <w:rPr>
          <w:b/>
          <w:bCs/>
        </w:rPr>
      </w:pPr>
    </w:p>
    <w:p w14:paraId="07DD97A4" w14:textId="77777777" w:rsidR="00AB60B3" w:rsidRPr="00826121" w:rsidRDefault="00AB60B3">
      <w:pPr>
        <w:suppressAutoHyphens w:val="0"/>
        <w:spacing w:before="0"/>
        <w:rPr>
          <w:b/>
          <w:bCs/>
        </w:rPr>
      </w:pPr>
      <w:r w:rsidRPr="00826121">
        <w:rPr>
          <w:b/>
          <w:bCs/>
        </w:rPr>
        <w:br w:type="page"/>
      </w:r>
    </w:p>
    <w:p w14:paraId="6B096885" w14:textId="4FE46403" w:rsidR="00334B2C" w:rsidRPr="00826121" w:rsidRDefault="00826121">
      <w:pPr>
        <w:numPr>
          <w:ilvl w:val="1"/>
          <w:numId w:val="1"/>
        </w:numPr>
        <w:jc w:val="both"/>
        <w:rPr>
          <w:b/>
          <w:bCs/>
        </w:rPr>
      </w:pPr>
      <w:r w:rsidRPr="00826121">
        <w:rPr>
          <w:b/>
          <w:bCs/>
        </w:rPr>
        <w:lastRenderedPageBreak/>
        <w:t>Zasady obliczania końcowej oceny za wszystkie kryteria</w:t>
      </w:r>
    </w:p>
    <w:p w14:paraId="62FBB7F1" w14:textId="77777777" w:rsidR="00334B2C" w:rsidRPr="00826121" w:rsidRDefault="00334B2C">
      <w:pPr>
        <w:jc w:val="both"/>
      </w:pPr>
    </w:p>
    <w:p w14:paraId="6DCC7BAE" w14:textId="1D399AC9" w:rsidR="00334B2C" w:rsidRPr="00826121" w:rsidRDefault="00826121">
      <w:pPr>
        <w:ind w:left="443" w:firstLine="708"/>
        <w:jc w:val="both"/>
      </w:pPr>
      <w:r w:rsidRPr="00826121">
        <w:t>Pi = Pi (C) + Pi (</w:t>
      </w:r>
      <w:r w:rsidR="00BF5917" w:rsidRPr="00826121">
        <w:t>gps</w:t>
      </w:r>
      <w:r w:rsidRPr="00826121">
        <w:t>) + Pi (</w:t>
      </w:r>
      <w:r w:rsidR="00BF5917" w:rsidRPr="00826121">
        <w:t>gp</w:t>
      </w:r>
      <w:r w:rsidR="00B434F6" w:rsidRPr="00826121">
        <w:t>d</w:t>
      </w:r>
      <w:r w:rsidR="00BF5917" w:rsidRPr="00826121">
        <w:t>)</w:t>
      </w:r>
      <w:r w:rsidR="00A8360F" w:rsidRPr="00826121">
        <w:t xml:space="preserve"> + Pi(td</w:t>
      </w:r>
      <w:r w:rsidR="00833E54" w:rsidRPr="00826121">
        <w:t>m</w:t>
      </w:r>
      <w:r w:rsidR="00A8360F" w:rsidRPr="00826121">
        <w:t>)</w:t>
      </w:r>
    </w:p>
    <w:p w14:paraId="58B1A7F6" w14:textId="77777777" w:rsidR="00334B2C" w:rsidRPr="00826121" w:rsidRDefault="00334B2C">
      <w:pPr>
        <w:jc w:val="both"/>
      </w:pPr>
    </w:p>
    <w:p w14:paraId="32857BFC" w14:textId="77777777" w:rsidR="00334B2C" w:rsidRPr="00826121" w:rsidRDefault="00826121">
      <w:pPr>
        <w:jc w:val="both"/>
      </w:pPr>
      <w:r w:rsidRPr="00826121">
        <w:t>gdzie:</w:t>
      </w:r>
    </w:p>
    <w:p w14:paraId="45F23070" w14:textId="77777777" w:rsidR="00334B2C" w:rsidRPr="00826121" w:rsidRDefault="00826121">
      <w:r w:rsidRPr="00826121">
        <w:t>Pi (C) – liczba punktów jakie otrzyma oferta „i” za kryterium „Cena z podatkiem VAT (C)”, obliczona w pkt 2,</w:t>
      </w:r>
    </w:p>
    <w:p w14:paraId="773913DF" w14:textId="77777777" w:rsidR="00334B2C" w:rsidRPr="00826121" w:rsidRDefault="00826121">
      <w:pPr>
        <w:jc w:val="both"/>
      </w:pPr>
      <w:r w:rsidRPr="00826121">
        <w:t>Pi (</w:t>
      </w:r>
      <w:r w:rsidR="00BF5917" w:rsidRPr="00826121">
        <w:t>gps</w:t>
      </w:r>
      <w:r w:rsidRPr="00826121">
        <w:t>) – liczba punktów jakie otrzyma oferta „i” za kryterium „</w:t>
      </w:r>
      <w:r w:rsidR="00BF5917" w:rsidRPr="00826121">
        <w:t>Gwarancja na przełączniki sieciowe</w:t>
      </w:r>
      <w:r w:rsidRPr="00826121">
        <w:t>”, obliczona w pkt 3,</w:t>
      </w:r>
    </w:p>
    <w:p w14:paraId="63BC5463" w14:textId="320D547A" w:rsidR="00334B2C" w:rsidRPr="00826121" w:rsidRDefault="00826121">
      <w:pPr>
        <w:jc w:val="both"/>
      </w:pPr>
      <w:r w:rsidRPr="00826121">
        <w:t>Pi (</w:t>
      </w:r>
      <w:r w:rsidR="00BF5917" w:rsidRPr="00826121">
        <w:t>gp</w:t>
      </w:r>
      <w:r w:rsidR="00B434F6" w:rsidRPr="00826121">
        <w:t>d</w:t>
      </w:r>
      <w:r w:rsidRPr="00826121">
        <w:t>) – liczba punktów jakie otrzyma oferta „i” za kryterium „</w:t>
      </w:r>
      <w:r w:rsidR="00BF5917" w:rsidRPr="00826121">
        <w:t>Gwarancja na punkty dostępowe</w:t>
      </w:r>
      <w:r w:rsidRPr="00826121">
        <w:t>”, obliczona w pkt 4,</w:t>
      </w:r>
    </w:p>
    <w:p w14:paraId="3167572E" w14:textId="43087069" w:rsidR="00A8360F" w:rsidRPr="00826121" w:rsidRDefault="00A8360F">
      <w:pPr>
        <w:jc w:val="both"/>
      </w:pPr>
      <w:r w:rsidRPr="00826121">
        <w:t>Pi (td</w:t>
      </w:r>
      <w:r w:rsidR="00833E54" w:rsidRPr="00826121">
        <w:t>m</w:t>
      </w:r>
      <w:r w:rsidRPr="00826121">
        <w:t>) – liczba punktów jakie otrzyma oferta „i” za kryterium „Termin dostawy</w:t>
      </w:r>
      <w:r w:rsidR="00833E54" w:rsidRPr="00826121">
        <w:t xml:space="preserve"> i montażu</w:t>
      </w:r>
      <w:r w:rsidRPr="00826121">
        <w:t>”, obliczona według pkt 5.</w:t>
      </w:r>
    </w:p>
    <w:p w14:paraId="4AFE35E7" w14:textId="77777777" w:rsidR="00334B2C" w:rsidRPr="00826121" w:rsidRDefault="00334B2C">
      <w:pPr>
        <w:jc w:val="both"/>
      </w:pPr>
    </w:p>
    <w:p w14:paraId="1566B3E4" w14:textId="77777777" w:rsidR="00334B2C" w:rsidRPr="00826121" w:rsidRDefault="00826121">
      <w:pPr>
        <w:jc w:val="both"/>
      </w:pPr>
      <w:r w:rsidRPr="00826121">
        <w:t>Maksymalna nota to 100 pkt. Wygrywa oferta z największą liczbą zdobytych punktów.</w:t>
      </w:r>
    </w:p>
    <w:p w14:paraId="200FE48F" w14:textId="77777777" w:rsidR="00334B2C" w:rsidRPr="00826121" w:rsidRDefault="00334B2C">
      <w:pPr>
        <w:jc w:val="both"/>
      </w:pPr>
    </w:p>
    <w:p w14:paraId="1CBFF44E" w14:textId="77777777" w:rsidR="00334B2C" w:rsidRDefault="00826121">
      <w:pPr>
        <w:jc w:val="both"/>
      </w:pPr>
      <w:r w:rsidRPr="00826121">
        <w:t>W przypadku dwóch zwycięskich ofert o tej samej liczbie punktów, kryterium wyboru będzie niższa cena.</w:t>
      </w:r>
    </w:p>
    <w:p w14:paraId="0B0C0A37" w14:textId="77777777" w:rsidR="00334B2C" w:rsidRDefault="00334B2C"/>
    <w:bookmarkEnd w:id="0"/>
    <w:p w14:paraId="67F08418" w14:textId="77777777" w:rsidR="000D1691" w:rsidRDefault="000D1691"/>
    <w:sectPr w:rsidR="000D1691">
      <w:head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6262" w14:textId="77777777" w:rsidR="00A240B2" w:rsidRDefault="00A240B2" w:rsidP="007139E5">
      <w:pPr>
        <w:spacing w:before="0"/>
      </w:pPr>
      <w:r>
        <w:separator/>
      </w:r>
    </w:p>
  </w:endnote>
  <w:endnote w:type="continuationSeparator" w:id="0">
    <w:p w14:paraId="793A524E" w14:textId="77777777" w:rsidR="00A240B2" w:rsidRDefault="00A240B2" w:rsidP="00713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EE"/>
    <w:family w:val="auto"/>
    <w:pitch w:val="variable"/>
    <w:sig w:usb0="E0000AFF" w:usb1="5000E5FB" w:usb2="00000020" w:usb3="00000000" w:csb0="000001B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66FF" w14:textId="77777777" w:rsidR="00A240B2" w:rsidRDefault="00A240B2" w:rsidP="007139E5">
      <w:pPr>
        <w:spacing w:before="0"/>
      </w:pPr>
      <w:r>
        <w:separator/>
      </w:r>
    </w:p>
  </w:footnote>
  <w:footnote w:type="continuationSeparator" w:id="0">
    <w:p w14:paraId="7D0216CE" w14:textId="77777777" w:rsidR="00A240B2" w:rsidRDefault="00A240B2" w:rsidP="007139E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C93C" w14:textId="25B56482" w:rsidR="00AB60B3" w:rsidRDefault="00AB60B3" w:rsidP="00AB60B3">
    <w:pPr>
      <w:pStyle w:val="Nagwek"/>
      <w:jc w:val="center"/>
    </w:pPr>
    <w:r>
      <w:rPr>
        <w:noProof/>
      </w:rPr>
      <w:drawing>
        <wp:inline distT="0" distB="0" distL="0" distR="0" wp14:anchorId="0758BD49" wp14:editId="76CA4FD2">
          <wp:extent cx="5584420" cy="682811"/>
          <wp:effectExtent l="0" t="0" r="0" b="3175"/>
          <wp:docPr id="850630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63036" name="Obraz 85063036"/>
                  <pic:cNvPicPr/>
                </pic:nvPicPr>
                <pic:blipFill>
                  <a:blip r:embed="rId1">
                    <a:extLst>
                      <a:ext uri="{28A0092B-C50C-407E-A947-70E740481C1C}">
                        <a14:useLocalDpi xmlns:a14="http://schemas.microsoft.com/office/drawing/2010/main" val="0"/>
                      </a:ext>
                    </a:extLst>
                  </a:blip>
                  <a:stretch>
                    <a:fillRect/>
                  </a:stretch>
                </pic:blipFill>
                <pic:spPr>
                  <a:xfrm>
                    <a:off x="0" y="0"/>
                    <a:ext cx="5584420" cy="682811"/>
                  </a:xfrm>
                  <a:prstGeom prst="rect">
                    <a:avLst/>
                  </a:prstGeom>
                </pic:spPr>
              </pic:pic>
            </a:graphicData>
          </a:graphic>
        </wp:inline>
      </w:drawing>
    </w:r>
  </w:p>
  <w:p w14:paraId="6B7A4F81" w14:textId="77777777" w:rsidR="00AB60B3" w:rsidRDefault="00AB60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48"/>
        </w:tabs>
        <w:ind w:left="1105" w:hanging="397"/>
      </w:pPr>
    </w:lvl>
    <w:lvl w:ilvl="1">
      <w:start w:val="1"/>
      <w:numFmt w:val="decimal"/>
      <w:lvlText w:val="%2."/>
      <w:lvlJc w:val="left"/>
      <w:pPr>
        <w:tabs>
          <w:tab w:val="num" w:pos="1145"/>
        </w:tabs>
        <w:ind w:left="1502" w:hanging="397"/>
      </w:pPr>
    </w:lvl>
    <w:lvl w:ilvl="2">
      <w:start w:val="1"/>
      <w:numFmt w:val="decimal"/>
      <w:lvlText w:val="%3."/>
      <w:lvlJc w:val="left"/>
      <w:pPr>
        <w:tabs>
          <w:tab w:val="num" w:pos="1542"/>
        </w:tabs>
        <w:ind w:left="1899" w:hanging="397"/>
      </w:pPr>
    </w:lvl>
    <w:lvl w:ilvl="3">
      <w:start w:val="1"/>
      <w:numFmt w:val="decimal"/>
      <w:lvlText w:val="%4."/>
      <w:lvlJc w:val="left"/>
      <w:pPr>
        <w:tabs>
          <w:tab w:val="num" w:pos="1939"/>
        </w:tabs>
        <w:ind w:left="2296" w:hanging="397"/>
      </w:pPr>
    </w:lvl>
    <w:lvl w:ilvl="4">
      <w:start w:val="1"/>
      <w:numFmt w:val="decimal"/>
      <w:lvlText w:val="%5."/>
      <w:lvlJc w:val="left"/>
      <w:pPr>
        <w:tabs>
          <w:tab w:val="num" w:pos="2336"/>
        </w:tabs>
        <w:ind w:left="2693" w:hanging="397"/>
      </w:pPr>
    </w:lvl>
    <w:lvl w:ilvl="5">
      <w:start w:val="1"/>
      <w:numFmt w:val="decimal"/>
      <w:lvlText w:val="%6."/>
      <w:lvlJc w:val="left"/>
      <w:pPr>
        <w:tabs>
          <w:tab w:val="num" w:pos="2732"/>
        </w:tabs>
        <w:ind w:left="3089" w:hanging="397"/>
      </w:pPr>
    </w:lvl>
    <w:lvl w:ilvl="6">
      <w:start w:val="1"/>
      <w:numFmt w:val="decimal"/>
      <w:lvlText w:val="%7."/>
      <w:lvlJc w:val="left"/>
      <w:pPr>
        <w:tabs>
          <w:tab w:val="num" w:pos="3129"/>
        </w:tabs>
        <w:ind w:left="3486" w:hanging="397"/>
      </w:pPr>
    </w:lvl>
    <w:lvl w:ilvl="7">
      <w:start w:val="1"/>
      <w:numFmt w:val="decimal"/>
      <w:lvlText w:val="%8."/>
      <w:lvlJc w:val="left"/>
      <w:pPr>
        <w:tabs>
          <w:tab w:val="num" w:pos="3526"/>
        </w:tabs>
        <w:ind w:left="3883" w:hanging="397"/>
      </w:pPr>
    </w:lvl>
    <w:lvl w:ilvl="8">
      <w:start w:val="1"/>
      <w:numFmt w:val="decimal"/>
      <w:lvlText w:val="%9."/>
      <w:lvlJc w:val="left"/>
      <w:pPr>
        <w:tabs>
          <w:tab w:val="num" w:pos="3923"/>
        </w:tabs>
        <w:ind w:left="4280" w:hanging="397"/>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BE70DA"/>
    <w:multiLevelType w:val="hybridMultilevel"/>
    <w:tmpl w:val="59020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9498481">
    <w:abstractNumId w:val="0"/>
  </w:num>
  <w:num w:numId="2" w16cid:durableId="1594321193">
    <w:abstractNumId w:val="1"/>
  </w:num>
  <w:num w:numId="3" w16cid:durableId="275068086">
    <w:abstractNumId w:val="2"/>
  </w:num>
  <w:num w:numId="4" w16cid:durableId="2037996647">
    <w:abstractNumId w:val="3"/>
  </w:num>
  <w:num w:numId="5" w16cid:durableId="566109880">
    <w:abstractNumId w:val="4"/>
  </w:num>
  <w:num w:numId="6" w16cid:durableId="923302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47"/>
    <w:rsid w:val="00012847"/>
    <w:rsid w:val="00026DA5"/>
    <w:rsid w:val="0005567F"/>
    <w:rsid w:val="00092C07"/>
    <w:rsid w:val="000C3798"/>
    <w:rsid w:val="000D1691"/>
    <w:rsid w:val="000E71A6"/>
    <w:rsid w:val="0015719C"/>
    <w:rsid w:val="001811E5"/>
    <w:rsid w:val="001A470C"/>
    <w:rsid w:val="001A70F0"/>
    <w:rsid w:val="001B058A"/>
    <w:rsid w:val="001B0591"/>
    <w:rsid w:val="00246073"/>
    <w:rsid w:val="002868E3"/>
    <w:rsid w:val="002B2AFD"/>
    <w:rsid w:val="002B6EB9"/>
    <w:rsid w:val="002D3F41"/>
    <w:rsid w:val="002D659C"/>
    <w:rsid w:val="00334B2C"/>
    <w:rsid w:val="00354250"/>
    <w:rsid w:val="003F73B7"/>
    <w:rsid w:val="0042069B"/>
    <w:rsid w:val="00493C62"/>
    <w:rsid w:val="004B38E7"/>
    <w:rsid w:val="004D2EAE"/>
    <w:rsid w:val="005200F9"/>
    <w:rsid w:val="00537B26"/>
    <w:rsid w:val="0055465F"/>
    <w:rsid w:val="00571517"/>
    <w:rsid w:val="005A2802"/>
    <w:rsid w:val="005F3EBB"/>
    <w:rsid w:val="005F642A"/>
    <w:rsid w:val="00695A97"/>
    <w:rsid w:val="006A0F46"/>
    <w:rsid w:val="006A4528"/>
    <w:rsid w:val="006C0C7A"/>
    <w:rsid w:val="006C6912"/>
    <w:rsid w:val="006D1C04"/>
    <w:rsid w:val="006E476C"/>
    <w:rsid w:val="007139E5"/>
    <w:rsid w:val="00722E55"/>
    <w:rsid w:val="00757811"/>
    <w:rsid w:val="007860E0"/>
    <w:rsid w:val="007B5976"/>
    <w:rsid w:val="007E029C"/>
    <w:rsid w:val="00823682"/>
    <w:rsid w:val="00826121"/>
    <w:rsid w:val="00833E54"/>
    <w:rsid w:val="00834685"/>
    <w:rsid w:val="008677BE"/>
    <w:rsid w:val="008C709B"/>
    <w:rsid w:val="008F47F3"/>
    <w:rsid w:val="00990747"/>
    <w:rsid w:val="00992BA3"/>
    <w:rsid w:val="009A264B"/>
    <w:rsid w:val="009C4ECA"/>
    <w:rsid w:val="009D6D4A"/>
    <w:rsid w:val="009E3649"/>
    <w:rsid w:val="009F3C73"/>
    <w:rsid w:val="00A20DCB"/>
    <w:rsid w:val="00A20FAA"/>
    <w:rsid w:val="00A240B2"/>
    <w:rsid w:val="00A8360F"/>
    <w:rsid w:val="00AA7941"/>
    <w:rsid w:val="00AB150A"/>
    <w:rsid w:val="00AB184A"/>
    <w:rsid w:val="00AB60B3"/>
    <w:rsid w:val="00AC71DB"/>
    <w:rsid w:val="00AD188E"/>
    <w:rsid w:val="00AF2523"/>
    <w:rsid w:val="00B031C9"/>
    <w:rsid w:val="00B054CD"/>
    <w:rsid w:val="00B241D0"/>
    <w:rsid w:val="00B35CDC"/>
    <w:rsid w:val="00B434F6"/>
    <w:rsid w:val="00B645FF"/>
    <w:rsid w:val="00B81DD0"/>
    <w:rsid w:val="00BC6986"/>
    <w:rsid w:val="00BF5917"/>
    <w:rsid w:val="00C16349"/>
    <w:rsid w:val="00C334A5"/>
    <w:rsid w:val="00C500E0"/>
    <w:rsid w:val="00C67DB2"/>
    <w:rsid w:val="00C84437"/>
    <w:rsid w:val="00CE58F8"/>
    <w:rsid w:val="00D3296B"/>
    <w:rsid w:val="00D61CDF"/>
    <w:rsid w:val="00DA617C"/>
    <w:rsid w:val="00E071B0"/>
    <w:rsid w:val="00E4650E"/>
    <w:rsid w:val="00E75CF9"/>
    <w:rsid w:val="00EB3F1B"/>
    <w:rsid w:val="00F12FCA"/>
    <w:rsid w:val="00F46811"/>
    <w:rsid w:val="00F553DD"/>
    <w:rsid w:val="00F55D8F"/>
    <w:rsid w:val="00F911BD"/>
    <w:rsid w:val="00FA08D9"/>
    <w:rsid w:val="00FC24F7"/>
    <w:rsid w:val="00FD3F53"/>
    <w:rsid w:val="00FE0AC9"/>
    <w:rsid w:val="00F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73F800"/>
  <w15:chartTrackingRefBased/>
  <w15:docId w15:val="{757D97D1-9DBA-45C2-93B0-A6EE63B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60"/>
    </w:pPr>
    <w:rPr>
      <w:rFonts w:ascii="Linux Biolinum G" w:eastAsia="Calibri" w:hAnsi="Linux Biolinum G" w:cs="Linux Biolinum G"/>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Domylnaczcionkaakapitu2">
    <w:name w:val="Domyślna czcionka akapitu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ascii="Linux Biolinum G" w:eastAsia="Calibri" w:hAnsi="Linux Biolinum G" w:cs="Linux Biolinum G"/>
      <w:lang w:eastAsia="zh-CN"/>
    </w:rPr>
  </w:style>
  <w:style w:type="character" w:customStyle="1" w:styleId="TematkomentarzaZnak">
    <w:name w:val="Temat komentarza Znak"/>
    <w:rPr>
      <w:rFonts w:ascii="Linux Biolinum G" w:eastAsia="Calibri" w:hAnsi="Linux Biolinum G" w:cs="Linux Biolinum G"/>
      <w:b/>
      <w:bCs/>
      <w:lang w:eastAsia="zh-CN"/>
    </w:rPr>
  </w:style>
  <w:style w:type="character" w:customStyle="1" w:styleId="TekstprzypisukocowegoZnak">
    <w:name w:val="Tekst przypisu końcowego Znak"/>
    <w:rPr>
      <w:rFonts w:ascii="Linux Biolinum G" w:eastAsia="Calibri" w:hAnsi="Linux Biolinum G" w:cs="Linux Biolinum G"/>
      <w:lang w:eastAsia="zh-CN"/>
    </w:rPr>
  </w:style>
  <w:style w:type="character" w:customStyle="1" w:styleId="Znakiprzypiswkocowych">
    <w:name w:val="Znaki przypisów końcowych"/>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Cs w:val="20"/>
    </w:rPr>
  </w:style>
  <w:style w:type="paragraph" w:styleId="Akapitzlist">
    <w:name w:val="List Paragraph"/>
    <w:basedOn w:val="Normalny"/>
    <w:uiPriority w:val="34"/>
    <w:qFormat/>
    <w:rsid w:val="005A2802"/>
    <w:pPr>
      <w:ind w:left="720"/>
      <w:contextualSpacing/>
    </w:pPr>
  </w:style>
  <w:style w:type="character" w:styleId="Odwoanieprzypisukocowego">
    <w:name w:val="endnote reference"/>
    <w:basedOn w:val="Domylnaczcionkaakapitu"/>
    <w:uiPriority w:val="99"/>
    <w:semiHidden/>
    <w:unhideWhenUsed/>
    <w:rsid w:val="007139E5"/>
    <w:rPr>
      <w:vertAlign w:val="superscript"/>
    </w:rPr>
  </w:style>
  <w:style w:type="paragraph" w:styleId="Nagwek">
    <w:name w:val="header"/>
    <w:basedOn w:val="Normalny"/>
    <w:link w:val="NagwekZnak"/>
    <w:uiPriority w:val="99"/>
    <w:unhideWhenUsed/>
    <w:rsid w:val="00571517"/>
    <w:pPr>
      <w:tabs>
        <w:tab w:val="center" w:pos="4536"/>
        <w:tab w:val="right" w:pos="9072"/>
      </w:tabs>
      <w:spacing w:before="0"/>
    </w:pPr>
  </w:style>
  <w:style w:type="character" w:customStyle="1" w:styleId="NagwekZnak">
    <w:name w:val="Nagłówek Znak"/>
    <w:basedOn w:val="Domylnaczcionkaakapitu"/>
    <w:link w:val="Nagwek"/>
    <w:uiPriority w:val="99"/>
    <w:rsid w:val="00571517"/>
    <w:rPr>
      <w:rFonts w:ascii="Linux Biolinum G" w:eastAsia="Calibri" w:hAnsi="Linux Biolinum G" w:cs="Linux Biolinum G"/>
      <w:szCs w:val="22"/>
      <w:lang w:eastAsia="zh-CN"/>
    </w:rPr>
  </w:style>
  <w:style w:type="paragraph" w:styleId="Stopka">
    <w:name w:val="footer"/>
    <w:basedOn w:val="Normalny"/>
    <w:link w:val="StopkaZnak"/>
    <w:uiPriority w:val="99"/>
    <w:unhideWhenUsed/>
    <w:rsid w:val="00571517"/>
    <w:pPr>
      <w:tabs>
        <w:tab w:val="center" w:pos="4536"/>
        <w:tab w:val="right" w:pos="9072"/>
      </w:tabs>
      <w:spacing w:before="0"/>
    </w:pPr>
  </w:style>
  <w:style w:type="character" w:customStyle="1" w:styleId="StopkaZnak">
    <w:name w:val="Stopka Znak"/>
    <w:basedOn w:val="Domylnaczcionkaakapitu"/>
    <w:link w:val="Stopka"/>
    <w:uiPriority w:val="99"/>
    <w:rsid w:val="00571517"/>
    <w:rPr>
      <w:rFonts w:ascii="Linux Biolinum G" w:eastAsia="Calibri" w:hAnsi="Linux Biolinum G" w:cs="Linux Biolinum G"/>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6102">
      <w:bodyDiv w:val="1"/>
      <w:marLeft w:val="0"/>
      <w:marRight w:val="0"/>
      <w:marTop w:val="0"/>
      <w:marBottom w:val="0"/>
      <w:divBdr>
        <w:top w:val="none" w:sz="0" w:space="0" w:color="auto"/>
        <w:left w:val="none" w:sz="0" w:space="0" w:color="auto"/>
        <w:bottom w:val="none" w:sz="0" w:space="0" w:color="auto"/>
        <w:right w:val="none" w:sz="0" w:space="0" w:color="auto"/>
      </w:divBdr>
    </w:div>
    <w:div w:id="1914466218">
      <w:bodyDiv w:val="1"/>
      <w:marLeft w:val="0"/>
      <w:marRight w:val="0"/>
      <w:marTop w:val="0"/>
      <w:marBottom w:val="0"/>
      <w:divBdr>
        <w:top w:val="none" w:sz="0" w:space="0" w:color="auto"/>
        <w:left w:val="none" w:sz="0" w:space="0" w:color="auto"/>
        <w:bottom w:val="none" w:sz="0" w:space="0" w:color="auto"/>
        <w:right w:val="none" w:sz="0" w:space="0" w:color="auto"/>
      </w:divBdr>
      <w:divsChild>
        <w:div w:id="1855145926">
          <w:marLeft w:val="0"/>
          <w:marRight w:val="0"/>
          <w:marTop w:val="0"/>
          <w:marBottom w:val="0"/>
          <w:divBdr>
            <w:top w:val="none" w:sz="0" w:space="0" w:color="auto"/>
            <w:left w:val="none" w:sz="0" w:space="0" w:color="auto"/>
            <w:bottom w:val="none" w:sz="0" w:space="0" w:color="auto"/>
            <w:right w:val="none" w:sz="0" w:space="0" w:color="auto"/>
          </w:divBdr>
        </w:div>
        <w:div w:id="401296059">
          <w:marLeft w:val="0"/>
          <w:marRight w:val="0"/>
          <w:marTop w:val="0"/>
          <w:marBottom w:val="0"/>
          <w:divBdr>
            <w:top w:val="none" w:sz="0" w:space="0" w:color="auto"/>
            <w:left w:val="none" w:sz="0" w:space="0" w:color="auto"/>
            <w:bottom w:val="none" w:sz="0" w:space="0" w:color="auto"/>
            <w:right w:val="none" w:sz="0" w:space="0" w:color="auto"/>
          </w:divBdr>
        </w:div>
        <w:div w:id="2056809664">
          <w:marLeft w:val="0"/>
          <w:marRight w:val="0"/>
          <w:marTop w:val="0"/>
          <w:marBottom w:val="0"/>
          <w:divBdr>
            <w:top w:val="none" w:sz="0" w:space="0" w:color="auto"/>
            <w:left w:val="none" w:sz="0" w:space="0" w:color="auto"/>
            <w:bottom w:val="none" w:sz="0" w:space="0" w:color="auto"/>
            <w:right w:val="none" w:sz="0" w:space="0" w:color="auto"/>
          </w:divBdr>
        </w:div>
        <w:div w:id="650326071">
          <w:marLeft w:val="0"/>
          <w:marRight w:val="0"/>
          <w:marTop w:val="0"/>
          <w:marBottom w:val="0"/>
          <w:divBdr>
            <w:top w:val="none" w:sz="0" w:space="0" w:color="auto"/>
            <w:left w:val="none" w:sz="0" w:space="0" w:color="auto"/>
            <w:bottom w:val="none" w:sz="0" w:space="0" w:color="auto"/>
            <w:right w:val="none" w:sz="0" w:space="0" w:color="auto"/>
          </w:divBdr>
        </w:div>
        <w:div w:id="1341468248">
          <w:marLeft w:val="0"/>
          <w:marRight w:val="0"/>
          <w:marTop w:val="0"/>
          <w:marBottom w:val="0"/>
          <w:divBdr>
            <w:top w:val="none" w:sz="0" w:space="0" w:color="auto"/>
            <w:left w:val="none" w:sz="0" w:space="0" w:color="auto"/>
            <w:bottom w:val="none" w:sz="0" w:space="0" w:color="auto"/>
            <w:right w:val="none" w:sz="0" w:space="0" w:color="auto"/>
          </w:divBdr>
        </w:div>
        <w:div w:id="139731885">
          <w:marLeft w:val="0"/>
          <w:marRight w:val="0"/>
          <w:marTop w:val="0"/>
          <w:marBottom w:val="0"/>
          <w:divBdr>
            <w:top w:val="none" w:sz="0" w:space="0" w:color="auto"/>
            <w:left w:val="none" w:sz="0" w:space="0" w:color="auto"/>
            <w:bottom w:val="none" w:sz="0" w:space="0" w:color="auto"/>
            <w:right w:val="none" w:sz="0" w:space="0" w:color="auto"/>
          </w:divBdr>
        </w:div>
        <w:div w:id="1181237587">
          <w:marLeft w:val="0"/>
          <w:marRight w:val="0"/>
          <w:marTop w:val="0"/>
          <w:marBottom w:val="0"/>
          <w:divBdr>
            <w:top w:val="none" w:sz="0" w:space="0" w:color="auto"/>
            <w:left w:val="none" w:sz="0" w:space="0" w:color="auto"/>
            <w:bottom w:val="none" w:sz="0" w:space="0" w:color="auto"/>
            <w:right w:val="none" w:sz="0" w:space="0" w:color="auto"/>
          </w:divBdr>
        </w:div>
        <w:div w:id="560599735">
          <w:marLeft w:val="0"/>
          <w:marRight w:val="0"/>
          <w:marTop w:val="0"/>
          <w:marBottom w:val="0"/>
          <w:divBdr>
            <w:top w:val="none" w:sz="0" w:space="0" w:color="auto"/>
            <w:left w:val="none" w:sz="0" w:space="0" w:color="auto"/>
            <w:bottom w:val="none" w:sz="0" w:space="0" w:color="auto"/>
            <w:right w:val="none" w:sz="0" w:space="0" w:color="auto"/>
          </w:divBdr>
        </w:div>
      </w:divsChild>
    </w:div>
    <w:div w:id="19711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6F8D-FBB7-43CD-BA4E-3A7A760F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4214</Words>
  <Characters>25287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Kolpenicka</dc:creator>
  <cp:keywords/>
  <cp:lastModifiedBy>Elwira Stołba</cp:lastModifiedBy>
  <cp:revision>5</cp:revision>
  <cp:lastPrinted>2023-07-06T08:07:00Z</cp:lastPrinted>
  <dcterms:created xsi:type="dcterms:W3CDTF">2023-07-06T05:14:00Z</dcterms:created>
  <dcterms:modified xsi:type="dcterms:W3CDTF">2023-07-06T08:07:00Z</dcterms:modified>
</cp:coreProperties>
</file>