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40D15567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CE6CE7">
        <w:rPr>
          <w:rFonts w:ascii="Fira Sans" w:hAnsi="Fira Sans"/>
          <w:noProof/>
          <w:sz w:val="22"/>
          <w:szCs w:val="22"/>
        </w:rPr>
        <w:t>01.08.2023</w:t>
      </w:r>
      <w:r w:rsidRPr="00B217B3">
        <w:rPr>
          <w:rFonts w:ascii="Fira Sans" w:hAnsi="Fira Sans"/>
          <w:noProof/>
          <w:sz w:val="22"/>
          <w:szCs w:val="22"/>
        </w:rPr>
        <w:t>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4B76BF6C" w14:textId="31754AD1" w:rsidR="00CE6CE7" w:rsidRDefault="00EE4917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CE6CE7">
        <w:rPr>
          <w:rFonts w:ascii="Fira Sans" w:hAnsi="Fira Sans"/>
          <w:b/>
          <w:sz w:val="22"/>
          <w:szCs w:val="22"/>
        </w:rPr>
        <w:t xml:space="preserve">dotyczy: postępowania o udzielenie zamówienia publicznego w trybie przetargu nieograniczonego pn.: </w:t>
      </w:r>
      <w:r w:rsidR="00CE6CE7" w:rsidRPr="00CE6CE7">
        <w:rPr>
          <w:rFonts w:ascii="Fira Sans" w:hAnsi="Fira Sans"/>
          <w:b/>
          <w:sz w:val="22"/>
          <w:szCs w:val="22"/>
        </w:rPr>
        <w:t>Dostawa produktu leczniczego zawierającego substancję czynną  IZATUKSYMAB – postępowanie nr 74/PN/2023</w:t>
      </w:r>
    </w:p>
    <w:p w14:paraId="3213D0D9" w14:textId="77777777" w:rsidR="00CE6CE7" w:rsidRDefault="00CE6CE7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5549729" w14:textId="2C2E56EC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CE6CE7">
        <w:rPr>
          <w:rFonts w:ascii="Fira Sans" w:hAnsi="Fira Sans"/>
          <w:sz w:val="22"/>
          <w:szCs w:val="22"/>
        </w:rPr>
        <w:t xml:space="preserve">podstawie </w:t>
      </w:r>
      <w:r w:rsidR="00B256FA" w:rsidRPr="00CE6CE7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CE6CE7">
        <w:rPr>
          <w:rFonts w:ascii="Fira Sans" w:hAnsi="Fira Sans"/>
          <w:sz w:val="22"/>
          <w:szCs w:val="22"/>
        </w:rPr>
        <w:t xml:space="preserve"> </w:t>
      </w:r>
      <w:r w:rsidR="00EE091B" w:rsidRPr="00CE6CE7">
        <w:rPr>
          <w:rFonts w:ascii="Fira Sans" w:hAnsi="Fira Sans"/>
          <w:sz w:val="22"/>
          <w:szCs w:val="22"/>
        </w:rPr>
        <w:t>ustawy</w:t>
      </w:r>
      <w:r w:rsidR="00EE091B" w:rsidRPr="00CE6CE7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CE6CE7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CE6CE7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CE6CE7">
        <w:rPr>
          <w:rFonts w:ascii="Fira Sans" w:hAnsi="Fira Sans"/>
          <w:sz w:val="22"/>
          <w:szCs w:val="22"/>
        </w:rPr>
        <w:t>dalej „Ustawa</w:t>
      </w:r>
      <w:r w:rsidR="00720C63" w:rsidRPr="00B217B3">
        <w:rPr>
          <w:rFonts w:ascii="Fira Sans" w:hAnsi="Fira Sans"/>
          <w:sz w:val="22"/>
          <w:szCs w:val="22"/>
        </w:rPr>
        <w:t>”</w:t>
      </w:r>
      <w:r w:rsidR="00D95164" w:rsidRPr="00B217B3">
        <w:rPr>
          <w:rFonts w:ascii="Fira Sans" w:hAnsi="Fira Sans"/>
          <w:sz w:val="22"/>
          <w:szCs w:val="22"/>
        </w:rPr>
        <w:t>)</w:t>
      </w:r>
      <w:r w:rsidRPr="00B217B3">
        <w:rPr>
          <w:rFonts w:ascii="Fira Sans" w:hAnsi="Fira Sans"/>
          <w:i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196F7E6C" w:rsidR="004C046B" w:rsidRPr="00CE6CE7" w:rsidRDefault="00CE6CE7" w:rsidP="001901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E6CE7">
        <w:rPr>
          <w:rFonts w:ascii="Fira Sans" w:hAnsi="Fira Sans"/>
          <w:bCs/>
          <w:iCs/>
          <w:sz w:val="22"/>
          <w:szCs w:val="22"/>
        </w:rPr>
        <w:t>Czy Zamawiający w par. 1.6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14:paraId="7877F7B2" w14:textId="44C2F22B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E6CE7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02B72482" w:rsidR="004A5AA1" w:rsidRPr="00B217B3" w:rsidRDefault="00CE6CE7" w:rsidP="004A5AA1">
      <w:pPr>
        <w:spacing w:line="240" w:lineRule="atLeast"/>
        <w:rPr>
          <w:rFonts w:ascii="Fira Sans" w:hAnsi="Fira Sans"/>
          <w:sz w:val="22"/>
          <w:szCs w:val="22"/>
        </w:rPr>
      </w:pPr>
      <w:r w:rsidRPr="00CE6CE7">
        <w:rPr>
          <w:rFonts w:ascii="Fira Sans" w:hAnsi="Fira Sans"/>
          <w:sz w:val="22"/>
          <w:szCs w:val="22"/>
        </w:rPr>
        <w:t>Czy Zamawiający mając na uwadze treść par. 3.1.2 umowy oczekuje, że zamówienia „cito” mogą składane być całodobowo? Wykonawca oferuje dostawę w terminie 12 godzin od daty złożenia zamówienia, natomiast nie ma możliwości całodobowego zamawiania produktów. Dział zamówień czynny jest w standardowych godzinach pracy biurowej w dni robocze. Wykonawca nie jest w stanie utrzymywać całodobowo personelu w celu przyjmowania zamówień na leki, nie ma takiego obowiązku na podstawie  przepisów dotyczących obrotu lekami, zaś ewentualne zamówienia całodobowe wymagałyby zmiany regulaminu pracy u Wykonawcy. W świetle powyższego Wykonawca wnosi o wyjaśnienie, czy zamawiający oczekuje dostępności całodobowego telefonu/faksu w celu złożenia zamówienia, a jeśli tak – Wykonawca wnosi o zmianę zapisu na taki, gdzie zamówienia przyjmowane są w dni robocze w typowych godzinach pracy (np. w godzinach pracy Szpitala).</w:t>
      </w:r>
    </w:p>
    <w:p w14:paraId="419D6DDC" w14:textId="14F693AF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E6CE7">
        <w:rPr>
          <w:rFonts w:ascii="Fira Sans" w:hAnsi="Fira Sans"/>
          <w:b/>
          <w:i/>
          <w:sz w:val="22"/>
          <w:szCs w:val="22"/>
        </w:rPr>
        <w:t xml:space="preserve"> Zamawiający dopuszcza </w:t>
      </w:r>
      <w:r w:rsidR="00CE6CE7" w:rsidRPr="00CE6CE7">
        <w:rPr>
          <w:rFonts w:ascii="Fira Sans" w:hAnsi="Fira Sans"/>
          <w:b/>
          <w:i/>
          <w:sz w:val="22"/>
          <w:szCs w:val="22"/>
        </w:rPr>
        <w:t>dostawę w terminie 12 godzin od daty złożenia zamówienia</w:t>
      </w:r>
      <w:r w:rsidR="00CE6CE7">
        <w:rPr>
          <w:rFonts w:ascii="Fira Sans" w:hAnsi="Fira Sans"/>
          <w:b/>
          <w:i/>
          <w:sz w:val="22"/>
          <w:szCs w:val="22"/>
        </w:rPr>
        <w:t>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045ECC38" w:rsidR="004C046B" w:rsidRPr="00CE6CE7" w:rsidRDefault="00CE6CE7" w:rsidP="005505F2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E6CE7">
        <w:rPr>
          <w:rFonts w:ascii="Fira Sans" w:hAnsi="Fira Sans"/>
          <w:bCs/>
          <w:iCs/>
          <w:sz w:val="22"/>
          <w:szCs w:val="22"/>
        </w:rPr>
        <w:t>Czy Zamawiający w par. 3.6 zniesie obowiązek dostarczenia zamiennika lub umożliwienia dokonania zakupu u innego dostawcy?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14:paraId="469DB250" w14:textId="1B7B0B3D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E6CE7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AB56D5C" w14:textId="77777777" w:rsidR="002622E1" w:rsidRDefault="002622E1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E50D9CE" w14:textId="59C376E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4:</w:t>
      </w:r>
    </w:p>
    <w:p w14:paraId="0EC09FE3" w14:textId="6236AD18" w:rsidR="004C046B" w:rsidRPr="00CE6CE7" w:rsidRDefault="00CE6CE7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E6CE7">
        <w:rPr>
          <w:rFonts w:ascii="Fira Sans" w:hAnsi="Fira Sans"/>
          <w:bCs/>
          <w:iCs/>
          <w:sz w:val="22"/>
          <w:szCs w:val="22"/>
        </w:rPr>
        <w:t>Czy Zamawiający w par. 7.2 zamiast naliczania kar za godzinę, przyjmie naliczanie ich za dzień zwłoki? Obecna zasada prowadzi do naliczania kar w kwotach rażąco wygórowanych.</w:t>
      </w:r>
    </w:p>
    <w:p w14:paraId="0EC27819" w14:textId="4A93F319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E6CE7" w:rsidRPr="00CE6CE7">
        <w:t xml:space="preserve"> </w:t>
      </w:r>
      <w:r w:rsidR="00CE6CE7" w:rsidRPr="00CE6CE7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20ED486E" w:rsidR="004C046B" w:rsidRPr="00CE6CE7" w:rsidRDefault="00CE6CE7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E6CE7">
        <w:rPr>
          <w:rFonts w:ascii="Fira Sans" w:hAnsi="Fira Sans"/>
          <w:bCs/>
          <w:iCs/>
          <w:sz w:val="22"/>
          <w:szCs w:val="22"/>
        </w:rPr>
        <w:t>Czy Zamawiający w par. 8.3.8 na końcu doda frazę: „Korekta cen w przypadku obniżenia cen urzędowych nie ma zastosowania, jeśli w ramach Umowy  towar oferowany jest po cenie niższej”?</w:t>
      </w:r>
    </w:p>
    <w:p w14:paraId="5F51AC6E" w14:textId="767D5EFC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E6CE7" w:rsidRPr="00CE6CE7">
        <w:t xml:space="preserve"> </w:t>
      </w:r>
      <w:r w:rsidR="00CE6CE7" w:rsidRPr="00CE6CE7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1DC47022" w:rsidR="004C046B" w:rsidRPr="00CE6CE7" w:rsidRDefault="00CE6CE7" w:rsidP="00A4529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E6CE7">
        <w:rPr>
          <w:rFonts w:ascii="Fira Sans" w:hAnsi="Fira Sans"/>
          <w:bCs/>
          <w:iCs/>
          <w:sz w:val="22"/>
          <w:szCs w:val="22"/>
        </w:rPr>
        <w:t>Czy Zamawiający w par. 8.3.9 zamiast 12 miesięcy wpisze termin 3 miesiące? Wykonawca nie może być związany ofertą przez okres dwukrotnie  dłuższy, niż pierwotnie zakładany i nie może zagwarantować, że będzie przez ten dłuższy okres dostarczać towar na podstawie niezmienionej oferty składanej w niniejszym postępowaniu.</w:t>
      </w:r>
    </w:p>
    <w:p w14:paraId="1D1451AD" w14:textId="6CCBC174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E6CE7" w:rsidRPr="00CE6CE7">
        <w:t xml:space="preserve"> </w:t>
      </w:r>
      <w:r w:rsidR="00CE6CE7" w:rsidRPr="00CE6CE7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2E1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6CE7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3617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3</cp:revision>
  <cp:lastPrinted>2023-08-01T09:52:00Z</cp:lastPrinted>
  <dcterms:created xsi:type="dcterms:W3CDTF">2023-08-01T09:50:00Z</dcterms:created>
  <dcterms:modified xsi:type="dcterms:W3CDTF">2023-08-01T09:54:00Z</dcterms:modified>
</cp:coreProperties>
</file>