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CF" w:rsidRDefault="000D3366" w:rsidP="000D3366">
      <w:pPr>
        <w:jc w:val="center"/>
        <w:rPr>
          <w:b/>
          <w:sz w:val="28"/>
        </w:rPr>
      </w:pPr>
      <w:r w:rsidRPr="000D3366">
        <w:rPr>
          <w:b/>
          <w:sz w:val="28"/>
        </w:rPr>
        <w:t>Przetarg na dostawę i montaż kotłowni kontenerowej</w:t>
      </w:r>
      <w:r w:rsidR="009C02CC">
        <w:rPr>
          <w:b/>
          <w:sz w:val="28"/>
        </w:rPr>
        <w:t xml:space="preserve"> </w:t>
      </w:r>
    </w:p>
    <w:p w:rsidR="009C02CC" w:rsidRDefault="009C02CC" w:rsidP="009C02CC">
      <w:pPr>
        <w:rPr>
          <w:b/>
          <w:u w:val="single"/>
        </w:rPr>
      </w:pPr>
      <w:r>
        <w:rPr>
          <w:b/>
          <w:u w:val="single"/>
        </w:rPr>
        <w:t>Etap 1</w:t>
      </w:r>
      <w:r w:rsidR="004B55FA">
        <w:rPr>
          <w:b/>
          <w:u w:val="single"/>
        </w:rPr>
        <w:t xml:space="preserve"> inwestycji</w:t>
      </w:r>
      <w:r>
        <w:rPr>
          <w:b/>
          <w:u w:val="single"/>
        </w:rPr>
        <w:t xml:space="preserve"> – </w:t>
      </w:r>
      <w:r w:rsidR="004B55FA">
        <w:rPr>
          <w:b/>
          <w:u w:val="single"/>
        </w:rPr>
        <w:t>Wycena prac:</w:t>
      </w:r>
    </w:p>
    <w:p w:rsidR="004B55FA" w:rsidRDefault="009C02CC" w:rsidP="004B55FA">
      <w:pPr>
        <w:autoSpaceDE w:val="0"/>
        <w:autoSpaceDN w:val="0"/>
        <w:adjustRightInd w:val="0"/>
      </w:pPr>
      <w:r>
        <w:t xml:space="preserve">Lokalizacja: </w:t>
      </w:r>
      <w:r w:rsidR="004B55FA">
        <w:t xml:space="preserve">Górażdże Beton Sp. </w:t>
      </w:r>
      <w:proofErr w:type="gramStart"/>
      <w:r w:rsidR="004B55FA">
        <w:t>z o.o. ,</w:t>
      </w:r>
      <w:proofErr w:type="gramEnd"/>
      <w:r w:rsidR="004B55FA">
        <w:t xml:space="preserve"> Wytwórnia </w:t>
      </w:r>
      <w:r w:rsidR="00EE0647">
        <w:t xml:space="preserve">Warszawa1, </w:t>
      </w:r>
      <w:r w:rsidR="004B55FA">
        <w:t>ul. Gnie</w:t>
      </w:r>
      <w:r w:rsidR="00EE0647">
        <w:t>wkowska 46</w:t>
      </w:r>
      <w:r w:rsidR="004B55FA">
        <w:t xml:space="preserve">, </w:t>
      </w:r>
      <w:r w:rsidR="00EE0647">
        <w:t>01-253 Warszawa</w:t>
      </w:r>
      <w:r w:rsidR="004B55FA">
        <w:t>.</w:t>
      </w:r>
    </w:p>
    <w:p w:rsidR="00892512" w:rsidRDefault="004B55FA" w:rsidP="00C50315">
      <w:pPr>
        <w:jc w:val="both"/>
      </w:pPr>
      <w:r>
        <w:t xml:space="preserve">Demontaż i zezłomowanie </w:t>
      </w:r>
      <w:r w:rsidR="009C02CC">
        <w:t>istniejącego kontenera grzewczego, urządzeń, zbędnej pozost</w:t>
      </w:r>
      <w:r>
        <w:t>ałej infrastruktu</w:t>
      </w:r>
      <w:r w:rsidR="00E83E7A">
        <w:t>ry znajdującej się na wytwórni</w:t>
      </w:r>
      <w:r w:rsidR="00EE0647">
        <w:t>.</w:t>
      </w:r>
      <w:r w:rsidR="007D38F1">
        <w:t xml:space="preserve"> (zdj.1,2,3</w:t>
      </w:r>
      <w:r w:rsidR="00C55B67">
        <w:t>,4</w:t>
      </w:r>
      <w:r w:rsidR="007D38F1">
        <w:t>)</w:t>
      </w:r>
    </w:p>
    <w:p w:rsidR="007D38F1" w:rsidRDefault="00892512" w:rsidP="00C50315">
      <w:pPr>
        <w:jc w:val="both"/>
      </w:pPr>
      <w:r>
        <w:rPr>
          <w:noProof/>
        </w:rPr>
        <w:drawing>
          <wp:inline distT="0" distB="0" distL="0" distR="0">
            <wp:extent cx="2794000" cy="20955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0" cy="20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6700" cy="2105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4950" cy="291444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24" cy="29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86200" cy="2914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908" cy="291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CC" w:rsidRDefault="009C02CC" w:rsidP="009C02CC">
      <w:pPr>
        <w:rPr>
          <w:b/>
          <w:u w:val="single"/>
        </w:rPr>
      </w:pPr>
      <w:r>
        <w:rPr>
          <w:b/>
          <w:u w:val="single"/>
        </w:rPr>
        <w:t xml:space="preserve">Etap 2 </w:t>
      </w:r>
      <w:r w:rsidR="004B55FA">
        <w:rPr>
          <w:b/>
          <w:u w:val="single"/>
        </w:rPr>
        <w:t xml:space="preserve">inwestycji </w:t>
      </w:r>
      <w:r>
        <w:rPr>
          <w:b/>
          <w:u w:val="single"/>
        </w:rPr>
        <w:t xml:space="preserve">- </w:t>
      </w:r>
      <w:r w:rsidR="004B55FA">
        <w:rPr>
          <w:b/>
          <w:u w:val="single"/>
        </w:rPr>
        <w:t>Wycena prac:</w:t>
      </w:r>
    </w:p>
    <w:p w:rsidR="00C26779" w:rsidRPr="004B55FA" w:rsidRDefault="004B55FA" w:rsidP="00F815D4">
      <w:pPr>
        <w:jc w:val="both"/>
      </w:pPr>
      <w:r>
        <w:t>Doprowadzenie zasilania</w:t>
      </w:r>
      <w:r w:rsidR="00C92E2C">
        <w:t xml:space="preserve"> elektrycznego</w:t>
      </w:r>
      <w:r>
        <w:t xml:space="preserve"> do nowe</w:t>
      </w:r>
      <w:r w:rsidR="00F815D4">
        <w:t>j kotłowni z rozdzielni głównej</w:t>
      </w:r>
      <w:r w:rsidR="00C55B67">
        <w:t xml:space="preserve">. </w:t>
      </w:r>
      <w:r w:rsidR="00F815D4" w:rsidRPr="00F815D4">
        <w:t>Wykonanie niezbędnych instalacji do rozprowadzenia ciepłej wody i ciepłego powietrza po wytwórni</w:t>
      </w:r>
      <w:r w:rsidR="00AE3AA4">
        <w:t xml:space="preserve">, </w:t>
      </w:r>
      <w:r w:rsidR="00F815D4" w:rsidRPr="00F815D4">
        <w:t>wspawanie odpowiednich trudnościeralnych dysz w zasiekach kruszyw.</w:t>
      </w:r>
      <w:r w:rsidR="00CD3B94">
        <w:t xml:space="preserve"> </w:t>
      </w:r>
    </w:p>
    <w:p w:rsidR="009C02CC" w:rsidRDefault="009C02CC" w:rsidP="009C02CC">
      <w:pPr>
        <w:rPr>
          <w:b/>
          <w:u w:val="single"/>
        </w:rPr>
      </w:pPr>
      <w:r>
        <w:rPr>
          <w:b/>
          <w:u w:val="single"/>
        </w:rPr>
        <w:t xml:space="preserve">Etap 3 </w:t>
      </w:r>
      <w:r w:rsidR="0001102E">
        <w:rPr>
          <w:b/>
          <w:u w:val="single"/>
        </w:rPr>
        <w:t>inwestycji</w:t>
      </w:r>
      <w:r>
        <w:rPr>
          <w:b/>
          <w:u w:val="single"/>
        </w:rPr>
        <w:t>- Oferta wycena</w:t>
      </w:r>
    </w:p>
    <w:p w:rsidR="00031F3C" w:rsidRPr="00031F3C" w:rsidRDefault="00F815D4" w:rsidP="009C02CC">
      <w:r>
        <w:t>Zaprojektowanie, wykonanie kotłowni kontenerowej wodnej z nagrzewnicą ciepłego powietrza, dostawą oraz montażem na wytwórni zgodnie ze specyfikacją poniżej.</w:t>
      </w:r>
    </w:p>
    <w:p w:rsidR="009C02CC" w:rsidRPr="001073DA" w:rsidRDefault="009C02CC" w:rsidP="009C02CC">
      <w:pPr>
        <w:rPr>
          <w:b/>
        </w:rPr>
      </w:pPr>
      <w:r w:rsidRPr="001073DA">
        <w:rPr>
          <w:b/>
        </w:rPr>
        <w:lastRenderedPageBreak/>
        <w:t>Specyfikacja:</w:t>
      </w:r>
    </w:p>
    <w:p w:rsidR="001073DA" w:rsidRPr="001073DA" w:rsidRDefault="001073DA" w:rsidP="009C02CC">
      <w:pPr>
        <w:rPr>
          <w:b/>
          <w:sz w:val="20"/>
          <w:u w:val="single"/>
        </w:rPr>
      </w:pPr>
      <w:r w:rsidRPr="001073DA">
        <w:rPr>
          <w:b/>
          <w:sz w:val="20"/>
          <w:u w:val="single"/>
        </w:rPr>
        <w:t>Kontener wymagania minimalne:</w:t>
      </w:r>
    </w:p>
    <w:p w:rsidR="009C02CC" w:rsidRDefault="009C02CC" w:rsidP="008B6E46">
      <w:r>
        <w:t>- kontener musi posiadać odseparowane pomieszczenie</w:t>
      </w:r>
      <w:r w:rsidR="00154A0F">
        <w:t xml:space="preserve"> od kotła/nagrzewnicy niepalną ścianą separującą</w:t>
      </w:r>
      <w:r>
        <w:t xml:space="preserve"> na magazynowanie oleju </w:t>
      </w:r>
      <w:proofErr w:type="gramStart"/>
      <w:r>
        <w:t xml:space="preserve">opałowego </w:t>
      </w:r>
      <w:r w:rsidR="00154A0F">
        <w:t xml:space="preserve"> </w:t>
      </w:r>
      <w:r>
        <w:t>zgodnie</w:t>
      </w:r>
      <w:proofErr w:type="gramEnd"/>
      <w:r>
        <w:t xml:space="preserve"> z ak</w:t>
      </w:r>
      <w:r w:rsidR="008B6E46">
        <w:t>tualnymi przepisami; proponowany</w:t>
      </w:r>
      <w:r>
        <w:t xml:space="preserve"> wymiary kontenera  H x W x L (~2,85m x ~2,8m x ~7m);</w:t>
      </w:r>
    </w:p>
    <w:p w:rsidR="009C02CC" w:rsidRDefault="009C02CC" w:rsidP="008B6E46">
      <w:r>
        <w:t>- ściany kontenera ocieplone materiałem niepalnym;</w:t>
      </w:r>
    </w:p>
    <w:p w:rsidR="009C02CC" w:rsidRDefault="009C02CC" w:rsidP="008B6E46">
      <w:r>
        <w:t>- zbiorniki na olej opałowy 2 x 1000L dwupłaszczowe;</w:t>
      </w:r>
    </w:p>
    <w:p w:rsidR="00847C0E" w:rsidRDefault="00847C0E" w:rsidP="00847C0E">
      <w:pPr>
        <w:spacing w:line="360" w:lineRule="auto"/>
      </w:pPr>
      <w:r>
        <w:t>- zabezpieczenie przeciwmrozowe instalacji wewnątrz kontenera</w:t>
      </w:r>
      <w:r w:rsidR="007979EB">
        <w:t>,</w:t>
      </w:r>
      <w:r>
        <w:t xml:space="preserve"> urządzeń oraz pomieszczenia na lekki olej opałowy, (grzejnik, nadmuch ciepłego powietrza np. sterowany z termostatu);</w:t>
      </w:r>
    </w:p>
    <w:p w:rsidR="001C534F" w:rsidRDefault="008B6E46" w:rsidP="008B6E46">
      <w:r>
        <w:t>- kontener musi spełniać warunki techniczne dla obiektów budowlanych;</w:t>
      </w:r>
    </w:p>
    <w:p w:rsidR="008B6E46" w:rsidRDefault="008B6E46" w:rsidP="008B6E46">
      <w:r>
        <w:t>- dokumentacja;</w:t>
      </w:r>
    </w:p>
    <w:p w:rsidR="00C26779" w:rsidRDefault="00C26779" w:rsidP="008B6E46">
      <w:pPr>
        <w:rPr>
          <w:b/>
          <w:sz w:val="20"/>
          <w:u w:val="single"/>
        </w:rPr>
      </w:pPr>
      <w:r w:rsidRPr="00C26779">
        <w:rPr>
          <w:b/>
          <w:sz w:val="20"/>
          <w:u w:val="single"/>
        </w:rPr>
        <w:t>Układ filtrujący wodę</w:t>
      </w:r>
      <w:r>
        <w:rPr>
          <w:b/>
          <w:sz w:val="20"/>
          <w:u w:val="single"/>
        </w:rPr>
        <w:t xml:space="preserve"> zasilającą kotłownie:</w:t>
      </w:r>
    </w:p>
    <w:p w:rsidR="00C26779" w:rsidRPr="00C26779" w:rsidRDefault="00C26779" w:rsidP="00C26779">
      <w:pPr>
        <w:spacing w:line="360" w:lineRule="auto"/>
        <w:rPr>
          <w:bCs/>
          <w:sz w:val="20"/>
        </w:rPr>
      </w:pPr>
      <w:r>
        <w:rPr>
          <w:bCs/>
          <w:sz w:val="20"/>
        </w:rPr>
        <w:t xml:space="preserve">Na wytwórni woda do produkcji pobierania jest ze studni głębinowej. Jakość tej wody </w:t>
      </w:r>
      <w:proofErr w:type="gramStart"/>
      <w:r>
        <w:rPr>
          <w:bCs/>
          <w:sz w:val="20"/>
        </w:rPr>
        <w:t>jest  niska</w:t>
      </w:r>
      <w:proofErr w:type="gramEnd"/>
      <w:r>
        <w:rPr>
          <w:bCs/>
          <w:sz w:val="20"/>
        </w:rPr>
        <w:t xml:space="preserve"> i zawiera dużo żelaza oraz jest mętna. Należy dobrać i zamontować układ filtrujący tę wodę przed zbiornikiem buforującym umieszczonym w nowym kontenerze. Do oceny indywidualnej podczas wizji lokalnej. Woda ta wcześniej trafia do hydroforni. (zdj.5)</w:t>
      </w:r>
    </w:p>
    <w:p w:rsidR="008B6E46" w:rsidRDefault="005E32B1" w:rsidP="009C02CC">
      <w:pPr>
        <w:spacing w:line="36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Ogrzewanie wymagania:</w:t>
      </w:r>
    </w:p>
    <w:p w:rsidR="005E32B1" w:rsidRDefault="005E32B1" w:rsidP="00C92E2C">
      <w:pPr>
        <w:pStyle w:val="Default"/>
      </w:pPr>
      <w:r>
        <w:t>- kocioł wodny</w:t>
      </w:r>
      <w:r w:rsidR="00847C0E">
        <w:t xml:space="preserve"> o</w:t>
      </w:r>
      <w:r>
        <w:t xml:space="preserve"> moc</w:t>
      </w:r>
      <w:r w:rsidR="00847C0E">
        <w:t>y</w:t>
      </w:r>
      <w:r w:rsidR="00B924B6">
        <w:t xml:space="preserve"> minimum</w:t>
      </w:r>
      <w:r w:rsidR="00847C0E">
        <w:t xml:space="preserve"> </w:t>
      </w:r>
      <w:r w:rsidR="00B924B6">
        <w:t>400</w:t>
      </w:r>
      <w:r>
        <w:t xml:space="preserve"> kW </w:t>
      </w:r>
      <w:r w:rsidR="00B924B6">
        <w:t xml:space="preserve">np. </w:t>
      </w:r>
      <w:r>
        <w:t>Viessmann Vitoplex</w:t>
      </w:r>
      <w:r w:rsidR="001C534F">
        <w:t xml:space="preserve"> 100</w:t>
      </w:r>
      <w:r>
        <w:t>, - zasilanie na lekki olej opałowy; napełniony glikolem;</w:t>
      </w:r>
      <w:r w:rsidR="003A31E6">
        <w:t xml:space="preserve"> palnik Riello/</w:t>
      </w:r>
      <w:proofErr w:type="gramStart"/>
      <w:r w:rsidR="003A31E6">
        <w:t>W</w:t>
      </w:r>
      <w:r w:rsidR="003A31E6" w:rsidRPr="003A31E6">
        <w:t>eishaupt</w:t>
      </w:r>
      <w:r w:rsidR="00C92E2C">
        <w:t xml:space="preserve">;  </w:t>
      </w:r>
      <w:r w:rsidR="00C92E2C" w:rsidRPr="00C92E2C">
        <w:t>temp</w:t>
      </w:r>
      <w:proofErr w:type="gramEnd"/>
      <w:r w:rsidR="00C92E2C" w:rsidRPr="00C92E2C">
        <w:t xml:space="preserve"> robocza do 90 st.C</w:t>
      </w:r>
    </w:p>
    <w:p w:rsidR="00D535F9" w:rsidRDefault="00D535F9" w:rsidP="00C92E2C">
      <w:pPr>
        <w:pStyle w:val="Default"/>
      </w:pPr>
    </w:p>
    <w:p w:rsidR="00D535F9" w:rsidRDefault="00D535F9" w:rsidP="00C92E2C">
      <w:pPr>
        <w:pStyle w:val="Default"/>
      </w:pPr>
      <w:r>
        <w:t>- możliwość odczyt</w:t>
      </w:r>
      <w:r w:rsidR="00B43AD5">
        <w:t>u</w:t>
      </w:r>
      <w:r>
        <w:t xml:space="preserve"> czasu pracy palników dla kotła i nagrzewnicy</w:t>
      </w:r>
      <w:r w:rsidR="00B43AD5">
        <w:t xml:space="preserve"> lub </w:t>
      </w:r>
      <w:r w:rsidR="00C71984">
        <w:t>odczytu zużycia oleju opałowego (przepływomierz)</w:t>
      </w:r>
      <w:r>
        <w:t>;</w:t>
      </w:r>
    </w:p>
    <w:p w:rsidR="00C92E2C" w:rsidRDefault="00C92E2C" w:rsidP="00C92E2C">
      <w:pPr>
        <w:pStyle w:val="Default"/>
      </w:pPr>
    </w:p>
    <w:p w:rsidR="00475134" w:rsidRDefault="00475134" w:rsidP="005E32B1">
      <w:pPr>
        <w:spacing w:line="360" w:lineRule="auto"/>
      </w:pPr>
      <w:r>
        <w:t xml:space="preserve">- </w:t>
      </w:r>
      <w:r w:rsidRPr="001F79E6">
        <w:rPr>
          <w:rFonts w:ascii="Calibri" w:hAnsi="Calibri" w:cs="Calibri"/>
          <w:color w:val="000000"/>
          <w:sz w:val="24"/>
        </w:rPr>
        <w:t>wymiennik płytowy/JAD</w:t>
      </w:r>
      <w:r w:rsidR="001C534F">
        <w:rPr>
          <w:rFonts w:ascii="Calibri" w:hAnsi="Calibri" w:cs="Calibri"/>
          <w:color w:val="000000"/>
          <w:sz w:val="24"/>
        </w:rPr>
        <w:t xml:space="preserve"> odpowiednio dobrany</w:t>
      </w:r>
      <w:r w:rsidRPr="001F79E6">
        <w:rPr>
          <w:rFonts w:ascii="Calibri" w:hAnsi="Calibri" w:cs="Calibri"/>
          <w:color w:val="000000"/>
          <w:sz w:val="24"/>
        </w:rPr>
        <w:t>;</w:t>
      </w:r>
    </w:p>
    <w:p w:rsidR="005E32B1" w:rsidRDefault="005E32B1" w:rsidP="005E32B1">
      <w:pPr>
        <w:spacing w:line="360" w:lineRule="auto"/>
      </w:pPr>
      <w:r>
        <w:t>- kocioł musi spełniać warunki Urzędu Dozoru Technicznego;</w:t>
      </w:r>
    </w:p>
    <w:p w:rsidR="00FB7449" w:rsidRDefault="003C415F" w:rsidP="00FB7449">
      <w:pPr>
        <w:spacing w:line="360" w:lineRule="auto"/>
        <w:jc w:val="both"/>
      </w:pPr>
      <w:r>
        <w:t xml:space="preserve">- instalacja </w:t>
      </w:r>
      <w:r w:rsidR="00FB7449">
        <w:t>musi posiadać</w:t>
      </w:r>
      <w:r>
        <w:t xml:space="preserve"> regulację temperatury wody dozowanej do produkcji z wykorzystaniem</w:t>
      </w:r>
      <w:r w:rsidR="00FB7449">
        <w:t xml:space="preserve"> układ</w:t>
      </w:r>
      <w:r>
        <w:t>u mieszającego</w:t>
      </w:r>
      <w:r w:rsidR="00FB7449">
        <w:t xml:space="preserve"> z zaworem trój</w:t>
      </w:r>
      <w:r>
        <w:t>drożnym tak aby na wyjściu woda była podgrzana do temp 45-65</w:t>
      </w:r>
      <w:r w:rsidR="00FB7449">
        <w:t xml:space="preserve"> </w:t>
      </w:r>
      <w:r w:rsidR="00FB7449">
        <w:rPr>
          <w:color w:val="222222"/>
        </w:rPr>
        <w:t>°C</w:t>
      </w:r>
      <w:r w:rsidR="00FB7449">
        <w:t xml:space="preserve">; </w:t>
      </w:r>
    </w:p>
    <w:p w:rsidR="000D3A9D" w:rsidRDefault="000D3A9D" w:rsidP="00FB7449">
      <w:pPr>
        <w:spacing w:line="360" w:lineRule="auto"/>
        <w:jc w:val="both"/>
      </w:pPr>
      <w:r>
        <w:t>-</w:t>
      </w:r>
      <w:r w:rsidRPr="000D3A9D">
        <w:t xml:space="preserve"> </w:t>
      </w:r>
      <w:r w:rsidRPr="00707DD2">
        <w:t>wydajność</w:t>
      </w:r>
      <w:r>
        <w:t xml:space="preserve"> </w:t>
      </w:r>
      <w:r w:rsidRPr="00707DD2">
        <w:t xml:space="preserve">układu </w:t>
      </w:r>
      <w:r>
        <w:t>min. 6000 l/h wody o temp. 55st.C.</w:t>
      </w:r>
    </w:p>
    <w:p w:rsidR="009C02CC" w:rsidRDefault="009C02CC" w:rsidP="006A5827">
      <w:pPr>
        <w:autoSpaceDE w:val="0"/>
        <w:autoSpaceDN w:val="0"/>
        <w:spacing w:line="360" w:lineRule="auto"/>
        <w:jc w:val="both"/>
      </w:pPr>
      <w:r>
        <w:t>- nagrzewnica powietrza, moc min. 250 kW</w:t>
      </w:r>
      <w:r w:rsidR="006955F3">
        <w:t>,</w:t>
      </w:r>
      <w:r>
        <w:t xml:space="preserve"> zasilanie – lekki olej opałowy</w:t>
      </w:r>
      <w:r w:rsidR="003A31E6">
        <w:t>, palnik Giersch</w:t>
      </w:r>
      <w:r>
        <w:t xml:space="preserve">; wentylator podmuchu 18-22 kW; temp. powietrza na wyjściu ~110-125°C, wydajność powietrza: </w:t>
      </w:r>
      <w:r>
        <w:lastRenderedPageBreak/>
        <w:t>~9000 m3/h, ciśnienie max. wentylatora: ~7000 Pa;</w:t>
      </w:r>
      <w:r w:rsidR="00D535F9">
        <w:t xml:space="preserve"> możliwość programowania </w:t>
      </w:r>
      <w:proofErr w:type="gramStart"/>
      <w:r w:rsidR="00D535F9">
        <w:t>nagrzewnicy</w:t>
      </w:r>
      <w:proofErr w:type="gramEnd"/>
      <w:r w:rsidR="00D535F9">
        <w:t xml:space="preserve"> aby ustalać harmonogram pracy; </w:t>
      </w:r>
    </w:p>
    <w:p w:rsidR="00707DD2" w:rsidRPr="00707DD2" w:rsidRDefault="006955F3" w:rsidP="00707DD2">
      <w:pPr>
        <w:spacing w:line="360" w:lineRule="auto"/>
        <w:jc w:val="both"/>
      </w:pPr>
      <w:r w:rsidRPr="006955F3">
        <w:t>- zasobnik ciepłej wody: 1500-</w:t>
      </w:r>
      <w:r w:rsidR="009C02CC" w:rsidRPr="006955F3">
        <w:t>2000 L;</w:t>
      </w:r>
      <w:r w:rsidRPr="006955F3">
        <w:t xml:space="preserve"> max. temp. robocza 90-95 </w:t>
      </w:r>
      <w:r>
        <w:t xml:space="preserve">ºC, Minimalne ciśnienie robocze: 6 bar; </w:t>
      </w:r>
    </w:p>
    <w:p w:rsidR="0015599E" w:rsidRPr="006955F3" w:rsidRDefault="009E0534" w:rsidP="006955F3">
      <w:pPr>
        <w:spacing w:line="360" w:lineRule="auto"/>
        <w:jc w:val="both"/>
      </w:pPr>
      <w:r>
        <w:t>- możliwość sterowania temperaturą wody na wyjściu</w:t>
      </w:r>
      <w:r w:rsidR="00C44428">
        <w:t xml:space="preserve"> ze zbiornika</w:t>
      </w:r>
      <w:r>
        <w:t xml:space="preserve"> </w:t>
      </w:r>
      <w:r w:rsidR="00C44428">
        <w:t>w sterówce operatora</w:t>
      </w:r>
      <w:r>
        <w:t xml:space="preserve"> wraz z sygnalizacja awarii</w:t>
      </w:r>
      <w:r w:rsidR="00C44428">
        <w:t xml:space="preserve"> zbiorczej urządzeń</w:t>
      </w:r>
      <w:r>
        <w:t xml:space="preserve"> w kontenerze;</w:t>
      </w:r>
    </w:p>
    <w:p w:rsidR="009C02CC" w:rsidRDefault="009C02CC" w:rsidP="006A5827">
      <w:pPr>
        <w:spacing w:line="360" w:lineRule="auto"/>
      </w:pPr>
      <w:r>
        <w:t xml:space="preserve">- kompletna dokumentacja techniczno-ruchowa </w:t>
      </w:r>
      <w:r w:rsidR="00B6057D">
        <w:t xml:space="preserve">urządzeń </w:t>
      </w:r>
      <w:r>
        <w:t>w języku polskim;</w:t>
      </w:r>
    </w:p>
    <w:p w:rsidR="009C02CC" w:rsidRDefault="00475134" w:rsidP="006A5827">
      <w:pPr>
        <w:spacing w:line="360" w:lineRule="auto"/>
        <w:jc w:val="both"/>
      </w:pPr>
      <w:r>
        <w:t xml:space="preserve">- </w:t>
      </w:r>
      <w:r w:rsidR="009C02CC">
        <w:t>wszystkie urządzenia muszą być wyposażone w niezbędną aparaturę sterującą i zabezpieczającą;</w:t>
      </w:r>
    </w:p>
    <w:p w:rsidR="006F7908" w:rsidRDefault="006F7908" w:rsidP="006F7908">
      <w:pPr>
        <w:spacing w:line="360" w:lineRule="auto"/>
      </w:pPr>
      <w:r>
        <w:t>- uzyskanie decyzji UDT dopuszczającej do użytkowania po stronie dostawcy;</w:t>
      </w:r>
    </w:p>
    <w:p w:rsidR="009C02CC" w:rsidRDefault="009C02CC" w:rsidP="009C02CC">
      <w:pPr>
        <w:spacing w:line="360" w:lineRule="auto"/>
      </w:pPr>
      <w:r>
        <w:t>- przeszkolenie załogi z obsługi urządzeń;</w:t>
      </w:r>
    </w:p>
    <w:p w:rsidR="009C02CC" w:rsidRDefault="009C02CC" w:rsidP="009C02CC">
      <w:pPr>
        <w:spacing w:line="360" w:lineRule="auto"/>
      </w:pPr>
      <w:r>
        <w:t>- gwarancja 36 msc;</w:t>
      </w:r>
    </w:p>
    <w:p w:rsidR="009C02CC" w:rsidRDefault="009C02CC" w:rsidP="009C02CC">
      <w:pPr>
        <w:spacing w:line="360" w:lineRule="auto"/>
      </w:pPr>
      <w:r>
        <w:t>- termi</w:t>
      </w:r>
      <w:r w:rsidR="00BB555A">
        <w:t xml:space="preserve">n realizacji – do </w:t>
      </w:r>
      <w:proofErr w:type="gramStart"/>
      <w:r w:rsidR="001C534F">
        <w:t>30</w:t>
      </w:r>
      <w:r w:rsidR="00BB555A">
        <w:t>.</w:t>
      </w:r>
      <w:r w:rsidR="001C534F">
        <w:t>11</w:t>
      </w:r>
      <w:r w:rsidR="00BB555A">
        <w:t>.</w:t>
      </w:r>
      <w:r w:rsidR="007979EB">
        <w:t>2020</w:t>
      </w:r>
      <w:bookmarkStart w:id="0" w:name="_GoBack"/>
      <w:bookmarkEnd w:id="0"/>
      <w:r w:rsidR="00BB555A">
        <w:t xml:space="preserve"> </w:t>
      </w:r>
      <w:r w:rsidR="006F7908">
        <w:t>;</w:t>
      </w:r>
      <w:proofErr w:type="gramEnd"/>
    </w:p>
    <w:p w:rsidR="003C415F" w:rsidRPr="003C415F" w:rsidRDefault="00FA1B24" w:rsidP="0090088E">
      <w:pPr>
        <w:spacing w:line="360" w:lineRule="auto"/>
      </w:pPr>
      <w:r>
        <w:t>- referencje</w:t>
      </w:r>
      <w:r w:rsidR="006F7908">
        <w:t>.</w:t>
      </w:r>
    </w:p>
    <w:p w:rsidR="009C02CC" w:rsidRPr="008A4028" w:rsidRDefault="009C02CC" w:rsidP="009C02CC">
      <w:pPr>
        <w:rPr>
          <w:b/>
          <w:bCs/>
          <w:u w:val="single"/>
        </w:rPr>
      </w:pPr>
      <w:r w:rsidRPr="008A4028">
        <w:rPr>
          <w:b/>
          <w:bCs/>
          <w:u w:val="single"/>
        </w:rPr>
        <w:t>Miejsc</w:t>
      </w:r>
      <w:r w:rsidR="00685D3A" w:rsidRPr="008A4028">
        <w:rPr>
          <w:b/>
          <w:bCs/>
          <w:u w:val="single"/>
        </w:rPr>
        <w:t>e</w:t>
      </w:r>
      <w:r w:rsidRPr="008A4028">
        <w:rPr>
          <w:b/>
          <w:bCs/>
          <w:u w:val="single"/>
        </w:rPr>
        <w:t xml:space="preserve"> instalacji </w:t>
      </w:r>
      <w:r w:rsidR="00406024" w:rsidRPr="008A4028">
        <w:rPr>
          <w:b/>
          <w:bCs/>
          <w:u w:val="single"/>
        </w:rPr>
        <w:t>kotłowni:</w:t>
      </w:r>
    </w:p>
    <w:p w:rsidR="001C534F" w:rsidRDefault="009C02CC" w:rsidP="001C534F">
      <w:pPr>
        <w:autoSpaceDE w:val="0"/>
        <w:autoSpaceDN w:val="0"/>
        <w:adjustRightInd w:val="0"/>
      </w:pPr>
      <w:r>
        <w:t xml:space="preserve">Górażdże Beton Sp. </w:t>
      </w:r>
      <w:proofErr w:type="gramStart"/>
      <w:r>
        <w:t>z o.o. ,</w:t>
      </w:r>
      <w:proofErr w:type="gramEnd"/>
      <w:r>
        <w:t xml:space="preserve"> </w:t>
      </w:r>
      <w:r w:rsidR="001C534F">
        <w:t>Wytwórnia Warszawa1, ul. Gniewkowska 46, 01-253 Warszawa.</w:t>
      </w:r>
    </w:p>
    <w:p w:rsidR="009C02CC" w:rsidRDefault="009C02CC" w:rsidP="009C02CC">
      <w:pPr>
        <w:autoSpaceDE w:val="0"/>
        <w:autoSpaceDN w:val="0"/>
        <w:adjustRightInd w:val="0"/>
      </w:pPr>
    </w:p>
    <w:p w:rsidR="001C534F" w:rsidRPr="001C534F" w:rsidRDefault="001C534F" w:rsidP="009C02CC">
      <w:pPr>
        <w:autoSpaceDE w:val="0"/>
        <w:autoSpaceDN w:val="0"/>
        <w:adjustRightInd w:val="0"/>
      </w:pPr>
      <w:r>
        <w:t xml:space="preserve">W sprawach technicznych kontakt: Łukasz Warzycha, </w:t>
      </w:r>
      <w:r w:rsidRPr="001C534F">
        <w:t>tel. +48 77 777 8679</w:t>
      </w:r>
    </w:p>
    <w:p w:rsidR="001C534F" w:rsidRDefault="001C534F" w:rsidP="009C02CC">
      <w:pPr>
        <w:autoSpaceDE w:val="0"/>
        <w:autoSpaceDN w:val="0"/>
        <w:adjustRightInd w:val="0"/>
      </w:pPr>
      <w:r w:rsidRPr="001C534F">
        <w:t>Uzgodnienie wizji lokalnej z kierownikiem produkcji: Przemysław Kaim:</w:t>
      </w:r>
      <w:r>
        <w:t xml:space="preserve"> </w:t>
      </w:r>
      <w:r w:rsidRPr="001C534F">
        <w:t>538 388 84</w:t>
      </w:r>
      <w:r>
        <w:t xml:space="preserve">1, </w:t>
      </w:r>
      <w:r w:rsidRPr="001C534F">
        <w:t>Tomasz Lisi</w:t>
      </w:r>
      <w:r>
        <w:t>k</w:t>
      </w:r>
      <w:r w:rsidRPr="001C534F">
        <w:t xml:space="preserve">. Tel: </w:t>
      </w:r>
      <w:r w:rsidRPr="001C534F">
        <w:t>609 066 962</w:t>
      </w:r>
    </w:p>
    <w:p w:rsidR="001927F4" w:rsidRPr="000D3366" w:rsidRDefault="001927F4" w:rsidP="001927F4">
      <w:pPr>
        <w:rPr>
          <w:b/>
          <w:sz w:val="28"/>
        </w:rPr>
      </w:pPr>
    </w:p>
    <w:sectPr w:rsidR="001927F4" w:rsidRPr="000D3366" w:rsidSect="000D3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BDB" w:rsidRDefault="00AF0BDB" w:rsidP="000E21AF">
      <w:pPr>
        <w:spacing w:after="0" w:line="240" w:lineRule="auto"/>
      </w:pPr>
      <w:r>
        <w:separator/>
      </w:r>
    </w:p>
  </w:endnote>
  <w:endnote w:type="continuationSeparator" w:id="0">
    <w:p w:rsidR="00AF0BDB" w:rsidRDefault="00AF0BD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BDB" w:rsidRDefault="00AF0BDB" w:rsidP="000E21AF">
      <w:pPr>
        <w:spacing w:after="0" w:line="240" w:lineRule="auto"/>
      </w:pPr>
      <w:r>
        <w:separator/>
      </w:r>
    </w:p>
  </w:footnote>
  <w:footnote w:type="continuationSeparator" w:id="0">
    <w:p w:rsidR="00AF0BDB" w:rsidRDefault="00AF0BD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A7"/>
    <w:rsid w:val="0001102E"/>
    <w:rsid w:val="000121DA"/>
    <w:rsid w:val="00031F3C"/>
    <w:rsid w:val="000D3366"/>
    <w:rsid w:val="000D3A9D"/>
    <w:rsid w:val="000E21AF"/>
    <w:rsid w:val="001073DA"/>
    <w:rsid w:val="00154A0F"/>
    <w:rsid w:val="0015599E"/>
    <w:rsid w:val="001927F4"/>
    <w:rsid w:val="001C534F"/>
    <w:rsid w:val="001F79E6"/>
    <w:rsid w:val="00225BF3"/>
    <w:rsid w:val="00252D29"/>
    <w:rsid w:val="002823FA"/>
    <w:rsid w:val="0028720E"/>
    <w:rsid w:val="002E3A3D"/>
    <w:rsid w:val="00394F89"/>
    <w:rsid w:val="003A31E6"/>
    <w:rsid w:val="003C415F"/>
    <w:rsid w:val="003D4D87"/>
    <w:rsid w:val="00406024"/>
    <w:rsid w:val="00475134"/>
    <w:rsid w:val="004B55FA"/>
    <w:rsid w:val="004F3CF2"/>
    <w:rsid w:val="005B5736"/>
    <w:rsid w:val="005E32B1"/>
    <w:rsid w:val="005E6A41"/>
    <w:rsid w:val="00622959"/>
    <w:rsid w:val="00685D3A"/>
    <w:rsid w:val="006955F3"/>
    <w:rsid w:val="006A5827"/>
    <w:rsid w:val="006F7908"/>
    <w:rsid w:val="00707DD2"/>
    <w:rsid w:val="007979EB"/>
    <w:rsid w:val="007A1480"/>
    <w:rsid w:val="007D38F1"/>
    <w:rsid w:val="00805F06"/>
    <w:rsid w:val="00847C0E"/>
    <w:rsid w:val="008570DA"/>
    <w:rsid w:val="00892512"/>
    <w:rsid w:val="008A4028"/>
    <w:rsid w:val="008B6E46"/>
    <w:rsid w:val="0090088E"/>
    <w:rsid w:val="009016CA"/>
    <w:rsid w:val="00953BC3"/>
    <w:rsid w:val="009C02CC"/>
    <w:rsid w:val="009E0534"/>
    <w:rsid w:val="00A56E93"/>
    <w:rsid w:val="00AB1E86"/>
    <w:rsid w:val="00AB4DCF"/>
    <w:rsid w:val="00AE3AA4"/>
    <w:rsid w:val="00AF0BDB"/>
    <w:rsid w:val="00B43AD5"/>
    <w:rsid w:val="00B6057D"/>
    <w:rsid w:val="00B924B6"/>
    <w:rsid w:val="00BB555A"/>
    <w:rsid w:val="00C020BD"/>
    <w:rsid w:val="00C26779"/>
    <w:rsid w:val="00C44428"/>
    <w:rsid w:val="00C50315"/>
    <w:rsid w:val="00C55688"/>
    <w:rsid w:val="00C55B67"/>
    <w:rsid w:val="00C71984"/>
    <w:rsid w:val="00C7650F"/>
    <w:rsid w:val="00C92E2C"/>
    <w:rsid w:val="00CD3B94"/>
    <w:rsid w:val="00D20BAD"/>
    <w:rsid w:val="00D535F9"/>
    <w:rsid w:val="00E434A3"/>
    <w:rsid w:val="00E83E7A"/>
    <w:rsid w:val="00ED7663"/>
    <w:rsid w:val="00EE0647"/>
    <w:rsid w:val="00F414A7"/>
    <w:rsid w:val="00F815D4"/>
    <w:rsid w:val="00FA1B24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7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customStyle="1" w:styleId="Default">
    <w:name w:val="Default"/>
    <w:rsid w:val="00C92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2020-07-17T07:59:00Z</dcterms:created>
  <dcterms:modified xsi:type="dcterms:W3CDTF">2020-07-17T10:48:00Z</dcterms:modified>
</cp:coreProperties>
</file>