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046D" w14:textId="52431DF3" w:rsidR="00F967CE" w:rsidRPr="003A5ED0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3A5ED0">
        <w:rPr>
          <w:rFonts w:ascii="Calibri" w:eastAsia="Calibri" w:hAnsi="Calibri" w:cs="Calibri"/>
          <w:sz w:val="24"/>
          <w:szCs w:val="24"/>
        </w:rPr>
        <w:t xml:space="preserve">Załącznik Nr </w:t>
      </w:r>
      <w:r w:rsidR="003A5ED0" w:rsidRPr="003A5ED0">
        <w:rPr>
          <w:rFonts w:ascii="Calibri" w:eastAsia="Calibri" w:hAnsi="Calibri" w:cs="Calibri"/>
          <w:sz w:val="24"/>
          <w:szCs w:val="24"/>
        </w:rPr>
        <w:t>3</w:t>
      </w:r>
    </w:p>
    <w:p w14:paraId="41ECDD78" w14:textId="43C02CE0" w:rsidR="003A5ED0" w:rsidRPr="003A5ED0" w:rsidRDefault="003A5ED0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 xml:space="preserve">Nr zamówienia: </w:t>
      </w:r>
      <w:bookmarkStart w:id="0" w:name="_Hlk155378643"/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>DZiK-DZP.2921.</w:t>
      </w:r>
      <w:r w:rsidR="0059595C">
        <w:rPr>
          <w:rFonts w:ascii="Calibri" w:eastAsia="Times New Roman" w:hAnsi="Calibri" w:cs="Calibri"/>
          <w:sz w:val="24"/>
          <w:szCs w:val="24"/>
          <w:lang w:eastAsia="pl-PL"/>
        </w:rPr>
        <w:t>22</w:t>
      </w:r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>.2024 </w:t>
      </w:r>
    </w:p>
    <w:bookmarkEnd w:id="0"/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6800D6A1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</w:t>
      </w: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br/>
        <w:t xml:space="preserve">art. 125 ust. 1 ustawy z dnia 11 września 2019 r. </w:t>
      </w:r>
    </w:p>
    <w:p w14:paraId="0336C512" w14:textId="473C06FE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1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605</w:t>
      </w:r>
      <w:r w:rsidR="0059595C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ze zm.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), dalej jako „ustawa Pzp”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KRS/CEiDG)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3AC86FED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F967CE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59595C" w:rsidRPr="0059595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„Zakup i dostawa artykułów spożywczych na potrzeby jednostek organizacyjnych Uniwersytetu Rolniczego im. Hugona Kołłątaja w Krakowie”</w:t>
      </w:r>
      <w:r w:rsidR="0059595C" w:rsidRPr="0059595C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A5ED0"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="003A5ED0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„</w:t>
      </w:r>
      <w:r w:rsidR="003A5ED0" w:rsidRPr="0022330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5959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22</w:t>
      </w:r>
      <w:r w:rsidR="003A5ED0" w:rsidRPr="0022330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3A5E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”,</w:t>
      </w:r>
      <w:r w:rsidRPr="00F967CE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F967CE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na podstawie art. …………. ustawy Pzp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(podać mającą zastosowanie podstawę wykluczenia z art. 108 ust. 1 pkt 1,2,5 lub spośród wymienionych z art. 109 ust. 1 pkt 4 ustawy Pzp).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Pzp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45BF3" w14:textId="77777777" w:rsidR="000E782F" w:rsidRDefault="000E782F" w:rsidP="00F967CE">
      <w:pPr>
        <w:spacing w:after="0" w:line="240" w:lineRule="auto"/>
      </w:pPr>
      <w:r>
        <w:separator/>
      </w:r>
    </w:p>
  </w:endnote>
  <w:endnote w:type="continuationSeparator" w:id="0">
    <w:p w14:paraId="09D22BFE" w14:textId="77777777" w:rsidR="000E782F" w:rsidRDefault="000E782F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8C2A" w14:textId="77777777" w:rsidR="00DF0CC4" w:rsidRDefault="00DF0C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D6F1" w14:textId="77777777" w:rsidR="00DF0CC4" w:rsidRDefault="00DF0C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A6AA" w14:textId="77777777" w:rsidR="00DF0CC4" w:rsidRDefault="00DF0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E0A24" w14:textId="77777777" w:rsidR="000E782F" w:rsidRDefault="000E782F" w:rsidP="00F967CE">
      <w:pPr>
        <w:spacing w:after="0" w:line="240" w:lineRule="auto"/>
      </w:pPr>
      <w:r>
        <w:separator/>
      </w:r>
    </w:p>
  </w:footnote>
  <w:footnote w:type="continuationSeparator" w:id="0">
    <w:p w14:paraId="78F65247" w14:textId="77777777" w:rsidR="000E782F" w:rsidRDefault="000E782F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45FC" w14:textId="77777777" w:rsidR="00DF0CC4" w:rsidRDefault="00DF0C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77777777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8AB2" w14:textId="77777777" w:rsidR="00DF0CC4" w:rsidRDefault="00DF0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0E782F"/>
    <w:rsid w:val="003A5ED0"/>
    <w:rsid w:val="00583A10"/>
    <w:rsid w:val="0059595C"/>
    <w:rsid w:val="00672D03"/>
    <w:rsid w:val="008A7C87"/>
    <w:rsid w:val="00963FCE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6</cp:revision>
  <dcterms:created xsi:type="dcterms:W3CDTF">2023-01-04T11:10:00Z</dcterms:created>
  <dcterms:modified xsi:type="dcterms:W3CDTF">2024-04-09T19:28:00Z</dcterms:modified>
</cp:coreProperties>
</file>