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A1A64" w14:textId="77777777" w:rsidR="00E2493D" w:rsidRPr="00E2493D" w:rsidRDefault="00E2493D" w:rsidP="00891535">
      <w:pPr>
        <w:jc w:val="right"/>
        <w:rPr>
          <w:bCs/>
          <w:sz w:val="24"/>
          <w:szCs w:val="24"/>
        </w:rPr>
      </w:pPr>
      <w:bookmarkStart w:id="0" w:name="_GoBack"/>
      <w:bookmarkEnd w:id="0"/>
    </w:p>
    <w:p w14:paraId="1DD6CC6E" w14:textId="0EA569C2" w:rsidR="00F56BAE" w:rsidRPr="00F56BAE" w:rsidRDefault="00F56BAE" w:rsidP="00F56BAE">
      <w:pPr>
        <w:jc w:val="center"/>
        <w:rPr>
          <w:b/>
          <w:bCs/>
          <w:sz w:val="24"/>
          <w:szCs w:val="24"/>
        </w:rPr>
      </w:pPr>
      <w:r w:rsidRPr="00F56BAE">
        <w:rPr>
          <w:b/>
          <w:bCs/>
          <w:sz w:val="24"/>
          <w:szCs w:val="24"/>
        </w:rPr>
        <w:t>Wytyczne dotyczące opracowania dokumentacji powykonawczej</w:t>
      </w:r>
    </w:p>
    <w:p w14:paraId="546D601E" w14:textId="7362A38E" w:rsidR="00F56BAE" w:rsidRDefault="00F56BAE" w:rsidP="002F4785">
      <w:pPr>
        <w:pStyle w:val="Akapitzlist"/>
        <w:numPr>
          <w:ilvl w:val="0"/>
          <w:numId w:val="3"/>
        </w:numPr>
        <w:spacing w:after="0" w:line="360" w:lineRule="auto"/>
        <w:jc w:val="both"/>
      </w:pPr>
      <w:r>
        <w:t>Dokumentacja powykonawcza powinna odzwierciedlać w 100% stan faktyczny oddanego obiektu, urządzenia bądź instalacji.</w:t>
      </w:r>
    </w:p>
    <w:p w14:paraId="030D35AB" w14:textId="7313ED2A" w:rsidR="00F56BAE" w:rsidRDefault="00F56BAE" w:rsidP="00A404F8">
      <w:pPr>
        <w:pStyle w:val="Akapitzlist"/>
        <w:numPr>
          <w:ilvl w:val="0"/>
          <w:numId w:val="3"/>
        </w:numPr>
        <w:spacing w:after="0" w:line="360" w:lineRule="auto"/>
        <w:jc w:val="both"/>
      </w:pPr>
      <w:r>
        <w:t xml:space="preserve">Dokumentacja powykonawcza w formie elektronicznej powinna być wierną kopią dokumentacji w wersji papierowej. Wymagane jest dostarczenie dokumentacji w formie elektronicznej </w:t>
      </w:r>
      <w:r w:rsidR="002F4785">
        <w:t xml:space="preserve">w formie skanu z pieczątkami i podpisami (każdy dokument w osobnym pliku, tj. oddzielnie OT, </w:t>
      </w:r>
      <w:r w:rsidR="00AC1BD3">
        <w:t>KZ</w:t>
      </w:r>
      <w:r w:rsidR="00D66BD6">
        <w:t>M</w:t>
      </w:r>
      <w:r w:rsidR="00AC1BD3">
        <w:t>, rysunki, protokoły</w:t>
      </w:r>
      <w:r w:rsidR="004F6010">
        <w:t xml:space="preserve">, instrukcje, </w:t>
      </w:r>
      <w:proofErr w:type="spellStart"/>
      <w:r w:rsidR="004F6010">
        <w:t>DTRki</w:t>
      </w:r>
      <w:proofErr w:type="spellEnd"/>
      <w:r w:rsidR="002F4785">
        <w:t xml:space="preserve">) </w:t>
      </w:r>
      <w:r w:rsidR="00520777">
        <w:t>w formacie pdf</w:t>
      </w:r>
      <w:r>
        <w:t xml:space="preserve"> oraz w wersji edytowalnej </w:t>
      </w:r>
      <w:r w:rsidR="00D11F79">
        <w:t>(</w:t>
      </w:r>
      <w:r>
        <w:t xml:space="preserve">opis techniczny - </w:t>
      </w:r>
      <w:proofErr w:type="spellStart"/>
      <w:r>
        <w:t>word</w:t>
      </w:r>
      <w:proofErr w:type="spellEnd"/>
      <w:r>
        <w:t xml:space="preserve">, tabele - </w:t>
      </w:r>
      <w:proofErr w:type="spellStart"/>
      <w:r>
        <w:t>excel</w:t>
      </w:r>
      <w:proofErr w:type="spellEnd"/>
      <w:r>
        <w:t xml:space="preserve">, rysunki - </w:t>
      </w:r>
      <w:proofErr w:type="spellStart"/>
      <w:r>
        <w:t>dwg</w:t>
      </w:r>
      <w:proofErr w:type="spellEnd"/>
      <w:r>
        <w:t>)</w:t>
      </w:r>
      <w:r w:rsidR="00A404F8">
        <w:t>.</w:t>
      </w:r>
    </w:p>
    <w:p w14:paraId="5E7E62E3" w14:textId="6272ED8E" w:rsidR="001D33B2" w:rsidRPr="001D33B2" w:rsidRDefault="001D33B2" w:rsidP="001D33B2">
      <w:pPr>
        <w:pStyle w:val="Akapitzlist"/>
        <w:numPr>
          <w:ilvl w:val="0"/>
          <w:numId w:val="3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t>Dokumentacja powinna być podzielona na branże:</w:t>
      </w:r>
    </w:p>
    <w:p w14:paraId="17F6239E" w14:textId="29B3D58B" w:rsidR="001D33B2" w:rsidRPr="001D33B2" w:rsidRDefault="001D33B2" w:rsidP="001D33B2">
      <w:pPr>
        <w:pStyle w:val="Akapitzlist"/>
        <w:numPr>
          <w:ilvl w:val="0"/>
          <w:numId w:val="4"/>
        </w:numPr>
        <w:spacing w:after="0" w:line="360" w:lineRule="auto"/>
        <w:jc w:val="both"/>
      </w:pPr>
      <w:r w:rsidRPr="001D33B2">
        <w:t>Architektura i konstrukcja (TOM 1)</w:t>
      </w:r>
    </w:p>
    <w:p w14:paraId="58C12DD4" w14:textId="44770318" w:rsidR="001D33B2" w:rsidRPr="001D33B2" w:rsidRDefault="001D33B2" w:rsidP="001D33B2">
      <w:pPr>
        <w:pStyle w:val="Akapitzlist"/>
        <w:numPr>
          <w:ilvl w:val="0"/>
          <w:numId w:val="4"/>
        </w:numPr>
        <w:spacing w:after="0" w:line="360" w:lineRule="auto"/>
        <w:jc w:val="both"/>
      </w:pPr>
      <w:r w:rsidRPr="001D33B2">
        <w:t>Instalacje i sieci sanitarne (TOM 2)</w:t>
      </w:r>
    </w:p>
    <w:p w14:paraId="0607F829" w14:textId="3C6B07BA" w:rsidR="001D33B2" w:rsidRPr="001D33B2" w:rsidRDefault="001D33B2" w:rsidP="001D33B2">
      <w:pPr>
        <w:pStyle w:val="Akapitzlist"/>
        <w:numPr>
          <w:ilvl w:val="0"/>
          <w:numId w:val="4"/>
        </w:numPr>
        <w:spacing w:after="0" w:line="360" w:lineRule="auto"/>
        <w:jc w:val="both"/>
      </w:pPr>
      <w:r w:rsidRPr="001D33B2">
        <w:t>Instalacje i sieci elektryczne i teletechniczne (TOM 3)</w:t>
      </w:r>
    </w:p>
    <w:p w14:paraId="7AC7DDB6" w14:textId="04D9BD02" w:rsidR="001D33B2" w:rsidRPr="001D33B2" w:rsidRDefault="001D33B2" w:rsidP="001D33B2">
      <w:pPr>
        <w:pStyle w:val="Akapitzlist"/>
        <w:numPr>
          <w:ilvl w:val="0"/>
          <w:numId w:val="4"/>
        </w:numPr>
        <w:spacing w:after="0" w:line="360" w:lineRule="auto"/>
        <w:jc w:val="both"/>
      </w:pPr>
      <w:r w:rsidRPr="001D33B2">
        <w:t>Bezpieczeństwo  przeciwpożarowe (TOM 4)</w:t>
      </w:r>
    </w:p>
    <w:p w14:paraId="2DBC76F6" w14:textId="7A9947F2" w:rsidR="001D33B2" w:rsidRPr="001D33B2" w:rsidRDefault="009712F7" w:rsidP="001D33B2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t xml:space="preserve">Umieszczone </w:t>
      </w:r>
      <w:r w:rsidR="001D33B2">
        <w:t xml:space="preserve">w oddzielnych segregatorach bądź </w:t>
      </w:r>
      <w:r w:rsidR="00DE4BF0">
        <w:t xml:space="preserve">w jednym - </w:t>
      </w:r>
      <w:r w:rsidR="001D33B2">
        <w:t>oddzielone od siebie opisanymi zakładkami.</w:t>
      </w:r>
    </w:p>
    <w:p w14:paraId="2CD0A1A3" w14:textId="4B857F1F" w:rsidR="00F56BAE" w:rsidRDefault="00F56BAE" w:rsidP="002F4785">
      <w:pPr>
        <w:pStyle w:val="Akapitzlist"/>
        <w:numPr>
          <w:ilvl w:val="0"/>
          <w:numId w:val="3"/>
        </w:numPr>
        <w:spacing w:after="0" w:line="360" w:lineRule="auto"/>
        <w:jc w:val="both"/>
      </w:pPr>
      <w:r>
        <w:t>Dokumentacja powykonawcza powinna zawierać:</w:t>
      </w:r>
    </w:p>
    <w:p w14:paraId="5AD5ACC1" w14:textId="7819A6F8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Strona tytułowa</w:t>
      </w:r>
      <w:r w:rsidR="00C02D2C">
        <w:t xml:space="preserve"> zawi</w:t>
      </w:r>
      <w:r w:rsidR="002251BF">
        <w:t>e</w:t>
      </w:r>
      <w:r w:rsidR="00C02D2C">
        <w:t xml:space="preserve">rająca </w:t>
      </w:r>
      <w:r w:rsidR="002251BF">
        <w:t>nazwę zadania, branżę,</w:t>
      </w:r>
      <w:r w:rsidR="00B22CF4">
        <w:t xml:space="preserve"> </w:t>
      </w:r>
      <w:r w:rsidR="00FD28F2">
        <w:t xml:space="preserve">imię i nazwisko </w:t>
      </w:r>
      <w:r w:rsidR="00B22CF4">
        <w:t>autora</w:t>
      </w:r>
      <w:r w:rsidR="00FD28F2">
        <w:t>, dane</w:t>
      </w:r>
      <w:r w:rsidR="00B22CF4">
        <w:t xml:space="preserve"> firmy wykonującej projekt, dat</w:t>
      </w:r>
      <w:r w:rsidR="00FD28F2">
        <w:t>ę</w:t>
      </w:r>
      <w:r w:rsidR="00B22CF4">
        <w:t xml:space="preserve"> wykonania</w:t>
      </w:r>
      <w:r w:rsidR="00FD28F2">
        <w:t xml:space="preserve">, numer </w:t>
      </w:r>
      <w:r w:rsidR="00C02D2C">
        <w:t>umowy/zamówienia</w:t>
      </w:r>
      <w:r>
        <w:t>.</w:t>
      </w:r>
    </w:p>
    <w:p w14:paraId="52513DFB" w14:textId="754CA50D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Spis zawartości</w:t>
      </w:r>
      <w:r w:rsidR="00BE3E5E">
        <w:t xml:space="preserve"> wraz z numera</w:t>
      </w:r>
      <w:r w:rsidR="006743B6">
        <w:t>mi stron poszczególnych elementów spisu</w:t>
      </w:r>
      <w:r>
        <w:t>.</w:t>
      </w:r>
    </w:p>
    <w:p w14:paraId="11C3A62B" w14:textId="70895F60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Kopia decyzji nadania uprawnień Kierownika Budowy / Kierownika Robót.</w:t>
      </w:r>
    </w:p>
    <w:p w14:paraId="19CA8D40" w14:textId="611CD00D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Aktualne zaświadczenie o przynależności do Izby Kierownika Budowy / Kierownika Robót.</w:t>
      </w:r>
    </w:p>
    <w:p w14:paraId="0A998A9F" w14:textId="29665BF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Oświadczenie Kierownika Budowy / Kierownika Robót o zakończeniu budowy.</w:t>
      </w:r>
    </w:p>
    <w:p w14:paraId="3F67BC58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Oświadczenie Kierownika Budowy / Kierownika Robót o kompletności dokumentacji powykonawczej.</w:t>
      </w:r>
    </w:p>
    <w:p w14:paraId="09B159DC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Protokoły prób i pomiarów parametrów technicznych instalacji.</w:t>
      </w:r>
    </w:p>
    <w:p w14:paraId="73D0F0E2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Protokoły odbiorów końcowych poszczególnych instalacji.</w:t>
      </w:r>
    </w:p>
    <w:p w14:paraId="31B61580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Protokoły z uruchomienia urządzeń.</w:t>
      </w:r>
    </w:p>
    <w:p w14:paraId="31638BAB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Opis techniczny z naniesionymi kolorem czerwonym zmianami.</w:t>
      </w:r>
    </w:p>
    <w:p w14:paraId="52F1F37D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lastRenderedPageBreak/>
        <w:t>Rysunki, podpisane i opieczętowane przez Kierownika Robót, z naniesionymi kolorem czerwonym zmianami.</w:t>
      </w:r>
    </w:p>
    <w:p w14:paraId="2716F07B" w14:textId="3A943B3E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Zestawienie zastosowanych materiałów i urząd</w:t>
      </w:r>
      <w:r w:rsidR="00882371">
        <w:t>zeń</w:t>
      </w:r>
      <w:r w:rsidR="002F4785">
        <w:t xml:space="preserve"> wraz z informacją o producencie oraz/lub dostawcy.</w:t>
      </w:r>
    </w:p>
    <w:p w14:paraId="36147201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Karty materiałowe zawierające jako załączniki: karty katalogowe bądź techniczne, atesty higieniczne, aprobaty techniczne, certyfikaty, deklaracje zgodności, deklaracje właściwości użytkowych – dokumenty powinny być aktualne na dzień wbudowania.</w:t>
      </w:r>
    </w:p>
    <w:p w14:paraId="4966699A" w14:textId="77777777" w:rsidR="00F56BAE" w:rsidRPr="002F4785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>Karty gwarancyjne urządzeń.</w:t>
      </w:r>
    </w:p>
    <w:p w14:paraId="3B8F4891" w14:textId="5F676EBB" w:rsidR="00C23EA2" w:rsidRPr="002F4785" w:rsidRDefault="00C23EA2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>Instrukcję eksploatacji obiektu.</w:t>
      </w:r>
    </w:p>
    <w:p w14:paraId="78EE1F98" w14:textId="77777777" w:rsidR="00F56BAE" w:rsidRPr="002F4785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>Instrukcje użytkowania, obsługi i eksploatacji urządzeń.</w:t>
      </w:r>
    </w:p>
    <w:p w14:paraId="623F0493" w14:textId="2AE9D449" w:rsidR="00F56BAE" w:rsidRPr="002F4785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 xml:space="preserve">Wytyczne dot. </w:t>
      </w:r>
      <w:r w:rsidR="003078D6">
        <w:rPr>
          <w:b/>
          <w:bCs/>
        </w:rPr>
        <w:t xml:space="preserve">zakresu i </w:t>
      </w:r>
      <w:r w:rsidR="00264DC4">
        <w:rPr>
          <w:b/>
          <w:bCs/>
        </w:rPr>
        <w:t>częstotliwości</w:t>
      </w:r>
      <w:r w:rsidR="003078D6">
        <w:rPr>
          <w:b/>
          <w:bCs/>
        </w:rPr>
        <w:t xml:space="preserve"> czynności </w:t>
      </w:r>
      <w:r w:rsidRPr="002F4785">
        <w:rPr>
          <w:b/>
          <w:bCs/>
        </w:rPr>
        <w:t>serwis</w:t>
      </w:r>
      <w:r w:rsidR="003078D6">
        <w:rPr>
          <w:b/>
          <w:bCs/>
        </w:rPr>
        <w:t>owych</w:t>
      </w:r>
      <w:r w:rsidRPr="002F4785">
        <w:rPr>
          <w:b/>
          <w:bCs/>
        </w:rPr>
        <w:t xml:space="preserve"> i konserwacji poszczególnych instalacji i urządzeń.</w:t>
      </w:r>
    </w:p>
    <w:p w14:paraId="7053082D" w14:textId="485EFEE3" w:rsidR="00882371" w:rsidRDefault="00882371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>Zestawienie instalacji i urządzeń przekazywanych do eksploatacji</w:t>
      </w:r>
    </w:p>
    <w:p w14:paraId="269F6D12" w14:textId="77777777" w:rsidR="00F56BAE" w:rsidRDefault="00F56BAE" w:rsidP="00F56BAE">
      <w:pPr>
        <w:spacing w:after="0" w:line="360" w:lineRule="auto"/>
        <w:ind w:left="360"/>
        <w:jc w:val="both"/>
      </w:pPr>
    </w:p>
    <w:p w14:paraId="4D281412" w14:textId="77777777" w:rsidR="00F56BAE" w:rsidRDefault="00F56BAE" w:rsidP="00F56BAE">
      <w:pPr>
        <w:spacing w:after="0" w:line="360" w:lineRule="auto"/>
        <w:jc w:val="both"/>
      </w:pPr>
      <w:r>
        <w:t xml:space="preserve">Dokumentacja powykonawcza powinna być dostarczona wpięta do segregatorów. Każdy segregator powinien być zaopatrzony w etykietę na grzbiecie opisującą zawartość. Poszczególne części dokumentacji powinny być oddzielone od siebie opisanymi zakładkami. Każda strona dokumentacji powykonawczej powinna być opieczętowana pieczątką „dokumentacja powykonawcza” i podpisana przez Kierownika Robót / Kierownika Budowy. </w:t>
      </w:r>
    </w:p>
    <w:p w14:paraId="1596C9CA" w14:textId="2608EA52" w:rsidR="00F56BAE" w:rsidRDefault="00F56BAE" w:rsidP="00F56BAE">
      <w:pPr>
        <w:spacing w:after="0" w:line="360" w:lineRule="auto"/>
        <w:jc w:val="both"/>
      </w:pPr>
      <w:r>
        <w:t>Dokum</w:t>
      </w:r>
      <w:r w:rsidR="00D419B2">
        <w:t>entacja powykonawcza winna mieć</w:t>
      </w:r>
      <w:r>
        <w:t xml:space="preserve"> kolejno ponumerowane strony</w:t>
      </w:r>
      <w:r w:rsidR="001E6136">
        <w:t xml:space="preserve"> zgodne z spi</w:t>
      </w:r>
      <w:r w:rsidR="00A404F8">
        <w:t>sem treści</w:t>
      </w:r>
      <w:r>
        <w:t>.</w:t>
      </w:r>
    </w:p>
    <w:p w14:paraId="28C930F0" w14:textId="77777777" w:rsidR="00882371" w:rsidRDefault="00882371" w:rsidP="00F56BAE"/>
    <w:p w14:paraId="16405FA9" w14:textId="3A942605" w:rsidR="00F56BAE" w:rsidRDefault="00882371" w:rsidP="00F56BAE">
      <w:r>
        <w:t>Zestawienie zastosowanych materiałów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787"/>
        <w:gridCol w:w="2788"/>
        <w:gridCol w:w="2788"/>
      </w:tblGrid>
      <w:tr w:rsidR="00F56BAE" w14:paraId="15BF82F3" w14:textId="77777777" w:rsidTr="00DF7EEB">
        <w:trPr>
          <w:trHeight w:val="269"/>
        </w:trPr>
        <w:tc>
          <w:tcPr>
            <w:tcW w:w="988" w:type="dxa"/>
          </w:tcPr>
          <w:p w14:paraId="3EA283A7" w14:textId="77777777" w:rsidR="00F56BAE" w:rsidRDefault="00F56BAE" w:rsidP="00DF7EEB">
            <w:pPr>
              <w:jc w:val="center"/>
            </w:pPr>
            <w:r>
              <w:t>nr KZM</w:t>
            </w:r>
          </w:p>
        </w:tc>
        <w:tc>
          <w:tcPr>
            <w:tcW w:w="2787" w:type="dxa"/>
          </w:tcPr>
          <w:p w14:paraId="7BA16C6A" w14:textId="77777777" w:rsidR="00F56BAE" w:rsidRDefault="00F56BAE" w:rsidP="00DF7EEB">
            <w:pPr>
              <w:jc w:val="center"/>
            </w:pPr>
            <w:r>
              <w:t>branża / instalacja</w:t>
            </w:r>
          </w:p>
        </w:tc>
        <w:tc>
          <w:tcPr>
            <w:tcW w:w="2788" w:type="dxa"/>
          </w:tcPr>
          <w:p w14:paraId="7AC91B09" w14:textId="77777777" w:rsidR="00F56BAE" w:rsidRDefault="00F56BAE" w:rsidP="00DF7EEB">
            <w:pPr>
              <w:jc w:val="center"/>
            </w:pPr>
            <w:r>
              <w:t>opis materiału / model</w:t>
            </w:r>
          </w:p>
        </w:tc>
        <w:tc>
          <w:tcPr>
            <w:tcW w:w="2788" w:type="dxa"/>
          </w:tcPr>
          <w:p w14:paraId="101F2447" w14:textId="77777777" w:rsidR="00F56BAE" w:rsidRDefault="00F56BAE" w:rsidP="00DF7EEB">
            <w:pPr>
              <w:jc w:val="center"/>
            </w:pPr>
            <w:r>
              <w:t>producent</w:t>
            </w:r>
          </w:p>
        </w:tc>
      </w:tr>
      <w:tr w:rsidR="00F56BAE" w14:paraId="4CBFF036" w14:textId="77777777" w:rsidTr="00DF7EEB">
        <w:trPr>
          <w:trHeight w:val="269"/>
        </w:trPr>
        <w:tc>
          <w:tcPr>
            <w:tcW w:w="988" w:type="dxa"/>
          </w:tcPr>
          <w:p w14:paraId="6F0F5EDE" w14:textId="77777777" w:rsidR="00F56BAE" w:rsidRDefault="00F56BAE" w:rsidP="00DF7EEB">
            <w:pPr>
              <w:jc w:val="center"/>
            </w:pPr>
          </w:p>
        </w:tc>
        <w:tc>
          <w:tcPr>
            <w:tcW w:w="2787" w:type="dxa"/>
          </w:tcPr>
          <w:p w14:paraId="3BB76C80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06CA3C1A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17705D82" w14:textId="77777777" w:rsidR="00F56BAE" w:rsidRDefault="00F56BAE" w:rsidP="00DF7EEB">
            <w:pPr>
              <w:jc w:val="center"/>
            </w:pPr>
          </w:p>
        </w:tc>
      </w:tr>
      <w:tr w:rsidR="00F56BAE" w14:paraId="1BA8BDE5" w14:textId="77777777" w:rsidTr="00DF7EEB">
        <w:trPr>
          <w:trHeight w:val="269"/>
        </w:trPr>
        <w:tc>
          <w:tcPr>
            <w:tcW w:w="988" w:type="dxa"/>
          </w:tcPr>
          <w:p w14:paraId="7A6F12FE" w14:textId="77777777" w:rsidR="00F56BAE" w:rsidRDefault="00F56BAE" w:rsidP="00DF7EEB">
            <w:pPr>
              <w:jc w:val="center"/>
            </w:pPr>
          </w:p>
        </w:tc>
        <w:tc>
          <w:tcPr>
            <w:tcW w:w="2787" w:type="dxa"/>
          </w:tcPr>
          <w:p w14:paraId="12389024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1EFE5DEB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1F65B3A0" w14:textId="77777777" w:rsidR="00F56BAE" w:rsidRDefault="00F56BAE" w:rsidP="00DF7EEB">
            <w:pPr>
              <w:jc w:val="center"/>
            </w:pPr>
          </w:p>
        </w:tc>
      </w:tr>
      <w:tr w:rsidR="00F56BAE" w14:paraId="4960A7F9" w14:textId="77777777" w:rsidTr="00DF7EEB">
        <w:trPr>
          <w:trHeight w:val="269"/>
        </w:trPr>
        <w:tc>
          <w:tcPr>
            <w:tcW w:w="988" w:type="dxa"/>
          </w:tcPr>
          <w:p w14:paraId="3389B995" w14:textId="77777777" w:rsidR="00F56BAE" w:rsidRDefault="00F56BAE" w:rsidP="00DF7EEB">
            <w:pPr>
              <w:jc w:val="center"/>
            </w:pPr>
          </w:p>
        </w:tc>
        <w:tc>
          <w:tcPr>
            <w:tcW w:w="2787" w:type="dxa"/>
          </w:tcPr>
          <w:p w14:paraId="45A1563B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5975EBC0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1BE2082F" w14:textId="77777777" w:rsidR="00F56BAE" w:rsidRDefault="00F56BAE" w:rsidP="00DF7EEB">
            <w:pPr>
              <w:jc w:val="center"/>
            </w:pPr>
          </w:p>
        </w:tc>
      </w:tr>
    </w:tbl>
    <w:p w14:paraId="20B2F7BC" w14:textId="1C6A58B2" w:rsidR="00B31E84" w:rsidRDefault="00B31E84" w:rsidP="00B31E84"/>
    <w:p w14:paraId="36D977C3" w14:textId="40F18556" w:rsidR="00467B22" w:rsidRPr="00B31E84" w:rsidRDefault="00467B22" w:rsidP="00467B22">
      <w:pPr>
        <w:jc w:val="both"/>
      </w:pPr>
      <w:r>
        <w:t xml:space="preserve">Dokumentację powykonawczą należy przygotować w dwóch egzemplarzach papierowych oraz jednym egzemplarzu w wersji elektronicznej – na nośniku cyfrowym. </w:t>
      </w:r>
    </w:p>
    <w:sectPr w:rsidR="00467B22" w:rsidRPr="00B31E84" w:rsidSect="005D6C67">
      <w:headerReference w:type="default" r:id="rId11"/>
      <w:footerReference w:type="default" r:id="rId12"/>
      <w:pgSz w:w="11906" w:h="16838"/>
      <w:pgMar w:top="2977" w:right="1417" w:bottom="1560" w:left="1417" w:header="0" w:footer="22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1EA1" w16cex:dateUtc="2020-07-28T20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2FF89" w14:textId="77777777" w:rsidR="00BF0DDC" w:rsidRDefault="00BF0DDC" w:rsidP="000A396A">
      <w:pPr>
        <w:spacing w:after="0" w:line="240" w:lineRule="auto"/>
      </w:pPr>
      <w:r>
        <w:separator/>
      </w:r>
    </w:p>
  </w:endnote>
  <w:endnote w:type="continuationSeparator" w:id="0">
    <w:p w14:paraId="55A1EADA" w14:textId="77777777" w:rsidR="00BF0DDC" w:rsidRDefault="00BF0DDC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42468" w14:textId="43CCF47F" w:rsidR="00AD31F0" w:rsidRDefault="00AD31F0" w:rsidP="006A4DF5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  <w:p w14:paraId="23A3F225" w14:textId="638D380D" w:rsidR="007205C4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  <w:r>
      <w:rPr>
        <w:rFonts w:ascii="Century Gothic" w:hAnsi="Century Gothic"/>
        <w:b/>
        <w:bCs/>
        <w:color w:val="024387"/>
        <w:sz w:val="16"/>
        <w:szCs w:val="16"/>
      </w:rPr>
      <w:t>DZIAŁ BUDOWLANO-TECHNICZNY</w:t>
    </w:r>
  </w:p>
  <w:p w14:paraId="533EF5F2" w14:textId="7C352040" w:rsidR="000B5B89" w:rsidRPr="00E02042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color w:val="024387"/>
        <w:sz w:val="16"/>
        <w:szCs w:val="16"/>
      </w:rPr>
    </w:pPr>
    <w:r>
      <w:rPr>
        <w:rFonts w:ascii="Century Gothic" w:hAnsi="Century Gothic"/>
        <w:color w:val="024387"/>
        <w:sz w:val="16"/>
        <w:szCs w:val="16"/>
      </w:rPr>
      <w:t>Dębinki 1</w:t>
    </w:r>
    <w:r w:rsidR="000B5B89">
      <w:rPr>
        <w:rFonts w:ascii="Century Gothic" w:hAnsi="Century Gothic"/>
        <w:color w:val="024387"/>
        <w:sz w:val="16"/>
        <w:szCs w:val="16"/>
      </w:rPr>
      <w:t xml:space="preserve">, </w:t>
    </w:r>
    <w:r>
      <w:rPr>
        <w:rFonts w:ascii="Century Gothic" w:hAnsi="Century Gothic"/>
        <w:color w:val="024387"/>
        <w:sz w:val="16"/>
        <w:szCs w:val="16"/>
      </w:rPr>
      <w:t>Budynek Administracyjny</w:t>
    </w:r>
    <w:r w:rsidR="000B5B89">
      <w:rPr>
        <w:rFonts w:ascii="Century Gothic" w:hAnsi="Century Gothic"/>
        <w:color w:val="024387"/>
        <w:sz w:val="16"/>
        <w:szCs w:val="16"/>
      </w:rPr>
      <w:t>,</w:t>
    </w:r>
    <w:r w:rsidR="00FC4074">
      <w:rPr>
        <w:rFonts w:ascii="Century Gothic" w:hAnsi="Century Gothic"/>
        <w:color w:val="024387"/>
        <w:sz w:val="16"/>
        <w:szCs w:val="16"/>
      </w:rPr>
      <w:t xml:space="preserve"> </w:t>
    </w:r>
    <w:r w:rsidR="00FC4074" w:rsidRPr="00FC4074">
      <w:rPr>
        <w:rStyle w:val="Hipercze"/>
        <w:rFonts w:ascii="Century Gothic" w:hAnsi="Century Gothic"/>
        <w:sz w:val="16"/>
        <w:szCs w:val="16"/>
      </w:rPr>
      <w:t>bud-tech@gumed.edu.pl</w:t>
    </w:r>
    <w:r>
      <w:rPr>
        <w:rFonts w:ascii="Century Gothic" w:hAnsi="Century Gothic"/>
        <w:color w:val="024387"/>
        <w:sz w:val="16"/>
        <w:szCs w:val="16"/>
      </w:rPr>
      <w:t>, tel.: 58 349 11 02/03</w:t>
    </w:r>
  </w:p>
  <w:p w14:paraId="316E3515" w14:textId="77777777" w:rsidR="006A4DF5" w:rsidRPr="00E02042" w:rsidRDefault="006A4DF5" w:rsidP="007205C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40BF8F" w14:textId="77777777" w:rsidR="00BF0DDC" w:rsidRDefault="00BF0DDC" w:rsidP="000A396A">
      <w:pPr>
        <w:spacing w:after="0" w:line="240" w:lineRule="auto"/>
      </w:pPr>
      <w:r>
        <w:separator/>
      </w:r>
    </w:p>
  </w:footnote>
  <w:footnote w:type="continuationSeparator" w:id="0">
    <w:p w14:paraId="02C83023" w14:textId="77777777" w:rsidR="00BF0DDC" w:rsidRDefault="00BF0DDC" w:rsidP="000A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49C8F" w14:textId="723E46FC" w:rsidR="00BD5F88" w:rsidRDefault="00F56BAE" w:rsidP="000A396A">
    <w:pPr>
      <w:pStyle w:val="Nagwek"/>
      <w:ind w:left="-1417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3D664B2" wp14:editId="0B4838A9">
          <wp:simplePos x="0" y="0"/>
          <wp:positionH relativeFrom="column">
            <wp:posOffset>-861695</wp:posOffset>
          </wp:positionH>
          <wp:positionV relativeFrom="paragraph">
            <wp:posOffset>8890</wp:posOffset>
          </wp:positionV>
          <wp:extent cx="7552799" cy="10682294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99" cy="106822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1FC413" w14:textId="50193620" w:rsidR="000A396A" w:rsidRDefault="000A396A" w:rsidP="000A396A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C431A"/>
    <w:multiLevelType w:val="hybridMultilevel"/>
    <w:tmpl w:val="C6A2DA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E32B52"/>
    <w:multiLevelType w:val="hybridMultilevel"/>
    <w:tmpl w:val="D5DE5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910D2"/>
    <w:multiLevelType w:val="hybridMultilevel"/>
    <w:tmpl w:val="D7C41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55D4A"/>
    <w:multiLevelType w:val="hybridMultilevel"/>
    <w:tmpl w:val="EF0669C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96A"/>
    <w:rsid w:val="0004243F"/>
    <w:rsid w:val="000A396A"/>
    <w:rsid w:val="000B5B89"/>
    <w:rsid w:val="001057C5"/>
    <w:rsid w:val="001518F7"/>
    <w:rsid w:val="00176252"/>
    <w:rsid w:val="001D33B2"/>
    <w:rsid w:val="001E6136"/>
    <w:rsid w:val="001F0301"/>
    <w:rsid w:val="00223323"/>
    <w:rsid w:val="002251BF"/>
    <w:rsid w:val="00245BC6"/>
    <w:rsid w:val="00260174"/>
    <w:rsid w:val="00262C04"/>
    <w:rsid w:val="00264DC4"/>
    <w:rsid w:val="00276B74"/>
    <w:rsid w:val="002F4785"/>
    <w:rsid w:val="00300A44"/>
    <w:rsid w:val="003078D6"/>
    <w:rsid w:val="00330F03"/>
    <w:rsid w:val="0036510D"/>
    <w:rsid w:val="00365D10"/>
    <w:rsid w:val="00377005"/>
    <w:rsid w:val="003921AF"/>
    <w:rsid w:val="00392C41"/>
    <w:rsid w:val="003D298F"/>
    <w:rsid w:val="003F55D8"/>
    <w:rsid w:val="00460B7D"/>
    <w:rsid w:val="00467B22"/>
    <w:rsid w:val="004E273F"/>
    <w:rsid w:val="004F6010"/>
    <w:rsid w:val="00520777"/>
    <w:rsid w:val="00550603"/>
    <w:rsid w:val="005862F3"/>
    <w:rsid w:val="0059266F"/>
    <w:rsid w:val="005A1D49"/>
    <w:rsid w:val="005D6C67"/>
    <w:rsid w:val="005E23AA"/>
    <w:rsid w:val="00615D95"/>
    <w:rsid w:val="00662B69"/>
    <w:rsid w:val="006743B6"/>
    <w:rsid w:val="00677305"/>
    <w:rsid w:val="006A4DF5"/>
    <w:rsid w:val="006D7D77"/>
    <w:rsid w:val="007205C4"/>
    <w:rsid w:val="00721F18"/>
    <w:rsid w:val="00797356"/>
    <w:rsid w:val="007B6A3C"/>
    <w:rsid w:val="007E06D9"/>
    <w:rsid w:val="008055F9"/>
    <w:rsid w:val="00856A42"/>
    <w:rsid w:val="00882371"/>
    <w:rsid w:val="00891535"/>
    <w:rsid w:val="008B3CAA"/>
    <w:rsid w:val="008B47B3"/>
    <w:rsid w:val="008C5064"/>
    <w:rsid w:val="008D2E5C"/>
    <w:rsid w:val="00904FD2"/>
    <w:rsid w:val="0092026E"/>
    <w:rsid w:val="009211AE"/>
    <w:rsid w:val="009402B7"/>
    <w:rsid w:val="009712F7"/>
    <w:rsid w:val="009A69DE"/>
    <w:rsid w:val="009F20EF"/>
    <w:rsid w:val="009F2CE2"/>
    <w:rsid w:val="00A252C3"/>
    <w:rsid w:val="00A3708E"/>
    <w:rsid w:val="00A404F8"/>
    <w:rsid w:val="00AC1BD3"/>
    <w:rsid w:val="00AD31F0"/>
    <w:rsid w:val="00AE273E"/>
    <w:rsid w:val="00AF2A82"/>
    <w:rsid w:val="00B17225"/>
    <w:rsid w:val="00B22CF4"/>
    <w:rsid w:val="00B31E84"/>
    <w:rsid w:val="00B676E4"/>
    <w:rsid w:val="00B77CC9"/>
    <w:rsid w:val="00B844A3"/>
    <w:rsid w:val="00BC68AD"/>
    <w:rsid w:val="00BD5F88"/>
    <w:rsid w:val="00BE3E5E"/>
    <w:rsid w:val="00BF0DDC"/>
    <w:rsid w:val="00C02D2C"/>
    <w:rsid w:val="00C23EA2"/>
    <w:rsid w:val="00CD217C"/>
    <w:rsid w:val="00CE3CFF"/>
    <w:rsid w:val="00D06BE6"/>
    <w:rsid w:val="00D11F79"/>
    <w:rsid w:val="00D419B2"/>
    <w:rsid w:val="00D66BD6"/>
    <w:rsid w:val="00DC46E4"/>
    <w:rsid w:val="00DE4BF0"/>
    <w:rsid w:val="00E02042"/>
    <w:rsid w:val="00E2493D"/>
    <w:rsid w:val="00E4349A"/>
    <w:rsid w:val="00EA0B77"/>
    <w:rsid w:val="00EA2721"/>
    <w:rsid w:val="00F22E1A"/>
    <w:rsid w:val="00F56BAE"/>
    <w:rsid w:val="00F96878"/>
    <w:rsid w:val="00F96B34"/>
    <w:rsid w:val="00FC4074"/>
    <w:rsid w:val="00FC4CF6"/>
    <w:rsid w:val="00FD0DCF"/>
    <w:rsid w:val="00FD28F2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0CF087"/>
  <w15:docId w15:val="{0AA7F989-624F-FE4E-8D71-DCECC0D8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6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56A42"/>
    <w:pPr>
      <w:ind w:left="720"/>
      <w:contextualSpacing/>
    </w:pPr>
  </w:style>
  <w:style w:type="table" w:styleId="Tabela-Siatka">
    <w:name w:val="Table Grid"/>
    <w:basedOn w:val="Standardowy"/>
    <w:uiPriority w:val="39"/>
    <w:rsid w:val="00F5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2077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777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4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7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08DEA2DF82B42A843DDD4BCA3B0BF" ma:contentTypeVersion="9" ma:contentTypeDescription="Utwórz nowy dokument." ma:contentTypeScope="" ma:versionID="a30890d5ecb0a2c03409fdf2b64269d7">
  <xsd:schema xmlns:xsd="http://www.w3.org/2001/XMLSchema" xmlns:xs="http://www.w3.org/2001/XMLSchema" xmlns:p="http://schemas.microsoft.com/office/2006/metadata/properties" xmlns:ns2="29b91e1e-3d40-4f66-addc-0d975f2944a0" xmlns:ns3="7e7657b5-08c7-4804-b7cb-09b9cb225a7c" targetNamespace="http://schemas.microsoft.com/office/2006/metadata/properties" ma:root="true" ma:fieldsID="61bb4fa3dc2d9f20440218c0d2851166" ns2:_="" ns3:_="">
    <xsd:import namespace="29b91e1e-3d40-4f66-addc-0d975f2944a0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91e1e-3d40-4f66-addc-0d975f2944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0121DE-871A-4DD8-8F11-7590C3F3C1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6364A5-69F5-453C-9B3C-AA96D7BA4E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EC101-A813-4643-ADE2-9A46159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91e1e-3d40-4f66-addc-0d975f2944a0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3EE779-AB04-4549-90CF-584A43828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kchgr</dc:creator>
  <cp:lastModifiedBy>Paulina Kowalska</cp:lastModifiedBy>
  <cp:revision>2</cp:revision>
  <cp:lastPrinted>2020-03-23T07:29:00Z</cp:lastPrinted>
  <dcterms:created xsi:type="dcterms:W3CDTF">2024-04-11T08:18:00Z</dcterms:created>
  <dcterms:modified xsi:type="dcterms:W3CDTF">2024-04-11T08:18:00Z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0x010100BF208DEA2DF82B42A843DDD4BCA3B0BF</vt:lpwstr>
  </property>
</Properties>
</file>