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2694" w14:textId="1DB06AE2" w:rsidR="00B77D11" w:rsidRPr="00E66007" w:rsidRDefault="00B77D11" w:rsidP="00B77D11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66007">
        <w:rPr>
          <w:rFonts w:ascii="Arial" w:hAnsi="Arial" w:cs="Arial"/>
          <w:b/>
          <w:bCs/>
          <w:color w:val="auto"/>
          <w:sz w:val="20"/>
          <w:szCs w:val="20"/>
        </w:rPr>
        <w:t>ZAŁĄCZNIK NR 1</w:t>
      </w:r>
      <w:r w:rsidR="00B2454F">
        <w:rPr>
          <w:rFonts w:ascii="Arial" w:hAnsi="Arial" w:cs="Arial"/>
          <w:b/>
          <w:bCs/>
          <w:color w:val="auto"/>
          <w:sz w:val="20"/>
          <w:szCs w:val="20"/>
        </w:rPr>
        <w:t xml:space="preserve"> do ogłoszenia z dnia </w:t>
      </w:r>
      <w:r w:rsidR="004230E1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67327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230E1">
        <w:rPr>
          <w:rFonts w:ascii="Arial" w:hAnsi="Arial" w:cs="Arial"/>
          <w:b/>
          <w:bCs/>
          <w:color w:val="auto"/>
          <w:sz w:val="20"/>
          <w:szCs w:val="20"/>
        </w:rPr>
        <w:t xml:space="preserve">września </w:t>
      </w:r>
      <w:r w:rsidR="0067327A">
        <w:rPr>
          <w:rFonts w:ascii="Arial" w:hAnsi="Arial" w:cs="Arial"/>
          <w:b/>
          <w:bCs/>
          <w:color w:val="auto"/>
          <w:sz w:val="20"/>
          <w:szCs w:val="20"/>
        </w:rPr>
        <w:t>2022 r.</w:t>
      </w:r>
    </w:p>
    <w:p w14:paraId="0ED4C400" w14:textId="35FCECC5" w:rsidR="00B77D11" w:rsidRPr="00B2454F" w:rsidRDefault="00B2454F" w:rsidP="00B2454F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B2454F">
        <w:rPr>
          <w:rFonts w:ascii="Arial" w:hAnsi="Arial" w:cs="Arial"/>
          <w:color w:val="auto"/>
          <w:sz w:val="22"/>
          <w:szCs w:val="22"/>
        </w:rPr>
        <w:t xml:space="preserve">Załącznik nr 1 do umowy </w:t>
      </w:r>
      <w:r>
        <w:rPr>
          <w:rFonts w:ascii="Arial" w:hAnsi="Arial" w:cs="Arial"/>
          <w:color w:val="auto"/>
          <w:sz w:val="22"/>
          <w:szCs w:val="22"/>
        </w:rPr>
        <w:t>UZ-</w:t>
      </w:r>
      <w:r w:rsidR="008E6B32">
        <w:rPr>
          <w:rFonts w:ascii="Arial" w:hAnsi="Arial" w:cs="Arial"/>
          <w:color w:val="auto"/>
          <w:sz w:val="22"/>
          <w:szCs w:val="22"/>
        </w:rPr>
        <w:t>14</w:t>
      </w:r>
      <w:r>
        <w:rPr>
          <w:rFonts w:ascii="Arial" w:hAnsi="Arial" w:cs="Arial"/>
          <w:color w:val="auto"/>
          <w:sz w:val="22"/>
          <w:szCs w:val="22"/>
        </w:rPr>
        <w:t>/2022</w:t>
      </w:r>
    </w:p>
    <w:p w14:paraId="4EED69F6" w14:textId="77777777" w:rsidR="00B2454F" w:rsidRPr="00E66007" w:rsidRDefault="00B2454F" w:rsidP="00B77D11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36FEB60" w14:textId="77777777" w:rsidR="00B77D11" w:rsidRPr="00E66007" w:rsidRDefault="00B77D11" w:rsidP="00B77D11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66007">
        <w:rPr>
          <w:rFonts w:ascii="Arial" w:hAnsi="Arial" w:cs="Arial"/>
          <w:b/>
          <w:bCs/>
          <w:color w:val="auto"/>
          <w:sz w:val="28"/>
          <w:szCs w:val="28"/>
        </w:rPr>
        <w:t>SZCZEGÓŁOWY OPIS TECHNICZNY PRZEDMIOTU ZAMÓWIENIA</w:t>
      </w:r>
    </w:p>
    <w:p w14:paraId="47A57E44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2E9DFF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E66007">
        <w:rPr>
          <w:rFonts w:ascii="Arial" w:hAnsi="Arial" w:cs="Arial"/>
          <w:b/>
          <w:bCs/>
          <w:color w:val="auto"/>
          <w:sz w:val="23"/>
          <w:szCs w:val="23"/>
        </w:rPr>
        <w:t xml:space="preserve">I. Charakterystyka tablic, które mają być wykonane w technologii LED SMD: </w:t>
      </w:r>
    </w:p>
    <w:p w14:paraId="51425B87" w14:textId="196BA0CA" w:rsidR="00B77D11" w:rsidRPr="00E66007" w:rsidRDefault="00B77D11" w:rsidP="00B77D11">
      <w:pPr>
        <w:pStyle w:val="Defaul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E66007">
        <w:rPr>
          <w:rFonts w:ascii="Arial" w:hAnsi="Arial" w:cs="Arial"/>
          <w:color w:val="000000" w:themeColor="text1"/>
          <w:sz w:val="23"/>
          <w:szCs w:val="23"/>
        </w:rPr>
        <w:t xml:space="preserve">1) Tablica 6-cio wierszowa dwustronna (ostatni dolny wiersz umożliwiający wyświetlanie komunikatu specjalnego) – </w:t>
      </w:r>
      <w:r w:rsidR="0067327A">
        <w:rPr>
          <w:rFonts w:ascii="Arial" w:hAnsi="Arial" w:cs="Arial"/>
          <w:color w:val="000000" w:themeColor="text1"/>
          <w:sz w:val="23"/>
          <w:szCs w:val="23"/>
        </w:rPr>
        <w:t>trzy</w:t>
      </w:r>
      <w:r w:rsidRPr="00E66007">
        <w:rPr>
          <w:rFonts w:ascii="Arial" w:hAnsi="Arial" w:cs="Arial"/>
          <w:color w:val="000000" w:themeColor="text1"/>
          <w:sz w:val="23"/>
          <w:szCs w:val="23"/>
        </w:rPr>
        <w:t xml:space="preserve"> sztuki. </w:t>
      </w:r>
    </w:p>
    <w:p w14:paraId="79BE1E7C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DA47017" w14:textId="34D11BD2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2) Wykonane z diod wysokiej jasności (jasność świecenia pola wyświetlającego tablicy minimum </w:t>
      </w:r>
      <w:r w:rsidR="009B376B">
        <w:rPr>
          <w:rFonts w:ascii="Arial" w:hAnsi="Arial" w:cs="Arial"/>
          <w:color w:val="auto"/>
          <w:sz w:val="23"/>
          <w:szCs w:val="23"/>
        </w:rPr>
        <w:t>4</w:t>
      </w:r>
      <w:r w:rsidRPr="00E66007">
        <w:rPr>
          <w:rFonts w:ascii="Arial" w:hAnsi="Arial" w:cs="Arial"/>
          <w:color w:val="auto"/>
          <w:sz w:val="23"/>
          <w:szCs w:val="23"/>
        </w:rPr>
        <w:t>000 cd/m</w:t>
      </w:r>
      <w:r w:rsidRPr="00E66007">
        <w:rPr>
          <w:rFonts w:ascii="Arial" w:hAnsi="Arial" w:cs="Arial"/>
          <w:color w:val="auto"/>
          <w:sz w:val="16"/>
          <w:szCs w:val="16"/>
        </w:rPr>
        <w:t>2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). </w:t>
      </w:r>
    </w:p>
    <w:p w14:paraId="786CCB57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0C1B029" w14:textId="1554AED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3) Kolor diod: lub dioda trzy strukturowa RGB</w:t>
      </w:r>
      <w:r w:rsidR="0067327A">
        <w:rPr>
          <w:rFonts w:ascii="Arial" w:hAnsi="Arial" w:cs="Arial"/>
          <w:color w:val="auto"/>
          <w:sz w:val="23"/>
          <w:szCs w:val="23"/>
        </w:rPr>
        <w:t>,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 możliwość zmiany kolorów zarówno wierszy jak i kolumn. </w:t>
      </w:r>
    </w:p>
    <w:p w14:paraId="218FC992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434B41E" w14:textId="5B8CA59A" w:rsidR="00B77D11" w:rsidRPr="00313305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  <w:lang w:val="en-US"/>
        </w:rPr>
      </w:pPr>
      <w:r w:rsidRPr="00313305">
        <w:rPr>
          <w:rFonts w:ascii="Arial" w:hAnsi="Arial" w:cs="Arial"/>
          <w:color w:val="auto"/>
          <w:sz w:val="23"/>
          <w:szCs w:val="23"/>
          <w:lang w:val="en-US"/>
        </w:rPr>
        <w:t xml:space="preserve">4) Raster min. 3 mm, max. </w:t>
      </w:r>
      <w:r w:rsidR="007E7839">
        <w:rPr>
          <w:rFonts w:ascii="Arial" w:hAnsi="Arial" w:cs="Arial"/>
          <w:color w:val="auto"/>
          <w:sz w:val="23"/>
          <w:szCs w:val="23"/>
          <w:lang w:val="en-US"/>
        </w:rPr>
        <w:t>7</w:t>
      </w:r>
      <w:r w:rsidRPr="00313305">
        <w:rPr>
          <w:rFonts w:ascii="Arial" w:hAnsi="Arial" w:cs="Arial"/>
          <w:color w:val="auto"/>
          <w:sz w:val="23"/>
          <w:szCs w:val="23"/>
          <w:lang w:val="en-US"/>
        </w:rPr>
        <w:t xml:space="preserve">mm. </w:t>
      </w:r>
    </w:p>
    <w:p w14:paraId="14EEAC38" w14:textId="77777777" w:rsidR="00B77D11" w:rsidRPr="00313305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  <w:lang w:val="en-US"/>
        </w:rPr>
      </w:pPr>
    </w:p>
    <w:p w14:paraId="23519CD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5) Między każdym wierszem minimum 15 mm odstępu. </w:t>
      </w:r>
    </w:p>
    <w:p w14:paraId="54DB7255" w14:textId="77777777" w:rsidR="00367135" w:rsidRDefault="00367135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6D67E96" w14:textId="7150E2F6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6) Odległość pierwszego i ostatniego wiersza od krawędzi matrycy (aktywnego pola) minimum 8mm. </w:t>
      </w:r>
    </w:p>
    <w:p w14:paraId="3DC2EF23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A5CDB1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7) Wielkość pojedynczego znaku min. 50mm, max 60mm wysokości, szerokość proporcjonalnej do znaku. </w:t>
      </w:r>
    </w:p>
    <w:p w14:paraId="574E849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A421A6D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8) Ilość znaków w wierszu min. 28. Szerokość poszczególnych kolumn: </w:t>
      </w:r>
    </w:p>
    <w:p w14:paraId="54FCCBEC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Linia: 3 znaki, </w:t>
      </w:r>
    </w:p>
    <w:p w14:paraId="0127EE30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Kierunek: min. 20 znaków, </w:t>
      </w:r>
    </w:p>
    <w:p w14:paraId="73E9458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Odjazd: 5 znaków. </w:t>
      </w:r>
    </w:p>
    <w:p w14:paraId="571E598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25DD960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9) Wymiary matryc: wysokość 6 wierszy, szerokość umożliwiająca wyświetlenie minimum 28 znaków, tj. 3 znaków numeru linii, min. 20 znaków nazwy kierunku lub jego skrótu i 5 znaków czasu lub godziny odjazdu oraz dodatkowo odstępy pomiędzy polami Nr linii, Kierunek, Odjazd. </w:t>
      </w:r>
    </w:p>
    <w:p w14:paraId="25691457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B3E06A0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10) Pole opisowe tablic bezpośrednio nad matrycą LED (szczegółowy projekt graficzny, typ czcionki i wysokość wszystkich elementów opisowych zostaną uzgodnione z Zamawiającym na etapie projektu/wdrożenia, przy czym wymaganiem Zamawiającego jest taki dobór tych parametrów, aby gwarantowały dobrą czytelność napisów): </w:t>
      </w:r>
    </w:p>
    <w:p w14:paraId="25910ABC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a) wyśrodkowana nazwa przystanku, </w:t>
      </w:r>
    </w:p>
    <w:p w14:paraId="48558345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b) nagłówki kolumn: </w:t>
      </w:r>
    </w:p>
    <w:p w14:paraId="1399D805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I. „Linia”, </w:t>
      </w:r>
    </w:p>
    <w:p w14:paraId="1000E527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II. „Kierunek”, </w:t>
      </w:r>
    </w:p>
    <w:p w14:paraId="0D63B887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III. „Odjazd”, </w:t>
      </w:r>
    </w:p>
    <w:p w14:paraId="45AABEB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263BB70" w14:textId="18FF9AF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11) informacje o nazwie przystanku i nagłówki kolumn muszą być podświetlone. Ze względu na trwałość opisów, Zamawiający wymaga, by pola opisowe nagłówków tablicy oraz nazwa przystanku, były podświetlone w technologii LED w kolorze białym, </w:t>
      </w:r>
    </w:p>
    <w:p w14:paraId="071A97AD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2396F1D" w14:textId="12B15924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12) </w:t>
      </w:r>
      <w:r w:rsidR="007B0B38">
        <w:rPr>
          <w:rFonts w:ascii="Arial" w:hAnsi="Arial" w:cs="Arial"/>
          <w:color w:val="auto"/>
          <w:sz w:val="23"/>
          <w:szCs w:val="23"/>
        </w:rPr>
        <w:t>T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ło tablicy w kolorze czarnym. </w:t>
      </w:r>
    </w:p>
    <w:p w14:paraId="106865E8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01A3BD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13) Zegar w prawym górnym rogu, na osobnej małej matrycy LED zamontowany w tej samej obudowie nad główn</w:t>
      </w:r>
      <w:r w:rsidRPr="00E66007">
        <w:rPr>
          <w:rFonts w:ascii="Arial" w:hAnsi="Arial" w:cs="Arial"/>
          <w:color w:val="auto"/>
          <w:sz w:val="22"/>
          <w:szCs w:val="22"/>
        </w:rPr>
        <w:t xml:space="preserve">ą </w:t>
      </w:r>
      <w:r w:rsidRPr="00E66007">
        <w:rPr>
          <w:rFonts w:ascii="Arial" w:hAnsi="Arial" w:cs="Arial"/>
          <w:color w:val="auto"/>
          <w:sz w:val="23"/>
          <w:szCs w:val="23"/>
        </w:rPr>
        <w:t>matryc</w:t>
      </w:r>
      <w:r w:rsidRPr="00E66007">
        <w:rPr>
          <w:rFonts w:ascii="Arial" w:hAnsi="Arial" w:cs="Arial"/>
          <w:color w:val="auto"/>
          <w:sz w:val="22"/>
          <w:szCs w:val="22"/>
        </w:rPr>
        <w:t xml:space="preserve">ą 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LED (czas synchronizowany z serwerem), w formacie HH:MM, cyfry w zegarze o parametrach identycznych ze stawianymi dla znaków na tablicach. </w:t>
      </w:r>
    </w:p>
    <w:p w14:paraId="59776B2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5574150" w14:textId="0A04FCBA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14) Minimalny czas ciągłej pracy 8</w:t>
      </w:r>
      <w:r w:rsidR="009B376B">
        <w:rPr>
          <w:rFonts w:ascii="Arial" w:hAnsi="Arial" w:cs="Arial"/>
          <w:color w:val="auto"/>
          <w:sz w:val="23"/>
          <w:szCs w:val="23"/>
        </w:rPr>
        <w:t>0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 000 godzin. </w:t>
      </w:r>
    </w:p>
    <w:p w14:paraId="0F717B19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F8C2A2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15) Wyświetlany obraz ma być wolny od efektu migotania, dlatego częstotliwość odświeżania musi wynosić minimum 60Hz </w:t>
      </w:r>
    </w:p>
    <w:p w14:paraId="0F3ACDC0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DF40A93" w14:textId="7ED1E545" w:rsidR="00B77D11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16) Kąt widzenia: min. 120</w:t>
      </w:r>
      <w:r w:rsidRPr="0067327A">
        <w:rPr>
          <w:rFonts w:ascii="Arial" w:hAnsi="Arial" w:cs="Arial"/>
          <w:color w:val="auto"/>
          <w:vertAlign w:val="superscript"/>
        </w:rPr>
        <w:t>o</w:t>
      </w:r>
      <w:r w:rsidRPr="00E66007">
        <w:rPr>
          <w:rFonts w:ascii="Arial" w:hAnsi="Arial" w:cs="Arial"/>
          <w:color w:val="auto"/>
          <w:sz w:val="16"/>
          <w:szCs w:val="16"/>
        </w:rPr>
        <w:t xml:space="preserve"> </w:t>
      </w:r>
      <w:r w:rsidRPr="00E66007">
        <w:rPr>
          <w:rFonts w:ascii="Arial" w:hAnsi="Arial" w:cs="Arial"/>
          <w:color w:val="auto"/>
          <w:sz w:val="23"/>
          <w:szCs w:val="23"/>
        </w:rPr>
        <w:t>poziomo/120</w:t>
      </w:r>
      <w:r w:rsidRPr="0067327A">
        <w:rPr>
          <w:rFonts w:ascii="Arial" w:hAnsi="Arial" w:cs="Arial"/>
          <w:color w:val="auto"/>
          <w:vertAlign w:val="superscript"/>
        </w:rPr>
        <w:t>o</w:t>
      </w:r>
      <w:r w:rsidRPr="00E66007">
        <w:rPr>
          <w:rFonts w:ascii="Arial" w:hAnsi="Arial" w:cs="Arial"/>
          <w:color w:val="auto"/>
          <w:sz w:val="16"/>
          <w:szCs w:val="16"/>
        </w:rPr>
        <w:t xml:space="preserve"> 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pionowo. </w:t>
      </w:r>
    </w:p>
    <w:p w14:paraId="55557264" w14:textId="4A123693" w:rsidR="00517D05" w:rsidRDefault="00517D05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7C493D9" w14:textId="595D89B5" w:rsidR="00517D05" w:rsidRDefault="00517D05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17) Tablice muszą być wyposażone w moduł syntezator zapowiedzi głosowej. Moduł syntezatora mowy </w:t>
      </w:r>
      <w:r w:rsidR="00630484">
        <w:rPr>
          <w:rFonts w:ascii="Arial" w:hAnsi="Arial" w:cs="Arial"/>
          <w:color w:val="auto"/>
          <w:sz w:val="23"/>
          <w:szCs w:val="23"/>
        </w:rPr>
        <w:t>zawiera:</w:t>
      </w:r>
    </w:p>
    <w:p w14:paraId="21128A49" w14:textId="77777777" w:rsidR="00630484" w:rsidRDefault="00630484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  <w:t xml:space="preserve">- przycisk do uruchomiania komunikatów syntezatora mowy, umieszczony na słupie </w:t>
      </w:r>
    </w:p>
    <w:p w14:paraId="7478C5DC" w14:textId="280D4B68" w:rsidR="00630484" w:rsidRDefault="00630484" w:rsidP="00630484">
      <w:pPr>
        <w:pStyle w:val="Default"/>
        <w:ind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nośnym,</w:t>
      </w:r>
    </w:p>
    <w:p w14:paraId="442F3011" w14:textId="014DFDC6" w:rsidR="00517D05" w:rsidRPr="00E66007" w:rsidRDefault="00630484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  <w:t xml:space="preserve">- głośnik wbudowany w obudowę tablicy </w:t>
      </w:r>
    </w:p>
    <w:p w14:paraId="7646A2B5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EDCFCE2" w14:textId="125EA9E5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1</w:t>
      </w:r>
      <w:r w:rsidR="00630484">
        <w:rPr>
          <w:rFonts w:ascii="Arial" w:hAnsi="Arial" w:cs="Arial"/>
          <w:color w:val="auto"/>
          <w:sz w:val="23"/>
          <w:szCs w:val="23"/>
        </w:rPr>
        <w:t>8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Tablice muszą być umieszczone w obudowach odpornych na korozję, zabezpieczających elementy elektroniczne przed skutkami opadów atmosferycznych, wilgoci, zbieraniem się pary wodnej wewnątrz. </w:t>
      </w:r>
    </w:p>
    <w:p w14:paraId="4EDE18C8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65876283" w14:textId="7A7D30E5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1</w:t>
      </w:r>
      <w:r w:rsidR="00630484">
        <w:rPr>
          <w:rFonts w:ascii="Arial" w:hAnsi="Arial" w:cs="Arial"/>
          <w:color w:val="auto"/>
          <w:sz w:val="23"/>
          <w:szCs w:val="23"/>
        </w:rPr>
        <w:t>9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Strona czołowa tablic musi być zabezpieczona przed uszkodzeniami mechanicznymi (aktami wandalizmu), szyba antyrefleksyjna ze szkła bezpiecznego (szkło hartowane i/lub klejone). </w:t>
      </w:r>
    </w:p>
    <w:p w14:paraId="15DB28E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3BD4D03" w14:textId="16F17B97" w:rsidR="00B77D11" w:rsidRPr="00E66007" w:rsidRDefault="00630484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20</w:t>
      </w:r>
      <w:r w:rsidR="00B77D11" w:rsidRPr="00E66007">
        <w:rPr>
          <w:rFonts w:ascii="Arial" w:hAnsi="Arial" w:cs="Arial"/>
          <w:color w:val="auto"/>
          <w:sz w:val="23"/>
          <w:szCs w:val="23"/>
        </w:rPr>
        <w:t xml:space="preserve">) Kolorystyka obudowy tablic oraz słupów zostanie uzgodniona z Zamawiającym po podpisaniu umowy. </w:t>
      </w:r>
    </w:p>
    <w:p w14:paraId="604021D0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75E0B78" w14:textId="46CF7A0A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1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Konstrukcja wewnętrznej części tablic powinna uniemożliwiać osadzanie i skraplanie się pary wodnej. </w:t>
      </w:r>
    </w:p>
    <w:p w14:paraId="0DEACB72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38B8785" w14:textId="5EF9964E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2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Elementy konstrukcyjne na których będą zamontowane tablice, muszą być ocynkowane, zabezpieczone przed korozją i pomalowane proszkowo w uzgodnionym kolorze. </w:t>
      </w:r>
    </w:p>
    <w:p w14:paraId="1ADAA826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171816F" w14:textId="59D7B95E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3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Powierzchnie czołowe tablic muszą być zabezpieczone przed parowaniem i szronieniem oraz uszkodzeniami mechanicznymi (aktami wandalizmu). </w:t>
      </w:r>
    </w:p>
    <w:p w14:paraId="0A7F720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646C6FE" w14:textId="29E722AB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4</w:t>
      </w:r>
      <w:r w:rsidRPr="00E66007">
        <w:rPr>
          <w:rFonts w:ascii="Arial" w:hAnsi="Arial" w:cs="Arial"/>
          <w:color w:val="auto"/>
          <w:sz w:val="23"/>
          <w:szCs w:val="23"/>
        </w:rPr>
        <w:t>) Tablice muszą być umieszczone w obudowach zabezpieczających elementy elektroniczne przed skutkami opadów atmosferycznych, wilgoci i zapylenia o stopniu ochrony IP 5</w:t>
      </w:r>
      <w:r w:rsidR="004230E1">
        <w:rPr>
          <w:rFonts w:ascii="Arial" w:hAnsi="Arial" w:cs="Arial"/>
          <w:color w:val="auto"/>
          <w:sz w:val="23"/>
          <w:szCs w:val="23"/>
        </w:rPr>
        <w:t>4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744CE48C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4E8CCBD" w14:textId="550E837E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5</w:t>
      </w:r>
      <w:r w:rsidRPr="00E66007">
        <w:rPr>
          <w:rFonts w:ascii="Arial" w:hAnsi="Arial" w:cs="Arial"/>
          <w:color w:val="auto"/>
          <w:sz w:val="23"/>
          <w:szCs w:val="23"/>
        </w:rPr>
        <w:t>) Tablice muszą prawidłowo pracować w przedziale temperatur od -30</w:t>
      </w:r>
      <w:r w:rsidRPr="00E66007">
        <w:rPr>
          <w:rFonts w:ascii="Arial" w:hAnsi="Arial" w:cs="Arial"/>
          <w:color w:val="auto"/>
          <w:sz w:val="16"/>
          <w:szCs w:val="16"/>
        </w:rPr>
        <w:t>o</w:t>
      </w:r>
      <w:r w:rsidRPr="00E66007">
        <w:rPr>
          <w:rFonts w:ascii="Arial" w:hAnsi="Arial" w:cs="Arial"/>
          <w:color w:val="auto"/>
          <w:sz w:val="23"/>
          <w:szCs w:val="23"/>
        </w:rPr>
        <w:t>C do +50</w:t>
      </w:r>
      <w:r w:rsidRPr="00E66007">
        <w:rPr>
          <w:rFonts w:ascii="Arial" w:hAnsi="Arial" w:cs="Arial"/>
          <w:color w:val="auto"/>
          <w:sz w:val="16"/>
          <w:szCs w:val="16"/>
        </w:rPr>
        <w:t>o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C, w warunkach pełnego nasłonecznienia. </w:t>
      </w:r>
    </w:p>
    <w:p w14:paraId="32034E7F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3E71DD3" w14:textId="6621DE56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6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Tablice muszą być odporne na wszystkie zakłócenia wywoływane przez biegnące w pobliżu linie elektryczne i elektroenergetyczne. </w:t>
      </w:r>
    </w:p>
    <w:p w14:paraId="147010A1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A3AB653" w14:textId="1A25A098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7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Tablice muszą spełniać obowiązujące w Polsce normy CE. </w:t>
      </w:r>
    </w:p>
    <w:p w14:paraId="29714CB8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A98FC04" w14:textId="6D46C880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8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Zamawiający wymaga, aby powierzchnie czołowe tablic montowanych na konstrukcjach wsporczych były odchylone od pionu w kierunku chodnika (wielkość pochylenia do uzgodnienia na etapie wdrożenia). </w:t>
      </w:r>
    </w:p>
    <w:p w14:paraId="5A09291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C7AA9D5" w14:textId="0257CF9C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2</w:t>
      </w:r>
      <w:r w:rsidR="00630484">
        <w:rPr>
          <w:rFonts w:ascii="Arial" w:hAnsi="Arial" w:cs="Arial"/>
          <w:color w:val="auto"/>
          <w:sz w:val="23"/>
          <w:szCs w:val="23"/>
        </w:rPr>
        <w:t>9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Napięcie zasilania: 230 V; 50Hz. Zamawiający wymaga, aby w przypadku awarii zasilania, po jego przywróceniu był zapewniony automatyczny start tablic. </w:t>
      </w:r>
    </w:p>
    <w:p w14:paraId="78D20C9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D3B0B1A" w14:textId="0B4F2811" w:rsidR="00B77D11" w:rsidRPr="00E66007" w:rsidRDefault="00630484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30</w:t>
      </w:r>
      <w:r w:rsidR="00B77D11" w:rsidRPr="00E66007">
        <w:rPr>
          <w:rFonts w:ascii="Arial" w:hAnsi="Arial" w:cs="Arial"/>
          <w:color w:val="auto"/>
          <w:sz w:val="23"/>
          <w:szCs w:val="23"/>
        </w:rPr>
        <w:t xml:space="preserve">) Tablice muszą być wyposażone w czujnik natężenia światła zewnętrznego, który automatycznie dobiera jasność świecenia diod w zależności od występujących warunków pogodowych i pory dnia. Bez względu na występujące warunki pogodowe i porę dnia tablice powinny prezentować informację odjazdową w sposób czytelny, z odpowiednim kontrastem i jasnością. Czujnik natężenia światła zewnętrznego zainstalowanego w tablicach nie powinien działać przy krótkotrwałych i przypadkowych zmianach natężenia światła takich jak np. światło przejeżdżających samochodów. </w:t>
      </w:r>
    </w:p>
    <w:p w14:paraId="4D25A81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8AEEE79" w14:textId="5F10E84F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1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Tablice muszą posiadać wszelkie niezbędne do prawidłowego funkcjonowania układy, systemy wentylacji i grzania. </w:t>
      </w:r>
    </w:p>
    <w:p w14:paraId="29FF698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6813F02" w14:textId="57E0F41C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2</w:t>
      </w:r>
      <w:r w:rsidRPr="00E66007">
        <w:rPr>
          <w:rFonts w:ascii="Arial" w:hAnsi="Arial" w:cs="Arial"/>
          <w:color w:val="auto"/>
          <w:sz w:val="23"/>
          <w:szCs w:val="23"/>
        </w:rPr>
        <w:t>) Tablice muszą być wyposażone w modem obsługujący transmisję pakietową przez GSM/GPRS/UMTS/LTE</w:t>
      </w:r>
      <w:r w:rsidR="00367135">
        <w:rPr>
          <w:rFonts w:ascii="Arial" w:hAnsi="Arial" w:cs="Arial"/>
          <w:color w:val="auto"/>
          <w:sz w:val="23"/>
          <w:szCs w:val="23"/>
        </w:rPr>
        <w:t>/G5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 we wszystkich dostępnych prędkościach i automatycznym wybieraniem największej prędkości dostępnej w danej lokalizacji, </w:t>
      </w:r>
    </w:p>
    <w:p w14:paraId="675B0212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96B5E48" w14:textId="19BE5E43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3</w:t>
      </w:r>
      <w:r w:rsidRPr="00E66007">
        <w:rPr>
          <w:rFonts w:ascii="Arial" w:hAnsi="Arial" w:cs="Arial"/>
          <w:color w:val="auto"/>
          <w:sz w:val="23"/>
          <w:szCs w:val="23"/>
        </w:rPr>
        <w:t>) Tablice muszą komunikować się z serwerami za pośrednictwem transmisji pakietowej przez GSM/GPRS/UMTS/LTE</w:t>
      </w:r>
      <w:r w:rsidR="00367135">
        <w:rPr>
          <w:rFonts w:ascii="Arial" w:hAnsi="Arial" w:cs="Arial"/>
          <w:color w:val="auto"/>
          <w:sz w:val="23"/>
          <w:szCs w:val="23"/>
        </w:rPr>
        <w:t>/G5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 na kartach SIM. Wykonawca w imieniu Zamawiającego dopełni wszystkich formalności konfiguracyjnych z operatorem sieci komórkowej. Wykonawca w imieniu Zamawiającego uzgodni z operatorem sieci komórkowej rodzaj dostarczonej Zamawiającemu usługi niezbędnej do prawidłowego działania przedmiotu zamówienia. Natomiast umowa z operatorem sieci komórkowej zostanie zawarta przez Zamawiającego. </w:t>
      </w:r>
    </w:p>
    <w:p w14:paraId="170CBFA8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F215F27" w14:textId="380F86F1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4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Tablice muszą posiadać interfejs lokalny LAN (RJ-45). </w:t>
      </w:r>
    </w:p>
    <w:p w14:paraId="1E4C542E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1462999" w14:textId="32B99581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5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Dostarczone tablice muszą w pełni współpracować z istniejącym już u Zamawiającego systemem kiedyPrzyjedzie.pl. </w:t>
      </w:r>
    </w:p>
    <w:p w14:paraId="2BB6B7F6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BBC2911" w14:textId="3C8C1346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30484">
        <w:rPr>
          <w:rFonts w:ascii="Arial" w:hAnsi="Arial" w:cs="Arial"/>
          <w:color w:val="auto"/>
          <w:sz w:val="23"/>
          <w:szCs w:val="23"/>
        </w:rPr>
        <w:t>6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Wykonawca przygotuje i dostarczy pełną dokumentację projektową, techniczną, serwisową i eksploatacyjną wszystkich urządzeń i instalacji. Wykonawca dostarczy dokumenty do siedziby Zamawiającego w 2 egzemplarzach drukowanych oraz w wersji elektronicznej, przy czym wersja elektroniczna musi być dostarczona w następującej formie: </w:t>
      </w:r>
    </w:p>
    <w:p w14:paraId="1C803CB5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tekst – w pliku Microsoft Word (pliki typu .doc), </w:t>
      </w:r>
    </w:p>
    <w:p w14:paraId="7EA5A2D3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tabele, wykresy – w pliku Microsoft Excel (pliki typu .xls), </w:t>
      </w:r>
    </w:p>
    <w:p w14:paraId="336465E6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mapy i inne elementy graficzne – jako rysunki w plikach typu JPG, gif lub bmp, </w:t>
      </w:r>
    </w:p>
    <w:p w14:paraId="2DA5FC1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- całość dokumentacji – w jednym pliku typu PDF, </w:t>
      </w:r>
    </w:p>
    <w:p w14:paraId="53C5393A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031405C" w14:textId="4D280736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>3</w:t>
      </w:r>
      <w:r w:rsidR="0067327A">
        <w:rPr>
          <w:rFonts w:ascii="Arial" w:hAnsi="Arial" w:cs="Arial"/>
          <w:color w:val="auto"/>
          <w:sz w:val="23"/>
          <w:szCs w:val="23"/>
        </w:rPr>
        <w:t>6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Wraz z dokumentacją muszą być przekazane wszystkie spisy części, modułów, itp., niezbędne do prawidłowej eksploatacji i serwisu urządzeń i instalacji wraz ze wskazaniem źródeł zaopatrzenia w poszczególne elementy. </w:t>
      </w:r>
    </w:p>
    <w:p w14:paraId="0C7EDE8B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A2C3B28" w14:textId="6A266E82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lastRenderedPageBreak/>
        <w:t>3</w:t>
      </w:r>
      <w:r w:rsidR="0067327A">
        <w:rPr>
          <w:rFonts w:ascii="Arial" w:hAnsi="Arial" w:cs="Arial"/>
          <w:color w:val="auto"/>
          <w:sz w:val="23"/>
          <w:szCs w:val="23"/>
        </w:rPr>
        <w:t>7</w:t>
      </w:r>
      <w:r w:rsidRPr="00E66007">
        <w:rPr>
          <w:rFonts w:ascii="Arial" w:hAnsi="Arial" w:cs="Arial"/>
          <w:color w:val="auto"/>
          <w:sz w:val="23"/>
          <w:szCs w:val="23"/>
        </w:rPr>
        <w:t xml:space="preserve">) Wykonawca dostarczy Zamawiającemu dokumentację od producentów potwierdzającą parametry wymagane przez Zamawiającego (m.in. parametry diod, w tym w szczególności raster i jasność świecenia, grubość materiału z którego ma być wykonana obudowa, stopień ochrony IP obudowy, zastosowanie szyby antyrefleksyjnej). </w:t>
      </w:r>
    </w:p>
    <w:p w14:paraId="0DE6645F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AA54748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E66007">
        <w:rPr>
          <w:rFonts w:ascii="Arial" w:hAnsi="Arial" w:cs="Arial"/>
          <w:b/>
          <w:bCs/>
          <w:color w:val="auto"/>
          <w:sz w:val="23"/>
          <w:szCs w:val="23"/>
        </w:rPr>
        <w:t xml:space="preserve">II. Montaż. </w:t>
      </w:r>
    </w:p>
    <w:p w14:paraId="11AC8CE5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66007">
        <w:rPr>
          <w:rFonts w:ascii="Arial" w:hAnsi="Arial" w:cs="Arial"/>
          <w:color w:val="auto"/>
          <w:sz w:val="23"/>
          <w:szCs w:val="23"/>
        </w:rPr>
        <w:t xml:space="preserve">1) Tablice muszą być zamontowane w lokalizacjach podanych poniżej w tabeli, na słupach dostarczonych i zamontowanych przez Wykonawcę: </w:t>
      </w:r>
    </w:p>
    <w:p w14:paraId="23A5EAB6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F2A0077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tbl>
      <w:tblPr>
        <w:tblStyle w:val="Tabela-Siatka"/>
        <w:tblW w:w="7120" w:type="dxa"/>
        <w:tblLook w:val="04A0" w:firstRow="1" w:lastRow="0" w:firstColumn="1" w:lastColumn="0" w:noHBand="0" w:noVBand="1"/>
      </w:tblPr>
      <w:tblGrid>
        <w:gridCol w:w="1129"/>
        <w:gridCol w:w="3617"/>
        <w:gridCol w:w="2374"/>
      </w:tblGrid>
      <w:tr w:rsidR="00B77D11" w:rsidRPr="00E66007" w14:paraId="33B14C85" w14:textId="77777777" w:rsidTr="0094579E">
        <w:tc>
          <w:tcPr>
            <w:tcW w:w="1129" w:type="dxa"/>
          </w:tcPr>
          <w:p w14:paraId="79609F7B" w14:textId="77777777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Gmina</w:t>
            </w:r>
          </w:p>
        </w:tc>
        <w:tc>
          <w:tcPr>
            <w:tcW w:w="3617" w:type="dxa"/>
          </w:tcPr>
          <w:p w14:paraId="0AD3321D" w14:textId="77777777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 xml:space="preserve">Nazwa przystanku </w:t>
            </w:r>
          </w:p>
        </w:tc>
        <w:tc>
          <w:tcPr>
            <w:tcW w:w="2374" w:type="dxa"/>
          </w:tcPr>
          <w:p w14:paraId="633642E6" w14:textId="77777777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Ilość tablic</w:t>
            </w:r>
          </w:p>
        </w:tc>
      </w:tr>
      <w:tr w:rsidR="00B77D11" w:rsidRPr="00E66007" w14:paraId="23F51DB1" w14:textId="77777777" w:rsidTr="0094579E">
        <w:tc>
          <w:tcPr>
            <w:tcW w:w="1129" w:type="dxa"/>
          </w:tcPr>
          <w:p w14:paraId="33D1516D" w14:textId="77777777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Stargard</w:t>
            </w:r>
          </w:p>
        </w:tc>
        <w:tc>
          <w:tcPr>
            <w:tcW w:w="3617" w:type="dxa"/>
          </w:tcPr>
          <w:p w14:paraId="002D848A" w14:textId="7FF913AA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S</w:t>
            </w:r>
            <w:r w:rsidR="002E4164">
              <w:rPr>
                <w:rFonts w:ascii="Arial" w:hAnsi="Arial" w:cs="Arial"/>
                <w:color w:val="auto"/>
                <w:sz w:val="23"/>
                <w:szCs w:val="23"/>
              </w:rPr>
              <w:t>taszica</w:t>
            </w:r>
          </w:p>
        </w:tc>
        <w:tc>
          <w:tcPr>
            <w:tcW w:w="2374" w:type="dxa"/>
          </w:tcPr>
          <w:p w14:paraId="6D424F9D" w14:textId="77777777" w:rsidR="00B77D11" w:rsidRPr="00E66007" w:rsidRDefault="00B77D11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</w:p>
        </w:tc>
      </w:tr>
      <w:tr w:rsidR="002E4164" w:rsidRPr="00E66007" w14:paraId="34E1356E" w14:textId="77777777" w:rsidTr="0094579E">
        <w:tc>
          <w:tcPr>
            <w:tcW w:w="1129" w:type="dxa"/>
          </w:tcPr>
          <w:p w14:paraId="4FCC3C2F" w14:textId="4E8F1712" w:rsidR="002E4164" w:rsidRPr="00E66007" w:rsidRDefault="002E4164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E66007">
              <w:rPr>
                <w:rFonts w:ascii="Arial" w:hAnsi="Arial" w:cs="Arial"/>
                <w:color w:val="auto"/>
                <w:sz w:val="23"/>
                <w:szCs w:val="23"/>
              </w:rPr>
              <w:t>Stargard</w:t>
            </w:r>
          </w:p>
        </w:tc>
        <w:tc>
          <w:tcPr>
            <w:tcW w:w="3617" w:type="dxa"/>
          </w:tcPr>
          <w:p w14:paraId="692DB315" w14:textId="6AFF41DB" w:rsidR="002E4164" w:rsidRPr="00E66007" w:rsidRDefault="002E4164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Staszica LO</w:t>
            </w:r>
          </w:p>
        </w:tc>
        <w:tc>
          <w:tcPr>
            <w:tcW w:w="2374" w:type="dxa"/>
          </w:tcPr>
          <w:p w14:paraId="193C2EEF" w14:textId="6274E0C8" w:rsidR="002E4164" w:rsidRPr="00E66007" w:rsidRDefault="002E4164" w:rsidP="0094579E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1</w:t>
            </w:r>
          </w:p>
        </w:tc>
      </w:tr>
    </w:tbl>
    <w:p w14:paraId="090D9EF9" w14:textId="77777777" w:rsidR="00B77D11" w:rsidRPr="00E66007" w:rsidRDefault="00B77D11" w:rsidP="00B77D1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6A987B64" w14:textId="2B07C8FA" w:rsidR="00B77D11" w:rsidRPr="00E66007" w:rsidRDefault="00B77D11">
      <w:pPr>
        <w:rPr>
          <w:rFonts w:ascii="Arial" w:hAnsi="Arial" w:cs="Arial"/>
        </w:rPr>
      </w:pPr>
    </w:p>
    <w:sectPr w:rsidR="00B77D11" w:rsidRPr="00E66007" w:rsidSect="0054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D1A" w14:textId="77777777" w:rsidR="00BD1A38" w:rsidRDefault="00BD1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04627095" w:rsidR="00B3404B" w:rsidRPr="00B3404B" w:rsidRDefault="00B3404B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459" w14:textId="77777777" w:rsidR="00BD1A38" w:rsidRDefault="00BD1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EA75" w14:textId="77777777" w:rsidR="00BD1A38" w:rsidRDefault="00BD1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75614D3A" w:rsidR="00A315F1" w:rsidRDefault="00BD1A38" w:rsidP="006A5D92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eastAsia="pl-PL"/>
      </w:rPr>
      <w:drawing>
        <wp:anchor distT="0" distB="0" distL="114300" distR="114300" simplePos="0" relativeHeight="251668479" behindDoc="1" locked="0" layoutInCell="1" allowOverlap="1" wp14:anchorId="605501EE" wp14:editId="5611469C">
          <wp:simplePos x="0" y="0"/>
          <wp:positionH relativeFrom="page">
            <wp:posOffset>-501650</wp:posOffset>
          </wp:positionH>
          <wp:positionV relativeFrom="paragraph">
            <wp:posOffset>-624840</wp:posOffset>
          </wp:positionV>
          <wp:extent cx="7750460" cy="109632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0" cy="1096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8A3"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41D343BC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F62403">
      <w:rPr>
        <w:color w:val="595959" w:themeColor="text1" w:themeTint="A6"/>
        <w:sz w:val="20"/>
        <w:szCs w:val="20"/>
      </w:rPr>
      <w:tab/>
      <w:t xml:space="preserve">                                                         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09126262" w:rsidR="00A73FB7" w:rsidRPr="00F62403" w:rsidRDefault="00F62403" w:rsidP="00F62403">
    <w:pPr>
      <w:pStyle w:val="Nagwek"/>
      <w:rPr>
        <w:color w:val="595959" w:themeColor="text1" w:themeTint="A6"/>
        <w:sz w:val="20"/>
        <w:szCs w:val="20"/>
        <w:u w:val="single"/>
      </w:rPr>
    </w:pPr>
    <w:r>
      <w:rPr>
        <w:color w:val="595959" w:themeColor="text1" w:themeTint="A6"/>
        <w:sz w:val="20"/>
        <w:szCs w:val="20"/>
        <w:u w:val="single"/>
      </w:rPr>
      <w:t xml:space="preserve">          </w:t>
    </w:r>
    <w:r w:rsidR="00A73FB7" w:rsidRPr="00F62403">
      <w:rPr>
        <w:color w:val="595959" w:themeColor="text1" w:themeTint="A6"/>
        <w:sz w:val="20"/>
        <w:szCs w:val="20"/>
        <w:u w:val="single"/>
      </w:rPr>
      <w:t>W STARGARDZIE</w:t>
    </w:r>
    <w:r>
      <w:rPr>
        <w:color w:val="595959" w:themeColor="text1" w:themeTint="A6"/>
        <w:sz w:val="20"/>
        <w:szCs w:val="20"/>
        <w:u w:val="single"/>
      </w:rPr>
      <w:t xml:space="preserve">                                                                                                              </w:t>
    </w:r>
    <w:r w:rsidRPr="00F62403">
      <w:rPr>
        <w:color w:val="595959" w:themeColor="text1" w:themeTint="A6"/>
        <w:u w:val="single"/>
      </w:rPr>
      <w:t xml:space="preserve">znak sprawy:  Z-14/2022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1B53" w14:textId="77777777" w:rsidR="00BD1A38" w:rsidRDefault="00BD1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6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7"/>
  </w:num>
  <w:num w:numId="8" w16cid:durableId="1272519509">
    <w:abstractNumId w:val="18"/>
  </w:num>
  <w:num w:numId="9" w16cid:durableId="1036781162">
    <w:abstractNumId w:val="45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6"/>
  </w:num>
  <w:num w:numId="24" w16cid:durableId="1865094079">
    <w:abstractNumId w:val="44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1D5C"/>
    <w:rsid w:val="000A209E"/>
    <w:rsid w:val="000A7782"/>
    <w:rsid w:val="000B08B8"/>
    <w:rsid w:val="000D2416"/>
    <w:rsid w:val="000D2753"/>
    <w:rsid w:val="000E5519"/>
    <w:rsid w:val="00100127"/>
    <w:rsid w:val="0011522D"/>
    <w:rsid w:val="00122C4B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91F"/>
    <w:rsid w:val="00645E94"/>
    <w:rsid w:val="006464D2"/>
    <w:rsid w:val="0067327A"/>
    <w:rsid w:val="0067409E"/>
    <w:rsid w:val="00674ECB"/>
    <w:rsid w:val="006907AB"/>
    <w:rsid w:val="006A5D92"/>
    <w:rsid w:val="006B1BF6"/>
    <w:rsid w:val="006C4120"/>
    <w:rsid w:val="006E28F2"/>
    <w:rsid w:val="006E7D86"/>
    <w:rsid w:val="006F3DCB"/>
    <w:rsid w:val="007078B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7839"/>
    <w:rsid w:val="007F074E"/>
    <w:rsid w:val="007F3C54"/>
    <w:rsid w:val="00804D38"/>
    <w:rsid w:val="008169F0"/>
    <w:rsid w:val="0082041E"/>
    <w:rsid w:val="008228A3"/>
    <w:rsid w:val="00823671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B376B"/>
    <w:rsid w:val="009E2285"/>
    <w:rsid w:val="009F2F50"/>
    <w:rsid w:val="00A00655"/>
    <w:rsid w:val="00A00684"/>
    <w:rsid w:val="00A1678A"/>
    <w:rsid w:val="00A315F1"/>
    <w:rsid w:val="00A32C87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C1694"/>
    <w:rsid w:val="00AC7EB0"/>
    <w:rsid w:val="00AD1C6E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77D11"/>
    <w:rsid w:val="00BD1A38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365D0"/>
    <w:rsid w:val="00F415C5"/>
    <w:rsid w:val="00F50763"/>
    <w:rsid w:val="00F560C2"/>
    <w:rsid w:val="00F62403"/>
    <w:rsid w:val="00F625AF"/>
    <w:rsid w:val="00F637D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farmacja</dc:creator>
  <cp:lastModifiedBy>Marek Jarmoluk</cp:lastModifiedBy>
  <cp:revision>7</cp:revision>
  <cp:lastPrinted>2022-07-15T08:01:00Z</cp:lastPrinted>
  <dcterms:created xsi:type="dcterms:W3CDTF">2022-09-20T08:58:00Z</dcterms:created>
  <dcterms:modified xsi:type="dcterms:W3CDTF">2022-09-20T09:41:00Z</dcterms:modified>
</cp:coreProperties>
</file>