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2FD" w14:textId="20DD143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2C70B3">
        <w:rPr>
          <w:rFonts w:asciiTheme="minorHAnsi" w:hAnsiTheme="minorHAnsi"/>
        </w:rPr>
        <w:t>7A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CB4A8E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proofErr w:type="gramStart"/>
      <w:r w:rsidR="00EB5F11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EB5F11" w:rsidRPr="00A77FDF">
        <w:rPr>
          <w:rFonts w:asciiTheme="minorHAnsi" w:hAnsiTheme="minorHAnsi"/>
          <w:sz w:val="24"/>
          <w:szCs w:val="24"/>
        </w:rPr>
        <w:t>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Gminą </w:t>
      </w:r>
      <w:proofErr w:type="gramStart"/>
      <w:r w:rsidRPr="00A77FDF">
        <w:rPr>
          <w:rFonts w:asciiTheme="minorHAnsi" w:hAnsiTheme="minorHAnsi"/>
          <w:b/>
          <w:sz w:val="24"/>
          <w:szCs w:val="24"/>
        </w:rPr>
        <w:t>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</w:t>
      </w:r>
      <w:proofErr w:type="gramEnd"/>
      <w:r w:rsidR="000850D6">
        <w:rPr>
          <w:rFonts w:asciiTheme="minorHAnsi" w:hAnsiTheme="minorHAnsi"/>
          <w:b/>
          <w:sz w:val="24"/>
          <w:szCs w:val="24"/>
        </w:rPr>
        <w:t xml:space="preserve">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4431B687" w:rsidR="00D36BAE" w:rsidRPr="00D36BAE" w:rsidRDefault="000850D6" w:rsidP="008C4CDC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0B06E2" w:rsidRPr="000B06E2">
        <w:rPr>
          <w:rFonts w:asciiTheme="minorHAnsi" w:eastAsiaTheme="minorHAnsi" w:hAnsiTheme="minorHAnsi" w:cstheme="minorBidi"/>
          <w:b/>
          <w:color w:val="auto"/>
          <w:lang w:eastAsia="en-US" w:bidi="ar-SA"/>
        </w:rPr>
        <w:t>Gospodarka wodno-ściekowa w popegeerowskiej gminie Mieszkowice. Część 1. Renowacja dwóch przepompowni ścieków zlokalizowanych w miejscowościach Kłosów i Kurzycko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4D2B883B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</w:t>
      </w:r>
      <w:proofErr w:type="gramStart"/>
      <w:r w:rsidR="008C4CDC">
        <w:rPr>
          <w:rFonts w:asciiTheme="minorHAnsi" w:hAnsiTheme="minorHAnsi"/>
          <w:sz w:val="24"/>
          <w:szCs w:val="24"/>
        </w:rPr>
        <w:t xml:space="preserve">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</w:t>
      </w:r>
      <w:r w:rsidR="002C70B3">
        <w:rPr>
          <w:rFonts w:asciiTheme="minorHAnsi" w:hAnsiTheme="minorHAnsi" w:cs="Arial"/>
          <w:sz w:val="24"/>
          <w:szCs w:val="24"/>
        </w:rPr>
        <w:t>3</w:t>
      </w:r>
      <w:r w:rsidR="000850D6">
        <w:rPr>
          <w:rFonts w:asciiTheme="minorHAnsi" w:hAnsiTheme="minorHAnsi" w:cs="Arial"/>
          <w:sz w:val="24"/>
          <w:szCs w:val="24"/>
        </w:rPr>
        <w:t xml:space="preserve"> poz. 1</w:t>
      </w:r>
      <w:r w:rsidR="002C70B3">
        <w:rPr>
          <w:rFonts w:asciiTheme="minorHAnsi" w:hAnsiTheme="minorHAnsi" w:cs="Arial"/>
          <w:sz w:val="24"/>
          <w:szCs w:val="24"/>
        </w:rPr>
        <w:t>605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</w:t>
      </w:r>
      <w:proofErr w:type="gramStart"/>
      <w:r w:rsidR="00FD7BCD">
        <w:rPr>
          <w:rFonts w:asciiTheme="minorHAnsi" w:eastAsia="Times New Roman" w:hAnsiTheme="minorHAnsi" w:cs="Times New Roman"/>
          <w:color w:val="auto"/>
        </w:rPr>
        <w:t>2021r.</w:t>
      </w:r>
      <w:proofErr w:type="gramEnd"/>
      <w:r w:rsidR="00FD7BCD">
        <w:rPr>
          <w:rFonts w:asciiTheme="minorHAnsi" w:eastAsia="Times New Roman" w:hAnsiTheme="minorHAnsi" w:cs="Times New Roman"/>
          <w:color w:val="auto"/>
        </w:rPr>
        <w:t xml:space="preserve">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2722A6DD" w:rsidR="00D36BAE" w:rsidRPr="002C70B3" w:rsidRDefault="00635639" w:rsidP="002C70B3">
      <w:pPr>
        <w:jc w:val="both"/>
        <w:rPr>
          <w:rFonts w:asciiTheme="minorHAnsi" w:hAnsiTheme="minorHAnsi" w:cs="Times New Roman"/>
          <w:b/>
          <w:bCs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8C4CDC">
        <w:rPr>
          <w:rStyle w:val="Teksttreci410ptBezpogrubienia"/>
          <w:rFonts w:asciiTheme="minorHAnsi" w:eastAsia="Arial Unicode MS" w:hAnsiTheme="minorHAnsi"/>
          <w:sz w:val="24"/>
          <w:szCs w:val="24"/>
        </w:rPr>
        <w:t>po</w:t>
      </w:r>
      <w:r w:rsid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legające na </w:t>
      </w:r>
      <w:r w:rsidR="00776FE2">
        <w:rPr>
          <w:rStyle w:val="Teksttreci410ptBezpogrubienia"/>
          <w:rFonts w:asciiTheme="minorHAnsi" w:eastAsia="Arial Unicode MS" w:hAnsiTheme="minorHAnsi"/>
          <w:sz w:val="24"/>
          <w:szCs w:val="24"/>
        </w:rPr>
        <w:t>„</w:t>
      </w:r>
      <w:r w:rsidR="002C70B3" w:rsidRPr="002C70B3">
        <w:rPr>
          <w:rStyle w:val="Teksttreci410ptBezpogrubienia"/>
          <w:rFonts w:asciiTheme="minorHAnsi" w:eastAsia="Arial Unicode MS" w:hAnsiTheme="minorHAnsi"/>
          <w:sz w:val="24"/>
          <w:szCs w:val="24"/>
        </w:rPr>
        <w:t>Gospodarka wodno-ściekowa w popegeerowskiej gminie Mieszkowice</w:t>
      </w:r>
      <w:r w:rsidR="002C70B3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. </w:t>
      </w:r>
      <w:r w:rsidR="002C70B3" w:rsidRPr="002C70B3">
        <w:rPr>
          <w:rStyle w:val="Teksttreci410ptBezpogrubienia"/>
          <w:rFonts w:asciiTheme="minorHAnsi" w:eastAsia="Arial Unicode MS" w:hAnsiTheme="minorHAnsi"/>
          <w:sz w:val="24"/>
          <w:szCs w:val="24"/>
        </w:rPr>
        <w:t>Część 1. Renowacja dwóch przepompowni ścieków zlokalizowanych w miejscowościach Kłosów i Kurzycko</w:t>
      </w:r>
    </w:p>
    <w:p w14:paraId="5EA66836" w14:textId="423439ED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B26C3A" w:rsidRPr="00B26C3A">
        <w:rPr>
          <w:rFonts w:asciiTheme="minorHAnsi" w:hAnsiTheme="minorHAnsi"/>
        </w:rPr>
        <w:t xml:space="preserve">Zamówienie obejmuje </w:t>
      </w:r>
      <w:r w:rsidR="002C70B3" w:rsidRPr="002C70B3">
        <w:rPr>
          <w:rFonts w:asciiTheme="minorHAnsi" w:hAnsiTheme="minorHAnsi"/>
        </w:rPr>
        <w:t xml:space="preserve">oczyszczenie hydrodynamiczne, piaskowanie ścian przepompowni, </w:t>
      </w:r>
      <w:proofErr w:type="spellStart"/>
      <w:r w:rsidR="002C70B3" w:rsidRPr="002C70B3">
        <w:rPr>
          <w:rFonts w:asciiTheme="minorHAnsi" w:hAnsiTheme="minorHAnsi"/>
        </w:rPr>
        <w:t>reproflacja</w:t>
      </w:r>
      <w:proofErr w:type="spellEnd"/>
      <w:r w:rsidR="002C70B3" w:rsidRPr="002C70B3">
        <w:rPr>
          <w:rFonts w:asciiTheme="minorHAnsi" w:hAnsiTheme="minorHAnsi"/>
        </w:rPr>
        <w:t xml:space="preserve"> powierzchni ścian przepompowni, dostawa i montaż osprzętu po renowacji zbiornika przepompowni</w:t>
      </w:r>
      <w:r w:rsidR="000B06E2">
        <w:rPr>
          <w:rFonts w:asciiTheme="minorHAnsi" w:hAnsiTheme="minorHAnsi"/>
        </w:rPr>
        <w:t>.</w:t>
      </w:r>
    </w:p>
    <w:p w14:paraId="63EFCA11" w14:textId="740F98AB" w:rsidR="00D55CB7" w:rsidRPr="002C70B3" w:rsidRDefault="00E01E9E" w:rsidP="002C70B3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4D61549B" w14:textId="3C219EE3" w:rsidR="00E01E9E" w:rsidRDefault="002C70B3" w:rsidP="00D55CB7">
      <w:pPr>
        <w:pStyle w:val="Teksttreci20"/>
        <w:spacing w:before="0" w:after="0" w:line="240" w:lineRule="auto"/>
        <w:ind w:firstLine="0"/>
        <w:rPr>
          <w:rFonts w:ascii="Calibri" w:eastAsia="Calibri" w:hAnsi="Calibri"/>
          <w:color w:val="auto"/>
          <w:sz w:val="24"/>
          <w:szCs w:val="24"/>
          <w:lang w:eastAsia="en-US" w:bidi="ar-SA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>a</w:t>
      </w:r>
      <w:r w:rsid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) </w:t>
      </w:r>
      <w:r w:rsidR="00D55CB7"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59801D1F" w14:textId="0911D1AD" w:rsidR="002C70B3" w:rsidRDefault="002C70B3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b) Przedmiar robót stanowiący dokument pomocniczy </w:t>
      </w:r>
    </w:p>
    <w:p w14:paraId="108C03AE" w14:textId="1A161AA0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42F8CF0D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 xml:space="preserve">Personel Wykonawcy, Przedstawiciel Zamawiającego, 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77777777"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="002C7959">
        <w:rPr>
          <w:rFonts w:asciiTheme="minorHAnsi" w:hAnsiTheme="minorHAnsi"/>
          <w:sz w:val="24"/>
          <w:szCs w:val="24"/>
        </w:rPr>
        <w:t xml:space="preserve">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>(</w:t>
      </w:r>
      <w:proofErr w:type="gramEnd"/>
      <w:r w:rsidR="006D29DC" w:rsidRPr="00D22AAA">
        <w:rPr>
          <w:sz w:val="24"/>
          <w:szCs w:val="24"/>
        </w:rPr>
        <w:t xml:space="preserve">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>a</w:t>
      </w:r>
      <w:proofErr w:type="gramEnd"/>
      <w:r w:rsidR="004817A7">
        <w:rPr>
          <w:rFonts w:asciiTheme="minorHAnsi" w:hAnsiTheme="minorHAnsi"/>
          <w:sz w:val="24"/>
          <w:szCs w:val="24"/>
        </w:rPr>
        <w:t xml:space="preserve">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 xml:space="preserve">W przypadku uzasadnionych wątpliwości, co do przestrzegania prawa pracy przez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Wykonawcę łub Podwykonawcę, Zamawiający może zwrócić się o przeprowadzenie kontroli 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</w:t>
      </w:r>
      <w:proofErr w:type="gramStart"/>
      <w:r w:rsidR="0016102D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16102D" w:rsidRPr="00A77FDF">
        <w:rPr>
          <w:rFonts w:asciiTheme="minorHAnsi" w:hAnsiTheme="minorHAnsi"/>
          <w:sz w:val="24"/>
          <w:szCs w:val="24"/>
        </w:rPr>
        <w:t>.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492F8390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kwotę wynagrodzenia - kwota ta nie powinna być wyższa, niż </w:t>
      </w:r>
      <w:r w:rsidR="000B06E2">
        <w:rPr>
          <w:rFonts w:asciiTheme="minorHAnsi" w:hAnsiTheme="minorHAnsi"/>
          <w:sz w:val="24"/>
          <w:szCs w:val="24"/>
        </w:rPr>
        <w:t>zawarta</w:t>
      </w:r>
      <w:r w:rsidRPr="00A77FDF">
        <w:rPr>
          <w:rFonts w:asciiTheme="minorHAnsi" w:hAnsiTheme="minorHAnsi"/>
          <w:sz w:val="24"/>
          <w:szCs w:val="24"/>
        </w:rPr>
        <w:t xml:space="preserve"> w ofercie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terminy odbioru robót - muszą być krótsze lub muszą przypadać na ten sam dzień, co </w:t>
      </w:r>
      <w:r w:rsidRPr="00A77FDF">
        <w:rPr>
          <w:rFonts w:asciiTheme="minorHAnsi" w:hAnsiTheme="minorHAnsi"/>
          <w:sz w:val="24"/>
          <w:szCs w:val="24"/>
        </w:rPr>
        <w:lastRenderedPageBreak/>
        <w:t>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65DAFB9C" w:rsidR="00855BC3" w:rsidRPr="002C70B3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2C70B3">
        <w:rPr>
          <w:rFonts w:asciiTheme="minorHAnsi" w:hAnsiTheme="minorHAnsi"/>
          <w:color w:val="auto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="000F1958" w:rsidRPr="002C70B3">
        <w:rPr>
          <w:rFonts w:asciiTheme="minorHAnsi" w:hAnsiTheme="minorHAnsi"/>
          <w:b/>
          <w:color w:val="auto"/>
          <w:sz w:val="24"/>
          <w:szCs w:val="24"/>
        </w:rPr>
        <w:t>21</w:t>
      </w:r>
      <w:r w:rsidRPr="002C70B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C70B3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dni </w:t>
      </w:r>
      <w:r w:rsidRPr="002C70B3">
        <w:rPr>
          <w:rFonts w:asciiTheme="minorHAnsi" w:hAnsiTheme="minorHAnsi"/>
          <w:color w:val="auto"/>
          <w:sz w:val="24"/>
          <w:szCs w:val="24"/>
        </w:rPr>
        <w:t>od dnia doręczenia faktury lub rachunku,</w:t>
      </w:r>
      <w:r w:rsidR="001B6025" w:rsidRPr="002C70B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C70B3">
        <w:rPr>
          <w:rFonts w:asciiTheme="minorHAnsi" w:hAnsiTheme="minorHAnsi"/>
          <w:color w:val="auto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151E5015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</w:t>
      </w:r>
      <w:r w:rsidR="00461588">
        <w:rPr>
          <w:rFonts w:asciiTheme="minorHAnsi" w:hAnsiTheme="minorHAnsi"/>
          <w:sz w:val="24"/>
          <w:szCs w:val="24"/>
        </w:rPr>
        <w:t>5</w:t>
      </w:r>
      <w:r w:rsidRPr="00A77FDF">
        <w:rPr>
          <w:rFonts w:asciiTheme="minorHAnsi" w:hAnsiTheme="minorHAnsi"/>
          <w:sz w:val="24"/>
          <w:szCs w:val="24"/>
        </w:rPr>
        <w:t xml:space="preserve">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5D998340" w:rsidR="00855BC3" w:rsidRPr="002C70B3" w:rsidRDefault="000F1958" w:rsidP="000F1958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2C70B3">
        <w:rPr>
          <w:rFonts w:asciiTheme="minorHAnsi" w:hAnsiTheme="minorHAnsi"/>
          <w:color w:val="auto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2C70B3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3 </w:t>
      </w:r>
      <w:r w:rsidRPr="002C70B3">
        <w:rPr>
          <w:rFonts w:asciiTheme="minorHAnsi" w:hAnsiTheme="minorHAnsi"/>
          <w:color w:val="auto"/>
          <w:sz w:val="24"/>
          <w:szCs w:val="24"/>
        </w:rPr>
        <w:t xml:space="preserve">- </w:t>
      </w:r>
      <w:r w:rsidRPr="002C70B3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dniowym </w:t>
      </w:r>
      <w:r w:rsidRPr="002C70B3">
        <w:rPr>
          <w:rFonts w:asciiTheme="minorHAnsi" w:hAnsiTheme="minorHAnsi"/>
          <w:color w:val="auto"/>
          <w:sz w:val="24"/>
          <w:szCs w:val="24"/>
        </w:rPr>
        <w:t>wyprzedzeniem. Brak zastrzeżeń Zam</w:t>
      </w:r>
      <w:r w:rsidR="00EB669D" w:rsidRPr="002C70B3">
        <w:rPr>
          <w:rFonts w:asciiTheme="minorHAnsi" w:hAnsiTheme="minorHAnsi"/>
          <w:color w:val="auto"/>
          <w:sz w:val="24"/>
          <w:szCs w:val="24"/>
        </w:rPr>
        <w:t>awiającego przesłanych w ciągu 2</w:t>
      </w:r>
      <w:r w:rsidRPr="002C70B3">
        <w:rPr>
          <w:rFonts w:asciiTheme="minorHAnsi" w:hAnsiTheme="minorHAnsi"/>
          <w:color w:val="auto"/>
          <w:sz w:val="24"/>
          <w:szCs w:val="24"/>
        </w:rPr>
        <w:t xml:space="preserve"> dni od otrzymania zgłoszenia oznacza zgodę Zamawiającego.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Default="005B7666" w:rsidP="001A118D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579C1A9A" w14:textId="77777777" w:rsidR="001A118D" w:rsidRPr="001A118D" w:rsidRDefault="001A118D" w:rsidP="001A118D">
      <w:pPr>
        <w:pStyle w:val="Teksttreci20"/>
        <w:numPr>
          <w:ilvl w:val="0"/>
          <w:numId w:val="9"/>
        </w:numPr>
        <w:tabs>
          <w:tab w:val="left" w:pos="425"/>
        </w:tabs>
        <w:spacing w:before="0"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1A118D">
        <w:rPr>
          <w:rFonts w:asciiTheme="minorHAnsi" w:hAnsiTheme="minorHAnsi"/>
          <w:sz w:val="24"/>
          <w:szCs w:val="24"/>
        </w:rPr>
        <w:t xml:space="preserve">W trakcie realizacji umowy Wykonawca może dokonać zmiany podwykonawcy, zrezygnować z podwykonawcy bądź wprowadzić podwykonawcę w zakresie nieprzewidzianym w ofercie. </w:t>
      </w:r>
    </w:p>
    <w:p w14:paraId="1AB574D7" w14:textId="77777777" w:rsidR="001A118D" w:rsidRPr="001A118D" w:rsidRDefault="001A118D" w:rsidP="001A118D">
      <w:pPr>
        <w:pStyle w:val="Teksttreci20"/>
        <w:numPr>
          <w:ilvl w:val="0"/>
          <w:numId w:val="9"/>
        </w:numPr>
        <w:tabs>
          <w:tab w:val="left" w:pos="425"/>
        </w:tabs>
        <w:spacing w:before="0"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1A118D">
        <w:rPr>
          <w:rFonts w:asciiTheme="minorHAnsi" w:hAnsiTheme="minorHAnsi"/>
          <w:sz w:val="24"/>
          <w:szCs w:val="24"/>
        </w:rPr>
        <w:t xml:space="preserve"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 </w:t>
      </w:r>
    </w:p>
    <w:p w14:paraId="49951D6D" w14:textId="77777777" w:rsidR="001A118D" w:rsidRPr="00A77FDF" w:rsidRDefault="001A118D" w:rsidP="001A118D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72CB3115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</w:t>
      </w:r>
      <w:r w:rsidR="002C70B3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0B3">
        <w:rPr>
          <w:rFonts w:asciiTheme="minorHAnsi" w:hAnsiTheme="minorHAnsi"/>
          <w:sz w:val="24"/>
          <w:szCs w:val="24"/>
        </w:rPr>
        <w:t>k</w:t>
      </w:r>
      <w:r w:rsidRPr="00A77FDF">
        <w:rPr>
          <w:rFonts w:asciiTheme="minorHAnsi" w:hAnsiTheme="minorHAnsi"/>
          <w:sz w:val="24"/>
          <w:szCs w:val="24"/>
        </w:rPr>
        <w:t>ońcowego robót.</w:t>
      </w:r>
    </w:p>
    <w:p w14:paraId="557C390B" w14:textId="09B1A1F5" w:rsidR="006D123C" w:rsidRPr="006D123C" w:rsidRDefault="002C70B3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="006D123C" w:rsidRPr="006D123C">
        <w:rPr>
          <w:rFonts w:asciiTheme="minorHAnsi" w:hAnsiTheme="minorHAnsi"/>
          <w:color w:val="auto"/>
        </w:rPr>
        <w:t>.</w:t>
      </w:r>
      <w:r w:rsidR="006D123C"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c)</w:t>
      </w:r>
      <w:r w:rsidRPr="006D123C">
        <w:rPr>
          <w:rFonts w:asciiTheme="minorHAnsi" w:hAnsiTheme="minorHAnsi"/>
          <w:color w:val="auto"/>
        </w:rPr>
        <w:tab/>
        <w:t xml:space="preserve">zagospodarowania terenu budowy i zaplecza socjalnego dla potrzeb własnych – zgodnie z obowiązującymi, w tym zakresie </w:t>
      </w:r>
      <w:proofErr w:type="gramStart"/>
      <w:r w:rsidRPr="006D123C">
        <w:rPr>
          <w:rFonts w:asciiTheme="minorHAnsi" w:hAnsiTheme="minorHAnsi"/>
          <w:color w:val="auto"/>
        </w:rPr>
        <w:t>przepisami  oraz</w:t>
      </w:r>
      <w:proofErr w:type="gramEnd"/>
      <w:r w:rsidRPr="006D123C">
        <w:rPr>
          <w:rFonts w:asciiTheme="minorHAnsi" w:hAnsiTheme="minorHAnsi"/>
          <w:color w:val="auto"/>
        </w:rPr>
        <w:t xml:space="preserve">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 xml:space="preserve">dostarczania Zamawiającemu dokumentów potwierdzających dopuszczenie do obrotu i powszechnego stosowania w budownictwie wszystkich materiałów użytych do realizacji przedmiotu </w:t>
      </w:r>
      <w:proofErr w:type="gramStart"/>
      <w:r w:rsidRPr="006D123C">
        <w:rPr>
          <w:rFonts w:asciiTheme="minorHAnsi" w:hAnsiTheme="minorHAnsi"/>
          <w:color w:val="auto"/>
        </w:rPr>
        <w:t>zamówienia  –</w:t>
      </w:r>
      <w:proofErr w:type="gramEnd"/>
      <w:r w:rsidRPr="006D123C">
        <w:rPr>
          <w:rFonts w:asciiTheme="minorHAnsi" w:hAnsiTheme="minorHAnsi"/>
          <w:color w:val="auto"/>
        </w:rPr>
        <w:t xml:space="preserve">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0806383D" w:rsidR="006D123C" w:rsidRPr="002C70B3" w:rsidRDefault="000F1958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2C70B3">
        <w:rPr>
          <w:rFonts w:asciiTheme="minorHAnsi" w:hAnsiTheme="minorHAnsi"/>
          <w:color w:val="auto"/>
        </w:rPr>
        <w:t>m)</w:t>
      </w:r>
      <w:r w:rsidRPr="002C70B3">
        <w:rPr>
          <w:rFonts w:asciiTheme="minorHAnsi" w:hAnsiTheme="minorHAnsi"/>
          <w:color w:val="auto"/>
        </w:rPr>
        <w:tab/>
        <w:t xml:space="preserve">utrzymania i ponoszenia odpowiedzialności za wybudowane obiekty do czasu bezusterkowego odbioru końcowego zadania. </w:t>
      </w:r>
    </w:p>
    <w:p w14:paraId="0B072CA3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n) Materiały pozyskane z rozbiórki jezdni i chodników nadające się do ponownego wbudowania, Wykonawca winien dostarczyć w miejsce wskazane przez Zamawiającego, uwzględniając koszt powyższego transportu w ofercie cenowej. Pozyskane materiały drogowe mogą też być wykorzystane w ramach prowadzonej inwestycji, po uzyskaniu akceptacji inspektora nadzoru;</w:t>
      </w:r>
    </w:p>
    <w:p w14:paraId="2D48295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o)</w:t>
      </w:r>
      <w:r w:rsidRPr="006D123C">
        <w:rPr>
          <w:rFonts w:asciiTheme="minorHAnsi" w:hAnsiTheme="minorHAnsi"/>
          <w:color w:val="auto"/>
        </w:rPr>
        <w:tab/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proofErr w:type="gramStart"/>
      <w:r w:rsidRPr="006D123C">
        <w:rPr>
          <w:rFonts w:asciiTheme="minorHAnsi" w:hAnsiTheme="minorHAnsi"/>
          <w:color w:val="auto"/>
        </w:rPr>
        <w:t>odpadów,</w:t>
      </w:r>
      <w:proofErr w:type="gramEnd"/>
      <w:r w:rsidRPr="006D123C">
        <w:rPr>
          <w:rFonts w:asciiTheme="minorHAnsi" w:hAnsiTheme="minorHAnsi"/>
          <w:color w:val="auto"/>
        </w:rPr>
        <w:t xml:space="preserve"> jako warunek dokonania odbioru końcowego realizowanego </w:t>
      </w:r>
      <w:r w:rsidRPr="006D123C">
        <w:rPr>
          <w:rFonts w:asciiTheme="minorHAnsi" w:hAnsiTheme="minorHAnsi"/>
          <w:color w:val="auto"/>
        </w:rPr>
        <w:lastRenderedPageBreak/>
        <w:t>zamówienia.</w:t>
      </w:r>
    </w:p>
    <w:p w14:paraId="6186AFFC" w14:textId="1C6FFB91" w:rsidR="00532F9F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p)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</w:t>
      </w:r>
      <w:proofErr w:type="gramStart"/>
      <w:r w:rsidR="00F25EBA">
        <w:rPr>
          <w:rFonts w:asciiTheme="minorHAnsi" w:hAnsiTheme="minorHAnsi"/>
          <w:color w:val="auto"/>
        </w:rPr>
        <w:t xml:space="preserve">rozporządzenia </w:t>
      </w:r>
      <w:r w:rsidR="00F25EBA" w:rsidRPr="00F25EBA">
        <w:rPr>
          <w:rFonts w:asciiTheme="minorHAnsi" w:hAnsiTheme="minorHAnsi"/>
          <w:color w:val="auto"/>
        </w:rPr>
        <w:t xml:space="preserve"> Rady</w:t>
      </w:r>
      <w:proofErr w:type="gramEnd"/>
      <w:r w:rsidR="00F25EBA" w:rsidRPr="00F25EBA">
        <w:rPr>
          <w:rFonts w:asciiTheme="minorHAnsi" w:hAnsiTheme="minorHAnsi"/>
          <w:color w:val="auto"/>
        </w:rPr>
        <w:t xml:space="preserve">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5C019199" w:rsidR="00AF3ADC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CB4A8E">
        <w:rPr>
          <w:rFonts w:asciiTheme="minorHAnsi" w:eastAsia="Times New Roman" w:hAnsiTheme="minorHAnsi" w:cs="Times New Roman"/>
          <w:b/>
          <w:color w:val="auto"/>
        </w:rPr>
        <w:t>….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 xml:space="preserve">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5A55679D" w14:textId="5444BA06" w:rsidR="000F1958" w:rsidRPr="002C70B3" w:rsidRDefault="000F1958" w:rsidP="000F1958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2C70B3">
        <w:rPr>
          <w:rFonts w:asciiTheme="minorHAnsi" w:eastAsia="Times New Roman" w:hAnsiTheme="minorHAnsi" w:cs="Times New Roman"/>
          <w:color w:val="auto"/>
        </w:rPr>
        <w:t xml:space="preserve">Zamawiający przekazuje Wykonawcy teren budowy w terminie do 14 dni od dnia podpisania umowy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27B77146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</w:t>
      </w:r>
      <w:r w:rsidR="000F1958">
        <w:rPr>
          <w:rFonts w:asciiTheme="minorHAnsi" w:eastAsia="Times New Roman" w:hAnsiTheme="minorHAnsi" w:cs="Times New Roman"/>
          <w:color w:val="auto"/>
        </w:rPr>
        <w:t>. 3</w:t>
      </w:r>
      <w:r w:rsidRPr="00A77FDF">
        <w:rPr>
          <w:rFonts w:asciiTheme="minorHAnsi" w:eastAsia="Times New Roman" w:hAnsiTheme="minorHAnsi" w:cs="Times New Roman"/>
          <w:color w:val="auto"/>
        </w:rPr>
        <w:t>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</w:t>
      </w:r>
      <w:proofErr w:type="gramStart"/>
      <w:r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zamówienia,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2959DB1F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</w:t>
      </w:r>
      <w:r w:rsidR="003355C3">
        <w:rPr>
          <w:rFonts w:asciiTheme="minorHAnsi" w:hAnsiTheme="minorHAnsi"/>
          <w:sz w:val="24"/>
          <w:szCs w:val="24"/>
        </w:rPr>
        <w:t>Formularz</w:t>
      </w:r>
      <w:r w:rsidRPr="00A77FDF">
        <w:rPr>
          <w:rFonts w:asciiTheme="minorHAnsi" w:hAnsiTheme="minorHAnsi"/>
          <w:sz w:val="24"/>
          <w:szCs w:val="24"/>
        </w:rPr>
        <w:t xml:space="preserve">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2C70B3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C70B3">
        <w:rPr>
          <w:rFonts w:asciiTheme="minorHAnsi" w:hAnsiTheme="minorHAnsi"/>
          <w:b/>
          <w:color w:val="auto"/>
          <w:sz w:val="24"/>
          <w:szCs w:val="24"/>
        </w:rPr>
        <w:t>§10</w:t>
      </w:r>
    </w:p>
    <w:p w14:paraId="440DDD27" w14:textId="53165D96" w:rsidR="00572B92" w:rsidRPr="002C70B3" w:rsidRDefault="00572B92" w:rsidP="00572B9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2C70B3">
        <w:rPr>
          <w:rFonts w:asciiTheme="minorHAnsi" w:hAnsiTheme="minorHAnsi"/>
          <w:color w:val="auto"/>
        </w:rPr>
        <w:t xml:space="preserve">Strony ustalają, że zapłata wynagrodzenia nastąpi zgodnie z naborem wniosków o dofinansowanie z Programu Rządowy Fundusz Polski Ład oraz regulaminem Programu i realizowana będzie w formie zaliczki w wysokości kwoty __________ zł brutto (Uwaga: wysokość zaliczki będzie </w:t>
      </w:r>
      <w:r w:rsidR="000F1958" w:rsidRPr="002C70B3">
        <w:rPr>
          <w:rFonts w:asciiTheme="minorHAnsi" w:hAnsiTheme="minorHAnsi"/>
          <w:color w:val="auto"/>
        </w:rPr>
        <w:t>stanowiła kwotę</w:t>
      </w:r>
      <w:r w:rsidRPr="002C70B3">
        <w:rPr>
          <w:rFonts w:asciiTheme="minorHAnsi" w:hAnsiTheme="minorHAnsi"/>
          <w:color w:val="auto"/>
        </w:rPr>
        <w:t xml:space="preserve"> 2% wynagrodzenia brutto wskazanego w §9 ust. </w:t>
      </w:r>
      <w:proofErr w:type="gramStart"/>
      <w:r w:rsidRPr="002C70B3">
        <w:rPr>
          <w:rFonts w:asciiTheme="minorHAnsi" w:hAnsiTheme="minorHAnsi"/>
          <w:color w:val="auto"/>
        </w:rPr>
        <w:t>1  i</w:t>
      </w:r>
      <w:proofErr w:type="gramEnd"/>
      <w:r w:rsidRPr="002C70B3">
        <w:rPr>
          <w:rFonts w:asciiTheme="minorHAnsi" w:hAnsiTheme="minorHAnsi"/>
          <w:color w:val="auto"/>
        </w:rPr>
        <w:t xml:space="preserve"> stanowić będzie wkład własny Zamawiającego w związku z dofinansowaniem inwestycji z Programu Rządowy Fundusz Polski Ład: Program Inwestycji Strategicznych. Wysokość kwoty zaliczki zależeć będzie od wysokości wynagrodzenia wykonawcy wskazanego w ust. §9 ust. </w:t>
      </w:r>
      <w:proofErr w:type="gramStart"/>
      <w:r w:rsidRPr="002C70B3">
        <w:rPr>
          <w:rFonts w:asciiTheme="minorHAnsi" w:hAnsiTheme="minorHAnsi"/>
          <w:color w:val="auto"/>
        </w:rPr>
        <w:t>1  wynikającego</w:t>
      </w:r>
      <w:proofErr w:type="gramEnd"/>
      <w:r w:rsidRPr="002C70B3">
        <w:rPr>
          <w:rFonts w:asciiTheme="minorHAnsi" w:hAnsiTheme="minorHAnsi"/>
          <w:color w:val="auto"/>
        </w:rPr>
        <w:t xml:space="preserve"> ze złożonej oferty) oraz na podstawie faktury końcowej.</w:t>
      </w:r>
    </w:p>
    <w:p w14:paraId="16C4BACE" w14:textId="28888F50" w:rsidR="00172F1F" w:rsidRPr="00455464" w:rsidRDefault="00572B92" w:rsidP="00455464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C82C60">
        <w:rPr>
          <w:rFonts w:asciiTheme="minorHAnsi" w:hAnsiTheme="minorHAnsi"/>
          <w:color w:val="auto"/>
        </w:rPr>
        <w:t>Wypłata zaliczki nastąpi po zawarciu niniejszej umowy w terminie 30 dni od dnia poprawnie wystawionej faktury zaliczkowej na rachunek bankowy wykonawcy. Z tytułu otrzymania zaliczki Wykonawca wystawi fakturę zaliczkową zgodnie z obowiązującymi przepisami ustawy z dnia 11 marca 2004 r. o podatku od towarów i usług. W pozostałym zakresie Wykonawca zapewni finansowanie Inwestycji w części niepokrytej wkładem własnym Zamawiającego, na czas poprzedzający wypłatę środków z Promesy. Natomiast płatność końcowa nastąpi przelewem w terminie do 30 dni od daty otrzymania przez Zamawiającego prawidłowo wystawionej faktury końcowej, jednak nie później niż w terminie 35 dni od dnia odbioru końcowego inwestycji zgodnie z regulaminem Programu Rządowy Fundusz Polski Ład: Program Inwestycji Strategicznych.</w:t>
      </w:r>
      <w:r w:rsidR="00172F1F" w:rsidRPr="00455464">
        <w:rPr>
          <w:rFonts w:asciiTheme="minorHAnsi" w:hAnsiTheme="minorHAnsi"/>
          <w:color w:val="auto"/>
        </w:rPr>
        <w:t xml:space="preserve"> 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1A214FB9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 xml:space="preserve">Termin rozpoczęcia odbioru końcowego Strony ustalą na dzień przypadający w ciągu                    7 dni od dnia otrzymania przez Zamawiającego </w:t>
      </w:r>
      <w:proofErr w:type="gramStart"/>
      <w:r w:rsidRPr="00C82C60">
        <w:rPr>
          <w:rFonts w:asciiTheme="minorHAnsi" w:eastAsia="Times New Roman" w:hAnsiTheme="minorHAnsi" w:cs="Times New Roman"/>
          <w:color w:val="auto"/>
        </w:rPr>
        <w:t>zawiadomienia</w:t>
      </w:r>
      <w:proofErr w:type="gramEnd"/>
      <w:r w:rsidRPr="00C82C60">
        <w:rPr>
          <w:rFonts w:asciiTheme="minorHAnsi" w:eastAsia="Times New Roman" w:hAnsiTheme="minorHAnsi" w:cs="Times New Roman"/>
          <w:color w:val="auto"/>
        </w:rPr>
        <w:t xml:space="preserve"> o którym mowa w § 8 ust. </w:t>
      </w:r>
      <w:r w:rsidR="0091315B">
        <w:rPr>
          <w:rFonts w:asciiTheme="minorHAnsi" w:eastAsia="Times New Roman" w:hAnsiTheme="minorHAnsi" w:cs="Times New Roman"/>
          <w:color w:val="auto"/>
        </w:rPr>
        <w:t>3</w:t>
      </w:r>
      <w:r w:rsidRPr="00C82C60">
        <w:rPr>
          <w:rFonts w:asciiTheme="minorHAnsi" w:eastAsia="Times New Roman" w:hAnsiTheme="minorHAnsi" w:cs="Times New Roman"/>
          <w:color w:val="auto"/>
        </w:rPr>
        <w:t xml:space="preserve">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6FCA33BF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</w:t>
      </w:r>
      <w:r w:rsidR="00E6131B">
        <w:rPr>
          <w:rFonts w:asciiTheme="minorHAnsi" w:eastAsia="Times New Roman" w:hAnsiTheme="minorHAnsi" w:cs="Times New Roman"/>
          <w:color w:val="auto"/>
        </w:rPr>
        <w:t xml:space="preserve">, </w:t>
      </w:r>
      <w:r w:rsidR="00E6131B" w:rsidRPr="00E6131B">
        <w:rPr>
          <w:rFonts w:asciiTheme="minorHAnsi" w:eastAsia="Times New Roman" w:hAnsiTheme="minorHAnsi" w:cs="Times New Roman"/>
          <w:color w:val="auto"/>
        </w:rPr>
        <w:t xml:space="preserve">bez upoważnienia </w:t>
      </w:r>
      <w:proofErr w:type="gramStart"/>
      <w:r w:rsidR="00E6131B" w:rsidRPr="00E6131B">
        <w:rPr>
          <w:rFonts w:asciiTheme="minorHAnsi" w:eastAsia="Times New Roman" w:hAnsiTheme="minorHAnsi" w:cs="Times New Roman"/>
          <w:color w:val="auto"/>
        </w:rPr>
        <w:t xml:space="preserve">sądu, </w:t>
      </w:r>
      <w:r w:rsidRPr="00172F1F">
        <w:rPr>
          <w:rFonts w:asciiTheme="minorHAnsi" w:eastAsia="Times New Roman" w:hAnsiTheme="minorHAnsi" w:cs="Times New Roman"/>
          <w:color w:val="auto"/>
        </w:rPr>
        <w:t xml:space="preserve"> dokończenie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prac innemu Wykonawcy, a kosztami za wykonane prace obciążyć Wykonawcę, który jest stroną niniejszej umowy.</w:t>
      </w:r>
    </w:p>
    <w:p w14:paraId="0B17CFB9" w14:textId="3F5D9598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nie usunięcia wad lub usterek przez Wykonawcę w uzgodnionym terminie, Zamawiającemu przysługiwać będzie prawo ich usunięcia we własnym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zakresie, na koszt i ryzyko Wykonawcy</w:t>
      </w:r>
      <w:r w:rsidR="00E6131B">
        <w:rPr>
          <w:rFonts w:asciiTheme="minorHAnsi" w:eastAsia="Times New Roman" w:hAnsiTheme="minorHAnsi" w:cs="Times New Roman"/>
          <w:color w:val="auto"/>
        </w:rPr>
        <w:t xml:space="preserve">, </w:t>
      </w:r>
      <w:r w:rsidR="00E6131B" w:rsidRPr="00E6131B">
        <w:rPr>
          <w:rFonts w:asciiTheme="minorHAnsi" w:eastAsia="Times New Roman" w:hAnsiTheme="minorHAnsi" w:cs="Times New Roman"/>
          <w:color w:val="auto"/>
        </w:rPr>
        <w:t>bez upoważnienia sądu</w:t>
      </w:r>
      <w:r w:rsidRPr="00172F1F">
        <w:rPr>
          <w:rFonts w:asciiTheme="minorHAnsi" w:eastAsia="Times New Roman" w:hAnsiTheme="minorHAnsi" w:cs="Times New Roman"/>
          <w:color w:val="auto"/>
        </w:rPr>
        <w:t xml:space="preserve">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Płatność zostanie dokonana na konto bankowe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Wykonawcy  nr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…………………………………..</w:t>
      </w:r>
    </w:p>
    <w:p w14:paraId="6FAC5435" w14:textId="04D9AECC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 xml:space="preserve">Dodatkowo Wykonawca oświadcza ze wskazany w umowie numer rachunku bankowego znajduje się na „białej liście” podatników </w:t>
      </w:r>
      <w:proofErr w:type="gramStart"/>
      <w:r w:rsidRPr="00FB0C61">
        <w:rPr>
          <w:rFonts w:asciiTheme="minorHAnsi" w:eastAsia="Times New Roman" w:hAnsiTheme="minorHAnsi" w:cs="Times New Roman"/>
          <w:color w:val="auto"/>
        </w:rPr>
        <w:t>VAT,  o</w:t>
      </w:r>
      <w:proofErr w:type="gramEnd"/>
      <w:r w:rsidRPr="00FB0C61">
        <w:rPr>
          <w:rFonts w:asciiTheme="minorHAnsi" w:eastAsia="Times New Roman" w:hAnsiTheme="minorHAnsi" w:cs="Times New Roman"/>
          <w:color w:val="auto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  <w:r w:rsidR="002C70B3">
        <w:rPr>
          <w:rFonts w:asciiTheme="minorHAnsi" w:eastAsia="Times New Roman" w:hAnsiTheme="minorHAnsi" w:cs="Times New Roman"/>
          <w:color w:val="auto"/>
        </w:rPr>
        <w:t>.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Zamawiający wstrzyma, do czasu ustania przyczyny, płatność faktury - w całości lub części - w przypadku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nie wywiązania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Każda zmiana siedziby Wykonawcy, rachunku bankowego oraz numerów NIP i REGON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wymaga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0CF933AA" w:rsidR="00855BC3" w:rsidRPr="00A77FDF" w:rsidRDefault="001D2DA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Gwarancja i r</w:t>
      </w:r>
      <w:r w:rsidR="005B7666" w:rsidRPr="00A77FDF">
        <w:rPr>
          <w:rFonts w:asciiTheme="minorHAnsi" w:hAnsiTheme="minorHAnsi"/>
          <w:sz w:val="24"/>
          <w:szCs w:val="24"/>
        </w:rPr>
        <w:t>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1336711E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odpowiedzialny wobec Zamawiającego z tytułu rękojmi za wady fizyczne prze</w:t>
      </w:r>
      <w:r w:rsidR="000B06E2">
        <w:rPr>
          <w:rFonts w:asciiTheme="minorHAnsi" w:hAnsiTheme="minorHAnsi"/>
          <w:sz w:val="24"/>
          <w:szCs w:val="24"/>
        </w:rPr>
        <w:t xml:space="preserve">z 24 </w:t>
      </w:r>
      <w:r w:rsidRPr="00A77FDF">
        <w:rPr>
          <w:rFonts w:asciiTheme="minorHAnsi" w:hAnsiTheme="minorHAnsi"/>
          <w:sz w:val="24"/>
          <w:szCs w:val="24"/>
        </w:rPr>
        <w:t>miesię</w:t>
      </w:r>
      <w:r w:rsidR="00FE705E">
        <w:rPr>
          <w:rFonts w:asciiTheme="minorHAnsi" w:hAnsiTheme="minorHAnsi"/>
          <w:sz w:val="24"/>
          <w:szCs w:val="24"/>
        </w:rPr>
        <w:t>c</w:t>
      </w:r>
      <w:r w:rsidRPr="00A77FDF">
        <w:rPr>
          <w:rFonts w:asciiTheme="minorHAnsi" w:hAnsiTheme="minorHAnsi"/>
          <w:sz w:val="24"/>
          <w:szCs w:val="24"/>
        </w:rPr>
        <w:t>y.</w:t>
      </w:r>
    </w:p>
    <w:p w14:paraId="3AB7D6AA" w14:textId="77777777" w:rsidR="00855BC3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14:paraId="59821883" w14:textId="3782E2FB" w:rsidR="001D2DA9" w:rsidRDefault="001D2DA9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1D2DA9">
        <w:rPr>
          <w:rFonts w:asciiTheme="minorHAnsi" w:hAnsiTheme="minorHAnsi"/>
          <w:sz w:val="24"/>
          <w:szCs w:val="24"/>
        </w:rPr>
        <w:t xml:space="preserve">Wykonawca udziela gwarancji na wykonane prace i zobowiązuje się do usunięcia wad, </w:t>
      </w:r>
      <w:r w:rsidRPr="001D2DA9">
        <w:rPr>
          <w:rFonts w:asciiTheme="minorHAnsi" w:hAnsiTheme="minorHAnsi"/>
          <w:sz w:val="24"/>
          <w:szCs w:val="24"/>
        </w:rPr>
        <w:lastRenderedPageBreak/>
        <w:t>jeżeli te ujawnią się w ciągu terminu określonego gwarancją</w:t>
      </w:r>
    </w:p>
    <w:p w14:paraId="781A800A" w14:textId="3CFE4C45" w:rsidR="001D2DA9" w:rsidRPr="001D2DA9" w:rsidRDefault="001D2DA9" w:rsidP="001D2DA9">
      <w:pPr>
        <w:pStyle w:val="Tekstpodstawowy"/>
        <w:numPr>
          <w:ilvl w:val="0"/>
          <w:numId w:val="50"/>
        </w:numPr>
        <w:jc w:val="both"/>
        <w:rPr>
          <w:rFonts w:ascii="Calibri" w:eastAsia="Times New Roman" w:hAnsi="Calibri" w:cs="Calibri"/>
          <w:lang w:eastAsia="ar-SA" w:bidi="ar-SA"/>
        </w:rPr>
      </w:pPr>
      <w:r w:rsidRPr="001D2DA9">
        <w:rPr>
          <w:rFonts w:ascii="Calibri" w:eastAsia="Times New Roman" w:hAnsi="Calibri" w:cs="Calibri"/>
          <w:lang w:eastAsia="ar-SA" w:bidi="ar-SA"/>
        </w:rPr>
        <w:t xml:space="preserve">termin udzielonej gwarancji wynosi </w:t>
      </w:r>
      <w:r w:rsidRPr="001D2DA9">
        <w:rPr>
          <w:rFonts w:ascii="Calibri" w:eastAsia="Times New Roman" w:hAnsi="Calibri" w:cs="Calibri"/>
          <w:b/>
          <w:lang w:eastAsia="ar-SA" w:bidi="ar-SA"/>
        </w:rPr>
        <w:t>24 miesiące</w:t>
      </w:r>
      <w:r w:rsidRPr="001D2DA9">
        <w:rPr>
          <w:rFonts w:ascii="Calibri" w:eastAsia="Times New Roman" w:hAnsi="Calibri" w:cs="Calibri"/>
          <w:lang w:eastAsia="ar-SA" w:bidi="ar-SA"/>
        </w:rPr>
        <w:t xml:space="preserve"> licząc od dnia odebrania przez zamawiającego robót budowlanych i podpisania protokołu odbioru końcowego robót.</w:t>
      </w:r>
    </w:p>
    <w:p w14:paraId="2BAEF319" w14:textId="77777777" w:rsidR="001D2DA9" w:rsidRPr="001D2DA9" w:rsidRDefault="001D2DA9" w:rsidP="001D2DA9">
      <w:pPr>
        <w:pStyle w:val="Tekstpodstawowy"/>
        <w:numPr>
          <w:ilvl w:val="0"/>
          <w:numId w:val="50"/>
        </w:numPr>
        <w:jc w:val="both"/>
        <w:rPr>
          <w:rFonts w:ascii="Calibri" w:eastAsia="Times New Roman" w:hAnsi="Calibri" w:cs="Calibri"/>
          <w:lang w:eastAsia="ar-SA" w:bidi="ar-SA"/>
        </w:rPr>
      </w:pPr>
      <w:r w:rsidRPr="001D2DA9">
        <w:rPr>
          <w:rFonts w:ascii="Calibri" w:eastAsia="Times New Roman" w:hAnsi="Calibri" w:cs="Calibri"/>
          <w:lang w:eastAsia="ar-SA" w:bidi="ar-SA"/>
        </w:rPr>
        <w:t xml:space="preserve">gwarancja obejmuje odpowiedzialność z tytułu wad tkwiących w użytych materiałach. </w:t>
      </w:r>
      <w:r w:rsidRPr="001D2DA9">
        <w:rPr>
          <w:rFonts w:ascii="Calibri" w:eastAsia="Times New Roman" w:hAnsi="Calibri" w:cs="Calibri"/>
          <w:lang w:eastAsia="ar-SA" w:bidi="ar-SA"/>
        </w:rPr>
        <w:br/>
        <w:t>W wadliwym wykonaniu prac, szkód powstałych w związku z wystąpieniem wady oraz wadach prawnych.</w:t>
      </w:r>
    </w:p>
    <w:p w14:paraId="71B0DC79" w14:textId="77777777" w:rsidR="001D2DA9" w:rsidRPr="001D2DA9" w:rsidRDefault="001D2DA9" w:rsidP="001D2DA9">
      <w:pPr>
        <w:pStyle w:val="Tekstpodstawowy"/>
        <w:numPr>
          <w:ilvl w:val="0"/>
          <w:numId w:val="50"/>
        </w:numPr>
        <w:jc w:val="both"/>
        <w:rPr>
          <w:rFonts w:ascii="Calibri" w:eastAsia="Times New Roman" w:hAnsi="Calibri" w:cs="Calibri"/>
          <w:lang w:eastAsia="ar-SA" w:bidi="ar-SA"/>
        </w:rPr>
      </w:pPr>
      <w:r w:rsidRPr="001D2DA9">
        <w:rPr>
          <w:rFonts w:ascii="Calibri" w:eastAsia="Times New Roman" w:hAnsi="Calibri" w:cs="Calibri"/>
          <w:lang w:eastAsia="ar-SA" w:bidi="ar-SA"/>
        </w:rPr>
        <w:t>W przypadku wystąpienia wady Wykonawca zobowiązany jest do ich usunięcia w terminie 14 dni licząc od dnia powiadomienia go o wadzie.</w:t>
      </w:r>
    </w:p>
    <w:p w14:paraId="2906F85B" w14:textId="44EE7E35" w:rsidR="001D2DA9" w:rsidRPr="001D2DA9" w:rsidRDefault="001D2DA9" w:rsidP="001D2DA9">
      <w:pPr>
        <w:pStyle w:val="Tekstpodstawowy"/>
        <w:numPr>
          <w:ilvl w:val="0"/>
          <w:numId w:val="50"/>
        </w:numPr>
        <w:jc w:val="both"/>
        <w:rPr>
          <w:rFonts w:ascii="Calibri" w:eastAsia="Times New Roman" w:hAnsi="Calibri" w:cs="Calibri"/>
          <w:lang w:eastAsia="ar-SA" w:bidi="ar-SA"/>
        </w:rPr>
      </w:pPr>
      <w:r w:rsidRPr="001D2DA9">
        <w:rPr>
          <w:rFonts w:ascii="Calibri" w:eastAsia="Times New Roman" w:hAnsi="Calibri" w:cs="Calibri"/>
          <w:lang w:eastAsia="ar-SA" w:bidi="ar-SA"/>
        </w:rPr>
        <w:t xml:space="preserve">W przypadkach, gdy wada stanowi zagrożenie dla życia lub zdrowia ludzi lub szkodą </w:t>
      </w:r>
      <w:r w:rsidRPr="001D2DA9">
        <w:rPr>
          <w:rFonts w:ascii="Calibri" w:eastAsia="Times New Roman" w:hAnsi="Calibri" w:cs="Calibri"/>
          <w:lang w:eastAsia="ar-SA" w:bidi="ar-SA"/>
        </w:rPr>
        <w:br/>
        <w:t>o dużych rozmiarach Wykonawca zobowiązany jest do niezwłocznego zabezpieczenia miejsca w celu usunięcia zagrożeń lub niedopuszczenia do powiększania szkody.</w:t>
      </w:r>
    </w:p>
    <w:p w14:paraId="0B729234" w14:textId="77777777" w:rsidR="001D2DA9" w:rsidRPr="001D2DA9" w:rsidRDefault="001D2DA9" w:rsidP="001D2DA9">
      <w:pPr>
        <w:pStyle w:val="Tekstpodstawowy"/>
        <w:numPr>
          <w:ilvl w:val="0"/>
          <w:numId w:val="50"/>
        </w:numPr>
        <w:jc w:val="both"/>
        <w:rPr>
          <w:rFonts w:ascii="Calibri" w:eastAsia="Times New Roman" w:hAnsi="Calibri" w:cs="Calibri"/>
          <w:lang w:eastAsia="ar-SA" w:bidi="ar-SA"/>
        </w:rPr>
      </w:pPr>
      <w:r w:rsidRPr="001D2DA9">
        <w:rPr>
          <w:rFonts w:ascii="Calibri" w:eastAsia="Times New Roman" w:hAnsi="Calibri" w:cs="Calibri"/>
          <w:lang w:eastAsia="ar-SA" w:bidi="ar-SA"/>
        </w:rPr>
        <w:t xml:space="preserve">Powiadomienie o wystąpieniu wady zamawiający zgłasza telefonicznie a następnie </w:t>
      </w:r>
      <w:r w:rsidRPr="001D2DA9">
        <w:rPr>
          <w:rFonts w:ascii="Calibri" w:eastAsia="Times New Roman" w:hAnsi="Calibri" w:cs="Calibri"/>
          <w:lang w:eastAsia="ar-SA" w:bidi="ar-SA"/>
        </w:rPr>
        <w:br/>
        <w:t>w drodze listu poleconego potwierdza wystąpienie wady.</w:t>
      </w:r>
    </w:p>
    <w:p w14:paraId="455F91E2" w14:textId="77777777" w:rsidR="001D2DA9" w:rsidRPr="001D2DA9" w:rsidRDefault="001D2DA9" w:rsidP="001D2DA9">
      <w:pPr>
        <w:pStyle w:val="Tekstpodstawowy"/>
        <w:numPr>
          <w:ilvl w:val="0"/>
          <w:numId w:val="50"/>
        </w:numPr>
        <w:jc w:val="both"/>
        <w:rPr>
          <w:rFonts w:ascii="Calibri" w:eastAsia="Times New Roman" w:hAnsi="Calibri" w:cs="Calibri"/>
          <w:lang w:eastAsia="ar-SA" w:bidi="ar-SA"/>
        </w:rPr>
      </w:pPr>
      <w:r w:rsidRPr="001D2DA9">
        <w:rPr>
          <w:rFonts w:ascii="Calibri" w:eastAsia="Times New Roman" w:hAnsi="Calibri" w:cs="Calibri"/>
          <w:lang w:eastAsia="ar-SA" w:bidi="ar-SA"/>
        </w:rPr>
        <w:t>W przypadku nie usunięcia wad we wskazanym terminie zamawiający może usunąć wady na koszt i ryzyko Wykonawcy.</w:t>
      </w:r>
    </w:p>
    <w:p w14:paraId="7E6C5F64" w14:textId="77777777" w:rsidR="001D2DA9" w:rsidRPr="001D2DA9" w:rsidRDefault="001D2DA9" w:rsidP="001D2DA9">
      <w:pPr>
        <w:pStyle w:val="Tekstpodstawowy"/>
        <w:numPr>
          <w:ilvl w:val="0"/>
          <w:numId w:val="50"/>
        </w:numPr>
        <w:jc w:val="both"/>
        <w:rPr>
          <w:rFonts w:ascii="Calibri" w:eastAsia="Times New Roman" w:hAnsi="Calibri" w:cs="Calibri"/>
          <w:lang w:eastAsia="ar-SA" w:bidi="ar-SA"/>
        </w:rPr>
      </w:pPr>
      <w:r w:rsidRPr="001D2DA9">
        <w:rPr>
          <w:rFonts w:ascii="Calibri" w:eastAsia="Times New Roman" w:hAnsi="Calibri" w:cs="Calibri"/>
          <w:lang w:eastAsia="ar-SA" w:bidi="ar-SA"/>
        </w:rPr>
        <w:t xml:space="preserve">termin gwarancji ulega przedłużeniu o czas usunięcia wady, jeżeli powiadomienie </w:t>
      </w:r>
      <w:r w:rsidRPr="001D2DA9">
        <w:rPr>
          <w:rFonts w:ascii="Calibri" w:eastAsia="Times New Roman" w:hAnsi="Calibri" w:cs="Calibri"/>
          <w:lang w:eastAsia="ar-SA" w:bidi="ar-SA"/>
        </w:rPr>
        <w:br/>
        <w:t>o wystąpieniu wady nastąpiło jeszcze w czasie trwania gwarancji.</w:t>
      </w:r>
    </w:p>
    <w:p w14:paraId="4ECA036E" w14:textId="77777777" w:rsidR="001D2DA9" w:rsidRPr="00A77FDF" w:rsidRDefault="001D2DA9" w:rsidP="001D2DA9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307B072" w14:textId="77777777" w:rsidR="009B402B" w:rsidRDefault="009B402B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BA2A712" w14:textId="77777777" w:rsidR="00B26C3A" w:rsidRPr="00A77FDF" w:rsidRDefault="00B26C3A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266E54CD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</w:t>
      </w:r>
      <w:r w:rsidR="000B06E2">
        <w:rPr>
          <w:rFonts w:asciiTheme="minorHAnsi" w:hAnsiTheme="minorHAnsi"/>
          <w:b/>
          <w:sz w:val="24"/>
          <w:szCs w:val="24"/>
        </w:rPr>
        <w:t>3</w:t>
      </w:r>
    </w:p>
    <w:p w14:paraId="03A763E2" w14:textId="1FCB127B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bookmarkStart w:id="2" w:name="_Hlk151532292"/>
      <w:r w:rsidR="000B06E2" w:rsidRPr="000B06E2">
        <w:rPr>
          <w:rFonts w:asciiTheme="minorHAnsi" w:eastAsiaTheme="minorHAnsi" w:hAnsiTheme="minorHAnsi" w:cstheme="minorBidi"/>
          <w:b/>
          <w:color w:val="auto"/>
          <w:lang w:eastAsia="en-US" w:bidi="ar-SA"/>
        </w:rPr>
        <w:t>Gospodarka wodno-ściekowa w popegeerowskiej gminie Mieszkowice. Część 1. Renowacja dwóch przepompowni ścieków zlokalizowanych w miejscowościach Kłosów i Kurzycko</w:t>
      </w:r>
      <w:bookmarkEnd w:id="2"/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0AF623E1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B26C3A">
        <w:rPr>
          <w:rFonts w:asciiTheme="minorHAnsi" w:hAnsiTheme="minorHAnsi"/>
          <w:sz w:val="24"/>
          <w:szCs w:val="24"/>
        </w:rPr>
        <w:t xml:space="preserve">najmniej </w:t>
      </w:r>
      <w:r w:rsidR="000B06E2">
        <w:rPr>
          <w:rFonts w:asciiTheme="minorHAnsi" w:hAnsiTheme="minorHAnsi"/>
          <w:sz w:val="24"/>
          <w:szCs w:val="24"/>
        </w:rPr>
        <w:t>300.000</w:t>
      </w:r>
      <w:r w:rsidRPr="00A77FDF">
        <w:rPr>
          <w:rFonts w:asciiTheme="minorHAnsi" w:hAnsiTheme="minorHAnsi"/>
          <w:sz w:val="24"/>
          <w:szCs w:val="24"/>
        </w:rPr>
        <w:t>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3FBC2461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0B06E2" w:rsidRPr="000B06E2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Gospodarka wodno-ściekowa w popegeerowskiej gminie Mieszkowice. Część 1. Renowacja dwóch przepompowni ścieków zlokalizowanych w miejscowościach Kłosów i Kurzycko </w:t>
      </w:r>
      <w:r w:rsidR="00A807DD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A807DD">
        <w:rPr>
          <w:rFonts w:asciiTheme="minorHAnsi" w:hAnsiTheme="minorHAnsi"/>
        </w:rPr>
        <w:t xml:space="preserve">niż </w:t>
      </w:r>
      <w:r w:rsidR="000B06E2">
        <w:rPr>
          <w:rFonts w:asciiTheme="minorHAnsi" w:hAnsiTheme="minorHAnsi"/>
        </w:rPr>
        <w:t>300</w:t>
      </w:r>
      <w:r w:rsidRPr="00A77FDF">
        <w:rPr>
          <w:rFonts w:asciiTheme="minorHAnsi" w:hAnsiTheme="minorHAnsi"/>
        </w:rPr>
        <w:t>.000,00 PLN na jedno i wszystkie zdarzenia w okresie ubezpieczenia, z rozszerzeniem o:</w:t>
      </w:r>
    </w:p>
    <w:p w14:paraId="10F9218D" w14:textId="1949A888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B26C3A">
        <w:rPr>
          <w:rFonts w:asciiTheme="minorHAnsi" w:hAnsiTheme="minorHAnsi"/>
          <w:sz w:val="24"/>
          <w:szCs w:val="24"/>
        </w:rPr>
        <w:t xml:space="preserve">mniejszej niż </w:t>
      </w:r>
      <w:r w:rsidR="009B402B">
        <w:rPr>
          <w:rFonts w:asciiTheme="minorHAnsi" w:hAnsiTheme="minorHAnsi"/>
          <w:sz w:val="24"/>
          <w:szCs w:val="24"/>
        </w:rPr>
        <w:t>3</w:t>
      </w:r>
      <w:r w:rsidR="00BE584B">
        <w:rPr>
          <w:rFonts w:asciiTheme="minorHAnsi" w:hAnsiTheme="minorHAnsi"/>
          <w:sz w:val="24"/>
          <w:szCs w:val="24"/>
        </w:rPr>
        <w:t>0</w:t>
      </w:r>
      <w:r w:rsidR="009B402B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000,00 PLN na jedno i wszystkie zdarzenia w okresie </w:t>
      </w:r>
      <w:r w:rsidRPr="00A77FDF">
        <w:rPr>
          <w:rFonts w:asciiTheme="minorHAnsi" w:hAnsiTheme="minorHAnsi"/>
          <w:sz w:val="24"/>
          <w:szCs w:val="24"/>
        </w:rPr>
        <w:lastRenderedPageBreak/>
        <w:t>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6AC3E417" w14:textId="77777777" w:rsidR="00B26C3A" w:rsidRPr="002B0CCF" w:rsidRDefault="00B26C3A" w:rsidP="00E54E6D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28FE5D86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</w:t>
      </w:r>
      <w:r w:rsidR="009B402B">
        <w:rPr>
          <w:rFonts w:asciiTheme="minorHAnsi" w:hAnsiTheme="minorHAnsi"/>
          <w:b/>
          <w:spacing w:val="0"/>
          <w:sz w:val="24"/>
          <w:szCs w:val="24"/>
        </w:rPr>
        <w:t>4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02D97EC3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CB4A8E">
        <w:rPr>
          <w:rFonts w:asciiTheme="minorHAnsi" w:hAnsiTheme="minorHAnsi"/>
          <w:sz w:val="24"/>
          <w:szCs w:val="24"/>
        </w:rPr>
        <w:t xml:space="preserve">500,00 </w:t>
      </w:r>
      <w:r w:rsidR="00D40A9E" w:rsidRPr="00A77FDF">
        <w:rPr>
          <w:rFonts w:asciiTheme="minorHAnsi" w:hAnsiTheme="minorHAnsi"/>
          <w:sz w:val="24"/>
          <w:szCs w:val="24"/>
        </w:rPr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, liczone od </w:t>
      </w:r>
      <w:proofErr w:type="gramStart"/>
      <w:r w:rsidR="005B7666" w:rsidRPr="00A77FDF">
        <w:rPr>
          <w:rFonts w:asciiTheme="minorHAnsi" w:hAnsiTheme="minorHAnsi"/>
          <w:sz w:val="24"/>
          <w:szCs w:val="24"/>
        </w:rPr>
        <w:t>dnia</w:t>
      </w:r>
      <w:proofErr w:type="gramEnd"/>
      <w:r w:rsidR="005B7666" w:rsidRPr="00A77FDF">
        <w:rPr>
          <w:rFonts w:asciiTheme="minorHAnsi" w:hAnsiTheme="minorHAnsi"/>
          <w:sz w:val="24"/>
          <w:szCs w:val="24"/>
        </w:rPr>
        <w:t xml:space="preserve"> w którym minął termin wyznaczony przez Zamawiającego na usunięcie wad lub usterek;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</w:t>
      </w:r>
      <w:proofErr w:type="gramStart"/>
      <w:r>
        <w:rPr>
          <w:rFonts w:asciiTheme="minorHAnsi" w:hAnsiTheme="minorHAnsi"/>
          <w:sz w:val="24"/>
          <w:szCs w:val="24"/>
        </w:rPr>
        <w:t>( słownie</w:t>
      </w:r>
      <w:proofErr w:type="gramEnd"/>
      <w:r>
        <w:rPr>
          <w:rFonts w:asciiTheme="minorHAnsi" w:hAnsiTheme="minorHAnsi"/>
          <w:sz w:val="24"/>
          <w:szCs w:val="24"/>
        </w:rPr>
        <w:t xml:space="preserve">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5EE56183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maksymalna wysokość kar umownych, których mogą dochodzić strony ni</w:t>
      </w:r>
      <w:r w:rsidR="0028745F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01493242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zwłoki - </w:t>
      </w:r>
      <w:r w:rsidR="000429C3" w:rsidRPr="00A77FDF">
        <w:rPr>
          <w:rFonts w:asciiTheme="minorHAnsi" w:hAnsiTheme="minorHAnsi"/>
          <w:sz w:val="24"/>
          <w:szCs w:val="24"/>
        </w:rPr>
        <w:t xml:space="preserve">odpowiednio </w:t>
      </w:r>
      <w:r w:rsidR="000429C3">
        <w:rPr>
          <w:rFonts w:asciiTheme="minorHAnsi" w:hAnsiTheme="minorHAnsi"/>
          <w:sz w:val="24"/>
          <w:szCs w:val="24"/>
        </w:rPr>
        <w:t>w</w:t>
      </w:r>
      <w:r w:rsidRPr="00A77FDF">
        <w:rPr>
          <w:rFonts w:asciiTheme="minorHAnsi" w:hAnsiTheme="minorHAnsi"/>
          <w:sz w:val="24"/>
          <w:szCs w:val="24"/>
        </w:rPr>
        <w:t xml:space="preserve"> każdym z tych dni.</w:t>
      </w:r>
    </w:p>
    <w:p w14:paraId="5B920501" w14:textId="2BA1AED8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</w:t>
      </w:r>
      <w:r w:rsidR="000429C3">
        <w:rPr>
          <w:rFonts w:asciiTheme="minorHAnsi" w:hAnsiTheme="minorHAnsi"/>
          <w:sz w:val="24"/>
          <w:szCs w:val="24"/>
        </w:rPr>
        <w:t xml:space="preserve"> </w:t>
      </w:r>
      <w:r w:rsidR="000429C3" w:rsidRPr="000429C3">
        <w:rPr>
          <w:rFonts w:asciiTheme="minorHAnsi" w:hAnsiTheme="minorHAnsi"/>
          <w:sz w:val="24"/>
          <w:szCs w:val="24"/>
        </w:rPr>
        <w:t>bez upoważnienia sądu.</w:t>
      </w:r>
    </w:p>
    <w:p w14:paraId="4BF38040" w14:textId="7302C8A2" w:rsidR="004F3FFD" w:rsidRDefault="005B7666" w:rsidP="000429C3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ind w:left="426" w:firstLine="0"/>
        <w:rPr>
          <w:rFonts w:asciiTheme="minorHAnsi" w:hAnsiTheme="minorHAnsi"/>
          <w:sz w:val="24"/>
          <w:szCs w:val="24"/>
        </w:rPr>
      </w:pPr>
      <w:r w:rsidRPr="000429C3">
        <w:rPr>
          <w:rFonts w:asciiTheme="minorHAnsi" w:hAnsiTheme="minorHAnsi"/>
          <w:sz w:val="24"/>
          <w:szCs w:val="24"/>
        </w:rPr>
        <w:t xml:space="preserve">Wykonawca wyraża zgodę na zapłatę kar umownych w drodze potrącenia z dowolnych należności przysługujących Wykonawcy. </w:t>
      </w:r>
    </w:p>
    <w:p w14:paraId="6C3649C3" w14:textId="77777777" w:rsidR="000429C3" w:rsidRPr="000429C3" w:rsidRDefault="000429C3" w:rsidP="000429C3">
      <w:pPr>
        <w:pStyle w:val="Teksttreci20"/>
        <w:shd w:val="clear" w:color="auto" w:fill="auto"/>
        <w:spacing w:before="0" w:after="0" w:line="240" w:lineRule="auto"/>
        <w:ind w:left="426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31F73299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bookmarkStart w:id="3" w:name="_Hlk151968094"/>
      <w:r w:rsidRPr="0004232E">
        <w:rPr>
          <w:rFonts w:asciiTheme="minorHAnsi" w:hAnsiTheme="minorHAnsi"/>
          <w:b/>
          <w:sz w:val="24"/>
          <w:szCs w:val="24"/>
        </w:rPr>
        <w:t>§1</w:t>
      </w:r>
      <w:r w:rsidR="009B402B">
        <w:rPr>
          <w:rFonts w:asciiTheme="minorHAnsi" w:hAnsiTheme="minorHAnsi"/>
          <w:b/>
          <w:sz w:val="24"/>
          <w:szCs w:val="24"/>
        </w:rPr>
        <w:t>5</w:t>
      </w:r>
    </w:p>
    <w:bookmarkEnd w:id="3"/>
    <w:p w14:paraId="56F8A368" w14:textId="47F40A6E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</w:t>
      </w:r>
      <w:r w:rsidR="000429C3">
        <w:rPr>
          <w:rFonts w:asciiTheme="minorHAnsi" w:hAnsiTheme="minorHAnsi"/>
          <w:sz w:val="24"/>
          <w:szCs w:val="24"/>
        </w:rPr>
        <w:t xml:space="preserve">od </w:t>
      </w:r>
      <w:r w:rsidR="000429C3" w:rsidRPr="00A77FDF">
        <w:rPr>
          <w:rFonts w:asciiTheme="minorHAnsi" w:hAnsiTheme="minorHAnsi"/>
          <w:sz w:val="24"/>
          <w:szCs w:val="24"/>
        </w:rPr>
        <w:t>umowy</w:t>
      </w:r>
      <w:r w:rsidRPr="00A77FDF">
        <w:rPr>
          <w:rFonts w:asciiTheme="minorHAnsi" w:hAnsiTheme="minorHAnsi"/>
          <w:sz w:val="24"/>
          <w:szCs w:val="24"/>
        </w:rPr>
        <w:t>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1C1127D3" w:rsidR="00855BC3" w:rsidRPr="000B06E2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0B06E2">
        <w:rPr>
          <w:rFonts w:asciiTheme="minorHAnsi" w:hAnsiTheme="minorHAnsi"/>
          <w:color w:val="auto"/>
          <w:sz w:val="24"/>
          <w:szCs w:val="24"/>
        </w:rPr>
        <w:t>gdy Wykonawca pozostaje w zwłoce z realizacją poszczególnych prac w sposób zagrażający terminowemu wykonaniu przedmiotu umowy;</w:t>
      </w:r>
    </w:p>
    <w:p w14:paraId="01DCD793" w14:textId="5A303BC0" w:rsidR="00855BC3" w:rsidRPr="000B06E2" w:rsidRDefault="000F1958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0B06E2">
        <w:rPr>
          <w:rFonts w:asciiTheme="minorHAnsi" w:hAnsiTheme="minorHAnsi"/>
          <w:color w:val="auto"/>
          <w:sz w:val="24"/>
          <w:szCs w:val="24"/>
        </w:rPr>
        <w:t>gdy Wykonawca pozostaje w zwłoce</w:t>
      </w:r>
      <w:r w:rsidR="005B7666" w:rsidRPr="000B06E2">
        <w:rPr>
          <w:rFonts w:asciiTheme="minorHAnsi" w:hAnsiTheme="minorHAnsi"/>
          <w:color w:val="auto"/>
          <w:sz w:val="24"/>
          <w:szCs w:val="24"/>
        </w:rPr>
        <w:t xml:space="preserve">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01D5B2E9" w:rsidR="00855BC3" w:rsidRPr="000429C3" w:rsidRDefault="005B7666" w:rsidP="000429C3">
      <w:pPr>
        <w:pStyle w:val="Akapitzlist"/>
        <w:numPr>
          <w:ilvl w:val="0"/>
          <w:numId w:val="31"/>
        </w:numPr>
        <w:rPr>
          <w:rFonts w:asciiTheme="minorHAnsi" w:eastAsia="Times New Roman" w:hAnsiTheme="minorHAnsi" w:cs="Times New Roman"/>
        </w:rPr>
      </w:pPr>
      <w:r w:rsidRPr="000429C3">
        <w:rPr>
          <w:rFonts w:asciiTheme="minorHAnsi" w:hAnsiTheme="minorHAnsi"/>
        </w:rPr>
        <w:t>W przypadk</w:t>
      </w:r>
      <w:r w:rsidR="00026D0A" w:rsidRPr="000429C3">
        <w:rPr>
          <w:rFonts w:asciiTheme="minorHAnsi" w:hAnsiTheme="minorHAnsi"/>
        </w:rPr>
        <w:t>ach, o których mowa w ust.</w:t>
      </w:r>
      <w:r w:rsidR="00CC64B6" w:rsidRPr="000429C3">
        <w:rPr>
          <w:rFonts w:asciiTheme="minorHAnsi" w:hAnsiTheme="minorHAnsi"/>
        </w:rPr>
        <w:t>1 i 2</w:t>
      </w:r>
      <w:r w:rsidRPr="000429C3">
        <w:rPr>
          <w:rFonts w:asciiTheme="minorHAnsi" w:hAnsiTheme="minorHAnsi"/>
        </w:rPr>
        <w:t xml:space="preserve"> niniejszego paragrafu Wykonawca może żądać wyłącznie wynagrodzenia należnego z tytułu wykonania części umowy.</w:t>
      </w:r>
      <w:r w:rsidR="00CC64B6" w:rsidRPr="000429C3">
        <w:rPr>
          <w:rFonts w:asciiTheme="minorHAnsi" w:hAnsiTheme="minorHAnsi"/>
        </w:rPr>
        <w:t xml:space="preserve"> Ponadto w </w:t>
      </w:r>
      <w:r w:rsidR="000429C3" w:rsidRPr="000429C3">
        <w:rPr>
          <w:rFonts w:asciiTheme="minorHAnsi" w:hAnsiTheme="minorHAnsi"/>
        </w:rPr>
        <w:t>przypadkach,</w:t>
      </w:r>
      <w:r w:rsidR="00CC64B6" w:rsidRPr="000429C3">
        <w:rPr>
          <w:rFonts w:asciiTheme="minorHAnsi" w:hAnsiTheme="minorHAnsi"/>
        </w:rPr>
        <w:t xml:space="preserve"> o których mowa w ust. 1 i 2 niniejszego paragrafu Zamawiający ma prawo dochodzenia kar umownych o których mowa w § 1</w:t>
      </w:r>
      <w:r w:rsidR="000429C3" w:rsidRPr="000429C3">
        <w:rPr>
          <w:rFonts w:asciiTheme="minorHAnsi" w:hAnsiTheme="minorHAnsi"/>
        </w:rPr>
        <w:t>4</w:t>
      </w:r>
      <w:r w:rsidR="00CC64B6" w:rsidRPr="000429C3">
        <w:rPr>
          <w:rFonts w:asciiTheme="minorHAnsi" w:hAnsiTheme="minorHAnsi"/>
        </w:rPr>
        <w:t xml:space="preserve"> umowy.</w:t>
      </w:r>
      <w:r w:rsidR="000429C3" w:rsidRPr="000429C3">
        <w:rPr>
          <w:rFonts w:asciiTheme="minorHAnsi" w:hAnsiTheme="minorHAnsi"/>
        </w:rPr>
        <w:t xml:space="preserve"> </w:t>
      </w:r>
      <w:r w:rsidR="000429C3" w:rsidRPr="000429C3">
        <w:rPr>
          <w:rFonts w:asciiTheme="minorHAnsi" w:eastAsia="Times New Roman" w:hAnsiTheme="minorHAnsi" w:cs="Times New Roman"/>
        </w:rPr>
        <w:t>Strony dopuszczają możliwość częściowego odstąpienia od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Zamawiającego nastąpiło z powodu </w:t>
      </w:r>
      <w:proofErr w:type="gramStart"/>
      <w:r w:rsidRPr="00A77FDF">
        <w:rPr>
          <w:rFonts w:asciiTheme="minorHAnsi" w:hAnsiTheme="minorHAnsi"/>
          <w:sz w:val="24"/>
          <w:szCs w:val="24"/>
        </w:rPr>
        <w:t>okoliczności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1A4150F4" w14:textId="77777777" w:rsidR="00842C09" w:rsidRDefault="00842C09" w:rsidP="00842C0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15C94DD8" w14:textId="48CE376D" w:rsidR="00842C09" w:rsidRPr="00842C09" w:rsidRDefault="00842C09" w:rsidP="00842C09">
      <w:pPr>
        <w:widowControl/>
        <w:suppressAutoHyphens/>
        <w:ind w:left="709" w:hanging="283"/>
        <w:jc w:val="center"/>
        <w:rPr>
          <w:rFonts w:asciiTheme="minorHAnsi" w:eastAsia="Times New Roman" w:hAnsiTheme="minorHAnsi" w:cs="Times New Roman"/>
          <w:b/>
          <w:bCs/>
          <w:color w:val="auto"/>
          <w:lang w:eastAsia="ar-SA" w:bidi="ar-SA"/>
        </w:rPr>
      </w:pPr>
      <w:r w:rsidRPr="00842C09">
        <w:rPr>
          <w:rFonts w:asciiTheme="minorHAnsi" w:eastAsia="Times New Roman" w:hAnsiTheme="minorHAnsi" w:cs="Times New Roman"/>
          <w:b/>
          <w:bCs/>
          <w:color w:val="auto"/>
          <w:lang w:eastAsia="ar-SA" w:bidi="ar-SA"/>
        </w:rPr>
        <w:t>§1</w:t>
      </w:r>
      <w:r>
        <w:rPr>
          <w:rFonts w:asciiTheme="minorHAnsi" w:eastAsia="Times New Roman" w:hAnsiTheme="minorHAnsi" w:cs="Times New Roman"/>
          <w:b/>
          <w:bCs/>
          <w:color w:val="auto"/>
          <w:lang w:eastAsia="ar-SA" w:bidi="ar-SA"/>
        </w:rPr>
        <w:t xml:space="preserve">6 </w:t>
      </w:r>
      <w:r w:rsidRPr="00842C09">
        <w:rPr>
          <w:rFonts w:asciiTheme="minorHAnsi" w:eastAsia="Times New Roman" w:hAnsiTheme="minorHAnsi" w:cs="Times New Roman"/>
          <w:b/>
          <w:bCs/>
          <w:color w:val="auto"/>
          <w:lang w:eastAsia="ar-SA" w:bidi="ar-SA"/>
        </w:rPr>
        <w:t>Waloryzacja</w:t>
      </w:r>
    </w:p>
    <w:p w14:paraId="66BC0E50" w14:textId="77777777" w:rsidR="00842C09" w:rsidRPr="00842C09" w:rsidRDefault="00842C09" w:rsidP="00842C09">
      <w:pPr>
        <w:widowControl/>
        <w:suppressAutoHyphens/>
        <w:ind w:left="709" w:hanging="283"/>
        <w:jc w:val="center"/>
        <w:rPr>
          <w:rFonts w:asciiTheme="minorHAnsi" w:eastAsia="Times New Roman" w:hAnsiTheme="minorHAnsi" w:cs="Times New Roman"/>
          <w:b/>
          <w:bCs/>
          <w:color w:val="auto"/>
          <w:lang w:eastAsia="ar-SA" w:bidi="ar-SA"/>
        </w:rPr>
      </w:pPr>
    </w:p>
    <w:p w14:paraId="577E11C4" w14:textId="77777777" w:rsidR="00842C09" w:rsidRPr="00842C09" w:rsidRDefault="00842C09" w:rsidP="00842C0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842C09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1A7C6BF7" w14:textId="77777777" w:rsidR="00842C09" w:rsidRPr="00842C09" w:rsidRDefault="00842C09" w:rsidP="00842C0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32469B74" w14:textId="77777777" w:rsidR="00842C09" w:rsidRPr="00842C09" w:rsidRDefault="00842C09" w:rsidP="00842C0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59C677DF" w14:textId="77777777" w:rsidR="00842C09" w:rsidRPr="00842C09" w:rsidRDefault="00842C09" w:rsidP="00842C0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i usług konsumpcyjnych, który jest publikowany przez Prezesa Głównego Urzędu Statystycznego zgodnie z art. 25 ust. 11 ustawy z dnia 17 grudnia 1998, o emeryturach i rentach z funduszu ubezpieczeń </w:t>
      </w:r>
      <w:proofErr w:type="gramStart"/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społecznych  (</w:t>
      </w:r>
      <w:proofErr w:type="gramEnd"/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Dz.U. z 2022 r. poz. 504) = zwany dalej wskaźnikiem GUS</w:t>
      </w:r>
    </w:p>
    <w:p w14:paraId="2DF191D6" w14:textId="77777777" w:rsidR="00842C09" w:rsidRPr="00842C09" w:rsidRDefault="00842C09" w:rsidP="00842C0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277480D5" w14:textId="77777777" w:rsidR="00842C09" w:rsidRPr="00842C09" w:rsidRDefault="00842C09" w:rsidP="00842C09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3) w sytuacji, gdy w danym kwartale wska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3B7F26CC" w14:textId="77777777" w:rsidR="00842C09" w:rsidRPr="00842C09" w:rsidRDefault="00842C09" w:rsidP="00842C09">
      <w:pPr>
        <w:widowControl/>
        <w:numPr>
          <w:ilvl w:val="0"/>
          <w:numId w:val="51"/>
        </w:numPr>
        <w:suppressAutoHyphens/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18003B86" w14:textId="77777777" w:rsidR="00842C09" w:rsidRPr="00842C09" w:rsidRDefault="00842C09" w:rsidP="00842C0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5BF84E3B" w14:textId="77777777" w:rsidR="00842C09" w:rsidRPr="00842C09" w:rsidRDefault="00842C09" w:rsidP="00842C0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A x [(B-</w:t>
      </w:r>
      <w:proofErr w:type="gramStart"/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C)/</w:t>
      </w:r>
      <w:proofErr w:type="gramEnd"/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100] = D</w:t>
      </w:r>
    </w:p>
    <w:p w14:paraId="5FDE235E" w14:textId="77777777" w:rsidR="00842C09" w:rsidRPr="00842C09" w:rsidRDefault="00842C09" w:rsidP="00842C0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67FFC99A" w14:textId="77777777" w:rsidR="00842C09" w:rsidRPr="00842C09" w:rsidRDefault="00842C09" w:rsidP="00842C0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5AE60DD5" w14:textId="77777777" w:rsidR="00842C09" w:rsidRPr="00842C09" w:rsidRDefault="00842C09" w:rsidP="00842C0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46AD8C01" w14:textId="77777777" w:rsidR="00842C09" w:rsidRPr="00842C09" w:rsidRDefault="00842C09" w:rsidP="00842C0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proofErr w:type="gramStart"/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842C0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nik</w:t>
      </w:r>
      <w:proofErr w:type="gramEnd"/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GUS w danym kwartale,</w:t>
      </w:r>
    </w:p>
    <w:p w14:paraId="0AE0E439" w14:textId="77777777" w:rsidR="00842C09" w:rsidRPr="00842C09" w:rsidRDefault="00842C09" w:rsidP="00842C0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70A01AB9" w14:textId="77777777" w:rsidR="00842C09" w:rsidRPr="00842C09" w:rsidRDefault="00842C09" w:rsidP="00842C0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492E1801" w14:textId="77777777" w:rsidR="00842C09" w:rsidRPr="00842C09" w:rsidRDefault="00842C09" w:rsidP="00842C0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085BAE51" w14:textId="77777777" w:rsidR="00842C09" w:rsidRPr="00842C09" w:rsidRDefault="00842C09" w:rsidP="00842C0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5) waloryzacja wynagrodzenia Wykonawcy nie jest możliwa dla pierwszego kwartału </w:t>
      </w: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>obowiązywania umowy.</w:t>
      </w:r>
    </w:p>
    <w:p w14:paraId="403B05A2" w14:textId="77777777" w:rsidR="00842C09" w:rsidRPr="00842C09" w:rsidRDefault="00842C09" w:rsidP="00842C0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3353F823" w14:textId="77777777" w:rsidR="00842C09" w:rsidRPr="00842C09" w:rsidRDefault="00842C09" w:rsidP="00842C0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42C09">
        <w:rPr>
          <w:rFonts w:ascii="Calibri" w:eastAsia="Times New Roman" w:hAnsi="Calibri" w:cs="Times New Roman"/>
          <w:snapToGrid w:val="0"/>
          <w:color w:val="auto"/>
          <w:lang w:bidi="ar-SA"/>
        </w:rPr>
        <w:t>7) łączna wartość zmiany wysokości wynagrodzenia Wykonawcy, dokonanych na podstawie postanowień niniejszego ustępu nie może być wyższa niż 5 % w stosunku do pierwotnej wartości umowy.</w:t>
      </w:r>
    </w:p>
    <w:p w14:paraId="53B9D9CD" w14:textId="77777777" w:rsidR="00842C09" w:rsidRDefault="00842C09" w:rsidP="00842C0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494C2A29" w14:textId="77777777" w:rsidR="00842C09" w:rsidRDefault="00842C09" w:rsidP="00842C0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5E72F669" w14:textId="77777777" w:rsidR="00842C09" w:rsidRPr="00A77FDF" w:rsidRDefault="00842C09" w:rsidP="00842C0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700865E4" w14:textId="3A6F8549"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</w:t>
      </w:r>
      <w:r w:rsidR="00842C09">
        <w:rPr>
          <w:rFonts w:asciiTheme="minorHAnsi" w:hAnsiTheme="minorHAnsi"/>
          <w:b/>
          <w:sz w:val="24"/>
          <w:szCs w:val="24"/>
        </w:rPr>
        <w:t>7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0F1958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19D60B2C" w14:textId="180B883E" w:rsidR="000F1958" w:rsidRPr="000B06E2" w:rsidRDefault="000F1958" w:rsidP="000F1958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0B06E2">
        <w:rPr>
          <w:rFonts w:asciiTheme="minorHAnsi" w:hAnsiTheme="minorHAnsi"/>
          <w:color w:val="auto"/>
          <w:sz w:val="24"/>
          <w:szCs w:val="24"/>
        </w:rPr>
        <w:t>Wystąpią inne niezależne od stron i niedające się przewidzieć okoliczności wpływające na terminowe wykonanie umowy, w tym: wystąpi konieczność usunięcia niewybuchów lub niewypałów z terenu budowy, wystąpi konieczność prowadzenia badań archeologicznych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690BEDD3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</w:t>
      </w:r>
      <w:r w:rsidR="00842C09">
        <w:rPr>
          <w:rFonts w:asciiTheme="minorHAnsi" w:hAnsiTheme="minorHAnsi"/>
          <w:sz w:val="24"/>
          <w:szCs w:val="24"/>
        </w:rPr>
        <w:t>, ograniczeniem zakresu robót</w:t>
      </w:r>
      <w:r w:rsidRPr="00A77FDF">
        <w:rPr>
          <w:rFonts w:asciiTheme="minorHAnsi" w:hAnsiTheme="minorHAnsi"/>
          <w:sz w:val="24"/>
          <w:szCs w:val="24"/>
        </w:rPr>
        <w:t xml:space="preserve">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technologiczne, w </w:t>
      </w:r>
      <w:proofErr w:type="gramStart"/>
      <w:r w:rsidRPr="00A77FDF">
        <w:rPr>
          <w:rFonts w:asciiTheme="minorHAnsi" w:hAnsiTheme="minorHAnsi"/>
          <w:sz w:val="24"/>
          <w:szCs w:val="24"/>
        </w:rPr>
        <w:t>szczególności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technicznej,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E6228AB" w14:textId="77777777" w:rsidR="00E8314E" w:rsidRDefault="00E8314E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A41FA73" w14:textId="77777777" w:rsidR="00E8314E" w:rsidRDefault="00E8314E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22F8D38" w14:textId="7D57826D" w:rsidR="00E8314E" w:rsidRPr="00E8314E" w:rsidRDefault="00E8314E" w:rsidP="00E8314E">
      <w:pPr>
        <w:pStyle w:val="Tekstpodstawowy"/>
        <w:spacing w:before="120"/>
        <w:jc w:val="center"/>
        <w:rPr>
          <w:rFonts w:eastAsia="Times New Roman"/>
        </w:rPr>
      </w:pPr>
      <w:r w:rsidRPr="00E8314E">
        <w:rPr>
          <w:rFonts w:ascii="Calibri" w:hAnsi="Calibri" w:cs="Calibri"/>
          <w:b/>
          <w:bCs/>
        </w:rPr>
        <w:t xml:space="preserve">§18 Ochrona danych osobowych </w:t>
      </w:r>
    </w:p>
    <w:p w14:paraId="654967E5" w14:textId="77777777" w:rsidR="00E8314E" w:rsidRPr="00E8314E" w:rsidRDefault="00E8314E" w:rsidP="00E8314E">
      <w:pPr>
        <w:widowControl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 xml:space="preserve">Przetwarzanie danych z tytułu realizacji niniejszej umowy odbywać się będzie zgodnie z powszechnie obowiązującymi przepisami, w tym Rozporządzeniem Parlamentu Europejskiego </w:t>
      </w:r>
      <w:r w:rsidRPr="00E8314E">
        <w:rPr>
          <w:rFonts w:ascii="Calibri" w:eastAsia="Times New Roman" w:hAnsi="Calibri" w:cs="Calibri"/>
        </w:rPr>
        <w:br/>
        <w:t>i Rady (UE) 2016/679 z dnia 27 kwietnia 2016 r. w sprawie ochrony osób fizycznych w związku z przetwarzaniem danych osobowych i w sprawie swobodnego przepływu takich danych oraz uchylenia dyrektywy 95/46/WE (dalej RODO).</w:t>
      </w:r>
    </w:p>
    <w:p w14:paraId="4C23B221" w14:textId="77777777" w:rsidR="00E8314E" w:rsidRPr="00E8314E" w:rsidRDefault="00E8314E" w:rsidP="00E8314E">
      <w:pPr>
        <w:widowControl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 xml:space="preserve">Zamawiający, realizując nałożony na administratorze obowiązek informacyjny wobec osób fizycznych – zgodnie z art. 13 ust 1 i 2 oraz art. 14 RODO – informuje, że: </w:t>
      </w:r>
    </w:p>
    <w:p w14:paraId="10757216" w14:textId="77777777" w:rsidR="00E8314E" w:rsidRPr="00E8314E" w:rsidRDefault="00E8314E" w:rsidP="00E8314E">
      <w:pPr>
        <w:widowControl/>
        <w:numPr>
          <w:ilvl w:val="0"/>
          <w:numId w:val="54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 xml:space="preserve">Administratorem Pani/Pana danych osobowych jest Gmina Mieszkowice, reprezentowana przez Burmistrza Mieszkowic, ul. Chopina 1, 74-505 Mieszkowice, telefon: 91 46 66 900, </w:t>
      </w:r>
      <w:r w:rsidRPr="00E8314E">
        <w:rPr>
          <w:rFonts w:ascii="Calibri" w:eastAsia="Times New Roman" w:hAnsi="Calibri" w:cs="Calibri"/>
        </w:rPr>
        <w:br/>
        <w:t>e-mail: gmina@mieszkowice.pl.</w:t>
      </w:r>
    </w:p>
    <w:p w14:paraId="04A65E28" w14:textId="77777777" w:rsidR="00E8314E" w:rsidRPr="00E8314E" w:rsidRDefault="00E8314E" w:rsidP="00E8314E">
      <w:pPr>
        <w:widowControl/>
        <w:numPr>
          <w:ilvl w:val="0"/>
          <w:numId w:val="54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Dane kontaktowe Inspektora Ochrony Danych: telefon: 91 46 66 940, e-mail: iod@mieszkowice.pl</w:t>
      </w:r>
    </w:p>
    <w:p w14:paraId="7D76E5CA" w14:textId="77777777" w:rsidR="00E8314E" w:rsidRPr="00E8314E" w:rsidRDefault="00E8314E" w:rsidP="00E8314E">
      <w:pPr>
        <w:widowControl/>
        <w:numPr>
          <w:ilvl w:val="0"/>
          <w:numId w:val="54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Dane osobowe będą przetwarzane na podstawie art. 6 ust. b i c RODO, w celu:</w:t>
      </w:r>
    </w:p>
    <w:p w14:paraId="555A7E9A" w14:textId="77777777" w:rsidR="00E8314E" w:rsidRPr="00E8314E" w:rsidRDefault="00E8314E" w:rsidP="00E8314E">
      <w:pPr>
        <w:widowControl/>
        <w:numPr>
          <w:ilvl w:val="0"/>
          <w:numId w:val="58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zwarcia i wykonania niniejszej umowy,</w:t>
      </w:r>
    </w:p>
    <w:p w14:paraId="0BB7BC7B" w14:textId="77777777" w:rsidR="00E8314E" w:rsidRPr="00E8314E" w:rsidRDefault="00E8314E" w:rsidP="00E8314E">
      <w:pPr>
        <w:widowControl/>
        <w:numPr>
          <w:ilvl w:val="0"/>
          <w:numId w:val="58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wypełnienia obowiązku prawnych ciążących na Zamawiającym,</w:t>
      </w:r>
    </w:p>
    <w:p w14:paraId="22C668B1" w14:textId="77777777" w:rsidR="00E8314E" w:rsidRPr="00E8314E" w:rsidRDefault="00E8314E" w:rsidP="00E8314E">
      <w:pPr>
        <w:widowControl/>
        <w:numPr>
          <w:ilvl w:val="0"/>
          <w:numId w:val="58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kontroli prawidłowości realizacji postanowień niniejszej umowy,</w:t>
      </w:r>
    </w:p>
    <w:p w14:paraId="30AB1602" w14:textId="77777777" w:rsidR="00E8314E" w:rsidRPr="00E8314E" w:rsidRDefault="00E8314E" w:rsidP="00E8314E">
      <w:pPr>
        <w:widowControl/>
        <w:numPr>
          <w:ilvl w:val="0"/>
          <w:numId w:val="58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ochrony praw Zamawiającego wynikających z niniejszej umowy, a także w celu dochodzenia ewentualnych uprawnień i roszczeń wynikających z niniejszej umowy,</w:t>
      </w:r>
    </w:p>
    <w:p w14:paraId="2E781E0C" w14:textId="77777777" w:rsidR="00E8314E" w:rsidRPr="00E8314E" w:rsidRDefault="00E8314E" w:rsidP="00E8314E">
      <w:pPr>
        <w:widowControl/>
        <w:numPr>
          <w:ilvl w:val="0"/>
          <w:numId w:val="58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przechowywania dokumentacji na wypadek kontroli prowadzonej przez uprawnione organy i podmioty,</w:t>
      </w:r>
    </w:p>
    <w:p w14:paraId="51258B99" w14:textId="77777777" w:rsidR="00E8314E" w:rsidRPr="00E8314E" w:rsidRDefault="00E8314E" w:rsidP="00E8314E">
      <w:pPr>
        <w:widowControl/>
        <w:numPr>
          <w:ilvl w:val="0"/>
          <w:numId w:val="58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przekazania dokumentacji do archiwum, a następnie jej zbrakowaniu.</w:t>
      </w:r>
    </w:p>
    <w:p w14:paraId="2869533C" w14:textId="77777777" w:rsidR="00E8314E" w:rsidRPr="00E8314E" w:rsidRDefault="00E8314E" w:rsidP="00E8314E">
      <w:pPr>
        <w:widowControl/>
        <w:numPr>
          <w:ilvl w:val="0"/>
          <w:numId w:val="54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W związku z przetwarzaniem danych w celu wskazanym w pkt. 3, dane osobowe mogą być udostępniane innym upoważnionym odbiorcom lub kategoriom odbiorców danych osobowych. Odbiorcami mogą być:</w:t>
      </w:r>
    </w:p>
    <w:p w14:paraId="6BAAF8CA" w14:textId="77777777" w:rsidR="00E8314E" w:rsidRPr="00E8314E" w:rsidRDefault="00E8314E" w:rsidP="00E8314E">
      <w:pPr>
        <w:widowControl/>
        <w:numPr>
          <w:ilvl w:val="0"/>
          <w:numId w:val="56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podmioty, które przetwarzają dane osobowe w imieniu administratora na podstawie zawartej z nim umowy powierzenia przetwarzania danych osobowych;</w:t>
      </w:r>
    </w:p>
    <w:p w14:paraId="19174EFA" w14:textId="77777777" w:rsidR="00E8314E" w:rsidRPr="00E8314E" w:rsidRDefault="00E8314E" w:rsidP="00E8314E">
      <w:pPr>
        <w:widowControl/>
        <w:numPr>
          <w:ilvl w:val="0"/>
          <w:numId w:val="56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podmioty upoważnione do odbioru danych osobowych na podstawie odpowiednich przepisów prawa.</w:t>
      </w:r>
    </w:p>
    <w:p w14:paraId="2E3D8E62" w14:textId="77777777" w:rsidR="00E8314E" w:rsidRPr="00E8314E" w:rsidRDefault="00E8314E" w:rsidP="00E8314E">
      <w:pPr>
        <w:widowControl/>
        <w:numPr>
          <w:ilvl w:val="0"/>
          <w:numId w:val="53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 xml:space="preserve">Pani/Pana dane osobowe będą przetwarzane przez okres niezbędny do realizacji zawartej umowy do czasu zakończenia jej realizacji, a po tym czasie w zakresie </w:t>
      </w:r>
      <w:r w:rsidRPr="00E8314E">
        <w:rPr>
          <w:rFonts w:ascii="Calibri" w:eastAsia="Times New Roman" w:hAnsi="Calibri" w:cs="Calibri"/>
        </w:rPr>
        <w:lastRenderedPageBreak/>
        <w:t xml:space="preserve">wymaganym </w:t>
      </w:r>
      <w:proofErr w:type="gramStart"/>
      <w:r w:rsidRPr="00E8314E">
        <w:rPr>
          <w:rFonts w:ascii="Calibri" w:eastAsia="Times New Roman" w:hAnsi="Calibri" w:cs="Calibri"/>
        </w:rPr>
        <w:t>przez  przepisy</w:t>
      </w:r>
      <w:proofErr w:type="gramEnd"/>
      <w:r w:rsidRPr="00E8314E">
        <w:rPr>
          <w:rFonts w:ascii="Calibri" w:eastAsia="Times New Roman" w:hAnsi="Calibri" w:cs="Calibri"/>
        </w:rPr>
        <w:t xml:space="preserve"> prawa lub dla zabezpieczenia ewentualnych roszczeń, a w przypadku wyrażenia zgody na przetwarzanie danych po zakończeniu i rozliczeniu umowy, do czasu wycofania tej zgody. Ponadto w przypadku umów o dofinansowanie dane osobowe od momentu pozyskania przechowywane są przez okres wynikający z umowy o dofinansowanie zawartej między beneficjentem a określoną instytucją, trwałości danego projektu i konieczności zachowania dokumentacji projektu do celów kontrolnych.</w:t>
      </w:r>
    </w:p>
    <w:p w14:paraId="0A8C1CF9" w14:textId="77777777" w:rsidR="00E8314E" w:rsidRPr="00E8314E" w:rsidRDefault="00E8314E" w:rsidP="00E8314E">
      <w:pPr>
        <w:widowControl/>
        <w:numPr>
          <w:ilvl w:val="0"/>
          <w:numId w:val="53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W związku z przetwarzaniem przez administratora danych osobowych przysługuje Pani/Panu:</w:t>
      </w:r>
    </w:p>
    <w:p w14:paraId="3C4027FE" w14:textId="77777777" w:rsidR="00E8314E" w:rsidRPr="00E8314E" w:rsidRDefault="00E8314E" w:rsidP="00E8314E">
      <w:pPr>
        <w:widowControl/>
        <w:numPr>
          <w:ilvl w:val="0"/>
          <w:numId w:val="59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 xml:space="preserve">prawo dostępu do treści danych oraz otrzymania ich kopii na podstawie </w:t>
      </w:r>
      <w:r w:rsidRPr="00E8314E">
        <w:rPr>
          <w:rFonts w:ascii="Calibri" w:eastAsia="Times New Roman" w:hAnsi="Calibri" w:cs="Calibri"/>
        </w:rPr>
        <w:br/>
        <w:t>art. 15 RODO;</w:t>
      </w:r>
    </w:p>
    <w:p w14:paraId="044B0335" w14:textId="77777777" w:rsidR="00E8314E" w:rsidRPr="00E8314E" w:rsidRDefault="00E8314E" w:rsidP="00E8314E">
      <w:pPr>
        <w:widowControl/>
        <w:numPr>
          <w:ilvl w:val="0"/>
          <w:numId w:val="59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prawo do żądania sprostowania danych na podstawie art. 16 RODO;</w:t>
      </w:r>
    </w:p>
    <w:p w14:paraId="4CC6CA1E" w14:textId="77777777" w:rsidR="00E8314E" w:rsidRPr="00E8314E" w:rsidRDefault="00E8314E" w:rsidP="00E8314E">
      <w:pPr>
        <w:widowControl/>
        <w:numPr>
          <w:ilvl w:val="0"/>
          <w:numId w:val="59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 xml:space="preserve">prawo do żądania usunięcia danych osobowych (tzw. prawo do bycia zapomnianym) na podstawie art. 17 RODO; </w:t>
      </w:r>
    </w:p>
    <w:p w14:paraId="0144ADC7" w14:textId="77777777" w:rsidR="00E8314E" w:rsidRPr="00E8314E" w:rsidRDefault="00E8314E" w:rsidP="00E8314E">
      <w:pPr>
        <w:widowControl/>
        <w:numPr>
          <w:ilvl w:val="0"/>
          <w:numId w:val="59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prawo do żądania ograniczenia przetwarzania danych osobowych na podstawie art. 18 RODO;</w:t>
      </w:r>
    </w:p>
    <w:p w14:paraId="42CB6CB5" w14:textId="77777777" w:rsidR="00E8314E" w:rsidRPr="00E8314E" w:rsidRDefault="00E8314E" w:rsidP="00E8314E">
      <w:pPr>
        <w:widowControl/>
        <w:numPr>
          <w:ilvl w:val="0"/>
          <w:numId w:val="59"/>
        </w:numPr>
        <w:autoSpaceDE w:val="0"/>
        <w:ind w:left="1418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prawo do przenoszenia danych na podstawie art. 20 RODO.</w:t>
      </w:r>
    </w:p>
    <w:p w14:paraId="11162530" w14:textId="77777777" w:rsidR="00E8314E" w:rsidRPr="00E8314E" w:rsidRDefault="00E8314E" w:rsidP="00E8314E">
      <w:pPr>
        <w:widowControl/>
        <w:numPr>
          <w:ilvl w:val="0"/>
          <w:numId w:val="57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Przysługuje Pani/Panu prawo wniesienia skargi do organu nadzorczego na niezgodne z prawem przetwarzanie Pani/Pana danych osobowych przez administratora. Organem właściwym do wniesienia skargi jest Prezes Urzędu Ochrony Danych Osobowych.</w:t>
      </w:r>
    </w:p>
    <w:p w14:paraId="199D61AE" w14:textId="77777777" w:rsidR="00E8314E" w:rsidRPr="00E8314E" w:rsidRDefault="00E8314E" w:rsidP="00E8314E">
      <w:pPr>
        <w:widowControl/>
        <w:numPr>
          <w:ilvl w:val="0"/>
          <w:numId w:val="57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Podanie danych osobowych jest wymogiem umownym.</w:t>
      </w:r>
    </w:p>
    <w:p w14:paraId="45B90F60" w14:textId="77777777" w:rsidR="00E8314E" w:rsidRPr="00E8314E" w:rsidRDefault="00E8314E" w:rsidP="00E8314E">
      <w:pPr>
        <w:widowControl/>
        <w:numPr>
          <w:ilvl w:val="0"/>
          <w:numId w:val="57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Konsekwencją niepodania przez Panią/Pana danych jest brak możliwości zawarcia lub realizacji umowy.</w:t>
      </w:r>
    </w:p>
    <w:p w14:paraId="678FB46F" w14:textId="77777777" w:rsidR="00E8314E" w:rsidRPr="00E8314E" w:rsidRDefault="00E8314E" w:rsidP="00E8314E">
      <w:pPr>
        <w:widowControl/>
        <w:numPr>
          <w:ilvl w:val="0"/>
          <w:numId w:val="57"/>
        </w:numPr>
        <w:autoSpaceDE w:val="0"/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Pani/Pana dane nie będą poddawane zautomatyzowanemu podejmowaniu decyzji, w tym również profilowaniu.</w:t>
      </w:r>
    </w:p>
    <w:p w14:paraId="0F09E902" w14:textId="77777777" w:rsidR="00E8314E" w:rsidRPr="00E8314E" w:rsidRDefault="00E8314E" w:rsidP="00E8314E">
      <w:pPr>
        <w:widowControl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 xml:space="preserve">Wykonawca zobowiązuje się, przy przekazaniu Zamawiającemu danych </w:t>
      </w:r>
      <w:proofErr w:type="gramStart"/>
      <w:r w:rsidRPr="00E8314E">
        <w:rPr>
          <w:rFonts w:ascii="Calibri" w:eastAsia="Times New Roman" w:hAnsi="Calibri" w:cs="Calibri"/>
        </w:rPr>
        <w:t>osobowych  (</w:t>
      </w:r>
      <w:proofErr w:type="gramEnd"/>
      <w:r w:rsidRPr="00E8314E">
        <w:rPr>
          <w:rFonts w:ascii="Calibri" w:eastAsia="Times New Roman" w:hAnsi="Calibri" w:cs="Calibri"/>
        </w:rPr>
        <w:t xml:space="preserve">w rozumieniu RODO) osób trzecich, każdorazowo przedstawić oświadczenie o spełnieniu obowiązków informacyjnych przewidzianych w art. 13 i 14 RODO wobec osób fizycznych, od których dane osobowe bezpośrednio lub pośrednio zostały przekazane lub oświadczenie, że zachodni wyłączenie  stosowania obowiązku informacyjnego stosowanie do art. 13 i 14 RODO. </w:t>
      </w:r>
      <w:proofErr w:type="gramStart"/>
      <w:r w:rsidRPr="00E8314E">
        <w:rPr>
          <w:rFonts w:ascii="Calibri" w:eastAsia="Times New Roman" w:hAnsi="Calibri" w:cs="Calibri"/>
        </w:rPr>
        <w:t>Oświadczenie</w:t>
      </w:r>
      <w:proofErr w:type="gramEnd"/>
      <w:r w:rsidRPr="00E8314E">
        <w:rPr>
          <w:rFonts w:ascii="Calibri" w:eastAsia="Times New Roman" w:hAnsi="Calibri" w:cs="Calibri"/>
        </w:rPr>
        <w:t xml:space="preserve"> o którym mowa w zdaniu pierwszym, należy przedstawić Zamawiającemu każdorazowo przy przekazaniu m.in. wykazu osób zatrudnionych na umowę o pracę, wniosku o zmianę osób wskazanych przez Wykonawcę do realizacji umowy. Wraz z oświadczeniem o realizacji obowiązku, o którym mowa w ust 4 poniżej.</w:t>
      </w:r>
    </w:p>
    <w:p w14:paraId="0A3CADAC" w14:textId="77777777" w:rsidR="00E8314E" w:rsidRPr="00E8314E" w:rsidRDefault="00E8314E" w:rsidP="00E8314E">
      <w:pPr>
        <w:widowControl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Wykonawca zobowiązuje się poinformować w imieniu Zamawiającego, wszystkie osoby fizyczne, których dane osobowe będą przekazywane Zamawiającemu:</w:t>
      </w:r>
    </w:p>
    <w:p w14:paraId="54DF5EF3" w14:textId="77777777" w:rsidR="00E8314E" w:rsidRPr="00E8314E" w:rsidRDefault="00E8314E" w:rsidP="00E8314E">
      <w:pPr>
        <w:widowControl/>
        <w:numPr>
          <w:ilvl w:val="0"/>
          <w:numId w:val="55"/>
        </w:numPr>
        <w:tabs>
          <w:tab w:val="left" w:pos="993"/>
        </w:tabs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fakcie przekazania danych osobowych Zamawiającemu (wskazując wyraźnie, że dane osobowe będą Zamawiającemu przekazane prze Wykonawcę),</w:t>
      </w:r>
    </w:p>
    <w:p w14:paraId="184A645A" w14:textId="77777777" w:rsidR="00E8314E" w:rsidRPr="00E8314E" w:rsidRDefault="00E8314E" w:rsidP="00E8314E">
      <w:pPr>
        <w:widowControl/>
        <w:numPr>
          <w:ilvl w:val="0"/>
          <w:numId w:val="55"/>
        </w:numPr>
        <w:tabs>
          <w:tab w:val="left" w:pos="993"/>
        </w:tabs>
        <w:ind w:left="993"/>
        <w:jc w:val="both"/>
        <w:rPr>
          <w:rFonts w:ascii="Calibri" w:eastAsia="Times New Roman" w:hAnsi="Calibri" w:cs="Calibri"/>
        </w:rPr>
      </w:pPr>
      <w:r w:rsidRPr="00E8314E">
        <w:rPr>
          <w:rFonts w:ascii="Calibri" w:eastAsia="Times New Roman" w:hAnsi="Calibri" w:cs="Calibri"/>
        </w:rPr>
        <w:t>o tym, że dane osobowe będą przetwarzane przez Zamawiającego,</w:t>
      </w:r>
    </w:p>
    <w:p w14:paraId="78F87C86" w14:textId="77777777" w:rsidR="00E8314E" w:rsidRPr="00E8314E" w:rsidRDefault="00E8314E" w:rsidP="00E8314E">
      <w:pPr>
        <w:widowControl/>
        <w:numPr>
          <w:ilvl w:val="0"/>
          <w:numId w:val="55"/>
        </w:numPr>
        <w:tabs>
          <w:tab w:val="left" w:pos="993"/>
        </w:tabs>
        <w:ind w:left="993"/>
        <w:jc w:val="both"/>
        <w:rPr>
          <w:rFonts w:ascii="Calibri" w:eastAsia="Times New Roman" w:hAnsi="Calibri" w:cs="Calibri"/>
          <w:lang w:eastAsia="ar-SA" w:bidi="ar-SA"/>
        </w:rPr>
      </w:pPr>
      <w:r w:rsidRPr="00E8314E">
        <w:rPr>
          <w:rFonts w:ascii="Calibri" w:eastAsia="Times New Roman" w:hAnsi="Calibri" w:cs="Calibri"/>
        </w:rPr>
        <w:t>o treści klauzuli informacyjnej wskazanej w ust 2 niniejszego paragrafu.</w:t>
      </w: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C827" w14:textId="77777777" w:rsidR="00732A06" w:rsidRDefault="00732A06">
      <w:r>
        <w:separator/>
      </w:r>
    </w:p>
  </w:endnote>
  <w:endnote w:type="continuationSeparator" w:id="0">
    <w:p w14:paraId="5FFB3C2A" w14:textId="77777777" w:rsidR="00732A06" w:rsidRDefault="0073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AD3D" w14:textId="77777777" w:rsidR="00732A06" w:rsidRDefault="00732A06"/>
  </w:footnote>
  <w:footnote w:type="continuationSeparator" w:id="0">
    <w:p w14:paraId="609ED61D" w14:textId="77777777" w:rsidR="00732A06" w:rsidRDefault="0073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ar-SA" w:bidi="ar-S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cs="Calibri"/>
        <w:strike w:val="0"/>
        <w:dstrike w:val="0"/>
      </w:rPr>
    </w:lvl>
  </w:abstractNum>
  <w:abstractNum w:abstractNumId="8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B6210"/>
    <w:multiLevelType w:val="hybridMultilevel"/>
    <w:tmpl w:val="9F0E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86318"/>
    <w:multiLevelType w:val="hybridMultilevel"/>
    <w:tmpl w:val="DC32E6A8"/>
    <w:lvl w:ilvl="0" w:tplc="04150017">
      <w:start w:val="1"/>
      <w:numFmt w:val="lowerLetter"/>
      <w:lvlText w:val="%1)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5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83302">
    <w:abstractNumId w:val="48"/>
  </w:num>
  <w:num w:numId="2" w16cid:durableId="173956860">
    <w:abstractNumId w:val="51"/>
  </w:num>
  <w:num w:numId="3" w16cid:durableId="1198734578">
    <w:abstractNumId w:val="55"/>
  </w:num>
  <w:num w:numId="4" w16cid:durableId="627512170">
    <w:abstractNumId w:val="25"/>
  </w:num>
  <w:num w:numId="5" w16cid:durableId="775557945">
    <w:abstractNumId w:val="12"/>
  </w:num>
  <w:num w:numId="6" w16cid:durableId="981153020">
    <w:abstractNumId w:val="15"/>
  </w:num>
  <w:num w:numId="7" w16cid:durableId="30040333">
    <w:abstractNumId w:val="56"/>
  </w:num>
  <w:num w:numId="8" w16cid:durableId="1941910322">
    <w:abstractNumId w:val="18"/>
  </w:num>
  <w:num w:numId="9" w16cid:durableId="417603805">
    <w:abstractNumId w:val="21"/>
  </w:num>
  <w:num w:numId="10" w16cid:durableId="300158977">
    <w:abstractNumId w:val="29"/>
  </w:num>
  <w:num w:numId="11" w16cid:durableId="1626348676">
    <w:abstractNumId w:val="16"/>
  </w:num>
  <w:num w:numId="12" w16cid:durableId="897017080">
    <w:abstractNumId w:val="41"/>
  </w:num>
  <w:num w:numId="13" w16cid:durableId="670135922">
    <w:abstractNumId w:val="17"/>
  </w:num>
  <w:num w:numId="14" w16cid:durableId="119110763">
    <w:abstractNumId w:val="23"/>
  </w:num>
  <w:num w:numId="15" w16cid:durableId="186018463">
    <w:abstractNumId w:val="37"/>
  </w:num>
  <w:num w:numId="16" w16cid:durableId="947272741">
    <w:abstractNumId w:val="34"/>
  </w:num>
  <w:num w:numId="17" w16cid:durableId="507670793">
    <w:abstractNumId w:val="47"/>
  </w:num>
  <w:num w:numId="18" w16cid:durableId="1598171820">
    <w:abstractNumId w:val="36"/>
  </w:num>
  <w:num w:numId="19" w16cid:durableId="196821172">
    <w:abstractNumId w:val="43"/>
  </w:num>
  <w:num w:numId="20" w16cid:durableId="7760589">
    <w:abstractNumId w:val="22"/>
  </w:num>
  <w:num w:numId="21" w16cid:durableId="1381981430">
    <w:abstractNumId w:val="32"/>
  </w:num>
  <w:num w:numId="22" w16cid:durableId="1794009900">
    <w:abstractNumId w:val="10"/>
  </w:num>
  <w:num w:numId="23" w16cid:durableId="482235623">
    <w:abstractNumId w:val="33"/>
  </w:num>
  <w:num w:numId="24" w16cid:durableId="220361102">
    <w:abstractNumId w:val="58"/>
  </w:num>
  <w:num w:numId="25" w16cid:durableId="940990528">
    <w:abstractNumId w:val="24"/>
  </w:num>
  <w:num w:numId="26" w16cid:durableId="936642384">
    <w:abstractNumId w:val="45"/>
  </w:num>
  <w:num w:numId="27" w16cid:durableId="53167267">
    <w:abstractNumId w:val="40"/>
  </w:num>
  <w:num w:numId="28" w16cid:durableId="1739017459">
    <w:abstractNumId w:val="14"/>
  </w:num>
  <w:num w:numId="29" w16cid:durableId="2124500255">
    <w:abstractNumId w:val="42"/>
  </w:num>
  <w:num w:numId="30" w16cid:durableId="40785414">
    <w:abstractNumId w:val="20"/>
  </w:num>
  <w:num w:numId="31" w16cid:durableId="1406412311">
    <w:abstractNumId w:val="57"/>
  </w:num>
  <w:num w:numId="32" w16cid:durableId="2137603257">
    <w:abstractNumId w:val="50"/>
  </w:num>
  <w:num w:numId="33" w16cid:durableId="1667051738">
    <w:abstractNumId w:val="39"/>
  </w:num>
  <w:num w:numId="34" w16cid:durableId="1343359605">
    <w:abstractNumId w:val="26"/>
  </w:num>
  <w:num w:numId="35" w16cid:durableId="1727223614">
    <w:abstractNumId w:val="49"/>
  </w:num>
  <w:num w:numId="36" w16cid:durableId="1852526969">
    <w:abstractNumId w:val="35"/>
  </w:num>
  <w:num w:numId="37" w16cid:durableId="1440295859">
    <w:abstractNumId w:val="27"/>
  </w:num>
  <w:num w:numId="38" w16cid:durableId="238561752">
    <w:abstractNumId w:val="46"/>
  </w:num>
  <w:num w:numId="39" w16cid:durableId="1565141746">
    <w:abstractNumId w:val="8"/>
  </w:num>
  <w:num w:numId="40" w16cid:durableId="98842096">
    <w:abstractNumId w:val="28"/>
  </w:num>
  <w:num w:numId="41" w16cid:durableId="818577258">
    <w:abstractNumId w:val="44"/>
  </w:num>
  <w:num w:numId="42" w16cid:durableId="812330642">
    <w:abstractNumId w:val="54"/>
  </w:num>
  <w:num w:numId="43" w16cid:durableId="192963629">
    <w:abstractNumId w:val="30"/>
  </w:num>
  <w:num w:numId="44" w16cid:durableId="1437409355">
    <w:abstractNumId w:val="53"/>
  </w:num>
  <w:num w:numId="45" w16cid:durableId="961232743">
    <w:abstractNumId w:val="19"/>
  </w:num>
  <w:num w:numId="46" w16cid:durableId="155070181">
    <w:abstractNumId w:val="9"/>
  </w:num>
  <w:num w:numId="47" w16cid:durableId="179635438">
    <w:abstractNumId w:val="38"/>
  </w:num>
  <w:num w:numId="48" w16cid:durableId="1956475493">
    <w:abstractNumId w:val="52"/>
  </w:num>
  <w:num w:numId="49" w16cid:durableId="317803272">
    <w:abstractNumId w:val="31"/>
  </w:num>
  <w:num w:numId="50" w16cid:durableId="601567846">
    <w:abstractNumId w:val="11"/>
  </w:num>
  <w:num w:numId="51" w16cid:durableId="1381780957">
    <w:abstractNumId w:val="13"/>
  </w:num>
  <w:num w:numId="52" w16cid:durableId="45951267">
    <w:abstractNumId w:val="0"/>
  </w:num>
  <w:num w:numId="53" w16cid:durableId="1544365852">
    <w:abstractNumId w:val="1"/>
  </w:num>
  <w:num w:numId="54" w16cid:durableId="1376588752">
    <w:abstractNumId w:val="2"/>
  </w:num>
  <w:num w:numId="55" w16cid:durableId="981544872">
    <w:abstractNumId w:val="3"/>
  </w:num>
  <w:num w:numId="56" w16cid:durableId="115411427">
    <w:abstractNumId w:val="4"/>
  </w:num>
  <w:num w:numId="57" w16cid:durableId="162478626">
    <w:abstractNumId w:val="5"/>
  </w:num>
  <w:num w:numId="58" w16cid:durableId="1601836200">
    <w:abstractNumId w:val="6"/>
  </w:num>
  <w:num w:numId="59" w16cid:durableId="612439297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429C3"/>
    <w:rsid w:val="000568F3"/>
    <w:rsid w:val="00060EEA"/>
    <w:rsid w:val="00064FDA"/>
    <w:rsid w:val="00072DC5"/>
    <w:rsid w:val="00083AFF"/>
    <w:rsid w:val="000850D6"/>
    <w:rsid w:val="00091E45"/>
    <w:rsid w:val="000B06E2"/>
    <w:rsid w:val="000B0A9A"/>
    <w:rsid w:val="000E4633"/>
    <w:rsid w:val="000F0AB5"/>
    <w:rsid w:val="000F1958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18D"/>
    <w:rsid w:val="001A1823"/>
    <w:rsid w:val="001B0521"/>
    <w:rsid w:val="001B2997"/>
    <w:rsid w:val="001B6025"/>
    <w:rsid w:val="001D2DA9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8745F"/>
    <w:rsid w:val="00297604"/>
    <w:rsid w:val="0029796A"/>
    <w:rsid w:val="002B0155"/>
    <w:rsid w:val="002B0CCF"/>
    <w:rsid w:val="002C70B3"/>
    <w:rsid w:val="002C7959"/>
    <w:rsid w:val="002F20FE"/>
    <w:rsid w:val="002F3EE0"/>
    <w:rsid w:val="003201AC"/>
    <w:rsid w:val="00332923"/>
    <w:rsid w:val="003354A5"/>
    <w:rsid w:val="003355C3"/>
    <w:rsid w:val="00361276"/>
    <w:rsid w:val="00366700"/>
    <w:rsid w:val="00371832"/>
    <w:rsid w:val="0038104F"/>
    <w:rsid w:val="00383F66"/>
    <w:rsid w:val="003B07C7"/>
    <w:rsid w:val="003B14D2"/>
    <w:rsid w:val="003B2889"/>
    <w:rsid w:val="003B2D03"/>
    <w:rsid w:val="003B4C3C"/>
    <w:rsid w:val="003B7EE6"/>
    <w:rsid w:val="003E06A0"/>
    <w:rsid w:val="004000DE"/>
    <w:rsid w:val="004054B3"/>
    <w:rsid w:val="004238DC"/>
    <w:rsid w:val="00427758"/>
    <w:rsid w:val="00455464"/>
    <w:rsid w:val="00461588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61A80"/>
    <w:rsid w:val="00572B92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1CF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32A06"/>
    <w:rsid w:val="007441FA"/>
    <w:rsid w:val="00754A7F"/>
    <w:rsid w:val="00761CEE"/>
    <w:rsid w:val="00771B01"/>
    <w:rsid w:val="00776FE2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806ACF"/>
    <w:rsid w:val="00824167"/>
    <w:rsid w:val="00832289"/>
    <w:rsid w:val="00833433"/>
    <w:rsid w:val="00842C09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5B"/>
    <w:rsid w:val="009131DF"/>
    <w:rsid w:val="00917639"/>
    <w:rsid w:val="00934B16"/>
    <w:rsid w:val="00935028"/>
    <w:rsid w:val="0094296A"/>
    <w:rsid w:val="009441C8"/>
    <w:rsid w:val="00951C22"/>
    <w:rsid w:val="00961DB1"/>
    <w:rsid w:val="00966713"/>
    <w:rsid w:val="00985C46"/>
    <w:rsid w:val="00986BD7"/>
    <w:rsid w:val="009A4354"/>
    <w:rsid w:val="009A4A81"/>
    <w:rsid w:val="009B402B"/>
    <w:rsid w:val="009B52F0"/>
    <w:rsid w:val="009C133C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07DD"/>
    <w:rsid w:val="00A82A83"/>
    <w:rsid w:val="00A93FB3"/>
    <w:rsid w:val="00AC1BB9"/>
    <w:rsid w:val="00AE797C"/>
    <w:rsid w:val="00AF3ADC"/>
    <w:rsid w:val="00B01F1B"/>
    <w:rsid w:val="00B024FB"/>
    <w:rsid w:val="00B203B9"/>
    <w:rsid w:val="00B26C3A"/>
    <w:rsid w:val="00B27FF2"/>
    <w:rsid w:val="00B3300F"/>
    <w:rsid w:val="00B413DD"/>
    <w:rsid w:val="00B71651"/>
    <w:rsid w:val="00B868F6"/>
    <w:rsid w:val="00B9755C"/>
    <w:rsid w:val="00BA09C0"/>
    <w:rsid w:val="00BC6A38"/>
    <w:rsid w:val="00BC6F31"/>
    <w:rsid w:val="00BE584B"/>
    <w:rsid w:val="00BF3FBB"/>
    <w:rsid w:val="00C17B18"/>
    <w:rsid w:val="00C30178"/>
    <w:rsid w:val="00C475AE"/>
    <w:rsid w:val="00C54542"/>
    <w:rsid w:val="00C56D61"/>
    <w:rsid w:val="00C82C60"/>
    <w:rsid w:val="00C90E5A"/>
    <w:rsid w:val="00CB4A8E"/>
    <w:rsid w:val="00CC256A"/>
    <w:rsid w:val="00CC64B6"/>
    <w:rsid w:val="00CE7FE4"/>
    <w:rsid w:val="00CF3261"/>
    <w:rsid w:val="00CF372D"/>
    <w:rsid w:val="00D00390"/>
    <w:rsid w:val="00D11FE8"/>
    <w:rsid w:val="00D22AAA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4E6D"/>
    <w:rsid w:val="00E575BE"/>
    <w:rsid w:val="00E57D6C"/>
    <w:rsid w:val="00E6131B"/>
    <w:rsid w:val="00E74F14"/>
    <w:rsid w:val="00E8314E"/>
    <w:rsid w:val="00EB1CCA"/>
    <w:rsid w:val="00EB5F11"/>
    <w:rsid w:val="00EB669D"/>
    <w:rsid w:val="00EC40A1"/>
    <w:rsid w:val="00ED1E51"/>
    <w:rsid w:val="00ED2245"/>
    <w:rsid w:val="00EE0ED3"/>
    <w:rsid w:val="00EF6FE6"/>
    <w:rsid w:val="00F00F40"/>
    <w:rsid w:val="00F11A6D"/>
    <w:rsid w:val="00F15C06"/>
    <w:rsid w:val="00F215DF"/>
    <w:rsid w:val="00F25EBA"/>
    <w:rsid w:val="00F35099"/>
    <w:rsid w:val="00F42A2F"/>
    <w:rsid w:val="00F66C81"/>
    <w:rsid w:val="00F80A52"/>
    <w:rsid w:val="00F940E6"/>
    <w:rsid w:val="00FA4B3C"/>
    <w:rsid w:val="00FB0C61"/>
    <w:rsid w:val="00FC0D79"/>
    <w:rsid w:val="00FC3606"/>
    <w:rsid w:val="00FD7BCD"/>
    <w:rsid w:val="00FE6722"/>
    <w:rsid w:val="00FE705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">
    <w:name w:val="Body Text"/>
    <w:basedOn w:val="Normalny"/>
    <w:link w:val="TekstpodstawowyZnak"/>
    <w:rsid w:val="001D2DA9"/>
    <w:pPr>
      <w:suppressAutoHyphens/>
      <w:spacing w:after="120"/>
    </w:pPr>
    <w:rPr>
      <w:rFonts w:ascii="Times New Roman" w:eastAsia="Lucida Sans Unicode" w:hAnsi="Times New Roman" w:cs="Tahoma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1D2DA9"/>
    <w:rPr>
      <w:rFonts w:ascii="Times New Roman" w:eastAsia="Lucida Sans Unicode" w:hAnsi="Times New Roman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18</Pages>
  <Words>7329</Words>
  <Characters>43977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97</cp:revision>
  <cp:lastPrinted>2023-11-22T07:11:00Z</cp:lastPrinted>
  <dcterms:created xsi:type="dcterms:W3CDTF">2020-10-05T06:25:00Z</dcterms:created>
  <dcterms:modified xsi:type="dcterms:W3CDTF">2023-11-27T08:39:00Z</dcterms:modified>
</cp:coreProperties>
</file>